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B2E7" w14:textId="77777777" w:rsidR="009D00EB" w:rsidRPr="009D00EB" w:rsidRDefault="009D00EB" w:rsidP="009D00EB">
      <w:pPr>
        <w:spacing w:after="0"/>
        <w:ind w:left="108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МИНИСТЕРСТВО ПРОСВЕЩЕНИЯ КЫРГЫЗСКОЙ РЕСПУБЛИКИ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ПРОЕКТ «ОБРАЗОВАНИЕ ДЛЯ БУДУЩЕГО»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ДОПОЛНИТЕЛЬНОЕ ФИНАНСИРОВАНИЕ</w:t>
      </w:r>
    </w:p>
    <w:p w14:paraId="06FC170C" w14:textId="77777777" w:rsidR="009D00EB" w:rsidRPr="009D00EB" w:rsidRDefault="009D00EB" w:rsidP="009D00EB">
      <w:pPr>
        <w:spacing w:after="0"/>
        <w:ind w:left="108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ТЕХНИЧЕСКОЕ ЗАДАНИЕ</w:t>
      </w:r>
    </w:p>
    <w:p w14:paraId="100CD3A5" w14:textId="2D08A1DD" w:rsidR="009D00EB" w:rsidRPr="009D00EB" w:rsidRDefault="009D00EB" w:rsidP="009D00EB">
      <w:pPr>
        <w:spacing w:after="0"/>
        <w:ind w:left="3540" w:firstLine="708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Инженер-строитель</w:t>
      </w:r>
    </w:p>
    <w:p w14:paraId="572021D4" w14:textId="77777777" w:rsidR="009D00EB" w:rsidRPr="009D00EB" w:rsidRDefault="009D00EB" w:rsidP="009D00EB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6BEA766" w14:textId="77777777" w:rsidR="009D00EB" w:rsidRPr="009D00EB" w:rsidRDefault="009D00EB" w:rsidP="009D00EB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Общая информация</w:t>
      </w:r>
    </w:p>
    <w:p w14:paraId="5B289E50" w14:textId="77777777" w:rsidR="009D00EB" w:rsidRPr="009D00EB" w:rsidRDefault="009D00EB" w:rsidP="009D00EB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404E4DFC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1.1.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Всемирный банк (ВБ) одобрил заем в размере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4,36 млн долларов США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грант в размере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2,0 млн долларов США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Кыргызской Республике для реализации Дополнительного финансирования проекта «Образование для будущего» (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AF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LFFP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). Проект дополнительного финансирования будет реализовываться Министерством просвещения Кыргызской Республики.</w:t>
      </w:r>
    </w:p>
    <w:p w14:paraId="17129E1B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1.2.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Целью Дополнительного финансирования является повышение готовности детей к школе и эффективности работы педагогов дошкольного образования посредством расширения предоставления услуг дошкольного образования (ДО) полного дня для увеличения доступа к качественному дошкольному образованию, а также содействия расширению экономических возможностей женщин, особенно молодых матерей и лиц, осуществляющих уход за детьми. Мероприятия Дополнительного финансирования будут способствовать достижению целей проекта по повышению готовности детей к школе и эффективности педагогов дошкольного образования путем расширения количества центров ДО полного дня, соответствующих государственным стандартам качества, а также проведения обучения работников новых центров ДО.</w:t>
      </w:r>
    </w:p>
    <w:p w14:paraId="40483851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A55258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1.3.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Реализация проекта включает два компонента:</w:t>
      </w:r>
    </w:p>
    <w:p w14:paraId="3A54C86B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999187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Компонент 1. Повышение качества преподавания, ухода и обучения</w:t>
      </w:r>
    </w:p>
    <w:p w14:paraId="5B70CE0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Подкомпонент 1.1. Расширение охвата подготовкой к школе детей из недостаточно обеспеченных услугами групп населения.</w:t>
      </w:r>
    </w:p>
    <w:p w14:paraId="119C77D3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рамках данного подкомпонента будут поддержаны следующие мероприятия:</w:t>
      </w:r>
    </w:p>
    <w:p w14:paraId="3AADA39B" w14:textId="77777777" w:rsidR="009D00EB" w:rsidRPr="009D00EB" w:rsidRDefault="009D00EB" w:rsidP="009D00EB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Анализ текущей системы услуг ДО и обновление нормативно-правовой базы для организации услуг ДО полного дня. Дополнительное финансирование обеспечит техническую помощь по анализу существующих моделей ДО, выявлению барьеров для внедрения экономически эффективных и устойчивых моделей ДО в широком масштабе, а также подготовке приоритетных рекомендаций для поддержки государственной политики по расширению доступа к качественным услугам ДО.</w:t>
      </w:r>
    </w:p>
    <w:p w14:paraId="326A55DD" w14:textId="77777777" w:rsidR="009D00EB" w:rsidRPr="009D00EB" w:rsidRDefault="009D00EB" w:rsidP="009D00EB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Подготовка пакета стандартов качественных услуг ДО.</w:t>
      </w:r>
    </w:p>
    <w:p w14:paraId="346CCFFC" w14:textId="77777777" w:rsidR="009D00EB" w:rsidRPr="009D00EB" w:rsidRDefault="009D00EB" w:rsidP="009D00EB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Масштабирование существующих моделей ДО и пилотирование альтернативных моделей.</w:t>
      </w:r>
    </w:p>
    <w:p w14:paraId="4D73C213" w14:textId="77777777" w:rsidR="009D00EB" w:rsidRPr="009D00EB" w:rsidRDefault="009D00EB" w:rsidP="009D00EB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E93056" w14:textId="77777777" w:rsidR="009D00EB" w:rsidRPr="009D00EB" w:rsidRDefault="009D00EB" w:rsidP="009D00EB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Подкомпонент 1.2. Повышение эффективности практик преподавания и ухода.</w:t>
      </w:r>
    </w:p>
    <w:p w14:paraId="48F0407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 рамках данного подкомпонента будет осуществляться повышение потенциала работников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ECEC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женщин-предпринимателей и государственных служащих.</w:t>
      </w:r>
    </w:p>
    <w:p w14:paraId="43E6CEF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9E54CA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Компонент 2. Управление реализацией проекта для достижения результатов</w:t>
      </w:r>
    </w:p>
    <w:p w14:paraId="3D277D4F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Подкомпонент 2.1. Поддержка реализации проекта.</w:t>
      </w:r>
    </w:p>
    <w:p w14:paraId="2EFF14D2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Мероприятия данного подкомпонента будут направлены на обеспечение реализации проекта, включая поддержку координации, технического качества, 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соблюдения финансовых и закупочных процедур, а также мониторинг и оценку процессов и результатов проекта.</w:t>
      </w:r>
    </w:p>
    <w:p w14:paraId="0ACE7CF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Подкомпонент 2.2. Оценка результатов.</w:t>
      </w:r>
    </w:p>
    <w:p w14:paraId="2E9C6D1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рамках данного подкомпонента будет проведено исследование по оценке влияния предлагаемых мероприятий ДО на участие женщин в рынке труда и уровень их занятости. Исследование будет основываться на самооценке влияния доступа к услугам ДО полного дня на возможность женщин искать, сохранять и осуществлять полноценную трудовую деятельность. Также будет проведен третий раунд обследования результатов развития детей для расширения доказательной базы и извлечения уроков относительно эффективности мероприятий проекта на уровне дошкольного образования.</w:t>
      </w:r>
    </w:p>
    <w:p w14:paraId="4212CE8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89AE1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1.4.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Проект реализуется Министерством просвещения Кыргызской Республики при поддержке Группы координации проекта (ГКП), ответственной за финансовое управление, закупки и мониторинг. Заместитель Министра, курирующий дошкольное, школьное и внешкольное образование, является Национальным координатором проекта. Национальный координатор осуществляет координацию, надзор и содействие реализации проекта, регулярно отчитываясь перед Министром. Ключевыми организациями, непосредственно участвующими в реализации проекта, являются Кыргызская академия образования (КАО), Республиканский институт повышения квалификации и переподготовки педагогических работников (РИПКиППР), а также структурные подразделения Министерства просвещения.</w:t>
      </w:r>
    </w:p>
    <w:p w14:paraId="4AE97AA8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1.5.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Группа координации проекта (ГКП) отвечает за финансовое управление, закупки, а также мониторинг физического и финансового прогресса реализации проекта.</w:t>
      </w:r>
    </w:p>
    <w:p w14:paraId="7A135CF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0418DD6E">
          <v:rect id="_x0000_i1025" style="width:0;height:1.5pt" o:hralign="center" o:hrstd="t" o:hr="t" fillcolor="#a0a0a0" stroked="f"/>
        </w:pict>
      </w:r>
    </w:p>
    <w:p w14:paraId="53E34D92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II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Цель задания</w:t>
      </w:r>
    </w:p>
    <w:p w14:paraId="5223B706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Целью настоящего задания является обеспечение поддержки планирования, технической экспертизы, строительного надзора, мониторинга и успешной реализации работ по строительству и реабилитации объектов в рамках Проекта с соблюдением:</w:t>
      </w:r>
    </w:p>
    <w:p w14:paraId="3F314AFB" w14:textId="77777777" w:rsidR="009D00EB" w:rsidRPr="009D00EB" w:rsidRDefault="009D00EB" w:rsidP="009D00EB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действующего законодательства и строительных норм Кыргызской Республики;</w:t>
      </w:r>
    </w:p>
    <w:p w14:paraId="611644F1" w14:textId="77777777" w:rsidR="009D00EB" w:rsidRPr="009D00EB" w:rsidRDefault="009D00EB" w:rsidP="009D00EB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Экологической и социальной рамочной политики Всемирного банка (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ESF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) и Рамочного документа по экологическому и социальному управлению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(ESMF);</w:t>
      </w:r>
    </w:p>
    <w:p w14:paraId="2E5FAF83" w14:textId="77777777" w:rsidR="009D00EB" w:rsidRPr="009D00EB" w:rsidRDefault="009D00EB" w:rsidP="009D00EB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применимых экологических, социальных требований, требований по охране труда и технике безопасности.</w:t>
      </w:r>
    </w:p>
    <w:p w14:paraId="27DD05E4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48F3791C">
          <v:rect id="_x0000_i1026" style="width:0;height:1.5pt" o:hralign="center" o:hrstd="t" o:hr="t" fillcolor="#a0a0a0" stroked="f"/>
        </w:pict>
      </w:r>
    </w:p>
    <w:p w14:paraId="6537B260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III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Объем работ</w:t>
      </w:r>
    </w:p>
    <w:p w14:paraId="24C2EFB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Инженер-строитель оказывает техническую поддержку ГКП на всех этапах жизненного цикла проекта, включая подготовку, экспертизу, строительный надзор, мониторинг и завершение строительных и реабилитационных работ.</w:t>
      </w:r>
    </w:p>
    <w:p w14:paraId="6572BCA2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BB706F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A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Обследование объектов и техническая оценка</w:t>
      </w:r>
    </w:p>
    <w:p w14:paraId="1AD54D82" w14:textId="77777777" w:rsidR="009D00EB" w:rsidRPr="009D00EB" w:rsidRDefault="009D00EB" w:rsidP="009D00EB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Проводить выезды на объекты и технические обследования объектов, предлагаемых для реабилитации, с целью:</w:t>
      </w:r>
    </w:p>
    <w:p w14:paraId="040B3F62" w14:textId="77777777" w:rsidR="009D00EB" w:rsidRPr="009D00EB" w:rsidRDefault="009D00EB" w:rsidP="009D00EB">
      <w:pPr>
        <w:numPr>
          <w:ilvl w:val="1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оценки технического состояния 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зданий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;</w:t>
      </w:r>
    </w:p>
    <w:p w14:paraId="3E8B4D32" w14:textId="77777777" w:rsidR="009D00EB" w:rsidRPr="009D00EB" w:rsidRDefault="009D00EB" w:rsidP="009D00EB">
      <w:pPr>
        <w:numPr>
          <w:ilvl w:val="1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определения технической осуществимости и пригодности зданий;</w:t>
      </w:r>
    </w:p>
    <w:p w14:paraId="011D52A8" w14:textId="77777777" w:rsidR="009D00EB" w:rsidRPr="009D00EB" w:rsidRDefault="009D00EB" w:rsidP="009D00EB">
      <w:pPr>
        <w:numPr>
          <w:ilvl w:val="1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проверки правоустанавливающей, технической и иной документации;</w:t>
      </w:r>
    </w:p>
    <w:p w14:paraId="5CF8A230" w14:textId="77777777" w:rsidR="009D00EB" w:rsidRPr="009D00EB" w:rsidRDefault="009D00EB" w:rsidP="009D00EB">
      <w:pPr>
        <w:numPr>
          <w:ilvl w:val="1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оценки соответствия требованиям национальных строительных норм и требованиям Проекта.</w:t>
      </w:r>
    </w:p>
    <w:p w14:paraId="4972FD41" w14:textId="77777777" w:rsidR="009D00EB" w:rsidRPr="009D00EB" w:rsidRDefault="009D00EB" w:rsidP="009D00EB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Обсуждать результаты обследований с заинтересованными сторонами и бенефициарами при необходимости.</w:t>
      </w:r>
    </w:p>
    <w:p w14:paraId="5B6A888B" w14:textId="77777777" w:rsidR="009D00EB" w:rsidRPr="009D00EB" w:rsidRDefault="009D00EB" w:rsidP="009D00EB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Подготавливать отчеты по обследованию объектов и соответствующие рекомендации.</w:t>
      </w:r>
    </w:p>
    <w:p w14:paraId="210525D9" w14:textId="77777777" w:rsidR="009D00EB" w:rsidRPr="009D00EB" w:rsidRDefault="009D00EB" w:rsidP="009D00EB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Разработать стандартизированные формы сбора данных и мониторинга. Формы должны включать сведения о технических характеристиках объектов, их правовом статусе, имеющейся документации, а также информацию о местном сообществе (количество домохозяйств, детей и др.).</w:t>
      </w:r>
    </w:p>
    <w:p w14:paraId="5D89B824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3F7A1132">
          <v:rect id="_x0000_i1027" style="width:0;height:1.5pt" o:hralign="center" o:hrstd="t" o:hr="t" fillcolor="#a0a0a0" stroked="f"/>
        </w:pict>
      </w:r>
    </w:p>
    <w:p w14:paraId="076A33C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B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Подготовка и экспертиза технической документации</w:t>
      </w:r>
    </w:p>
    <w:p w14:paraId="1050B541" w14:textId="77777777" w:rsidR="009D00EB" w:rsidRPr="009D00EB" w:rsidRDefault="009D00EB" w:rsidP="009D00EB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Подготавливать технические задания, технические требования и исходные данные для:</w:t>
      </w:r>
    </w:p>
    <w:p w14:paraId="03464A4B" w14:textId="77777777" w:rsidR="009D00EB" w:rsidRPr="009D00EB" w:rsidRDefault="009D00EB" w:rsidP="009D00EB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технико-экономических обоснований</w:t>
      </w:r>
    </w:p>
    <w:p w14:paraId="3A9CE441" w14:textId="77777777" w:rsidR="009D00EB" w:rsidRPr="009D00EB" w:rsidRDefault="009D00EB" w:rsidP="009D00EB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проектно-сметной документации (ПСД);</w:t>
      </w:r>
    </w:p>
    <w:p w14:paraId="2FED769F" w14:textId="77777777" w:rsidR="009D00EB" w:rsidRPr="009D00EB" w:rsidRDefault="009D00EB" w:rsidP="009D00EB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услуг по техническому надзору;</w:t>
      </w:r>
    </w:p>
    <w:p w14:paraId="43EC768C" w14:textId="77777777" w:rsidR="009D00EB" w:rsidRPr="009D00EB" w:rsidRDefault="009D00EB" w:rsidP="009D00EB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строительных и реабилитационных работ.</w:t>
      </w:r>
    </w:p>
    <w:p w14:paraId="618CA8F5" w14:textId="77777777" w:rsidR="009D00EB" w:rsidRPr="009D00EB" w:rsidRDefault="009D00EB" w:rsidP="009D00EB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6C3A9F82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Оказывать техническую поддержку при подготовке закупочной документации.</w:t>
      </w:r>
    </w:p>
    <w:p w14:paraId="20063CA2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Рассматривать проектно-сметную документацию с точки зрения качества, полноты, обоснованности сметной стоимости и предоставлять письменные замечания и рекомендации.</w:t>
      </w:r>
    </w:p>
    <w:p w14:paraId="2A50D6D0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Предоставлять технические консультации в рамках закупочных процедур, участвовать в технической оценке конкурсных предложений и переговорах при необходимости.</w:t>
      </w:r>
    </w:p>
    <w:p w14:paraId="7A4DB9BC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Участвовать в предтендерных совещаниях и встречах по разъяснениям.</w:t>
      </w:r>
    </w:p>
    <w:p w14:paraId="12DB48C7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Готовить ответы на технические запросы участников закупок.</w:t>
      </w:r>
    </w:p>
    <w:p w14:paraId="0183A7EE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Проверять документацию консультантов на соответствие утвержденному техническому заданию, строительным нормам Кыргызской Республики и передовой практике.</w:t>
      </w:r>
    </w:p>
    <w:p w14:paraId="32CDFA54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Участвовать в подготовке окончательной редакции договоров с консультантами.</w:t>
      </w:r>
    </w:p>
    <w:p w14:paraId="23092A15" w14:textId="77777777" w:rsidR="009D00EB" w:rsidRPr="009D00EB" w:rsidRDefault="009D00EB" w:rsidP="009D00EB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Координировать проведение необходимых технических экспертиз и согласований с государственными органами.</w:t>
      </w:r>
    </w:p>
    <w:p w14:paraId="31A02422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48F285D4">
          <v:rect id="_x0000_i1028" style="width:0;height:1.5pt" o:hralign="center" o:hrstd="t" o:hr="t" fillcolor="#a0a0a0" stroked="f"/>
        </w:pict>
      </w:r>
    </w:p>
    <w:p w14:paraId="67970CE5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C. Строительный надзор и мониторинг</w:t>
      </w:r>
    </w:p>
    <w:p w14:paraId="28D69BE6" w14:textId="77777777" w:rsidR="009D00EB" w:rsidRPr="009D00EB" w:rsidRDefault="009D00EB" w:rsidP="009D00EB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Координировать деятельность консультантов, подрядчиков и специалистов проекта.</w:t>
      </w:r>
    </w:p>
    <w:p w14:paraId="4C279B86" w14:textId="77777777" w:rsidR="009D00EB" w:rsidRPr="009D00EB" w:rsidRDefault="009D00EB" w:rsidP="009D00EB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Организовывать подготовку процедур оценки деятельности подрядчиков и контроля выполнения работ, включая:</w:t>
      </w:r>
    </w:p>
    <w:p w14:paraId="26863CC5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отчеты по контролю качества;</w:t>
      </w:r>
    </w:p>
    <w:p w14:paraId="06D62A49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исполнительную документацию;</w:t>
      </w:r>
    </w:p>
    <w:p w14:paraId="6120E864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акты дополнительных работ;</w:t>
      </w:r>
    </w:p>
    <w:p w14:paraId="4680352C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заявки на продление сроков;</w:t>
      </w:r>
    </w:p>
    <w:p w14:paraId="3F84A197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претензии подрядчиков;</w:t>
      </w:r>
    </w:p>
    <w:p w14:paraId="5E37F811" w14:textId="77777777" w:rsidR="009D00EB" w:rsidRPr="009D00EB" w:rsidRDefault="009D00EB" w:rsidP="009D00EB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счета на оплату.</w:t>
      </w:r>
    </w:p>
    <w:p w14:paraId="243498B1" w14:textId="77777777" w:rsidR="009D00EB" w:rsidRPr="009D00EB" w:rsidRDefault="009D00EB" w:rsidP="009D00EB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10D28317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Регулярно получать информацию от консультантов о ходе реализации мероприятий проекта и информировать руководство проекта о достигнутом прогрессе, возникающих проблемах и предлагаемых мерах их оперативного решения.</w:t>
      </w:r>
    </w:p>
    <w:p w14:paraId="76FBB316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Собирать ежедневную информацию о ходе строительных и ремонтных работ от подрядчиков и бенефициаров, включая фото- и видеоматериалы со строительных площадок.</w:t>
      </w:r>
    </w:p>
    <w:p w14:paraId="311259DD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Контролировать выполнение подрядчиками утвержденных графиков производства работ.</w:t>
      </w:r>
    </w:p>
    <w:p w14:paraId="280E4B54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Проверять отчеты подрядчиков, включая заявки на оплату, подтверждать наличие всей необходимой исполнительной документации и соответствие выполненных работ утвержденной проектной документации, объемам и сметной стоимости.</w:t>
      </w:r>
    </w:p>
    <w:p w14:paraId="476C9967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Регулярно осуществлять выезды на строительные площадки.</w:t>
      </w:r>
    </w:p>
    <w:p w14:paraId="2C45CDA0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Контролировать качество строительных работ, материалов и оборудования, их соответствие проектной документации, техническим спецификациям и условиям контрактов; проверять результаты лабораторных испытаний, сертификаты материалов, журналы инспекций и документы по обеспечению качества.</w:t>
      </w:r>
    </w:p>
    <w:p w14:paraId="0CEE385D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Выявлять дефекты и рекомендовать корректирующие мероприятия с последующим контролем их выполнения.</w:t>
      </w:r>
    </w:p>
    <w:p w14:paraId="29F4F4F8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Рассматривать заявки на внесение изменений в проекты и контракты, предоставлять технические заключения по их обоснованности.</w:t>
      </w:r>
    </w:p>
    <w:p w14:paraId="356695E0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Контролировать соблюдение подрядчиками требований по охране труда, технике безопасности, а также экологических и социальных обязательств.</w:t>
      </w:r>
    </w:p>
    <w:p w14:paraId="3B908CAA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Незамедлительно информировать Руководителя ГКП о существенных технических, качественных, экологических, социальных проблемах, нарушениях техники безопасности или графика выполнения работ.</w:t>
      </w:r>
    </w:p>
    <w:p w14:paraId="33712AE1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Проводить совместную итоговую проверку выполненных работ с участием всех заинтересованных сторон и Министерства просвещения, включая аудит безопасности перед вводом объекта в эксплуатацию.</w:t>
      </w:r>
    </w:p>
    <w:p w14:paraId="1786BA67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Оказывать содействие официальной процедуре приемки и ввода объектов в эксплуатацию в соответствии с требованиями законодательства Кыргызской Республики.</w:t>
      </w:r>
    </w:p>
    <w:p w14:paraId="26A9D1E5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Вести архив технической переписки и проектной документации.</w:t>
      </w:r>
    </w:p>
    <w:p w14:paraId="5BE5F4D0" w14:textId="77777777" w:rsidR="009D00EB" w:rsidRPr="009D00EB" w:rsidRDefault="009D00EB" w:rsidP="009D00EB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Подготавливать и представлять ежемесячные отчеты о ходе реализации проекта и итоговый отчет о завершении строительства.</w:t>
      </w:r>
    </w:p>
    <w:p w14:paraId="1FEDB95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1B04E79D">
          <v:rect id="_x0000_i1029" style="width:0;height:1.5pt" o:hralign="center" o:hrstd="t" o:hr="t" fillcolor="#a0a0a0" stroked="f"/>
        </w:pict>
      </w:r>
    </w:p>
    <w:p w14:paraId="7DECEA8A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IV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Ожидаемая продолжительность</w:t>
      </w:r>
    </w:p>
    <w:p w14:paraId="04EEB476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Предполагаемая продолжительность выполнения настоящего задания составляет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 года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либо до иной даты, согласованной с Министерством просвещения.</w:t>
      </w:r>
    </w:p>
    <w:p w14:paraId="548DBDF3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Контракт заключается сроком на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один год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(полная занятость) с возможностью последующего продления при условии удовлетворительного исполнения обязанностей.</w:t>
      </w:r>
    </w:p>
    <w:p w14:paraId="5CBCFE20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Контракт может предусматривать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испытательный срок продолжительностью два месяца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96DEC36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26364475">
          <v:rect id="_x0000_i1030" style="width:0;height:1.5pt" o:hralign="center" o:hrstd="t" o:hr="t" fillcolor="#a0a0a0" stroked="f"/>
        </w:pict>
      </w:r>
    </w:p>
    <w:p w14:paraId="690BC49B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V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Институциональные механизмы</w:t>
      </w:r>
    </w:p>
    <w:p w14:paraId="03826B38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Инженер-строитель выполняет свои обязанности в тесном взаимодействии со всеми специалистами Группы координации проекта и Министерства просвещения Кыргызской Республики.</w:t>
      </w:r>
    </w:p>
    <w:p w14:paraId="3D57EEF4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Инженер-строитель подчиняется Руководителю ГКП в рамках своих функциональных обязанностей.</w:t>
      </w:r>
    </w:p>
    <w:p w14:paraId="7176D58A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EAF33C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VII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Отчетность и порядок согласования</w:t>
      </w:r>
    </w:p>
    <w:p w14:paraId="2E82386A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рамках выполнения задания Инженер-строитель готовит ежемесячные отчеты о ходе выполнения работ, отражающие основные результаты деятельности за отчетный период, ключевые проблемы и план работы на следующий месяц.</w:t>
      </w:r>
    </w:p>
    <w:p w14:paraId="54BAF879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Отчеты представляются на русском языке в двух экземплярах с подписью, а также в электронной форме Руководителю ГКП для утверждения.</w:t>
      </w:r>
    </w:p>
    <w:p w14:paraId="23DB1C1D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Каждый отчет должен содержать описание выполненных мероприятий и подтверждающие материалы (фотографии, видеоматериалы, протоколы, рекомендации и др.).</w:t>
      </w:r>
    </w:p>
    <w:p w14:paraId="27D25C6E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По завершении задания представляется Итоговый отчет в двух экземплярах на русском языке с подписью и в электронной форме, который направляется Директору ГКП по электронной почте.</w:t>
      </w:r>
    </w:p>
    <w:p w14:paraId="4C309DE9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Итоговый отчет подлежит утверждению Министерством просвещения Кыргызской Республики.</w:t>
      </w:r>
    </w:p>
    <w:p w14:paraId="0026C519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0AED0EDB">
          <v:rect id="_x0000_i1031" style="width:0;height:1.5pt" o:hralign="center" o:hrstd="t" o:hr="t" fillcolor="#a0a0a0" stroked="f"/>
        </w:pict>
      </w:r>
    </w:p>
    <w:p w14:paraId="6A63EE33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VIII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Вклад Заказчика</w:t>
      </w:r>
    </w:p>
    <w:p w14:paraId="16B61B7C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Министерство просвещения Кыргызской Республики предоставляет соответствующее офисное помещение, оборудование и мебель, обеспечивает доступ ко всем необходимым отчетам, исследованиям, проектной документации, а также оказывает административную поддержку, необходимую для выполнения настоящего задания.</w:t>
      </w:r>
    </w:p>
    <w:p w14:paraId="634916B2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pict w14:anchorId="435F8C93">
          <v:rect id="_x0000_i1032" style="width:0;height:1.5pt" o:hralign="center" o:hrstd="t" o:hr="t" fillcolor="#a0a0a0" stroked="f"/>
        </w:pict>
      </w:r>
    </w:p>
    <w:p w14:paraId="05F8A2C7" w14:textId="77777777" w:rsidR="009D00EB" w:rsidRPr="009D00EB" w:rsidRDefault="009D00EB" w:rsidP="009D00EB">
      <w:pPr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9D00EB"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IX. Квалификационные требования</w:t>
      </w:r>
    </w:p>
    <w:p w14:paraId="2E89664A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Степень бакалавра или эквивалентная квалификация в области проектирования, гражданского, муниципального строительства либо иной соответствующей инженерной специальности.</w:t>
      </w:r>
    </w:p>
    <w:p w14:paraId="6825EEFC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Не менее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 лет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опыта в области проектирования или строительства объектов городской, муниципальной либо иной социальной инфраструктуры.</w:t>
      </w:r>
    </w:p>
    <w:p w14:paraId="124E2C0A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Не менее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 лет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подтвержденного опыта осуществления строительного надзора.</w:t>
      </w:r>
    </w:p>
    <w:p w14:paraId="5BFC4416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Не менее </w:t>
      </w:r>
      <w:r w:rsidRPr="009D00E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 лет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опыта работы в проектах, финансируемых международными донорами и финансовыми организациями.</w:t>
      </w:r>
    </w:p>
    <w:p w14:paraId="77CCF2A1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Уверенное владение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MS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Office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Word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Excel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Outlook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), Интернетом,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AutoCAD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графическими программами, а также сметной программой </w:t>
      </w:r>
      <w:r w:rsidRPr="009D00EB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RIC</w:t>
      </w: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по методике Госстроя.</w:t>
      </w:r>
    </w:p>
    <w:p w14:paraId="0C85073F" w14:textId="77777777" w:rsidR="009D00EB" w:rsidRPr="009D00EB" w:rsidRDefault="009D00EB" w:rsidP="009D00EB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D00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Свободное владение кыргызским и русским языками; знание английского языка является преимуществом.</w:t>
      </w:r>
    </w:p>
    <w:p w14:paraId="358189D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52F1"/>
    <w:multiLevelType w:val="multilevel"/>
    <w:tmpl w:val="6C544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206AE"/>
    <w:multiLevelType w:val="multilevel"/>
    <w:tmpl w:val="C31A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B4A6F"/>
    <w:multiLevelType w:val="multilevel"/>
    <w:tmpl w:val="992EE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274F1"/>
    <w:multiLevelType w:val="multilevel"/>
    <w:tmpl w:val="40E2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F1425"/>
    <w:multiLevelType w:val="multilevel"/>
    <w:tmpl w:val="01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B4283"/>
    <w:multiLevelType w:val="multilevel"/>
    <w:tmpl w:val="CB40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9B454C"/>
    <w:multiLevelType w:val="multilevel"/>
    <w:tmpl w:val="585E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7195D"/>
    <w:multiLevelType w:val="multilevel"/>
    <w:tmpl w:val="6AA6E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C00917"/>
    <w:multiLevelType w:val="multilevel"/>
    <w:tmpl w:val="AFF4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864A9"/>
    <w:multiLevelType w:val="multilevel"/>
    <w:tmpl w:val="C4EC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01955"/>
    <w:multiLevelType w:val="multilevel"/>
    <w:tmpl w:val="FCB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15698">
    <w:abstractNumId w:val="9"/>
    <w:lvlOverride w:ilvl="0">
      <w:lvl w:ilvl="0">
        <w:numFmt w:val="upperRoman"/>
        <w:lvlText w:val="%1."/>
        <w:lvlJc w:val="righ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530"/>
          </w:tabs>
          <w:ind w:left="153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250"/>
          </w:tabs>
          <w:ind w:left="225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970"/>
          </w:tabs>
          <w:ind w:left="297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90"/>
          </w:tabs>
          <w:ind w:left="369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410"/>
          </w:tabs>
          <w:ind w:left="441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130"/>
          </w:tabs>
          <w:ind w:left="513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850"/>
          </w:tabs>
          <w:ind w:left="585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570"/>
          </w:tabs>
          <w:ind w:left="6570" w:hanging="360"/>
        </w:pPr>
      </w:lvl>
    </w:lvlOverride>
  </w:num>
  <w:num w:numId="2" w16cid:durableId="1937865526">
    <w:abstractNumId w:val="6"/>
  </w:num>
  <w:num w:numId="3" w16cid:durableId="487671992">
    <w:abstractNumId w:val="10"/>
  </w:num>
  <w:num w:numId="4" w16cid:durableId="275841025">
    <w:abstractNumId w:val="4"/>
  </w:num>
  <w:num w:numId="5" w16cid:durableId="1299997220">
    <w:abstractNumId w:val="7"/>
  </w:num>
  <w:num w:numId="6" w16cid:durableId="1143615494">
    <w:abstractNumId w:val="8"/>
  </w:num>
  <w:num w:numId="7" w16cid:durableId="524632798">
    <w:abstractNumId w:val="2"/>
  </w:num>
  <w:num w:numId="8" w16cid:durableId="106122107">
    <w:abstractNumId w:val="1"/>
  </w:num>
  <w:num w:numId="9" w16cid:durableId="51001519">
    <w:abstractNumId w:val="3"/>
  </w:num>
  <w:num w:numId="10" w16cid:durableId="1612126977">
    <w:abstractNumId w:val="0"/>
  </w:num>
  <w:num w:numId="11" w16cid:durableId="701982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B9"/>
    <w:rsid w:val="00004C7E"/>
    <w:rsid w:val="00012126"/>
    <w:rsid w:val="00284F82"/>
    <w:rsid w:val="00537B8D"/>
    <w:rsid w:val="006B2D36"/>
    <w:rsid w:val="006C0B77"/>
    <w:rsid w:val="008242FF"/>
    <w:rsid w:val="00870751"/>
    <w:rsid w:val="008C4127"/>
    <w:rsid w:val="00905EB9"/>
    <w:rsid w:val="00922C48"/>
    <w:rsid w:val="009D00EB"/>
    <w:rsid w:val="00B915B7"/>
    <w:rsid w:val="00C934B1"/>
    <w:rsid w:val="00CA690A"/>
    <w:rsid w:val="00CD1EF5"/>
    <w:rsid w:val="00D30106"/>
    <w:rsid w:val="00DA4AE1"/>
    <w:rsid w:val="00E45C9A"/>
    <w:rsid w:val="00E90784"/>
    <w:rsid w:val="00EA59DF"/>
    <w:rsid w:val="00EB36B8"/>
    <w:rsid w:val="00EE4070"/>
    <w:rsid w:val="00F12C76"/>
    <w:rsid w:val="00F3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4179"/>
  <w15:chartTrackingRefBased/>
  <w15:docId w15:val="{78DB5655-740F-407E-AAB1-75FEFF7B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05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E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E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E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E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E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E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E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EB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5EB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05EB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05EB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05EB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05EB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05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E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EB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05E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E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EB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05E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10218</Characters>
  <Application>Microsoft Office Word</Application>
  <DocSecurity>0</DocSecurity>
  <Lines>85</Lines>
  <Paragraphs>23</Paragraphs>
  <ScaleCrop>false</ScaleCrop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uluk.akulov96@outlook.com</dc:creator>
  <cp:keywords/>
  <dc:description/>
  <cp:lastModifiedBy>uluk.akulov96@outlook.com</cp:lastModifiedBy>
  <cp:revision>2</cp:revision>
  <dcterms:created xsi:type="dcterms:W3CDTF">2026-07-28T08:03:00Z</dcterms:created>
  <dcterms:modified xsi:type="dcterms:W3CDTF">2026-07-28T08:04:00Z</dcterms:modified>
</cp:coreProperties>
</file>