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03C1B" w14:textId="5A6F94EE" w:rsidR="008277A7" w:rsidRPr="008277A7" w:rsidRDefault="008277A7" w:rsidP="008277A7">
      <w:pPr>
        <w:jc w:val="center"/>
        <w:rPr>
          <w:b/>
          <w:caps/>
          <w:lang w:val="ru-RU"/>
        </w:rPr>
      </w:pPr>
      <w:r w:rsidRPr="008277A7">
        <w:rPr>
          <w:b/>
          <w:caps/>
          <w:lang w:val="ru-RU"/>
        </w:rPr>
        <w:t>МИНИСТЕРСТВО ПРОСВЕЩЕНИЯ КЫРГЫЗСКОЙ РЕСПУБЛИКИ</w:t>
      </w:r>
    </w:p>
    <w:p w14:paraId="179ED4CB" w14:textId="77777777" w:rsidR="008277A7" w:rsidRPr="008277A7" w:rsidRDefault="008277A7" w:rsidP="008277A7">
      <w:pPr>
        <w:jc w:val="center"/>
        <w:rPr>
          <w:b/>
          <w:caps/>
          <w:lang w:val="ru-RU"/>
        </w:rPr>
      </w:pPr>
      <w:r w:rsidRPr="008277A7">
        <w:rPr>
          <w:b/>
          <w:caps/>
          <w:lang w:val="ru-RU"/>
        </w:rPr>
        <w:t>ПРОЕКТ «ОБУЧЕНИЕ ДЛЯ БУДУЩЕГО»</w:t>
      </w:r>
    </w:p>
    <w:p w14:paraId="6983E918" w14:textId="43562253" w:rsidR="005C3921" w:rsidRDefault="008277A7" w:rsidP="008277A7">
      <w:pPr>
        <w:jc w:val="center"/>
        <w:rPr>
          <w:b/>
          <w:caps/>
        </w:rPr>
      </w:pPr>
      <w:r w:rsidRPr="008277A7">
        <w:rPr>
          <w:b/>
          <w:caps/>
          <w:highlight w:val="yellow"/>
        </w:rPr>
        <w:t>ДОПОЛНИТЕЛЬНОЕ ФИНАНСИРОВАНИЕ</w:t>
      </w:r>
      <w:r>
        <w:rPr>
          <w:b/>
          <w:caps/>
          <w:lang w:val="ru-RU"/>
        </w:rPr>
        <w:t xml:space="preserve"> </w:t>
      </w:r>
      <w:r w:rsidR="005C3921" w:rsidRPr="001A685B">
        <w:rPr>
          <w:b/>
          <w:caps/>
        </w:rPr>
        <w:t xml:space="preserve"> </w:t>
      </w:r>
    </w:p>
    <w:p w14:paraId="049223B3" w14:textId="77777777" w:rsidR="005C3921" w:rsidRDefault="005C3921" w:rsidP="005C3921">
      <w:pPr>
        <w:jc w:val="center"/>
        <w:rPr>
          <w:b/>
          <w:caps/>
        </w:rPr>
      </w:pPr>
    </w:p>
    <w:p w14:paraId="5FD58F87" w14:textId="77777777" w:rsidR="008277A7" w:rsidRDefault="008277A7" w:rsidP="005C3921">
      <w:pPr>
        <w:jc w:val="center"/>
        <w:rPr>
          <w:b/>
          <w:caps/>
        </w:rPr>
      </w:pPr>
      <w:r w:rsidRPr="008277A7">
        <w:rPr>
          <w:b/>
          <w:caps/>
        </w:rPr>
        <w:t>ТЕХНИЧЕСКОЕ ЗАДАНИЕ</w:t>
      </w:r>
    </w:p>
    <w:p w14:paraId="44972A51" w14:textId="3BB1057B" w:rsidR="005C3921" w:rsidRDefault="008277A7" w:rsidP="005C3921">
      <w:pPr>
        <w:jc w:val="center"/>
        <w:rPr>
          <w:b/>
        </w:rPr>
      </w:pPr>
      <w:proofErr w:type="spellStart"/>
      <w:r w:rsidRPr="008277A7">
        <w:rPr>
          <w:b/>
        </w:rPr>
        <w:t>Финансовый</w:t>
      </w:r>
      <w:proofErr w:type="spellEnd"/>
      <w:r w:rsidRPr="008277A7">
        <w:rPr>
          <w:b/>
        </w:rPr>
        <w:t xml:space="preserve"> </w:t>
      </w:r>
      <w:proofErr w:type="spellStart"/>
      <w:r w:rsidRPr="008277A7">
        <w:rPr>
          <w:b/>
        </w:rPr>
        <w:t>менеджер</w:t>
      </w:r>
      <w:proofErr w:type="spellEnd"/>
    </w:p>
    <w:p w14:paraId="112C1D59" w14:textId="77777777" w:rsidR="008277A7" w:rsidRPr="00396569" w:rsidRDefault="008277A7" w:rsidP="005C3921">
      <w:pPr>
        <w:jc w:val="center"/>
        <w:rPr>
          <w:b/>
        </w:rPr>
      </w:pPr>
    </w:p>
    <w:p w14:paraId="763F3D2A" w14:textId="5588F806" w:rsidR="005C3921" w:rsidRPr="004C7CFF" w:rsidRDefault="008277A7" w:rsidP="008277A7">
      <w:pPr>
        <w:numPr>
          <w:ilvl w:val="0"/>
          <w:numId w:val="7"/>
        </w:numPr>
        <w:jc w:val="both"/>
        <w:textAlignment w:val="baseline"/>
        <w:rPr>
          <w:b/>
          <w:bCs/>
          <w:color w:val="000000"/>
          <w:lang w:val="ru-RU" w:eastAsia="ru-RU"/>
        </w:rPr>
      </w:pPr>
      <w:r>
        <w:rPr>
          <w:b/>
          <w:bCs/>
          <w:color w:val="000000"/>
          <w:u w:val="single"/>
          <w:lang w:val="ru-RU" w:eastAsia="ru-RU"/>
        </w:rPr>
        <w:t xml:space="preserve"> </w:t>
      </w:r>
      <w:r w:rsidRPr="008277A7">
        <w:rPr>
          <w:b/>
          <w:bCs/>
          <w:color w:val="000000"/>
          <w:u w:val="single"/>
          <w:lang w:val="ru-RU" w:eastAsia="ru-RU"/>
        </w:rPr>
        <w:t>Общая информация</w:t>
      </w:r>
    </w:p>
    <w:p w14:paraId="731A68FE" w14:textId="77777777" w:rsidR="005C3921" w:rsidRPr="004C7CFF" w:rsidRDefault="005C3921" w:rsidP="005C3921">
      <w:pPr>
        <w:jc w:val="both"/>
        <w:rPr>
          <w:lang w:val="ru-RU" w:eastAsia="ru-RU"/>
        </w:rPr>
      </w:pPr>
    </w:p>
    <w:p w14:paraId="78E1A5FA" w14:textId="42014C8E" w:rsidR="008277A7" w:rsidRPr="003A4002" w:rsidRDefault="001C709F" w:rsidP="008277A7">
      <w:pPr>
        <w:jc w:val="both"/>
        <w:rPr>
          <w:color w:val="000000"/>
          <w:lang w:val="ru-RU" w:eastAsia="ru-RU"/>
        </w:rPr>
      </w:pPr>
      <w:r w:rsidRPr="008277A7">
        <w:rPr>
          <w:color w:val="000000"/>
          <w:lang w:val="ru-RU" w:eastAsia="ru-RU"/>
        </w:rPr>
        <w:t xml:space="preserve">1.1. </w:t>
      </w:r>
      <w:r w:rsidR="008277A7" w:rsidRPr="008277A7">
        <w:rPr>
          <w:color w:val="000000"/>
          <w:lang w:val="ru-RU" w:eastAsia="ru-RU"/>
        </w:rPr>
        <w:t xml:space="preserve">Всемирный банк </w:t>
      </w:r>
      <w:r w:rsidR="003A4002" w:rsidRPr="003A4002">
        <w:rPr>
          <w:color w:val="000000"/>
          <w:lang w:val="ru-RU" w:eastAsia="ru-RU"/>
        </w:rPr>
        <w:t xml:space="preserve">(WB) </w:t>
      </w:r>
      <w:r w:rsidR="008277A7" w:rsidRPr="008277A7">
        <w:rPr>
          <w:color w:val="000000"/>
          <w:lang w:val="ru-RU" w:eastAsia="ru-RU"/>
        </w:rPr>
        <w:t xml:space="preserve">одобрил кредит в размере </w:t>
      </w:r>
      <w:r w:rsidR="003A4002" w:rsidRPr="003A4002">
        <w:rPr>
          <w:color w:val="000000"/>
          <w:lang w:val="ru-RU" w:eastAsia="ru-RU"/>
        </w:rPr>
        <w:t xml:space="preserve">4,36 млн долл. США </w:t>
      </w:r>
      <w:r w:rsidR="008277A7" w:rsidRPr="008277A7">
        <w:rPr>
          <w:color w:val="000000"/>
          <w:lang w:val="ru-RU" w:eastAsia="ru-RU"/>
        </w:rPr>
        <w:t xml:space="preserve">и грант в размере </w:t>
      </w:r>
      <w:r w:rsidR="003A4002" w:rsidRPr="003A4002">
        <w:rPr>
          <w:color w:val="000000"/>
          <w:lang w:val="ru-RU" w:eastAsia="ru-RU"/>
        </w:rPr>
        <w:t xml:space="preserve">2,0 млн долл. США </w:t>
      </w:r>
      <w:r w:rsidR="008277A7" w:rsidRPr="008277A7">
        <w:rPr>
          <w:color w:val="000000"/>
          <w:lang w:val="ru-RU" w:eastAsia="ru-RU"/>
        </w:rPr>
        <w:t>Кыргызской Республике для Дополнительного финансирования (</w:t>
      </w:r>
      <w:r w:rsidR="008277A7" w:rsidRPr="008277A7">
        <w:rPr>
          <w:color w:val="000000"/>
          <w:lang w:eastAsia="ru-RU"/>
        </w:rPr>
        <w:t>AF</w:t>
      </w:r>
      <w:r w:rsidR="008277A7" w:rsidRPr="008277A7">
        <w:rPr>
          <w:color w:val="000000"/>
          <w:lang w:val="ru-RU" w:eastAsia="ru-RU"/>
        </w:rPr>
        <w:t>) проекта «Обучение для будущего» (</w:t>
      </w:r>
      <w:r w:rsidR="008277A7" w:rsidRPr="008277A7">
        <w:rPr>
          <w:color w:val="000000"/>
          <w:lang w:eastAsia="ru-RU"/>
        </w:rPr>
        <w:t>Learning</w:t>
      </w:r>
      <w:r w:rsidR="008277A7" w:rsidRPr="008277A7">
        <w:rPr>
          <w:color w:val="000000"/>
          <w:lang w:val="ru-RU" w:eastAsia="ru-RU"/>
        </w:rPr>
        <w:t xml:space="preserve"> </w:t>
      </w:r>
      <w:r w:rsidR="008277A7" w:rsidRPr="008277A7">
        <w:rPr>
          <w:color w:val="000000"/>
          <w:lang w:eastAsia="ru-RU"/>
        </w:rPr>
        <w:t>for</w:t>
      </w:r>
      <w:r w:rsidR="008277A7" w:rsidRPr="008277A7">
        <w:rPr>
          <w:color w:val="000000"/>
          <w:lang w:val="ru-RU" w:eastAsia="ru-RU"/>
        </w:rPr>
        <w:t xml:space="preserve"> </w:t>
      </w:r>
      <w:r w:rsidR="008277A7" w:rsidRPr="008277A7">
        <w:rPr>
          <w:color w:val="000000"/>
          <w:lang w:eastAsia="ru-RU"/>
        </w:rPr>
        <w:t>the</w:t>
      </w:r>
      <w:r w:rsidR="008277A7" w:rsidRPr="008277A7">
        <w:rPr>
          <w:color w:val="000000"/>
          <w:lang w:val="ru-RU" w:eastAsia="ru-RU"/>
        </w:rPr>
        <w:t xml:space="preserve"> </w:t>
      </w:r>
      <w:r w:rsidR="008277A7" w:rsidRPr="008277A7">
        <w:rPr>
          <w:color w:val="000000"/>
          <w:lang w:eastAsia="ru-RU"/>
        </w:rPr>
        <w:t>Future</w:t>
      </w:r>
      <w:r w:rsidR="008277A7" w:rsidRPr="008277A7">
        <w:rPr>
          <w:color w:val="000000"/>
          <w:lang w:val="ru-RU" w:eastAsia="ru-RU"/>
        </w:rPr>
        <w:t xml:space="preserve"> </w:t>
      </w:r>
      <w:r w:rsidR="008277A7" w:rsidRPr="008277A7">
        <w:rPr>
          <w:color w:val="000000"/>
          <w:lang w:eastAsia="ru-RU"/>
        </w:rPr>
        <w:t>Project</w:t>
      </w:r>
      <w:r w:rsidR="008277A7" w:rsidRPr="008277A7">
        <w:rPr>
          <w:color w:val="000000"/>
          <w:lang w:val="ru-RU" w:eastAsia="ru-RU"/>
        </w:rPr>
        <w:t xml:space="preserve">, </w:t>
      </w:r>
      <w:r w:rsidR="008277A7" w:rsidRPr="008277A7">
        <w:rPr>
          <w:color w:val="000000"/>
          <w:lang w:eastAsia="ru-RU"/>
        </w:rPr>
        <w:t>LFFP</w:t>
      </w:r>
      <w:r w:rsidR="008277A7" w:rsidRPr="008277A7">
        <w:rPr>
          <w:color w:val="000000"/>
          <w:lang w:val="ru-RU" w:eastAsia="ru-RU"/>
        </w:rPr>
        <w:t xml:space="preserve">). </w:t>
      </w:r>
      <w:r w:rsidR="008277A7" w:rsidRPr="003A4002">
        <w:rPr>
          <w:color w:val="000000"/>
          <w:lang w:val="ru-RU" w:eastAsia="ru-RU"/>
        </w:rPr>
        <w:t xml:space="preserve">Проект </w:t>
      </w:r>
      <w:r w:rsidR="008277A7" w:rsidRPr="008277A7">
        <w:rPr>
          <w:color w:val="000000"/>
          <w:lang w:eastAsia="ru-RU"/>
        </w:rPr>
        <w:t>AF</w:t>
      </w:r>
      <w:r w:rsidR="008277A7" w:rsidRPr="003A4002">
        <w:rPr>
          <w:color w:val="000000"/>
          <w:lang w:val="ru-RU" w:eastAsia="ru-RU"/>
        </w:rPr>
        <w:t xml:space="preserve"> </w:t>
      </w:r>
      <w:r w:rsidR="008277A7" w:rsidRPr="008277A7">
        <w:rPr>
          <w:color w:val="000000"/>
          <w:lang w:eastAsia="ru-RU"/>
        </w:rPr>
        <w:t>LFFP</w:t>
      </w:r>
      <w:r w:rsidR="008277A7" w:rsidRPr="003A4002">
        <w:rPr>
          <w:color w:val="000000"/>
          <w:lang w:val="ru-RU" w:eastAsia="ru-RU"/>
        </w:rPr>
        <w:t xml:space="preserve"> будет реализовываться Министерством просвещения Кыргызской Республики.</w:t>
      </w:r>
    </w:p>
    <w:p w14:paraId="149B44D8" w14:textId="77777777" w:rsidR="008277A7" w:rsidRPr="003A4002" w:rsidRDefault="008277A7" w:rsidP="008277A7">
      <w:pPr>
        <w:jc w:val="both"/>
        <w:rPr>
          <w:color w:val="000000"/>
          <w:lang w:val="ru-RU" w:eastAsia="ru-RU"/>
        </w:rPr>
      </w:pPr>
    </w:p>
    <w:p w14:paraId="0012D97C" w14:textId="2314F2AB" w:rsidR="00C74A59" w:rsidRPr="008277A7" w:rsidRDefault="00D37EFA" w:rsidP="008277A7">
      <w:pPr>
        <w:jc w:val="both"/>
        <w:rPr>
          <w:lang w:val="ru-RU"/>
        </w:rPr>
      </w:pPr>
      <w:r w:rsidRPr="008277A7">
        <w:rPr>
          <w:lang w:val="ru-RU"/>
        </w:rPr>
        <w:t>1.</w:t>
      </w:r>
      <w:r w:rsidR="001C709F" w:rsidRPr="008277A7">
        <w:rPr>
          <w:lang w:val="ru-RU"/>
        </w:rPr>
        <w:t>2.</w:t>
      </w:r>
      <w:r w:rsidR="004A6167" w:rsidRPr="008277A7">
        <w:rPr>
          <w:lang w:val="ru-RU"/>
        </w:rPr>
        <w:t xml:space="preserve"> </w:t>
      </w:r>
      <w:r w:rsidR="003A4002" w:rsidRPr="003A4002">
        <w:rPr>
          <w:lang w:val="ru-RU"/>
        </w:rPr>
        <w:t>Целью дополнительного финансирования (AF) является повышение готовности детей к школе и повышение эффективности работы педагогов в сфере дошкольного образования посредством поддержки предоставления услуг дошкольного воспитания и образования полного дня (ECEC) в дошкольных учреждениях. Инициатива направлена на расширение доступа к качественному дошкольному образованию, а также на содействие экономическому расширению прав и возможностей женщин, особенно молодых матерей и лиц, осуществляющих уход за детьми. Мероприятия AF будут способствовать достижению целей проекта посредством расширения доступности услуг ECEC полного дня, соответствующих государственным стандартам качества, а также путем проведения обучения для работников ECEC в новых созданных центрах.</w:t>
      </w:r>
    </w:p>
    <w:p w14:paraId="7AF8A64C" w14:textId="20A459E7" w:rsidR="00C74A59" w:rsidRPr="008277A7" w:rsidRDefault="00C74A59" w:rsidP="00E1061D">
      <w:pPr>
        <w:spacing w:before="100" w:beforeAutospacing="1" w:after="100" w:afterAutospacing="1"/>
        <w:outlineLvl w:val="2"/>
        <w:rPr>
          <w:lang w:val="ru-RU"/>
        </w:rPr>
      </w:pPr>
      <w:r w:rsidRPr="008277A7">
        <w:rPr>
          <w:lang w:val="ru-RU"/>
        </w:rPr>
        <w:t>1.3.</w:t>
      </w:r>
      <w:r w:rsidRPr="008277A7">
        <w:rPr>
          <w:b/>
          <w:bCs/>
          <w:lang w:val="ru-RU"/>
        </w:rPr>
        <w:t xml:space="preserve"> </w:t>
      </w:r>
      <w:r w:rsidR="008277A7" w:rsidRPr="008277A7">
        <w:rPr>
          <w:b/>
          <w:bCs/>
          <w:lang w:val="ru-RU"/>
        </w:rPr>
        <w:t>Компоненты проекта</w:t>
      </w:r>
      <w:r w:rsidR="00E1061D" w:rsidRPr="008277A7">
        <w:rPr>
          <w:b/>
          <w:bCs/>
          <w:lang w:val="ru-RU"/>
        </w:rPr>
        <w:t xml:space="preserve">. </w:t>
      </w:r>
      <w:r w:rsidR="008277A7" w:rsidRPr="008277A7">
        <w:rPr>
          <w:lang w:val="ru-RU"/>
        </w:rPr>
        <w:t>Про</w:t>
      </w:r>
      <w:r w:rsidR="008277A7">
        <w:rPr>
          <w:lang w:val="ru-RU"/>
        </w:rPr>
        <w:t>ект состоит из двух компонентов:</w:t>
      </w:r>
    </w:p>
    <w:p w14:paraId="3010AB38" w14:textId="142FAC32" w:rsidR="00C74A59" w:rsidRPr="008277A7" w:rsidRDefault="008277A7" w:rsidP="00C74A59">
      <w:pPr>
        <w:spacing w:before="100" w:beforeAutospacing="1" w:after="100" w:afterAutospacing="1"/>
        <w:outlineLvl w:val="3"/>
        <w:rPr>
          <w:b/>
          <w:bCs/>
          <w:lang w:val="ru-RU"/>
        </w:rPr>
      </w:pPr>
      <w:r w:rsidRPr="008277A7">
        <w:rPr>
          <w:b/>
          <w:bCs/>
          <w:lang w:val="ru-RU"/>
        </w:rPr>
        <w:t>Компонент 1: Совершенствование преподавания, ухода и обучения</w:t>
      </w:r>
    </w:p>
    <w:p w14:paraId="0A8555B2" w14:textId="54F07582" w:rsidR="00C74A59" w:rsidRPr="008277A7" w:rsidRDefault="008277A7" w:rsidP="00C74A59">
      <w:pPr>
        <w:spacing w:before="100" w:beforeAutospacing="1" w:after="100" w:afterAutospacing="1"/>
        <w:rPr>
          <w:lang w:val="ru-RU"/>
        </w:rPr>
      </w:pPr>
      <w:r w:rsidRPr="008277A7">
        <w:rPr>
          <w:b/>
          <w:bCs/>
          <w:lang w:val="ru-RU"/>
        </w:rPr>
        <w:t xml:space="preserve">Подкомпонент 1.1: </w:t>
      </w:r>
      <w:r w:rsidR="003A4002" w:rsidRPr="003A4002">
        <w:rPr>
          <w:b/>
          <w:bCs/>
          <w:lang w:val="ru-RU"/>
        </w:rPr>
        <w:t>Расширение подготовки к школе для недостаточно охваченных детей.</w:t>
      </w:r>
    </w:p>
    <w:p w14:paraId="383532AE" w14:textId="6651120B" w:rsidR="00C74A59" w:rsidRPr="008277A7" w:rsidRDefault="008277A7" w:rsidP="00C74A59">
      <w:pPr>
        <w:spacing w:before="100" w:beforeAutospacing="1" w:after="100" w:afterAutospacing="1"/>
        <w:rPr>
          <w:lang w:val="ru-RU"/>
        </w:rPr>
      </w:pPr>
      <w:r w:rsidRPr="008277A7">
        <w:rPr>
          <w:lang w:val="ru-RU"/>
        </w:rPr>
        <w:t>В рамках данного подкомпонента будут поддерживат</w:t>
      </w:r>
      <w:r>
        <w:rPr>
          <w:lang w:val="ru-RU"/>
        </w:rPr>
        <w:t>ься следующие новые мероприятия</w:t>
      </w:r>
      <w:r w:rsidR="00C74A59" w:rsidRPr="008277A7">
        <w:rPr>
          <w:lang w:val="ru-RU"/>
        </w:rPr>
        <w:t>:</w:t>
      </w:r>
    </w:p>
    <w:p w14:paraId="6BE60CB5" w14:textId="210CA421" w:rsidR="00C74A59" w:rsidRPr="008277A7" w:rsidRDefault="003A4002" w:rsidP="003A4002">
      <w:pPr>
        <w:numPr>
          <w:ilvl w:val="0"/>
          <w:numId w:val="8"/>
        </w:numPr>
        <w:spacing w:before="100" w:beforeAutospacing="1" w:after="100" w:afterAutospacing="1"/>
        <w:rPr>
          <w:lang w:val="ru-RU"/>
        </w:rPr>
      </w:pPr>
      <w:r w:rsidRPr="003A4002">
        <w:rPr>
          <w:b/>
          <w:lang w:val="ru-RU"/>
        </w:rPr>
        <w:t>Анализ сферы услуг ECEC и обновление нормативно-правовой базы для услуг ECEC полного дня</w:t>
      </w:r>
      <w:r w:rsidR="008277A7" w:rsidRPr="003A4002">
        <w:rPr>
          <w:b/>
          <w:lang w:val="ru-RU"/>
        </w:rPr>
        <w:t>.</w:t>
      </w:r>
      <w:r w:rsidR="008277A7" w:rsidRPr="008277A7">
        <w:rPr>
          <w:lang w:val="ru-RU"/>
        </w:rPr>
        <w:t xml:space="preserve"> Дополнительное финансирование обеспечит техническую помощь (</w:t>
      </w:r>
      <w:r w:rsidR="008277A7">
        <w:t>TA</w:t>
      </w:r>
      <w:r w:rsidR="008277A7" w:rsidRPr="008277A7">
        <w:rPr>
          <w:lang w:val="ru-RU"/>
        </w:rPr>
        <w:t xml:space="preserve">) для анализа существующих моделей предоставления услуг </w:t>
      </w:r>
      <w:r w:rsidR="008277A7">
        <w:t>ECEC</w:t>
      </w:r>
      <w:r w:rsidR="008277A7" w:rsidRPr="008277A7">
        <w:rPr>
          <w:lang w:val="ru-RU"/>
        </w:rPr>
        <w:t xml:space="preserve"> и выявления барьеров для внедрения экономически эффективных и устойчивых вариантов </w:t>
      </w:r>
      <w:r w:rsidR="008277A7">
        <w:t>ECEC</w:t>
      </w:r>
      <w:r w:rsidR="008277A7" w:rsidRPr="008277A7">
        <w:rPr>
          <w:lang w:val="ru-RU"/>
        </w:rPr>
        <w:t xml:space="preserve"> в широком масштабе.</w:t>
      </w:r>
      <w:r w:rsidR="008277A7">
        <w:rPr>
          <w:lang w:val="ru-RU"/>
        </w:rPr>
        <w:t xml:space="preserve"> </w:t>
      </w:r>
      <w:r w:rsidR="008277A7" w:rsidRPr="008277A7">
        <w:rPr>
          <w:lang w:val="ru-RU"/>
        </w:rPr>
        <w:t xml:space="preserve">Анализ будет включать приоритетные рекомендации в поддержку государственного плана по расширению доступа к качественным услугам </w:t>
      </w:r>
      <w:r w:rsidR="008277A7">
        <w:t>ECEC</w:t>
      </w:r>
      <w:r w:rsidR="008277A7" w:rsidRPr="008277A7">
        <w:rPr>
          <w:lang w:val="ru-RU"/>
        </w:rPr>
        <w:t>.</w:t>
      </w:r>
    </w:p>
    <w:p w14:paraId="7382713D" w14:textId="2B237450" w:rsidR="00C74A59" w:rsidRPr="008277A7" w:rsidRDefault="008277A7" w:rsidP="008277A7">
      <w:pPr>
        <w:numPr>
          <w:ilvl w:val="0"/>
          <w:numId w:val="8"/>
        </w:numPr>
        <w:spacing w:before="100" w:beforeAutospacing="1" w:after="100" w:afterAutospacing="1"/>
        <w:rPr>
          <w:lang w:val="ru-RU"/>
        </w:rPr>
      </w:pPr>
      <w:r w:rsidRPr="008277A7">
        <w:rPr>
          <w:lang w:val="ru-RU"/>
        </w:rPr>
        <w:t xml:space="preserve">Разработка пакета качественных услуг </w:t>
      </w:r>
      <w:r>
        <w:t>ECEC</w:t>
      </w:r>
      <w:r w:rsidR="00C74A59" w:rsidRPr="008277A7">
        <w:rPr>
          <w:lang w:val="ru-RU"/>
        </w:rPr>
        <w:t xml:space="preserve">. </w:t>
      </w:r>
    </w:p>
    <w:p w14:paraId="6E3F2A2B" w14:textId="5E2E676D" w:rsidR="00C74A59" w:rsidRPr="008277A7" w:rsidRDefault="008277A7" w:rsidP="008277A7">
      <w:pPr>
        <w:numPr>
          <w:ilvl w:val="0"/>
          <w:numId w:val="8"/>
        </w:numPr>
        <w:spacing w:before="100" w:beforeAutospacing="1" w:after="100" w:afterAutospacing="1"/>
        <w:rPr>
          <w:lang w:val="ru-RU"/>
        </w:rPr>
      </w:pPr>
      <w:r w:rsidRPr="008277A7">
        <w:rPr>
          <w:lang w:val="ru-RU"/>
        </w:rPr>
        <w:t xml:space="preserve">Масштабирование существующих моделей </w:t>
      </w:r>
      <w:r w:rsidRPr="008277A7">
        <w:t>ECEC</w:t>
      </w:r>
      <w:r w:rsidRPr="008277A7">
        <w:rPr>
          <w:lang w:val="ru-RU"/>
        </w:rPr>
        <w:t xml:space="preserve"> и пилотирование альтернативных моделей</w:t>
      </w:r>
      <w:r w:rsidR="00C74A59" w:rsidRPr="008277A7">
        <w:rPr>
          <w:lang w:val="ru-RU"/>
        </w:rPr>
        <w:t xml:space="preserve">. </w:t>
      </w:r>
    </w:p>
    <w:p w14:paraId="08419AF3" w14:textId="52AFDFA6" w:rsidR="00C74A59" w:rsidRPr="008277A7" w:rsidRDefault="008277A7" w:rsidP="00C74A59">
      <w:pPr>
        <w:spacing w:before="100" w:beforeAutospacing="1" w:after="100" w:afterAutospacing="1"/>
        <w:rPr>
          <w:lang w:val="ru-RU"/>
        </w:rPr>
      </w:pPr>
      <w:r w:rsidRPr="008277A7">
        <w:rPr>
          <w:b/>
          <w:bCs/>
          <w:lang w:val="ru-RU"/>
        </w:rPr>
        <w:t>Подкомпонент 1.2: Повышение эффективности практик преподавания и ухода</w:t>
      </w:r>
    </w:p>
    <w:p w14:paraId="20FB3294" w14:textId="77777777" w:rsidR="008277A7" w:rsidRDefault="008277A7" w:rsidP="00C74A59">
      <w:pPr>
        <w:spacing w:before="100" w:beforeAutospacing="1" w:after="100" w:afterAutospacing="1"/>
        <w:outlineLvl w:val="3"/>
        <w:rPr>
          <w:lang w:val="ru-RU"/>
        </w:rPr>
      </w:pPr>
      <w:r w:rsidRPr="008277A7">
        <w:rPr>
          <w:lang w:val="ru-RU"/>
        </w:rPr>
        <w:t xml:space="preserve">Данный подкомпонент будет поддерживать программы развития потенциала работников </w:t>
      </w:r>
      <w:r w:rsidRPr="008277A7">
        <w:t>ECEC</w:t>
      </w:r>
      <w:r w:rsidRPr="008277A7">
        <w:rPr>
          <w:lang w:val="ru-RU"/>
        </w:rPr>
        <w:t>, женщин-предпринимателей и государственных служащих.</w:t>
      </w:r>
    </w:p>
    <w:p w14:paraId="72AC7BBB" w14:textId="77777777" w:rsidR="003A4002" w:rsidRDefault="003A4002" w:rsidP="00C74A59">
      <w:pPr>
        <w:spacing w:before="100" w:beforeAutospacing="1" w:after="100" w:afterAutospacing="1"/>
        <w:outlineLvl w:val="3"/>
        <w:rPr>
          <w:b/>
          <w:bCs/>
          <w:lang w:val="ru-RU"/>
        </w:rPr>
      </w:pPr>
    </w:p>
    <w:p w14:paraId="194C10B7" w14:textId="45E16FB3" w:rsidR="00C74A59" w:rsidRPr="008277A7" w:rsidRDefault="008277A7" w:rsidP="00C74A59">
      <w:pPr>
        <w:spacing w:before="100" w:beforeAutospacing="1" w:after="100" w:afterAutospacing="1"/>
        <w:outlineLvl w:val="3"/>
        <w:rPr>
          <w:b/>
          <w:bCs/>
          <w:lang w:val="ru-RU"/>
        </w:rPr>
      </w:pPr>
      <w:r w:rsidRPr="008277A7">
        <w:rPr>
          <w:b/>
          <w:bCs/>
          <w:lang w:val="ru-RU"/>
        </w:rPr>
        <w:lastRenderedPageBreak/>
        <w:t>Компонент 2: Управление реализацией для достижения результатов</w:t>
      </w:r>
    </w:p>
    <w:p w14:paraId="63E704A7" w14:textId="60A42160" w:rsidR="00C74A59" w:rsidRPr="008277A7" w:rsidRDefault="008277A7" w:rsidP="00C74A59">
      <w:pPr>
        <w:spacing w:before="100" w:beforeAutospacing="1" w:after="100" w:afterAutospacing="1"/>
        <w:rPr>
          <w:lang w:val="ru-RU"/>
        </w:rPr>
      </w:pPr>
      <w:r w:rsidRPr="008277A7">
        <w:rPr>
          <w:b/>
          <w:bCs/>
          <w:lang w:val="ru-RU"/>
        </w:rPr>
        <w:t>Подкомпонент 2.1: Поддержка реализации</w:t>
      </w:r>
    </w:p>
    <w:p w14:paraId="30AA75C7" w14:textId="11D68E39" w:rsidR="00C74A59" w:rsidRPr="008277A7" w:rsidRDefault="008277A7" w:rsidP="00C74A59">
      <w:pPr>
        <w:spacing w:before="100" w:beforeAutospacing="1" w:after="100" w:afterAutospacing="1"/>
        <w:rPr>
          <w:lang w:val="ru-RU"/>
        </w:rPr>
      </w:pPr>
      <w:r w:rsidRPr="008277A7">
        <w:rPr>
          <w:lang w:val="ru-RU"/>
        </w:rPr>
        <w:t xml:space="preserve">Мероприятия в рамках данного подкомпонента будут продолжать поддерживать реализацию проекта, включая координацию, обеспечение технического качества, финансово-контрольный надзор, а также мониторинг и оценку </w:t>
      </w:r>
      <w:r>
        <w:rPr>
          <w:lang w:val="ru-RU"/>
        </w:rPr>
        <w:t>процессов и результатов проекта</w:t>
      </w:r>
      <w:r w:rsidR="00C74A59" w:rsidRPr="008277A7">
        <w:rPr>
          <w:lang w:val="ru-RU"/>
        </w:rPr>
        <w:t>.</w:t>
      </w:r>
    </w:p>
    <w:p w14:paraId="1675177B" w14:textId="28EFB037" w:rsidR="00C74A59" w:rsidRPr="008277A7" w:rsidRDefault="008277A7" w:rsidP="00C74A59">
      <w:pPr>
        <w:spacing w:before="100" w:beforeAutospacing="1" w:after="100" w:afterAutospacing="1"/>
        <w:rPr>
          <w:lang w:val="ru-RU"/>
        </w:rPr>
      </w:pPr>
      <w:r w:rsidRPr="008277A7">
        <w:rPr>
          <w:b/>
          <w:bCs/>
          <w:lang w:val="ru-RU"/>
        </w:rPr>
        <w:t>Подкомпонент 2.2: Оценочные исследования</w:t>
      </w:r>
    </w:p>
    <w:p w14:paraId="68B7061D" w14:textId="77777777" w:rsidR="003A4002" w:rsidRDefault="003A4002" w:rsidP="004D2FA0">
      <w:pPr>
        <w:spacing w:before="100" w:beforeAutospacing="1" w:after="100" w:afterAutospacing="1"/>
        <w:rPr>
          <w:lang w:val="ru-RU"/>
        </w:rPr>
      </w:pPr>
      <w:r w:rsidRPr="003A4002">
        <w:rPr>
          <w:lang w:val="ru-RU"/>
        </w:rPr>
        <w:t>В рамках данного подкомпонента будет добавлено исследование для оценки влияния предлагаемых мероприятий ECEC на участие женщин в рабочей силе и показатели занятости. Исследование будет использовать опрос самооценки воздействия для анализа того, каким образом доступ к услугам дошкольного образования и ухода полного дня влияет на способность женщин искать, получать и сохранять достойную занятость.</w:t>
      </w:r>
    </w:p>
    <w:p w14:paraId="7A6BE60B" w14:textId="507273EE" w:rsidR="008C3E2B" w:rsidRPr="008277A7" w:rsidRDefault="008277A7" w:rsidP="004D2FA0">
      <w:pPr>
        <w:spacing w:before="100" w:beforeAutospacing="1" w:after="100" w:afterAutospacing="1"/>
        <w:rPr>
          <w:lang w:val="ru-RU"/>
        </w:rPr>
      </w:pPr>
      <w:r w:rsidRPr="008277A7">
        <w:rPr>
          <w:lang w:val="ru-RU"/>
        </w:rPr>
        <w:t>Кроме того, будет проведён третий раунд обследования результатов развития детей с целью укрепления доказательной базы и формирования практических выводов для Правительства относительно эффективности поддерживаемых проектом мероприятий в сфере дошкольного образования</w:t>
      </w:r>
      <w:r w:rsidR="00C74A59" w:rsidRPr="008277A7">
        <w:rPr>
          <w:lang w:val="ru-RU"/>
        </w:rPr>
        <w:t>.</w:t>
      </w:r>
    </w:p>
    <w:p w14:paraId="732DCCBC" w14:textId="777D623C" w:rsidR="00F846C6" w:rsidRPr="00EC6E9F" w:rsidRDefault="00F846C6" w:rsidP="00EC6E9F">
      <w:pPr>
        <w:autoSpaceDE w:val="0"/>
        <w:autoSpaceDN w:val="0"/>
        <w:adjustRightInd w:val="0"/>
        <w:jc w:val="both"/>
        <w:rPr>
          <w:lang w:val="ru-RU"/>
        </w:rPr>
      </w:pPr>
      <w:r w:rsidRPr="00EC6E9F">
        <w:rPr>
          <w:lang w:val="ru-RU"/>
        </w:rPr>
        <w:t xml:space="preserve">1.4 </w:t>
      </w:r>
      <w:r w:rsidR="00EC6E9F" w:rsidRPr="00EC6E9F">
        <w:rPr>
          <w:lang w:val="ru-RU"/>
        </w:rPr>
        <w:t>Проект реализуется Министерством просвещения Кыргызской Республики (</w:t>
      </w:r>
      <w:proofErr w:type="spellStart"/>
      <w:r w:rsidR="00EC6E9F" w:rsidRPr="00EC6E9F">
        <w:t>MoE</w:t>
      </w:r>
      <w:proofErr w:type="spellEnd"/>
      <w:r w:rsidR="00EC6E9F" w:rsidRPr="00EC6E9F">
        <w:rPr>
          <w:lang w:val="ru-RU"/>
        </w:rPr>
        <w:t>) при поддержке Группы координации проекта (</w:t>
      </w:r>
      <w:r w:rsidR="00EC6E9F" w:rsidRPr="00EC6E9F">
        <w:t>Project</w:t>
      </w:r>
      <w:r w:rsidR="00EC6E9F" w:rsidRPr="00EC6E9F">
        <w:rPr>
          <w:lang w:val="ru-RU"/>
        </w:rPr>
        <w:t xml:space="preserve"> </w:t>
      </w:r>
      <w:r w:rsidR="00EC6E9F" w:rsidRPr="00EC6E9F">
        <w:t>Coordination</w:t>
      </w:r>
      <w:r w:rsidR="00EC6E9F" w:rsidRPr="00EC6E9F">
        <w:rPr>
          <w:lang w:val="ru-RU"/>
        </w:rPr>
        <w:t xml:space="preserve"> </w:t>
      </w:r>
      <w:r w:rsidR="00EC6E9F" w:rsidRPr="00EC6E9F">
        <w:t>Unit</w:t>
      </w:r>
      <w:r w:rsidR="00EC6E9F" w:rsidRPr="00EC6E9F">
        <w:rPr>
          <w:lang w:val="ru-RU"/>
        </w:rPr>
        <w:t xml:space="preserve">, </w:t>
      </w:r>
      <w:r w:rsidR="00EC6E9F" w:rsidRPr="00EC6E9F">
        <w:t>PCU</w:t>
      </w:r>
      <w:r w:rsidR="00EC6E9F" w:rsidRPr="00EC6E9F">
        <w:rPr>
          <w:lang w:val="ru-RU"/>
        </w:rPr>
        <w:t>), отвечающей за финансово-контрольные функции и мониторинг</w:t>
      </w:r>
      <w:r w:rsidRPr="00EC6E9F">
        <w:rPr>
          <w:lang w:val="ru-RU"/>
        </w:rPr>
        <w:t xml:space="preserve">.  </w:t>
      </w:r>
      <w:r w:rsidR="00EC6E9F" w:rsidRPr="00EC6E9F">
        <w:rPr>
          <w:lang w:val="ru-RU"/>
        </w:rPr>
        <w:t xml:space="preserve">Заместитель министра, </w:t>
      </w:r>
      <w:r w:rsidR="00EC6E9F" w:rsidRPr="00EC6E9F">
        <w:rPr>
          <w:highlight w:val="yellow"/>
          <w:lang w:val="ru-RU"/>
        </w:rPr>
        <w:t>курирующий дошкольное, школьное и внешкольное образование</w:t>
      </w:r>
      <w:r w:rsidR="00EC6E9F" w:rsidRPr="00EC6E9F">
        <w:rPr>
          <w:lang w:val="ru-RU"/>
        </w:rPr>
        <w:t>, является Национальным координатором (</w:t>
      </w:r>
      <w:r w:rsidR="00EC6E9F">
        <w:t>NC</w:t>
      </w:r>
      <w:r w:rsidR="00EC6E9F" w:rsidRPr="00EC6E9F">
        <w:rPr>
          <w:lang w:val="ru-RU"/>
        </w:rPr>
        <w:t>) проекта.</w:t>
      </w:r>
      <w:r w:rsidR="00EC6E9F" w:rsidRPr="00EC6E9F">
        <w:rPr>
          <w:lang w:val="ru-RU"/>
        </w:rPr>
        <w:t xml:space="preserve"> </w:t>
      </w:r>
      <w:r w:rsidR="00EC6E9F" w:rsidRPr="00EC6E9F">
        <w:rPr>
          <w:lang w:val="ru-RU"/>
        </w:rPr>
        <w:t>Национальный координатор осуществляет координацию, надзор и содействие реализации проекта, регулярно отчитываясь перед Министром.</w:t>
      </w:r>
      <w:r w:rsidR="00EC6E9F">
        <w:rPr>
          <w:lang w:val="ru-RU"/>
        </w:rPr>
        <w:t xml:space="preserve"> </w:t>
      </w:r>
      <w:r w:rsidR="00EC6E9F" w:rsidRPr="00EC6E9F">
        <w:rPr>
          <w:lang w:val="ru-RU"/>
        </w:rPr>
        <w:t xml:space="preserve">К другим ключевым учреждениям, непосредственно вовлеченным в реализацию проекта, относятся Кыргызская академия образования </w:t>
      </w:r>
      <w:r w:rsidR="003A4002" w:rsidRPr="003A4002">
        <w:rPr>
          <w:lang w:val="ru-RU"/>
        </w:rPr>
        <w:t>(KAE), Республиканский институт повышения квалификации и переподготовки педагогических работников (RIITT), департаменты Министерства</w:t>
      </w:r>
      <w:r w:rsidR="003A4002">
        <w:rPr>
          <w:lang w:val="ru-RU"/>
        </w:rPr>
        <w:t xml:space="preserve"> просвещения и другие структуры</w:t>
      </w:r>
      <w:r w:rsidR="00EC6E9F" w:rsidRPr="00EC6E9F">
        <w:rPr>
          <w:lang w:val="ru-RU"/>
        </w:rPr>
        <w:t>.</w:t>
      </w:r>
    </w:p>
    <w:p w14:paraId="3F1430D2" w14:textId="77777777" w:rsidR="00F846C6" w:rsidRPr="00EC6E9F" w:rsidRDefault="00F846C6" w:rsidP="00F846C6">
      <w:pPr>
        <w:pStyle w:val="a3"/>
        <w:autoSpaceDE w:val="0"/>
        <w:autoSpaceDN w:val="0"/>
        <w:adjustRightInd w:val="0"/>
        <w:ind w:left="0"/>
        <w:jc w:val="both"/>
        <w:rPr>
          <w:lang w:val="ru-RU"/>
        </w:rPr>
      </w:pPr>
    </w:p>
    <w:p w14:paraId="687532E1" w14:textId="048696EB" w:rsidR="00F846C6" w:rsidRPr="00EC6E9F" w:rsidRDefault="00F846C6" w:rsidP="00EC6E9F">
      <w:pPr>
        <w:jc w:val="both"/>
        <w:rPr>
          <w:lang w:val="ru-RU"/>
        </w:rPr>
      </w:pPr>
      <w:r w:rsidRPr="00EC6E9F">
        <w:rPr>
          <w:lang w:val="ru-RU"/>
        </w:rPr>
        <w:t>1.5</w:t>
      </w:r>
      <w:r w:rsidRPr="00EC6E9F">
        <w:rPr>
          <w:lang w:val="ru-RU"/>
        </w:rPr>
        <w:tab/>
      </w:r>
      <w:r w:rsidR="00DE7640" w:rsidRPr="00DE7640">
        <w:rPr>
          <w:lang w:val="ru-RU"/>
        </w:rPr>
        <w:t>Группа координации проекта (PCU) будет отвечать за финансовое управление, закупочную деятельность, а также за мониторинг физического и финансового прогресса реализации проекта.</w:t>
      </w:r>
    </w:p>
    <w:p w14:paraId="7A490009" w14:textId="77777777" w:rsidR="008C3E2B" w:rsidRPr="00EC6E9F" w:rsidRDefault="008C3E2B" w:rsidP="005C3921">
      <w:pPr>
        <w:jc w:val="both"/>
        <w:rPr>
          <w:lang w:val="ru-RU" w:eastAsia="ru-RU"/>
        </w:rPr>
      </w:pPr>
    </w:p>
    <w:p w14:paraId="4FACD81C" w14:textId="4CF135E8" w:rsidR="00EE7487" w:rsidRPr="00DE7640" w:rsidRDefault="00757D4F" w:rsidP="00DE7640">
      <w:pPr>
        <w:numPr>
          <w:ilvl w:val="0"/>
          <w:numId w:val="4"/>
        </w:numPr>
        <w:suppressAutoHyphens/>
        <w:spacing w:line="276" w:lineRule="auto"/>
        <w:jc w:val="both"/>
        <w:rPr>
          <w:b/>
          <w:lang w:val="ru-RU"/>
        </w:rPr>
      </w:pPr>
      <w:r>
        <w:rPr>
          <w:b/>
          <w:lang w:val="ru-RU"/>
        </w:rPr>
        <w:t>Цели</w:t>
      </w:r>
      <w:bookmarkStart w:id="0" w:name="_GoBack"/>
      <w:bookmarkEnd w:id="0"/>
    </w:p>
    <w:p w14:paraId="34EB9279" w14:textId="76AF2FD5" w:rsidR="00EE7487" w:rsidRPr="00DE7640" w:rsidRDefault="00EE7487" w:rsidP="00EE7487">
      <w:pPr>
        <w:suppressAutoHyphens/>
        <w:jc w:val="both"/>
        <w:rPr>
          <w:b/>
          <w:lang w:val="ru-RU"/>
        </w:rPr>
      </w:pPr>
    </w:p>
    <w:p w14:paraId="12F0104E" w14:textId="14AA273D" w:rsidR="00EC6E9F" w:rsidRPr="00EC6E9F" w:rsidRDefault="00EC6E9F" w:rsidP="00EC6E9F">
      <w:pPr>
        <w:suppressAutoHyphens/>
        <w:jc w:val="both"/>
        <w:rPr>
          <w:lang w:val="ru-RU"/>
        </w:rPr>
      </w:pPr>
      <w:r w:rsidRPr="00EC6E9F">
        <w:rPr>
          <w:lang w:val="ru-RU"/>
        </w:rPr>
        <w:t>Целью данного задания является оказание профессиональной консультационной поддержки Министерству просвещения Кыргызской Республики в области финансового управления проектом для обеспечения своевременной реализации мероприятий с соблюдением положений Соглашения о финансировании и законода</w:t>
      </w:r>
      <w:r>
        <w:rPr>
          <w:lang w:val="ru-RU"/>
        </w:rPr>
        <w:t>тельства Кыргызской Республики.</w:t>
      </w:r>
    </w:p>
    <w:p w14:paraId="73883F20" w14:textId="1EAE48B8" w:rsidR="0064327D" w:rsidRPr="00EC6E9F" w:rsidRDefault="00EC6E9F" w:rsidP="00EC6E9F">
      <w:pPr>
        <w:suppressAutoHyphens/>
        <w:jc w:val="both"/>
        <w:rPr>
          <w:lang w:val="ru-RU"/>
        </w:rPr>
      </w:pPr>
      <w:r w:rsidRPr="00EC6E9F">
        <w:rPr>
          <w:lang w:val="ru-RU"/>
        </w:rPr>
        <w:t>Финансовый менеджер будет отвечать за всю деятельность проектов, связанную с финансовым управлением, включая финансовое планирование, ведение учета и подготовку финансовой отчетности в соответствии с законодательством Кыргызской Республики, Операционным руководством проекта (</w:t>
      </w:r>
      <w:r>
        <w:t>POM</w:t>
      </w:r>
      <w:r w:rsidRPr="00EC6E9F">
        <w:rPr>
          <w:lang w:val="ru-RU"/>
        </w:rPr>
        <w:t>) и руководящими принципами Всемирного банка.</w:t>
      </w:r>
    </w:p>
    <w:p w14:paraId="4CEA9ECB" w14:textId="77777777" w:rsidR="0064327D" w:rsidRPr="00EC6E9F" w:rsidRDefault="0064327D" w:rsidP="0064327D">
      <w:pPr>
        <w:suppressAutoHyphens/>
        <w:jc w:val="both"/>
        <w:rPr>
          <w:lang w:val="ru-RU"/>
        </w:rPr>
      </w:pPr>
    </w:p>
    <w:p w14:paraId="5FDAA870" w14:textId="76E16B16" w:rsidR="0064327D" w:rsidRPr="004F1131" w:rsidRDefault="00EE7487" w:rsidP="0073739F">
      <w:pPr>
        <w:suppressAutoHyphens/>
        <w:jc w:val="both"/>
        <w:rPr>
          <w:b/>
          <w:lang w:val="ru-RU"/>
        </w:rPr>
      </w:pPr>
      <w:r>
        <w:rPr>
          <w:b/>
        </w:rPr>
        <w:t>I</w:t>
      </w:r>
      <w:r w:rsidR="00BE4646">
        <w:rPr>
          <w:b/>
        </w:rPr>
        <w:t>II</w:t>
      </w:r>
      <w:r w:rsidRPr="004F1131">
        <w:rPr>
          <w:b/>
          <w:lang w:val="ru-RU"/>
        </w:rPr>
        <w:t>.</w:t>
      </w:r>
      <w:r w:rsidR="0064327D" w:rsidRPr="004F1131">
        <w:rPr>
          <w:b/>
          <w:lang w:val="ru-RU"/>
        </w:rPr>
        <w:t xml:space="preserve"> </w:t>
      </w:r>
      <w:r w:rsidR="004F1131" w:rsidRPr="004F1131">
        <w:rPr>
          <w:b/>
          <w:lang w:val="ru-RU"/>
        </w:rPr>
        <w:t>Объем услуг (Функциональные обязанности)</w:t>
      </w:r>
    </w:p>
    <w:p w14:paraId="627CB098" w14:textId="60287998" w:rsidR="0064327D" w:rsidRPr="004F1131" w:rsidRDefault="004F1131" w:rsidP="0064327D">
      <w:pPr>
        <w:suppressAutoHyphens/>
        <w:jc w:val="both"/>
        <w:rPr>
          <w:lang w:val="ru-RU"/>
        </w:rPr>
      </w:pPr>
      <w:r w:rsidRPr="004F1131">
        <w:rPr>
          <w:lang w:val="ru-RU"/>
        </w:rPr>
        <w:t>Финансовый менеджер обязан выполнять следующие функции</w:t>
      </w:r>
      <w:r w:rsidR="0064327D" w:rsidRPr="004F1131">
        <w:rPr>
          <w:lang w:val="ru-RU"/>
        </w:rPr>
        <w:t>:</w:t>
      </w:r>
    </w:p>
    <w:p w14:paraId="648FA43D" w14:textId="77777777" w:rsidR="0064327D" w:rsidRPr="004F1131" w:rsidRDefault="0064327D" w:rsidP="0064327D">
      <w:pPr>
        <w:suppressAutoHyphens/>
        <w:jc w:val="both"/>
        <w:rPr>
          <w:lang w:val="ru-RU"/>
        </w:rPr>
      </w:pPr>
    </w:p>
    <w:p w14:paraId="144068AA" w14:textId="5D10492B" w:rsidR="0064327D" w:rsidRPr="004F1131" w:rsidRDefault="004F1131" w:rsidP="004F1131">
      <w:pPr>
        <w:numPr>
          <w:ilvl w:val="0"/>
          <w:numId w:val="3"/>
        </w:numPr>
        <w:suppressAutoHyphens/>
        <w:jc w:val="both"/>
        <w:rPr>
          <w:lang w:val="ru-RU"/>
        </w:rPr>
      </w:pPr>
      <w:r w:rsidRPr="004F1131">
        <w:rPr>
          <w:lang w:val="ru-RU"/>
        </w:rPr>
        <w:t>Обеспечивать надлежащее управление и расходование средств проектов в соответствии с надлежащими процедурами бухгалтерского учета, бюджетирования, финансового контроля и аудита, приемлемыми для Всемирного банка и Кыргызской Республики;</w:t>
      </w:r>
    </w:p>
    <w:p w14:paraId="05FBFCE1" w14:textId="55E6A6E2" w:rsidR="0064327D" w:rsidRPr="004F1131" w:rsidRDefault="004F1131" w:rsidP="004F1131">
      <w:pPr>
        <w:numPr>
          <w:ilvl w:val="0"/>
          <w:numId w:val="3"/>
        </w:numPr>
        <w:suppressAutoHyphens/>
        <w:jc w:val="both"/>
        <w:rPr>
          <w:lang w:val="ru-RU"/>
        </w:rPr>
      </w:pPr>
      <w:r w:rsidRPr="004F1131">
        <w:rPr>
          <w:lang w:val="ru-RU"/>
        </w:rPr>
        <w:t>Вести все счета и учетные записи проектов в соответствии с международными стандартами бухгалтерского учета для социального сектора, включая всю документаль</w:t>
      </w:r>
      <w:r>
        <w:rPr>
          <w:lang w:val="ru-RU"/>
        </w:rPr>
        <w:t>ную базу по отдельным операциям</w:t>
      </w:r>
      <w:r w:rsidR="0064327D" w:rsidRPr="004F1131">
        <w:rPr>
          <w:lang w:val="ru-RU"/>
        </w:rPr>
        <w:t>;</w:t>
      </w:r>
    </w:p>
    <w:p w14:paraId="2F210347" w14:textId="70C4EF2B" w:rsidR="0064327D" w:rsidRPr="004F1131" w:rsidRDefault="004F1131" w:rsidP="004F1131">
      <w:pPr>
        <w:numPr>
          <w:ilvl w:val="0"/>
          <w:numId w:val="3"/>
        </w:numPr>
        <w:suppressAutoHyphens/>
        <w:jc w:val="both"/>
        <w:rPr>
          <w:lang w:val="ru-RU"/>
        </w:rPr>
      </w:pPr>
      <w:r w:rsidRPr="004F1131">
        <w:rPr>
          <w:lang w:val="ru-RU"/>
        </w:rPr>
        <w:t>Обеспечивать надлежащее отражение всех финансовых операций проектов с использованием автоматизированной бухгалтерской программы</w:t>
      </w:r>
      <w:r w:rsidR="0064327D" w:rsidRPr="004F1131">
        <w:rPr>
          <w:lang w:val="ru-RU"/>
        </w:rPr>
        <w:t>;</w:t>
      </w:r>
    </w:p>
    <w:p w14:paraId="208795D5" w14:textId="4864DB47" w:rsidR="00556991" w:rsidRPr="004F1131" w:rsidRDefault="004F1131" w:rsidP="004F1131">
      <w:pPr>
        <w:numPr>
          <w:ilvl w:val="0"/>
          <w:numId w:val="3"/>
        </w:numPr>
        <w:suppressAutoHyphens/>
        <w:jc w:val="both"/>
        <w:rPr>
          <w:lang w:val="ru-RU"/>
        </w:rPr>
      </w:pPr>
      <w:r w:rsidRPr="004F1131">
        <w:rPr>
          <w:lang w:val="ru-RU"/>
        </w:rPr>
        <w:t>Обеспечивать надежное хранение всей документации и ее готовность к предоставлению независимым аудиторам и надзорным миссиям Всемирного банка для проверки</w:t>
      </w:r>
      <w:r w:rsidR="00556991" w:rsidRPr="004F1131">
        <w:rPr>
          <w:lang w:val="ru-RU"/>
        </w:rPr>
        <w:t>;</w:t>
      </w:r>
    </w:p>
    <w:p w14:paraId="0C8BDA75" w14:textId="4405B0AF" w:rsidR="0064327D" w:rsidRPr="004F1131" w:rsidRDefault="004F1131" w:rsidP="004F1131">
      <w:pPr>
        <w:numPr>
          <w:ilvl w:val="0"/>
          <w:numId w:val="3"/>
        </w:numPr>
        <w:suppressAutoHyphens/>
        <w:jc w:val="both"/>
        <w:rPr>
          <w:lang w:val="ru-RU"/>
        </w:rPr>
      </w:pPr>
      <w:r w:rsidRPr="004F1131">
        <w:rPr>
          <w:lang w:val="ru-RU"/>
        </w:rPr>
        <w:t>Участвовать в подготовке ежегодного Плана реализации проекта (</w:t>
      </w:r>
      <w:r w:rsidRPr="004F1131">
        <w:rPr>
          <w:lang w:val="en-GB"/>
        </w:rPr>
        <w:t>PIP</w:t>
      </w:r>
      <w:r w:rsidRPr="004F1131">
        <w:rPr>
          <w:lang w:val="ru-RU"/>
        </w:rPr>
        <w:t>) и соответствующего бюджета</w:t>
      </w:r>
      <w:r w:rsidR="0064327D" w:rsidRPr="004F1131">
        <w:rPr>
          <w:lang w:val="ru-RU"/>
        </w:rPr>
        <w:t>;</w:t>
      </w:r>
    </w:p>
    <w:p w14:paraId="6C487851" w14:textId="695EBEAA" w:rsidR="0064327D" w:rsidRPr="004F1131" w:rsidRDefault="004F1131" w:rsidP="004F1131">
      <w:pPr>
        <w:numPr>
          <w:ilvl w:val="0"/>
          <w:numId w:val="3"/>
        </w:numPr>
        <w:suppressAutoHyphens/>
        <w:jc w:val="both"/>
        <w:rPr>
          <w:lang w:val="ru-RU"/>
        </w:rPr>
      </w:pPr>
      <w:r w:rsidRPr="004F1131">
        <w:rPr>
          <w:lang w:val="ru-RU"/>
        </w:rPr>
        <w:t>Подготавливать ежемесячные, квартальные и годовые финансовые отчеты в соответствии с требованиями национальной отчетности</w:t>
      </w:r>
      <w:r w:rsidR="0064327D" w:rsidRPr="004F1131">
        <w:rPr>
          <w:lang w:val="ru-RU"/>
        </w:rPr>
        <w:t>;</w:t>
      </w:r>
    </w:p>
    <w:p w14:paraId="333CB602" w14:textId="4EB4BE23" w:rsidR="0064327D" w:rsidRPr="004F1131" w:rsidRDefault="004F1131" w:rsidP="004F1131">
      <w:pPr>
        <w:numPr>
          <w:ilvl w:val="0"/>
          <w:numId w:val="3"/>
        </w:numPr>
        <w:suppressAutoHyphens/>
        <w:jc w:val="both"/>
        <w:rPr>
          <w:lang w:val="ru-RU"/>
        </w:rPr>
      </w:pPr>
      <w:r w:rsidRPr="004F1131">
        <w:rPr>
          <w:lang w:val="ru-RU"/>
        </w:rPr>
        <w:t xml:space="preserve">Своевременно подготавливать и представлять квартальные Промежуточные </w:t>
      </w:r>
      <w:proofErr w:type="spellStart"/>
      <w:r w:rsidRPr="004F1131">
        <w:rPr>
          <w:lang w:val="ru-RU"/>
        </w:rPr>
        <w:t>неаудированные</w:t>
      </w:r>
      <w:proofErr w:type="spellEnd"/>
      <w:r w:rsidRPr="004F1131">
        <w:rPr>
          <w:lang w:val="ru-RU"/>
        </w:rPr>
        <w:t xml:space="preserve"> финансовые отчеты (</w:t>
      </w:r>
      <w:r w:rsidRPr="004F1131">
        <w:rPr>
          <w:lang w:val="en-GB"/>
        </w:rPr>
        <w:t>Interim</w:t>
      </w:r>
      <w:r w:rsidRPr="004F1131">
        <w:rPr>
          <w:lang w:val="ru-RU"/>
        </w:rPr>
        <w:t xml:space="preserve"> </w:t>
      </w:r>
      <w:r w:rsidRPr="004F1131">
        <w:rPr>
          <w:lang w:val="en-GB"/>
        </w:rPr>
        <w:t>Unaudited</w:t>
      </w:r>
      <w:r w:rsidRPr="004F1131">
        <w:rPr>
          <w:lang w:val="ru-RU"/>
        </w:rPr>
        <w:t xml:space="preserve"> </w:t>
      </w:r>
      <w:r w:rsidRPr="004F1131">
        <w:rPr>
          <w:lang w:val="en-GB"/>
        </w:rPr>
        <w:t>Financial</w:t>
      </w:r>
      <w:r w:rsidRPr="004F1131">
        <w:rPr>
          <w:lang w:val="ru-RU"/>
        </w:rPr>
        <w:t xml:space="preserve"> </w:t>
      </w:r>
      <w:r w:rsidRPr="004F1131">
        <w:rPr>
          <w:lang w:val="en-GB"/>
        </w:rPr>
        <w:t>Reports</w:t>
      </w:r>
      <w:r w:rsidRPr="004F1131">
        <w:rPr>
          <w:lang w:val="ru-RU"/>
        </w:rPr>
        <w:t xml:space="preserve"> — </w:t>
      </w:r>
      <w:r w:rsidRPr="004F1131">
        <w:rPr>
          <w:lang w:val="en-GB"/>
        </w:rPr>
        <w:t>IFRs</w:t>
      </w:r>
      <w:r w:rsidRPr="004F1131">
        <w:rPr>
          <w:lang w:val="ru-RU"/>
        </w:rPr>
        <w:t>) во Всемирный банк через Руководителя Группы реализации проекта (</w:t>
      </w:r>
      <w:r w:rsidRPr="004F1131">
        <w:rPr>
          <w:lang w:val="en-GB"/>
        </w:rPr>
        <w:t>PIU</w:t>
      </w:r>
      <w:r w:rsidRPr="004F1131">
        <w:rPr>
          <w:lang w:val="ru-RU"/>
        </w:rPr>
        <w:t xml:space="preserve"> </w:t>
      </w:r>
      <w:r w:rsidRPr="004F1131">
        <w:rPr>
          <w:lang w:val="en-GB"/>
        </w:rPr>
        <w:t>Manager</w:t>
      </w:r>
      <w:r w:rsidRPr="004F1131">
        <w:rPr>
          <w:lang w:val="ru-RU"/>
        </w:rPr>
        <w:t>)</w:t>
      </w:r>
      <w:r w:rsidR="0064327D" w:rsidRPr="004F1131">
        <w:rPr>
          <w:lang w:val="ru-RU"/>
        </w:rPr>
        <w:t>;</w:t>
      </w:r>
    </w:p>
    <w:p w14:paraId="3B1F4ADC" w14:textId="0F3C3104" w:rsidR="0064327D" w:rsidRPr="004F1131" w:rsidRDefault="004F1131" w:rsidP="004F1131">
      <w:pPr>
        <w:numPr>
          <w:ilvl w:val="0"/>
          <w:numId w:val="3"/>
        </w:numPr>
        <w:suppressAutoHyphens/>
        <w:jc w:val="both"/>
        <w:rPr>
          <w:lang w:val="ru-RU"/>
        </w:rPr>
      </w:pPr>
      <w:r w:rsidRPr="004F1131">
        <w:rPr>
          <w:lang w:val="ru-RU"/>
        </w:rPr>
        <w:t>Предоставлять достоверную информацию об использовании средств проектов</w:t>
      </w:r>
      <w:r w:rsidR="0064327D" w:rsidRPr="004F1131">
        <w:rPr>
          <w:lang w:val="ru-RU"/>
        </w:rPr>
        <w:t>;</w:t>
      </w:r>
    </w:p>
    <w:p w14:paraId="3A87B57C" w14:textId="70B44867" w:rsidR="0064327D" w:rsidRPr="004F1131" w:rsidRDefault="004F1131" w:rsidP="004F1131">
      <w:pPr>
        <w:numPr>
          <w:ilvl w:val="0"/>
          <w:numId w:val="3"/>
        </w:numPr>
        <w:suppressAutoHyphens/>
        <w:jc w:val="both"/>
        <w:rPr>
          <w:lang w:val="ru-RU"/>
        </w:rPr>
      </w:pPr>
      <w:r w:rsidRPr="004F1131">
        <w:rPr>
          <w:lang w:val="ru-RU"/>
        </w:rPr>
        <w:t>Открывать и вести Специальные счета проекта (</w:t>
      </w:r>
      <w:r w:rsidRPr="004F1131">
        <w:rPr>
          <w:lang w:val="en-GB"/>
        </w:rPr>
        <w:t>Designated</w:t>
      </w:r>
      <w:r w:rsidRPr="004F1131">
        <w:rPr>
          <w:lang w:val="ru-RU"/>
        </w:rPr>
        <w:t xml:space="preserve"> </w:t>
      </w:r>
      <w:r w:rsidRPr="004F1131">
        <w:rPr>
          <w:lang w:val="en-GB"/>
        </w:rPr>
        <w:t>Accounts</w:t>
      </w:r>
      <w:r w:rsidRPr="004F1131">
        <w:rPr>
          <w:lang w:val="ru-RU"/>
        </w:rPr>
        <w:t xml:space="preserve"> — </w:t>
      </w:r>
      <w:r w:rsidRPr="004F1131">
        <w:rPr>
          <w:lang w:val="en-GB"/>
        </w:rPr>
        <w:t>DAs</w:t>
      </w:r>
      <w:r w:rsidRPr="004F1131">
        <w:rPr>
          <w:lang w:val="ru-RU"/>
        </w:rPr>
        <w:t>)</w:t>
      </w:r>
      <w:r w:rsidR="0064327D" w:rsidRPr="004F1131">
        <w:rPr>
          <w:lang w:val="ru-RU"/>
        </w:rPr>
        <w:t>;</w:t>
      </w:r>
    </w:p>
    <w:p w14:paraId="034A2E8B" w14:textId="7D9A63DB" w:rsidR="0064327D" w:rsidRPr="004F1131" w:rsidRDefault="004F1131" w:rsidP="004F1131">
      <w:pPr>
        <w:numPr>
          <w:ilvl w:val="0"/>
          <w:numId w:val="3"/>
        </w:numPr>
        <w:suppressAutoHyphens/>
        <w:jc w:val="both"/>
        <w:rPr>
          <w:lang w:val="ru-RU"/>
        </w:rPr>
      </w:pPr>
      <w:r w:rsidRPr="004F1131">
        <w:rPr>
          <w:lang w:val="ru-RU"/>
        </w:rPr>
        <w:t>Осуществлять подготовку рабочих планов, планирование бюджета, контроль бюджета и управление специальными счетами</w:t>
      </w:r>
      <w:r w:rsidR="0064327D" w:rsidRPr="004F1131">
        <w:rPr>
          <w:lang w:val="ru-RU"/>
        </w:rPr>
        <w:t>;</w:t>
      </w:r>
    </w:p>
    <w:p w14:paraId="4FE82B77" w14:textId="36869684" w:rsidR="00976CD4" w:rsidRPr="00E55CAF" w:rsidRDefault="00A342D2" w:rsidP="00A342D2">
      <w:pPr>
        <w:numPr>
          <w:ilvl w:val="0"/>
          <w:numId w:val="3"/>
        </w:numPr>
        <w:suppressAutoHyphens/>
        <w:jc w:val="both"/>
        <w:rPr>
          <w:lang w:val="ru-RU"/>
        </w:rPr>
      </w:pPr>
      <w:r w:rsidRPr="00E55CAF">
        <w:rPr>
          <w:lang w:val="ru-RU"/>
        </w:rPr>
        <w:t>Проводить регулярную сверку всех банковских счетов</w:t>
      </w:r>
      <w:r w:rsidR="0064327D" w:rsidRPr="00E55CAF">
        <w:rPr>
          <w:lang w:val="ru-RU"/>
        </w:rPr>
        <w:t>;</w:t>
      </w:r>
    </w:p>
    <w:p w14:paraId="18D84B14" w14:textId="1500021C" w:rsidR="0064327D" w:rsidRPr="00E55CAF" w:rsidRDefault="00E55CAF" w:rsidP="00E55CAF">
      <w:pPr>
        <w:numPr>
          <w:ilvl w:val="0"/>
          <w:numId w:val="3"/>
        </w:numPr>
        <w:suppressAutoHyphens/>
        <w:jc w:val="both"/>
        <w:rPr>
          <w:lang w:val="ru-RU"/>
        </w:rPr>
      </w:pPr>
      <w:r w:rsidRPr="00E55CAF">
        <w:rPr>
          <w:lang w:val="ru-RU"/>
        </w:rPr>
        <w:t>Проводить сверку данных о перечислениях Всемирного банка и Отчетов о расходах (</w:t>
      </w:r>
      <w:r w:rsidRPr="00E55CAF">
        <w:rPr>
          <w:lang w:val="en-GB"/>
        </w:rPr>
        <w:t>Statements</w:t>
      </w:r>
      <w:r w:rsidRPr="00E55CAF">
        <w:rPr>
          <w:lang w:val="ru-RU"/>
        </w:rPr>
        <w:t xml:space="preserve"> </w:t>
      </w:r>
      <w:r w:rsidRPr="00E55CAF">
        <w:rPr>
          <w:lang w:val="en-GB"/>
        </w:rPr>
        <w:t>of</w:t>
      </w:r>
      <w:r w:rsidRPr="00E55CAF">
        <w:rPr>
          <w:lang w:val="ru-RU"/>
        </w:rPr>
        <w:t xml:space="preserve"> </w:t>
      </w:r>
      <w:r w:rsidRPr="00E55CAF">
        <w:rPr>
          <w:lang w:val="en-GB"/>
        </w:rPr>
        <w:t>Expenditures</w:t>
      </w:r>
      <w:r w:rsidRPr="00E55CAF">
        <w:rPr>
          <w:lang w:val="ru-RU"/>
        </w:rPr>
        <w:t xml:space="preserve"> — </w:t>
      </w:r>
      <w:r w:rsidRPr="00E55CAF">
        <w:rPr>
          <w:lang w:val="en-GB"/>
        </w:rPr>
        <w:t>SOEs</w:t>
      </w:r>
      <w:r w:rsidRPr="00E55CAF">
        <w:rPr>
          <w:lang w:val="ru-RU"/>
        </w:rPr>
        <w:t>) с бухгалтерскими данными проектов</w:t>
      </w:r>
      <w:r w:rsidR="0064327D" w:rsidRPr="00E55CAF">
        <w:rPr>
          <w:lang w:val="ru-RU"/>
        </w:rPr>
        <w:t>;</w:t>
      </w:r>
    </w:p>
    <w:p w14:paraId="3CC4F663" w14:textId="310E320E" w:rsidR="0064327D" w:rsidRPr="00E55CAF" w:rsidRDefault="00E55CAF" w:rsidP="00E55CAF">
      <w:pPr>
        <w:numPr>
          <w:ilvl w:val="0"/>
          <w:numId w:val="3"/>
        </w:numPr>
        <w:suppressAutoHyphens/>
        <w:jc w:val="both"/>
        <w:rPr>
          <w:lang w:val="ru-RU"/>
        </w:rPr>
      </w:pPr>
      <w:r w:rsidRPr="00E55CAF">
        <w:rPr>
          <w:lang w:val="ru-RU"/>
        </w:rPr>
        <w:t>Подготавливать заявки на пополнение специальных счетов (</w:t>
      </w:r>
      <w:r w:rsidRPr="00E55CAF">
        <w:rPr>
          <w:lang w:val="en-GB"/>
        </w:rPr>
        <w:t>DA</w:t>
      </w:r>
      <w:r w:rsidRPr="00E55CAF">
        <w:rPr>
          <w:lang w:val="ru-RU"/>
        </w:rPr>
        <w:t>)</w:t>
      </w:r>
      <w:r w:rsidR="0064327D" w:rsidRPr="00E55CAF">
        <w:rPr>
          <w:lang w:val="ru-RU"/>
        </w:rPr>
        <w:t>;</w:t>
      </w:r>
    </w:p>
    <w:p w14:paraId="6B2D0FAD" w14:textId="3B09FA9F" w:rsidR="0064327D" w:rsidRPr="00E55CAF" w:rsidRDefault="00E55CAF" w:rsidP="00E55CAF">
      <w:pPr>
        <w:numPr>
          <w:ilvl w:val="0"/>
          <w:numId w:val="3"/>
        </w:numPr>
        <w:suppressAutoHyphens/>
        <w:jc w:val="both"/>
        <w:rPr>
          <w:lang w:val="ru-RU"/>
        </w:rPr>
      </w:pPr>
      <w:r w:rsidRPr="00E55CAF">
        <w:rPr>
          <w:lang w:val="ru-RU"/>
        </w:rPr>
        <w:t>Подготавливать и контролировать исполнение утвержденных годовых бюджетов проектов</w:t>
      </w:r>
      <w:r w:rsidR="0064327D" w:rsidRPr="00E55CAF">
        <w:rPr>
          <w:lang w:val="ru-RU"/>
        </w:rPr>
        <w:t>;</w:t>
      </w:r>
    </w:p>
    <w:p w14:paraId="3ABF4646" w14:textId="26D6E70C" w:rsidR="0064327D" w:rsidRPr="00E55CAF" w:rsidRDefault="00E55CAF" w:rsidP="00E55CAF">
      <w:pPr>
        <w:numPr>
          <w:ilvl w:val="0"/>
          <w:numId w:val="3"/>
        </w:numPr>
        <w:suppressAutoHyphens/>
        <w:jc w:val="both"/>
        <w:rPr>
          <w:lang w:val="ru-RU"/>
        </w:rPr>
      </w:pPr>
      <w:r w:rsidRPr="00E55CAF">
        <w:rPr>
          <w:lang w:val="ru-RU"/>
        </w:rPr>
        <w:t>Вести учет контрактов, заключенных в рамках проектов, и осуществлять платежи по таким контрактам</w:t>
      </w:r>
      <w:r w:rsidR="0064327D" w:rsidRPr="00E55CAF">
        <w:rPr>
          <w:lang w:val="ru-RU"/>
        </w:rPr>
        <w:t>;</w:t>
      </w:r>
    </w:p>
    <w:p w14:paraId="56F7D0F5" w14:textId="08C2047D" w:rsidR="0064327D" w:rsidRPr="00E55CAF" w:rsidRDefault="00E55CAF" w:rsidP="00E55CAF">
      <w:pPr>
        <w:numPr>
          <w:ilvl w:val="0"/>
          <w:numId w:val="3"/>
        </w:numPr>
        <w:suppressAutoHyphens/>
        <w:jc w:val="both"/>
        <w:rPr>
          <w:lang w:val="ru-RU"/>
        </w:rPr>
      </w:pPr>
      <w:r w:rsidRPr="00E55CAF">
        <w:rPr>
          <w:lang w:val="ru-RU"/>
        </w:rPr>
        <w:t>Рассматривать счета-фактуры и контракты совместно со специалистом по закупкам Группы координации проекта (</w:t>
      </w:r>
      <w:r w:rsidRPr="00E55CAF">
        <w:rPr>
          <w:lang w:val="en-GB"/>
        </w:rPr>
        <w:t>PCU</w:t>
      </w:r>
      <w:r w:rsidRPr="00E55CAF">
        <w:rPr>
          <w:lang w:val="ru-RU"/>
        </w:rPr>
        <w:t>)</w:t>
      </w:r>
      <w:r w:rsidR="0064327D" w:rsidRPr="00E55CAF">
        <w:rPr>
          <w:lang w:val="ru-RU"/>
        </w:rPr>
        <w:t xml:space="preserve">;  </w:t>
      </w:r>
    </w:p>
    <w:p w14:paraId="7C18258F" w14:textId="1CDA5597" w:rsidR="0064327D" w:rsidRPr="00E55CAF" w:rsidRDefault="00E55CAF" w:rsidP="00E55CAF">
      <w:pPr>
        <w:numPr>
          <w:ilvl w:val="0"/>
          <w:numId w:val="3"/>
        </w:numPr>
        <w:suppressAutoHyphens/>
        <w:jc w:val="both"/>
        <w:rPr>
          <w:lang w:val="ru-RU"/>
        </w:rPr>
      </w:pPr>
      <w:r w:rsidRPr="00E55CAF">
        <w:rPr>
          <w:lang w:val="ru-RU"/>
        </w:rPr>
        <w:t>Подготавливать все запросы на допустимые платежи консультантам и поставщикам. Для осуществления выплат консультантам, работающим в рамках проектов, требуется предварительное согласование руководителей соответствующих исполнительных структур</w:t>
      </w:r>
      <w:r w:rsidR="0064327D" w:rsidRPr="00E55CAF">
        <w:rPr>
          <w:lang w:val="ru-RU"/>
        </w:rPr>
        <w:t>;</w:t>
      </w:r>
    </w:p>
    <w:p w14:paraId="4565E7FE" w14:textId="5FA02841" w:rsidR="0064327D" w:rsidRPr="00E55CAF" w:rsidRDefault="00E55CAF" w:rsidP="00E55CAF">
      <w:pPr>
        <w:numPr>
          <w:ilvl w:val="0"/>
          <w:numId w:val="3"/>
        </w:numPr>
        <w:suppressAutoHyphens/>
        <w:jc w:val="both"/>
        <w:rPr>
          <w:lang w:val="ru-RU"/>
        </w:rPr>
      </w:pPr>
      <w:r w:rsidRPr="00E55CAF">
        <w:rPr>
          <w:lang w:val="ru-RU"/>
        </w:rPr>
        <w:t>Контролировать и систематизировать всю платежную документацию, счета-фактуры и иные финансовые документы, относящиеся к операциям проектов</w:t>
      </w:r>
      <w:r w:rsidR="0064327D" w:rsidRPr="00E55CAF">
        <w:rPr>
          <w:lang w:val="ru-RU"/>
        </w:rPr>
        <w:t>;</w:t>
      </w:r>
    </w:p>
    <w:p w14:paraId="7181DDA7" w14:textId="2D0CA721" w:rsidR="0064327D" w:rsidRPr="00E55CAF" w:rsidRDefault="00E55CAF" w:rsidP="00E55CAF">
      <w:pPr>
        <w:numPr>
          <w:ilvl w:val="0"/>
          <w:numId w:val="3"/>
        </w:numPr>
        <w:suppressAutoHyphens/>
        <w:jc w:val="both"/>
        <w:rPr>
          <w:lang w:val="ru-RU"/>
        </w:rPr>
      </w:pPr>
      <w:r w:rsidRPr="00E55CAF">
        <w:rPr>
          <w:lang w:val="ru-RU"/>
        </w:rPr>
        <w:t>Взаимодействовать с независимым аудитором (Аудитором), приемлемым для Всемирного банка, для проведения аудита счетов проектов</w:t>
      </w:r>
      <w:r w:rsidR="0064327D" w:rsidRPr="00E55CAF">
        <w:rPr>
          <w:lang w:val="ru-RU"/>
        </w:rPr>
        <w:t xml:space="preserve">;  </w:t>
      </w:r>
    </w:p>
    <w:p w14:paraId="1E213C77" w14:textId="6BCE1275" w:rsidR="0064327D" w:rsidRPr="00E55CAF" w:rsidRDefault="00E55CAF" w:rsidP="00E55CAF">
      <w:pPr>
        <w:numPr>
          <w:ilvl w:val="0"/>
          <w:numId w:val="3"/>
        </w:numPr>
        <w:suppressAutoHyphens/>
        <w:jc w:val="both"/>
        <w:rPr>
          <w:lang w:val="ru-RU"/>
        </w:rPr>
      </w:pPr>
      <w:r w:rsidRPr="00E55CAF">
        <w:rPr>
          <w:lang w:val="ru-RU"/>
        </w:rPr>
        <w:t>Предоставлять Аудитору описание систем, процедур и документов, используемых для обеспечения соблюдения требований Всемирного банка к проведению аудита</w:t>
      </w:r>
      <w:r w:rsidR="0064327D" w:rsidRPr="00E55CAF">
        <w:rPr>
          <w:lang w:val="ru-RU"/>
        </w:rPr>
        <w:t xml:space="preserve">; </w:t>
      </w:r>
    </w:p>
    <w:p w14:paraId="7C19712D" w14:textId="1F42D9C2" w:rsidR="0064327D" w:rsidRPr="00E55CAF" w:rsidRDefault="00E55CAF" w:rsidP="00E55CAF">
      <w:pPr>
        <w:numPr>
          <w:ilvl w:val="0"/>
          <w:numId w:val="3"/>
        </w:numPr>
        <w:suppressAutoHyphens/>
        <w:jc w:val="both"/>
        <w:rPr>
          <w:lang w:val="ru-RU"/>
        </w:rPr>
      </w:pPr>
      <w:r w:rsidRPr="00E55CAF">
        <w:rPr>
          <w:lang w:val="ru-RU"/>
        </w:rPr>
        <w:t>Предоставлять Аудитору доступ к копиям всей необходимой документации, информации и подтверждающих материалов, включая копии меморандумов по итогам управленческих миссий и миссий Всемирного банка</w:t>
      </w:r>
      <w:r w:rsidR="0064327D" w:rsidRPr="00E55CAF">
        <w:rPr>
          <w:lang w:val="ru-RU"/>
        </w:rPr>
        <w:t>;</w:t>
      </w:r>
    </w:p>
    <w:p w14:paraId="7717C447" w14:textId="607C2B25" w:rsidR="0064327D" w:rsidRPr="00E55CAF" w:rsidRDefault="00E55CAF" w:rsidP="00E55CAF">
      <w:pPr>
        <w:numPr>
          <w:ilvl w:val="0"/>
          <w:numId w:val="3"/>
        </w:numPr>
        <w:suppressAutoHyphens/>
        <w:jc w:val="both"/>
        <w:rPr>
          <w:lang w:val="ru-RU"/>
        </w:rPr>
      </w:pPr>
      <w:r w:rsidRPr="00E55CAF">
        <w:rPr>
          <w:lang w:val="ru-RU"/>
        </w:rPr>
        <w:lastRenderedPageBreak/>
        <w:t>Через Группу реализации проекта (</w:t>
      </w:r>
      <w:r w:rsidRPr="00E55CAF">
        <w:rPr>
          <w:lang w:val="en-GB"/>
        </w:rPr>
        <w:t>PIU</w:t>
      </w:r>
      <w:r w:rsidRPr="00E55CAF">
        <w:rPr>
          <w:lang w:val="ru-RU"/>
        </w:rPr>
        <w:t>) представлять ежегодный аудиторский отчет Министерству просвещения, Министерству финансов, руководителям других исполнительных структур и Всемирному банку;</w:t>
      </w:r>
    </w:p>
    <w:p w14:paraId="65D1DE96" w14:textId="59981D07" w:rsidR="0064327D" w:rsidRPr="00E55CAF" w:rsidRDefault="00E55CAF" w:rsidP="00E55CAF">
      <w:pPr>
        <w:numPr>
          <w:ilvl w:val="0"/>
          <w:numId w:val="3"/>
        </w:numPr>
        <w:suppressAutoHyphens/>
        <w:jc w:val="both"/>
        <w:rPr>
          <w:lang w:val="ru-RU"/>
        </w:rPr>
      </w:pPr>
      <w:r w:rsidRPr="00E55CAF">
        <w:rPr>
          <w:lang w:val="ru-RU"/>
        </w:rPr>
        <w:t>Принимать меры по устранению недостатков или нарушений в системе финансового у</w:t>
      </w:r>
      <w:r>
        <w:rPr>
          <w:lang w:val="ru-RU"/>
        </w:rPr>
        <w:t>правления, выявленных Аудитором</w:t>
      </w:r>
      <w:r w:rsidR="0064327D" w:rsidRPr="00E55CAF">
        <w:rPr>
          <w:lang w:val="ru-RU"/>
        </w:rPr>
        <w:t>.</w:t>
      </w:r>
    </w:p>
    <w:p w14:paraId="3F551801" w14:textId="77777777" w:rsidR="00DC0C82" w:rsidRPr="00E55CAF" w:rsidRDefault="00DC0C82" w:rsidP="00DC0C82">
      <w:pPr>
        <w:suppressAutoHyphens/>
        <w:ind w:left="1068"/>
        <w:jc w:val="both"/>
        <w:rPr>
          <w:lang w:val="ru-RU"/>
        </w:rPr>
      </w:pPr>
    </w:p>
    <w:p w14:paraId="3E86AD57" w14:textId="59E3F721" w:rsidR="0064327D" w:rsidRPr="00E55CAF" w:rsidRDefault="00BE4646" w:rsidP="00DC0C82">
      <w:pPr>
        <w:suppressAutoHyphens/>
        <w:jc w:val="both"/>
        <w:rPr>
          <w:b/>
          <w:lang w:val="ru-RU"/>
        </w:rPr>
      </w:pPr>
      <w:r>
        <w:rPr>
          <w:b/>
        </w:rPr>
        <w:t>I</w:t>
      </w:r>
      <w:r w:rsidR="00D91648">
        <w:rPr>
          <w:b/>
        </w:rPr>
        <w:t>V</w:t>
      </w:r>
      <w:r w:rsidR="00D91648" w:rsidRPr="00E55CAF">
        <w:rPr>
          <w:b/>
          <w:lang w:val="ru-RU"/>
        </w:rPr>
        <w:t>.</w:t>
      </w:r>
      <w:r w:rsidR="00697265" w:rsidRPr="00E55CAF">
        <w:rPr>
          <w:b/>
          <w:lang w:val="ru-RU"/>
        </w:rPr>
        <w:t xml:space="preserve"> </w:t>
      </w:r>
      <w:r w:rsidR="00E55CAF" w:rsidRPr="00E55CAF">
        <w:rPr>
          <w:b/>
          <w:lang w:val="ru-RU"/>
        </w:rPr>
        <w:t>Продолжительность задания</w:t>
      </w:r>
    </w:p>
    <w:p w14:paraId="4FB4A750" w14:textId="77777777" w:rsidR="0064327D" w:rsidRPr="00E55CAF" w:rsidRDefault="0064327D" w:rsidP="0064327D">
      <w:pPr>
        <w:suppressAutoHyphens/>
        <w:jc w:val="both"/>
        <w:rPr>
          <w:b/>
          <w:lang w:val="ru-RU"/>
        </w:rPr>
      </w:pPr>
    </w:p>
    <w:p w14:paraId="6083978E" w14:textId="6758DC3E" w:rsidR="0064327D" w:rsidRPr="00E55CAF" w:rsidRDefault="00E55CAF" w:rsidP="0064327D">
      <w:pPr>
        <w:suppressAutoHyphens/>
        <w:jc w:val="both"/>
        <w:rPr>
          <w:lang w:val="ru-RU"/>
        </w:rPr>
      </w:pPr>
      <w:r w:rsidRPr="00E55CAF">
        <w:rPr>
          <w:lang w:val="ru-RU"/>
        </w:rPr>
        <w:t>Контракт заключается сроком на один год (полная занятость) с возможностью последующего продления при условии удовле</w:t>
      </w:r>
      <w:r>
        <w:rPr>
          <w:lang w:val="ru-RU"/>
        </w:rPr>
        <w:t>творительного выполнения работы</w:t>
      </w:r>
      <w:r w:rsidR="0064327D" w:rsidRPr="00E55CAF">
        <w:rPr>
          <w:lang w:val="ru-RU"/>
        </w:rPr>
        <w:t xml:space="preserve">. </w:t>
      </w:r>
    </w:p>
    <w:p w14:paraId="335A0737" w14:textId="77777777" w:rsidR="00D91648" w:rsidRPr="00E55CAF" w:rsidRDefault="00D91648" w:rsidP="00D91648">
      <w:pPr>
        <w:suppressAutoHyphens/>
        <w:ind w:left="1080"/>
        <w:jc w:val="both"/>
        <w:rPr>
          <w:b/>
          <w:lang w:val="ru-RU"/>
        </w:rPr>
      </w:pPr>
    </w:p>
    <w:p w14:paraId="1FD3A0A6" w14:textId="3CABEBFB" w:rsidR="0064327D" w:rsidRPr="00BE4646" w:rsidRDefault="00E55CAF" w:rsidP="00E55CAF">
      <w:pPr>
        <w:pStyle w:val="a3"/>
        <w:numPr>
          <w:ilvl w:val="0"/>
          <w:numId w:val="9"/>
        </w:numPr>
        <w:suppressAutoHyphens/>
        <w:jc w:val="both"/>
        <w:rPr>
          <w:b/>
          <w:lang w:val="ru-RU"/>
        </w:rPr>
      </w:pPr>
      <w:r w:rsidRPr="00E55CAF">
        <w:rPr>
          <w:b/>
          <w:bCs/>
          <w:lang w:val="ru-RU"/>
        </w:rPr>
        <w:t>Отчетность и процедуры согласования</w:t>
      </w:r>
    </w:p>
    <w:p w14:paraId="14C6C7B7" w14:textId="473F9A9D" w:rsidR="0064327D" w:rsidRPr="00411D07" w:rsidRDefault="00E55CAF" w:rsidP="0064327D">
      <w:pPr>
        <w:suppressAutoHyphens/>
        <w:jc w:val="both"/>
        <w:rPr>
          <w:b/>
          <w:lang w:val="ru-RU"/>
        </w:rPr>
      </w:pPr>
      <w:r>
        <w:rPr>
          <w:b/>
          <w:lang w:val="ru-RU"/>
        </w:rPr>
        <w:t xml:space="preserve"> </w:t>
      </w:r>
    </w:p>
    <w:p w14:paraId="28E86EEE" w14:textId="012108CE" w:rsidR="0064327D" w:rsidRPr="00E55CAF" w:rsidRDefault="00E55CAF" w:rsidP="0064327D">
      <w:pPr>
        <w:suppressAutoHyphens/>
        <w:jc w:val="both"/>
        <w:rPr>
          <w:lang w:val="ru-RU"/>
        </w:rPr>
      </w:pPr>
      <w:r w:rsidRPr="00E55CAF">
        <w:rPr>
          <w:lang w:val="ru-RU"/>
        </w:rPr>
        <w:t>Финансовый менеджер подотчетен Руководителю Группы реализации проекта (</w:t>
      </w:r>
      <w:r w:rsidRPr="00E55CAF">
        <w:rPr>
          <w:lang w:val="en-GB"/>
        </w:rPr>
        <w:t>PIU</w:t>
      </w:r>
      <w:r w:rsidRPr="00E55CAF">
        <w:rPr>
          <w:lang w:val="ru-RU"/>
        </w:rPr>
        <w:t xml:space="preserve"> </w:t>
      </w:r>
      <w:r w:rsidRPr="00E55CAF">
        <w:rPr>
          <w:lang w:val="en-GB"/>
        </w:rPr>
        <w:t>Manager</w:t>
      </w:r>
      <w:r w:rsidRPr="00E55CAF">
        <w:rPr>
          <w:lang w:val="ru-RU"/>
        </w:rPr>
        <w:t>) и подготавливает ежемесячные отчеты о ходе р</w:t>
      </w:r>
      <w:r>
        <w:rPr>
          <w:lang w:val="ru-RU"/>
        </w:rPr>
        <w:t>аботы по финансовому управлению</w:t>
      </w:r>
      <w:r w:rsidR="0064327D" w:rsidRPr="00E55CAF">
        <w:rPr>
          <w:lang w:val="ru-RU"/>
        </w:rPr>
        <w:t>.</w:t>
      </w:r>
    </w:p>
    <w:p w14:paraId="77F463D2" w14:textId="77777777" w:rsidR="00706D9C" w:rsidRPr="00E55CAF" w:rsidRDefault="00706D9C" w:rsidP="0064327D">
      <w:pPr>
        <w:suppressAutoHyphens/>
        <w:jc w:val="both"/>
        <w:rPr>
          <w:lang w:val="ru-RU"/>
        </w:rPr>
      </w:pPr>
    </w:p>
    <w:p w14:paraId="75A65470" w14:textId="21E27A6C" w:rsidR="0064327D" w:rsidRPr="00EA2E43" w:rsidRDefault="00E55CAF" w:rsidP="00E55CAF">
      <w:pPr>
        <w:pStyle w:val="a3"/>
        <w:numPr>
          <w:ilvl w:val="0"/>
          <w:numId w:val="6"/>
        </w:numPr>
        <w:suppressAutoHyphens/>
        <w:jc w:val="both"/>
        <w:rPr>
          <w:b/>
          <w:lang w:val="ru-RU"/>
        </w:rPr>
      </w:pPr>
      <w:r w:rsidRPr="00E55CAF">
        <w:rPr>
          <w:b/>
          <w:bCs/>
          <w:lang w:val="ru-RU"/>
        </w:rPr>
        <w:t>Обеспечение со стороны Заказчика</w:t>
      </w:r>
    </w:p>
    <w:p w14:paraId="09025549" w14:textId="77777777" w:rsidR="00EA2E43" w:rsidRPr="00D91648" w:rsidRDefault="00EA2E43" w:rsidP="00EA2E43">
      <w:pPr>
        <w:pStyle w:val="a3"/>
        <w:suppressAutoHyphens/>
        <w:jc w:val="both"/>
        <w:rPr>
          <w:b/>
          <w:lang w:val="ru-RU"/>
        </w:rPr>
      </w:pPr>
    </w:p>
    <w:p w14:paraId="398E8A17" w14:textId="22CB558E" w:rsidR="0064327D" w:rsidRPr="00E55CAF" w:rsidRDefault="00E55CAF" w:rsidP="0064327D">
      <w:pPr>
        <w:suppressAutoHyphens/>
        <w:jc w:val="both"/>
        <w:rPr>
          <w:lang w:val="ru-RU"/>
        </w:rPr>
      </w:pPr>
      <w:r w:rsidRPr="00E55CAF">
        <w:rPr>
          <w:lang w:val="ru-RU"/>
        </w:rPr>
        <w:t>Проекты обеспечат предоставление соответствующего офисного помещения, необходимого оборудования, всех относящихся к проекту отчетов и исследований, а также проектной документации для обеспечения эффектив</w:t>
      </w:r>
      <w:r>
        <w:rPr>
          <w:lang w:val="ru-RU"/>
        </w:rPr>
        <w:t>ного выполнения данного задания</w:t>
      </w:r>
      <w:r w:rsidR="00B73815" w:rsidRPr="00E55CAF">
        <w:rPr>
          <w:lang w:val="ru-RU"/>
        </w:rPr>
        <w:t xml:space="preserve">. </w:t>
      </w:r>
    </w:p>
    <w:p w14:paraId="2C547384" w14:textId="77777777" w:rsidR="00EA2E43" w:rsidRPr="00E55CAF" w:rsidRDefault="00EA2E43" w:rsidP="0064327D">
      <w:pPr>
        <w:suppressAutoHyphens/>
        <w:jc w:val="both"/>
        <w:rPr>
          <w:lang w:val="ru-RU"/>
        </w:rPr>
      </w:pPr>
    </w:p>
    <w:p w14:paraId="3EE05CA7" w14:textId="5BBB5B2A" w:rsidR="0064327D" w:rsidRPr="00FA02D8" w:rsidRDefault="00FA02D8" w:rsidP="00FA02D8">
      <w:pPr>
        <w:numPr>
          <w:ilvl w:val="0"/>
          <w:numId w:val="6"/>
        </w:numPr>
        <w:suppressAutoHyphens/>
        <w:jc w:val="both"/>
        <w:rPr>
          <w:b/>
          <w:lang w:val="ru-RU"/>
        </w:rPr>
      </w:pPr>
      <w:r w:rsidRPr="00FA02D8">
        <w:rPr>
          <w:b/>
          <w:lang w:val="ru-RU"/>
        </w:rPr>
        <w:t>Квалификационные требования и критерии оценки</w:t>
      </w:r>
      <w:r w:rsidR="0064327D" w:rsidRPr="00FA02D8">
        <w:rPr>
          <w:b/>
          <w:lang w:val="ru-RU"/>
        </w:rPr>
        <w:t>:</w:t>
      </w:r>
      <w:r w:rsidR="009E4FE1" w:rsidRPr="00FA02D8">
        <w:rPr>
          <w:b/>
          <w:lang w:val="ru-RU"/>
        </w:rPr>
        <w:t xml:space="preserve"> </w:t>
      </w:r>
    </w:p>
    <w:p w14:paraId="489A9B60" w14:textId="77777777" w:rsidR="00FA02D8" w:rsidRDefault="00FA02D8" w:rsidP="0064327D">
      <w:pPr>
        <w:suppressAutoHyphens/>
        <w:jc w:val="both"/>
        <w:rPr>
          <w:lang w:val="ru-RU"/>
        </w:rPr>
      </w:pPr>
    </w:p>
    <w:p w14:paraId="7255EFF3" w14:textId="7315704E" w:rsidR="00FA02D8" w:rsidRPr="00FA02D8" w:rsidRDefault="00FA02D8" w:rsidP="006E2712">
      <w:pPr>
        <w:numPr>
          <w:ilvl w:val="0"/>
          <w:numId w:val="1"/>
        </w:numPr>
        <w:suppressAutoHyphens/>
        <w:jc w:val="both"/>
        <w:rPr>
          <w:lang w:val="ru-RU"/>
        </w:rPr>
      </w:pPr>
      <w:r w:rsidRPr="00FA02D8">
        <w:rPr>
          <w:lang w:val="ru-RU"/>
        </w:rPr>
        <w:t xml:space="preserve">Высшее образование в области экономики, финансов или бухгалтерского учета </w:t>
      </w:r>
      <w:r w:rsidR="006E2712" w:rsidRPr="006E2712">
        <w:rPr>
          <w:lang w:val="ru-RU"/>
        </w:rPr>
        <w:t>–</w:t>
      </w:r>
      <w:r w:rsidR="00DE7640">
        <w:rPr>
          <w:lang w:val="ru-RU"/>
        </w:rPr>
        <w:t xml:space="preserve"> </w:t>
      </w:r>
      <w:r w:rsidRPr="00FA02D8">
        <w:rPr>
          <w:lang w:val="ru-RU"/>
        </w:rPr>
        <w:t>10 баллов;</w:t>
      </w:r>
    </w:p>
    <w:p w14:paraId="568FCDE6" w14:textId="3B977622" w:rsidR="00FA02D8" w:rsidRPr="00FA02D8" w:rsidRDefault="00FA02D8" w:rsidP="006E2712">
      <w:pPr>
        <w:numPr>
          <w:ilvl w:val="0"/>
          <w:numId w:val="1"/>
        </w:numPr>
        <w:suppressAutoHyphens/>
        <w:jc w:val="both"/>
        <w:rPr>
          <w:lang w:val="ru-RU"/>
        </w:rPr>
      </w:pPr>
      <w:r w:rsidRPr="00FA02D8">
        <w:rPr>
          <w:lang w:val="ru-RU"/>
        </w:rPr>
        <w:t xml:space="preserve">Не менее 5 лет практического профессионального опыта в области финансового управления и бухгалтерского учета </w:t>
      </w:r>
      <w:r w:rsidR="006E2712" w:rsidRPr="006E2712">
        <w:rPr>
          <w:lang w:val="ru-RU"/>
        </w:rPr>
        <w:t>–</w:t>
      </w:r>
      <w:r w:rsidR="006E2712">
        <w:rPr>
          <w:lang w:val="ru-RU"/>
        </w:rPr>
        <w:t xml:space="preserve"> </w:t>
      </w:r>
      <w:r w:rsidRPr="00FA02D8">
        <w:rPr>
          <w:lang w:val="ru-RU"/>
        </w:rPr>
        <w:t>30 баллов;</w:t>
      </w:r>
    </w:p>
    <w:p w14:paraId="183C97B7" w14:textId="0C078A5E" w:rsidR="00FA02D8" w:rsidRPr="00FA02D8" w:rsidRDefault="00FA02D8" w:rsidP="006E2712">
      <w:pPr>
        <w:numPr>
          <w:ilvl w:val="0"/>
          <w:numId w:val="1"/>
        </w:numPr>
        <w:suppressAutoHyphens/>
        <w:jc w:val="both"/>
        <w:rPr>
          <w:lang w:val="ru-RU"/>
        </w:rPr>
      </w:pPr>
      <w:r w:rsidRPr="00FA02D8">
        <w:rPr>
          <w:lang w:val="ru-RU"/>
        </w:rPr>
        <w:t xml:space="preserve">Не менее 3 лет практического опыта работы финансовым менеджером в проектах, финансируемых международными донорами или международными организациями </w:t>
      </w:r>
      <w:r w:rsidR="006E2712" w:rsidRPr="006E2712">
        <w:rPr>
          <w:lang w:val="ru-RU"/>
        </w:rPr>
        <w:t>–</w:t>
      </w:r>
      <w:r w:rsidR="006E2712">
        <w:rPr>
          <w:lang w:val="ru-RU"/>
        </w:rPr>
        <w:t xml:space="preserve"> </w:t>
      </w:r>
      <w:r w:rsidRPr="00FA02D8">
        <w:rPr>
          <w:lang w:val="ru-RU"/>
        </w:rPr>
        <w:t>35 баллов;</w:t>
      </w:r>
    </w:p>
    <w:p w14:paraId="5C7757A1" w14:textId="468BECDF" w:rsidR="00FA02D8" w:rsidRPr="00FA02D8" w:rsidRDefault="00FA02D8" w:rsidP="006E2712">
      <w:pPr>
        <w:numPr>
          <w:ilvl w:val="0"/>
          <w:numId w:val="1"/>
        </w:numPr>
        <w:suppressAutoHyphens/>
        <w:jc w:val="both"/>
        <w:rPr>
          <w:lang w:val="ru-RU"/>
        </w:rPr>
      </w:pPr>
      <w:r w:rsidRPr="00FA02D8">
        <w:rPr>
          <w:lang w:val="ru-RU"/>
        </w:rPr>
        <w:t xml:space="preserve">Практический опыт работы с программой «1С: Бухгалтерия» </w:t>
      </w:r>
      <w:r w:rsidR="006E2712" w:rsidRPr="006E2712">
        <w:rPr>
          <w:lang w:val="ru-RU"/>
        </w:rPr>
        <w:t>–</w:t>
      </w:r>
      <w:r w:rsidRPr="00FA02D8">
        <w:rPr>
          <w:lang w:val="ru-RU"/>
        </w:rPr>
        <w:t xml:space="preserve"> 10 баллов;</w:t>
      </w:r>
    </w:p>
    <w:p w14:paraId="11DD7157" w14:textId="154B7290" w:rsidR="00FA02D8" w:rsidRPr="00FA02D8" w:rsidRDefault="00FA02D8" w:rsidP="006E2712">
      <w:pPr>
        <w:numPr>
          <w:ilvl w:val="0"/>
          <w:numId w:val="1"/>
        </w:numPr>
        <w:suppressAutoHyphens/>
        <w:jc w:val="both"/>
        <w:rPr>
          <w:lang w:val="ru-RU"/>
        </w:rPr>
      </w:pPr>
      <w:r w:rsidRPr="00FA02D8">
        <w:rPr>
          <w:lang w:val="ru-RU"/>
        </w:rPr>
        <w:t xml:space="preserve">Свободное владение русским и кыргызским языками; знание английского языка является преимуществом </w:t>
      </w:r>
      <w:r w:rsidR="006E2712" w:rsidRPr="006E2712">
        <w:rPr>
          <w:lang w:val="ru-RU"/>
        </w:rPr>
        <w:t>–</w:t>
      </w:r>
      <w:r w:rsidRPr="00FA02D8">
        <w:rPr>
          <w:lang w:val="ru-RU"/>
        </w:rPr>
        <w:t xml:space="preserve"> 10 баллов;</w:t>
      </w:r>
    </w:p>
    <w:p w14:paraId="6A6188FE" w14:textId="6D2A778B" w:rsidR="008E1521" w:rsidRDefault="00FA02D8" w:rsidP="006E2712">
      <w:pPr>
        <w:numPr>
          <w:ilvl w:val="0"/>
          <w:numId w:val="1"/>
        </w:numPr>
        <w:suppressAutoHyphens/>
        <w:jc w:val="both"/>
      </w:pPr>
      <w:proofErr w:type="spellStart"/>
      <w:r w:rsidRPr="00FA02D8">
        <w:rPr>
          <w:lang w:val="en-GB"/>
        </w:rPr>
        <w:t>Навыки</w:t>
      </w:r>
      <w:proofErr w:type="spellEnd"/>
      <w:r w:rsidRPr="00FA02D8">
        <w:rPr>
          <w:lang w:val="en-GB"/>
        </w:rPr>
        <w:t xml:space="preserve"> </w:t>
      </w:r>
      <w:proofErr w:type="spellStart"/>
      <w:r w:rsidRPr="00FA02D8">
        <w:rPr>
          <w:lang w:val="en-GB"/>
        </w:rPr>
        <w:t>работы</w:t>
      </w:r>
      <w:proofErr w:type="spellEnd"/>
      <w:r w:rsidRPr="00FA02D8">
        <w:rPr>
          <w:lang w:val="en-GB"/>
        </w:rPr>
        <w:t xml:space="preserve"> с </w:t>
      </w:r>
      <w:proofErr w:type="spellStart"/>
      <w:r w:rsidRPr="00FA02D8">
        <w:rPr>
          <w:lang w:val="en-GB"/>
        </w:rPr>
        <w:t>компьютером</w:t>
      </w:r>
      <w:proofErr w:type="spellEnd"/>
      <w:r w:rsidRPr="00FA02D8">
        <w:rPr>
          <w:lang w:val="en-GB"/>
        </w:rPr>
        <w:t xml:space="preserve"> (Windows, MS Office, Internet Explorer, Microsoft Outlook) </w:t>
      </w:r>
      <w:r w:rsidR="006E2712" w:rsidRPr="006E2712">
        <w:rPr>
          <w:lang w:val="en-GB"/>
        </w:rPr>
        <w:t>–</w:t>
      </w:r>
      <w:r w:rsidRPr="00FA02D8">
        <w:rPr>
          <w:lang w:val="en-GB"/>
        </w:rPr>
        <w:t xml:space="preserve"> 5 </w:t>
      </w:r>
      <w:proofErr w:type="spellStart"/>
      <w:r w:rsidRPr="00FA02D8">
        <w:rPr>
          <w:lang w:val="en-GB"/>
        </w:rPr>
        <w:t>баллов</w:t>
      </w:r>
      <w:proofErr w:type="spellEnd"/>
      <w:r w:rsidR="0071229F">
        <w:rPr>
          <w:lang w:val="en-GB"/>
        </w:rPr>
        <w:t>.</w:t>
      </w:r>
    </w:p>
    <w:sectPr w:rsidR="008E1521">
      <w:footerReference w:type="even" r:id="rId13"/>
      <w:footerReference w:type="defaul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F987F9" w14:textId="77777777" w:rsidR="001151D3" w:rsidRDefault="001151D3" w:rsidP="00E666A2">
      <w:r>
        <w:separator/>
      </w:r>
    </w:p>
  </w:endnote>
  <w:endnote w:type="continuationSeparator" w:id="0">
    <w:p w14:paraId="3C602A96" w14:textId="77777777" w:rsidR="001151D3" w:rsidRDefault="001151D3" w:rsidP="00E66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DE3682" w14:textId="6F2D2E51" w:rsidR="00E666A2" w:rsidRDefault="00E666A2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356CB9E" wp14:editId="0ADAD36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6805" cy="345440"/>
              <wp:effectExtent l="0" t="0" r="0" b="0"/>
              <wp:wrapNone/>
              <wp:docPr id="1738814679" name="Text Box 2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D9ADD4" w14:textId="40EE7023" w:rsidR="00E666A2" w:rsidRPr="00E666A2" w:rsidRDefault="00E666A2" w:rsidP="00E666A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666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356CB9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Use Only" style="position:absolute;margin-left:35.95pt;margin-top:0;width:87.15pt;height:27.2pt;z-index:25165824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" filled="f" stroked="f">
              <v:textbox style="mso-fit-shape-to-text:t" inset="0,0,20pt,15pt">
                <w:txbxContent>
                  <w:p w14:paraId="33D9ADD4" w14:textId="40EE7023" w:rsidR="00E666A2" w:rsidRPr="00E666A2" w:rsidRDefault="00E666A2" w:rsidP="00E666A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666A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70442" w14:textId="11AE044B" w:rsidR="00E666A2" w:rsidRDefault="00E666A2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BE777FA" wp14:editId="5DD354D7">
              <wp:simplePos x="1081088" y="1006792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6805" cy="345440"/>
              <wp:effectExtent l="0" t="0" r="0" b="0"/>
              <wp:wrapNone/>
              <wp:docPr id="519098831" name="Text Box 3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7A3F52" w14:textId="34DC2E91" w:rsidR="00E666A2" w:rsidRPr="00E666A2" w:rsidRDefault="00E666A2" w:rsidP="00E666A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666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BE777F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Use Only" style="position:absolute;margin-left:35.95pt;margin-top:0;width:87.15pt;height:27.2pt;z-index:25165824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" filled="f" stroked="f">
              <v:textbox style="mso-fit-shape-to-text:t" inset="0,0,20pt,15pt">
                <w:txbxContent>
                  <w:p w14:paraId="687A3F52" w14:textId="34DC2E91" w:rsidR="00E666A2" w:rsidRPr="00E666A2" w:rsidRDefault="00E666A2" w:rsidP="00E666A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666A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AC6C8D" w14:textId="0B479791" w:rsidR="00E666A2" w:rsidRDefault="00E666A2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8E542B" wp14:editId="26DBB81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6805" cy="345440"/>
              <wp:effectExtent l="0" t="0" r="0" b="0"/>
              <wp:wrapNone/>
              <wp:docPr id="631983657" name="Text Box 1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B94A7D" w14:textId="116B803E" w:rsidR="00E666A2" w:rsidRPr="00E666A2" w:rsidRDefault="00E666A2" w:rsidP="00E666A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666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48E54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Use Only" style="position:absolute;margin-left:35.95pt;margin-top:0;width:87.15pt;height:27.2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" filled="f" stroked="f">
              <v:textbox style="mso-fit-shape-to-text:t" inset="0,0,20pt,15pt">
                <w:txbxContent>
                  <w:p w14:paraId="5AB94A7D" w14:textId="116B803E" w:rsidR="00E666A2" w:rsidRPr="00E666A2" w:rsidRDefault="00E666A2" w:rsidP="00E666A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666A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C30912" w14:textId="77777777" w:rsidR="001151D3" w:rsidRDefault="001151D3" w:rsidP="00E666A2">
      <w:r>
        <w:separator/>
      </w:r>
    </w:p>
  </w:footnote>
  <w:footnote w:type="continuationSeparator" w:id="0">
    <w:p w14:paraId="6E64BE06" w14:textId="77777777" w:rsidR="001151D3" w:rsidRDefault="001151D3" w:rsidP="00E66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50294"/>
    <w:multiLevelType w:val="hybridMultilevel"/>
    <w:tmpl w:val="A8FEB690"/>
    <w:lvl w:ilvl="0" w:tplc="975C2AA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1510B3"/>
    <w:multiLevelType w:val="hybridMultilevel"/>
    <w:tmpl w:val="A3209A2A"/>
    <w:lvl w:ilvl="0" w:tplc="E394467C">
      <w:start w:val="1"/>
      <w:numFmt w:val="lowerLetter"/>
      <w:lvlText w:val="(%1)"/>
      <w:lvlJc w:val="left"/>
      <w:pPr>
        <w:ind w:left="10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0405A3"/>
    <w:multiLevelType w:val="hybridMultilevel"/>
    <w:tmpl w:val="DAA22076"/>
    <w:lvl w:ilvl="0" w:tplc="8F4A7E8A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79159B"/>
    <w:multiLevelType w:val="hybridMultilevel"/>
    <w:tmpl w:val="AC388340"/>
    <w:lvl w:ilvl="0" w:tplc="52C4AA1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84354"/>
    <w:multiLevelType w:val="multilevel"/>
    <w:tmpl w:val="57E09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9864A9"/>
    <w:multiLevelType w:val="multilevel"/>
    <w:tmpl w:val="C4EC1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D410DC"/>
    <w:multiLevelType w:val="hybridMultilevel"/>
    <w:tmpl w:val="16868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51008E"/>
    <w:multiLevelType w:val="hybridMultilevel"/>
    <w:tmpl w:val="BC8AB2B0"/>
    <w:lvl w:ilvl="0" w:tplc="038EAD44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F2F2EC3"/>
    <w:multiLevelType w:val="hybridMultilevel"/>
    <w:tmpl w:val="EF24CA08"/>
    <w:lvl w:ilvl="0" w:tplc="0DD8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5"/>
    <w:lvlOverride w:ilvl="0">
      <w:lvl w:ilvl="0">
        <w:numFmt w:val="upperRoman"/>
        <w:lvlText w:val="%1."/>
        <w:lvlJc w:val="righ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197"/>
    <w:rsid w:val="0000187A"/>
    <w:rsid w:val="0001106D"/>
    <w:rsid w:val="00012163"/>
    <w:rsid w:val="00026E67"/>
    <w:rsid w:val="00030473"/>
    <w:rsid w:val="000412A0"/>
    <w:rsid w:val="00043BBD"/>
    <w:rsid w:val="000771D1"/>
    <w:rsid w:val="000812C0"/>
    <w:rsid w:val="00081E4F"/>
    <w:rsid w:val="00093B45"/>
    <w:rsid w:val="000966D3"/>
    <w:rsid w:val="000A018E"/>
    <w:rsid w:val="000B0D60"/>
    <w:rsid w:val="000B619B"/>
    <w:rsid w:val="000C0180"/>
    <w:rsid w:val="000E602F"/>
    <w:rsid w:val="001151D3"/>
    <w:rsid w:val="001414E8"/>
    <w:rsid w:val="00157D7F"/>
    <w:rsid w:val="001864B5"/>
    <w:rsid w:val="001B067C"/>
    <w:rsid w:val="001C709F"/>
    <w:rsid w:val="001F23FC"/>
    <w:rsid w:val="0020000D"/>
    <w:rsid w:val="00211357"/>
    <w:rsid w:val="002417A8"/>
    <w:rsid w:val="002559C3"/>
    <w:rsid w:val="002842A0"/>
    <w:rsid w:val="00296350"/>
    <w:rsid w:val="002A71B7"/>
    <w:rsid w:val="002B70AF"/>
    <w:rsid w:val="002C461C"/>
    <w:rsid w:val="002D4CCA"/>
    <w:rsid w:val="00366221"/>
    <w:rsid w:val="00382F46"/>
    <w:rsid w:val="00383F04"/>
    <w:rsid w:val="00391FC0"/>
    <w:rsid w:val="003A4002"/>
    <w:rsid w:val="003D3607"/>
    <w:rsid w:val="003D3693"/>
    <w:rsid w:val="003E6112"/>
    <w:rsid w:val="00433702"/>
    <w:rsid w:val="0047061F"/>
    <w:rsid w:val="00472659"/>
    <w:rsid w:val="004A16BD"/>
    <w:rsid w:val="004A33B8"/>
    <w:rsid w:val="004A6167"/>
    <w:rsid w:val="004D2FA0"/>
    <w:rsid w:val="004D7264"/>
    <w:rsid w:val="004E219F"/>
    <w:rsid w:val="004F1131"/>
    <w:rsid w:val="00504CC7"/>
    <w:rsid w:val="00513D4B"/>
    <w:rsid w:val="0053109E"/>
    <w:rsid w:val="0053676A"/>
    <w:rsid w:val="00540713"/>
    <w:rsid w:val="00547891"/>
    <w:rsid w:val="00553FB4"/>
    <w:rsid w:val="00556991"/>
    <w:rsid w:val="00560FB4"/>
    <w:rsid w:val="00573107"/>
    <w:rsid w:val="00581F7E"/>
    <w:rsid w:val="005958DE"/>
    <w:rsid w:val="005B068D"/>
    <w:rsid w:val="005C3921"/>
    <w:rsid w:val="005D3296"/>
    <w:rsid w:val="00615A5F"/>
    <w:rsid w:val="006178B2"/>
    <w:rsid w:val="00625BA0"/>
    <w:rsid w:val="00640489"/>
    <w:rsid w:val="0064327D"/>
    <w:rsid w:val="00650BCB"/>
    <w:rsid w:val="00653CF8"/>
    <w:rsid w:val="00660215"/>
    <w:rsid w:val="00683479"/>
    <w:rsid w:val="00697265"/>
    <w:rsid w:val="006C3E38"/>
    <w:rsid w:val="006D1983"/>
    <w:rsid w:val="006E0949"/>
    <w:rsid w:val="006E2712"/>
    <w:rsid w:val="006F68C8"/>
    <w:rsid w:val="007028AC"/>
    <w:rsid w:val="00706D9C"/>
    <w:rsid w:val="0071229F"/>
    <w:rsid w:val="007168B5"/>
    <w:rsid w:val="00731A3C"/>
    <w:rsid w:val="00734A33"/>
    <w:rsid w:val="0073739F"/>
    <w:rsid w:val="00757D4F"/>
    <w:rsid w:val="00763536"/>
    <w:rsid w:val="0077083D"/>
    <w:rsid w:val="0079092E"/>
    <w:rsid w:val="00797E68"/>
    <w:rsid w:val="007A75C8"/>
    <w:rsid w:val="007E219C"/>
    <w:rsid w:val="007F04C3"/>
    <w:rsid w:val="007F2202"/>
    <w:rsid w:val="007F4E37"/>
    <w:rsid w:val="00802135"/>
    <w:rsid w:val="008277A7"/>
    <w:rsid w:val="008373FE"/>
    <w:rsid w:val="00843E95"/>
    <w:rsid w:val="0085472C"/>
    <w:rsid w:val="00854ECF"/>
    <w:rsid w:val="00874E99"/>
    <w:rsid w:val="00875869"/>
    <w:rsid w:val="00877F1F"/>
    <w:rsid w:val="00881295"/>
    <w:rsid w:val="008907E9"/>
    <w:rsid w:val="008945B0"/>
    <w:rsid w:val="008B1B4F"/>
    <w:rsid w:val="008C3E2B"/>
    <w:rsid w:val="008E1521"/>
    <w:rsid w:val="008E2DD6"/>
    <w:rsid w:val="008E31C6"/>
    <w:rsid w:val="008F44A0"/>
    <w:rsid w:val="008F5B35"/>
    <w:rsid w:val="00902513"/>
    <w:rsid w:val="00910823"/>
    <w:rsid w:val="00916614"/>
    <w:rsid w:val="00916ABC"/>
    <w:rsid w:val="00925F3E"/>
    <w:rsid w:val="00940E7D"/>
    <w:rsid w:val="0095500A"/>
    <w:rsid w:val="00976CD4"/>
    <w:rsid w:val="00987E5F"/>
    <w:rsid w:val="009B4D9E"/>
    <w:rsid w:val="009C1EAA"/>
    <w:rsid w:val="009C413D"/>
    <w:rsid w:val="009C69AF"/>
    <w:rsid w:val="009D7B42"/>
    <w:rsid w:val="009E4FE1"/>
    <w:rsid w:val="00A32E2F"/>
    <w:rsid w:val="00A34261"/>
    <w:rsid w:val="00A342D2"/>
    <w:rsid w:val="00A57A32"/>
    <w:rsid w:val="00A6330E"/>
    <w:rsid w:val="00A65806"/>
    <w:rsid w:val="00A71FF8"/>
    <w:rsid w:val="00A85D89"/>
    <w:rsid w:val="00A9423D"/>
    <w:rsid w:val="00AB062C"/>
    <w:rsid w:val="00AB2045"/>
    <w:rsid w:val="00AB6B28"/>
    <w:rsid w:val="00AC21E5"/>
    <w:rsid w:val="00AC2893"/>
    <w:rsid w:val="00AD6112"/>
    <w:rsid w:val="00AE3745"/>
    <w:rsid w:val="00B3211E"/>
    <w:rsid w:val="00B33416"/>
    <w:rsid w:val="00B42EE7"/>
    <w:rsid w:val="00B73815"/>
    <w:rsid w:val="00B74D3C"/>
    <w:rsid w:val="00B97197"/>
    <w:rsid w:val="00BA5D32"/>
    <w:rsid w:val="00BB31F1"/>
    <w:rsid w:val="00BC0321"/>
    <w:rsid w:val="00BD3C6E"/>
    <w:rsid w:val="00BE4646"/>
    <w:rsid w:val="00C01B8C"/>
    <w:rsid w:val="00C03795"/>
    <w:rsid w:val="00C04B07"/>
    <w:rsid w:val="00C05743"/>
    <w:rsid w:val="00C36D74"/>
    <w:rsid w:val="00C74A59"/>
    <w:rsid w:val="00C763CA"/>
    <w:rsid w:val="00C819F9"/>
    <w:rsid w:val="00C91E23"/>
    <w:rsid w:val="00C922AE"/>
    <w:rsid w:val="00CB2A80"/>
    <w:rsid w:val="00CB3F3A"/>
    <w:rsid w:val="00CB73C4"/>
    <w:rsid w:val="00CD3061"/>
    <w:rsid w:val="00CE44A1"/>
    <w:rsid w:val="00CF79D4"/>
    <w:rsid w:val="00D07D41"/>
    <w:rsid w:val="00D12E70"/>
    <w:rsid w:val="00D3634E"/>
    <w:rsid w:val="00D371F1"/>
    <w:rsid w:val="00D37EFA"/>
    <w:rsid w:val="00D540D8"/>
    <w:rsid w:val="00D6378C"/>
    <w:rsid w:val="00D91648"/>
    <w:rsid w:val="00D93DFC"/>
    <w:rsid w:val="00D967ED"/>
    <w:rsid w:val="00DB0D67"/>
    <w:rsid w:val="00DC0120"/>
    <w:rsid w:val="00DC0311"/>
    <w:rsid w:val="00DC0C82"/>
    <w:rsid w:val="00DD67AC"/>
    <w:rsid w:val="00DE7640"/>
    <w:rsid w:val="00DF0440"/>
    <w:rsid w:val="00E1061D"/>
    <w:rsid w:val="00E407F9"/>
    <w:rsid w:val="00E433B5"/>
    <w:rsid w:val="00E4752D"/>
    <w:rsid w:val="00E47E92"/>
    <w:rsid w:val="00E55CAF"/>
    <w:rsid w:val="00E62B25"/>
    <w:rsid w:val="00E65D82"/>
    <w:rsid w:val="00E666A2"/>
    <w:rsid w:val="00E66B35"/>
    <w:rsid w:val="00E850C2"/>
    <w:rsid w:val="00EA2E43"/>
    <w:rsid w:val="00EB5BDD"/>
    <w:rsid w:val="00EC6E9F"/>
    <w:rsid w:val="00EC77C0"/>
    <w:rsid w:val="00ED7B6F"/>
    <w:rsid w:val="00EE7487"/>
    <w:rsid w:val="00EF4556"/>
    <w:rsid w:val="00EF7A59"/>
    <w:rsid w:val="00F01507"/>
    <w:rsid w:val="00F12437"/>
    <w:rsid w:val="00F13EE4"/>
    <w:rsid w:val="00F37E6C"/>
    <w:rsid w:val="00F54C27"/>
    <w:rsid w:val="00F613F3"/>
    <w:rsid w:val="00F7501E"/>
    <w:rsid w:val="00F846C6"/>
    <w:rsid w:val="00F97DC5"/>
    <w:rsid w:val="00FA02D8"/>
    <w:rsid w:val="00FB1C75"/>
    <w:rsid w:val="00FB2B12"/>
    <w:rsid w:val="00FC18F0"/>
    <w:rsid w:val="00FC41BE"/>
    <w:rsid w:val="00FE6F55"/>
    <w:rsid w:val="00FF1A27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D04B3"/>
  <w15:chartTrackingRefBased/>
  <w15:docId w15:val="{426E6CC9-B10E-4B3E-AD04-CECAC013F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_Paragraph,Multilevel para_II,Citation List,본문(내용),List Paragraph (numbered (a)),11111,Абзац списка литеральный,PAD,ADB paragraph numbering,List Paragraph1,Akapit z listą BS,List Paragraph 1,Bullet1,Main numbered paragraph"/>
    <w:basedOn w:val="a"/>
    <w:link w:val="a4"/>
    <w:uiPriority w:val="34"/>
    <w:qFormat/>
    <w:rsid w:val="00D91648"/>
    <w:pPr>
      <w:ind w:left="720"/>
      <w:contextualSpacing/>
    </w:pPr>
  </w:style>
  <w:style w:type="paragraph" w:styleId="a5">
    <w:name w:val="Revision"/>
    <w:hidden/>
    <w:uiPriority w:val="99"/>
    <w:semiHidden/>
    <w:rsid w:val="00C01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footer"/>
    <w:basedOn w:val="a"/>
    <w:link w:val="a7"/>
    <w:uiPriority w:val="99"/>
    <w:unhideWhenUsed/>
    <w:rsid w:val="00E666A2"/>
    <w:pPr>
      <w:tabs>
        <w:tab w:val="center" w:pos="4680"/>
        <w:tab w:val="right" w:pos="9360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666A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annotation reference"/>
    <w:basedOn w:val="a0"/>
    <w:uiPriority w:val="99"/>
    <w:semiHidden/>
    <w:unhideWhenUsed/>
    <w:rsid w:val="006E0949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6E0949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6E094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E094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E094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d">
    <w:name w:val="header"/>
    <w:basedOn w:val="a"/>
    <w:link w:val="ae"/>
    <w:uiPriority w:val="99"/>
    <w:semiHidden/>
    <w:unhideWhenUsed/>
    <w:rsid w:val="002B70AF"/>
    <w:pPr>
      <w:tabs>
        <w:tab w:val="center" w:pos="4680"/>
        <w:tab w:val="right" w:pos="9360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2B70AF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Абзац списка Знак"/>
    <w:aliases w:val="List_Paragraph Знак,Multilevel para_II Знак,Citation List Знак,본문(내용) Знак,List Paragraph (numbered (a)) Знак,11111 Знак,Абзац списка литеральный Знак,PAD Знак,ADB paragraph numbering Знак,List Paragraph1 Знак,Akapit z listą BS Знак"/>
    <w:link w:val="a3"/>
    <w:uiPriority w:val="34"/>
    <w:qFormat/>
    <w:rsid w:val="00F846C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2a6c10d7-b926-4fc0-945e-3cbf5049f6bd" ContentTypeId="0x010100F4C63C3BD852AE468EAEFD0E6C57C64F02" PreviousValue="false" LastSyncTimeStamp="2020-09-30T18:56:41.327Z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08215bacac45029ee8cafff4c8e93b xmlns="3e02667f-0271-471b-bd6e-11a2e16def1d">
      <Terms xmlns="http://schemas.microsoft.com/office/infopath/2007/PartnerControls"/>
    </i008215bacac45029ee8cafff4c8e93b>
    <Abstract xmlns="3e02667f-0271-471b-bd6e-11a2e16def1d" xsi:nil="true"/>
    <WBDocs_Access_To_Info_Exception xmlns="3e02667f-0271-471b-bd6e-11a2e16def1d">12. Not Assessed</WBDocs_Access_To_Info_Exception>
    <o1cb080a3dca4eb8a0fd03c7cc8bf8f7 xmlns="3e02667f-0271-471b-bd6e-11a2e16def1d">
      <Terms xmlns="http://schemas.microsoft.com/office/infopath/2007/PartnerControls"/>
    </o1cb080a3dca4eb8a0fd03c7cc8bf8f7>
    <OneCMS_Subcategory xmlns="3e02667f-0271-471b-bd6e-11a2e16def1d" xsi:nil="true"/>
    <WBDocs_Information_Classification xmlns="3e02667f-0271-471b-bd6e-11a2e16def1d">Official Use Only</WBDocs_Information_Classification>
    <OneCMS_Category xmlns="3e02667f-0271-471b-bd6e-11a2e16def1d" xsi:nil="true"/>
    <WBDocs_Document_Date xmlns="3e02667f-0271-471b-bd6e-11a2e16def1d">2025-10-21T04:32:10+00:00</WBDocs_Document_Date>
    <TaxCatchAll xmlns="3e02667f-0271-471b-bd6e-11a2e16def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BDocument" ma:contentTypeID="0x010100F4C63C3BD852AE468EAEFD0E6C57C64F0200483B6F976C574041BBC6D1BAD04EB354" ma:contentTypeVersion="5" ma:contentTypeDescription="" ma:contentTypeScope="" ma:versionID="534a74ae017a721c248270f731870a83">
  <xsd:schema xmlns:xsd="http://www.w3.org/2001/XMLSchema" xmlns:xs="http://www.w3.org/2001/XMLSchema" xmlns:p="http://schemas.microsoft.com/office/2006/metadata/properties" xmlns:ns3="3e02667f-0271-471b-bd6e-11a2e16def1d" targetNamespace="http://schemas.microsoft.com/office/2006/metadata/properties" ma:root="true" ma:fieldsID="96777d9bbdce91a82b4ef21548882847" ns3:_=""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3:WBDocs_Document_Date" minOccurs="0"/>
                <xsd:element ref="ns3:WBDocs_Information_Classification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3:WBDocs_Access_To_Info_Exception" minOccurs="0"/>
                <xsd:element ref="ns3:o1cb080a3dca4eb8a0fd03c7cc8bf8f7" minOccurs="0"/>
                <xsd:element ref="ns3:i008215bacac45029ee8cafff4c8e93b" minOccurs="0"/>
                <xsd:element ref="ns3:OneCMS_Subcategory" minOccurs="0"/>
                <xsd:element ref="ns3:OneCMS_Category" minOccurs="0"/>
                <xsd:element ref="ns3:Abs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WBDocs_Document_Date" ma:index="3" nillable="true" ma:displayName="Document Date" ma:default="[today]" ma:format="DateTime" ma:internalName="WBDocs_Document_Date" ma:readOnly="false">
      <xsd:simpleType>
        <xsd:restriction base="dms:DateTime"/>
      </xsd:simpleType>
    </xsd:element>
    <xsd:element name="WBDocs_Information_Classification" ma:index="4" ma:displayName="Information Classification" ma:default="Official Use Only" ma:format="Dropdown" ma:internalName="WBDocs_Information_Classification" ma:readOnly="false">
      <xsd:simpleType>
        <xsd:restriction base="dms:Choice">
          <xsd:enumeration value="Public"/>
          <xsd:enumeration value="Official Use Only"/>
          <xsd:enumeration value="Confidential"/>
          <xsd:enumeration value="Strictly Confidential"/>
        </xsd:restriction>
      </xsd:simpleType>
    </xsd:element>
    <xsd:element name="TaxCatchAll" ma:index="6" nillable="true" ma:displayName="Taxonomy Catch All Column" ma:hidden="true" ma:list="{39d483fe-73b3-4a86-8553-6d7699b8e618}" ma:internalName="TaxCatchAll" ma:showField="CatchAllData" ma:web="7050b59b-0d27-47e1-a772-28f7e5ae7d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39d483fe-73b3-4a86-8553-6d7699b8e618}" ma:internalName="TaxCatchAllLabel" ma:readOnly="true" ma:showField="CatchAllDataLabel" ma:web="7050b59b-0d27-47e1-a772-28f7e5ae7d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WBDocs_Access_To_Info_Exception" ma:index="13" nillable="true" ma:displayName="Access to Info Exception" ma:default="12. Not Assessed" ma:format="Dropdown" ma:internalName="WBDocs_Access_To_Info_Exception" ma:readOnly="false">
      <xsd:simpleType>
        <xsd:restriction base="dms:Choice">
          <xsd:enumeration value="1. Personal"/>
          <xsd:enumeration value="2. Executive Director's Communications"/>
          <xsd:enumeration value="3. Board Ethics Committee"/>
          <xsd:enumeration value="4. Attorney-Client Privilege"/>
          <xsd:enumeration value="5. Security &amp; Safety"/>
          <xsd:enumeration value="6. Other Disclosure Regimes"/>
          <xsd:enumeration value="7. Client / Third Party Confidence"/>
          <xsd:enumeration value="8. Corporate/Administrative"/>
          <xsd:enumeration value="9. Deliberative"/>
          <xsd:enumeration value="10a-c. Financial - Forecast/Analysis/Transactions"/>
          <xsd:enumeration value="10d. Financial - Banking &amp; Billing"/>
          <xsd:enumeration value="11. Bank's Prerogative to Restrict"/>
          <xsd:enumeration value="12. Not Assessed"/>
          <xsd:enumeration value="13. Not Applicable"/>
          <xsd:enumeration value="Unknown Policy Restriction"/>
        </xsd:restriction>
      </xsd:simpleType>
    </xsd:element>
    <xsd:element name="o1cb080a3dca4eb8a0fd03c7cc8bf8f7" ma:index="15" nillable="true" ma:taxonomy="true" ma:internalName="o1cb080a3dca4eb8a0fd03c7cc8bf8f7" ma:taxonomyFieldName="WBDocs_Local_Document_Type" ma:displayName="Local Document Type" ma:readOnly="false" ma:default="" ma:fieldId="{81cb080a-3dca-4eb8-a0fd-03c7cc8bf8f7}" ma:taxonomyMulti="true" ma:sspId="2a6c10d7-b926-4fc0-945e-3cbf5049f6bd" ma:termSetId="ec380048-e675-43f7-9194-41567bcb0a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08215bacac45029ee8cafff4c8e93b" ma:index="17" nillable="true" ma:taxonomy="true" ma:internalName="i008215bacac45029ee8cafff4c8e93b" ma:taxonomyFieldName="WBDocs_Originating_Unit" ma:displayName="Originating unit" ma:readOnly="false" ma:default="" ma:fieldId="{2008215b-acac-4502-9ee8-cafff4c8e93b}" ma:taxonomyMulti="true" ma:sspId="2a6c10d7-b926-4fc0-945e-3cbf5049f6bd" ma:termSetId="806c0147-d557-463e-8bb0-983f4f318b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neCMS_Subcategory" ma:index="21" nillable="true" ma:displayName="Subcategory" ma:hidden="true" ma:internalName="OneCMS_Subcategory" ma:readOnly="false">
      <xsd:simpleType>
        <xsd:restriction base="dms:Text"/>
      </xsd:simpleType>
    </xsd:element>
    <xsd:element name="OneCMS_Category" ma:index="22" nillable="true" ma:displayName="Category" ma:hidden="true" ma:internalName="OneCMS_Category" ma:readOnly="false">
      <xsd:simpleType>
        <xsd:restriction base="dms:Text"/>
      </xsd:simpleType>
    </xsd:element>
    <xsd:element name="Abstract" ma:index="23" nillable="true" ma:displayName="Abstract" ma:hidden="true" ma:internalName="Abstract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A2487-7DD0-4C5B-9C65-8DF1B3497FE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673DE05-4B48-48C8-8E32-06172994ADEA}">
  <ds:schemaRefs>
    <ds:schemaRef ds:uri="http://schemas.microsoft.com/office/2006/metadata/properties"/>
    <ds:schemaRef ds:uri="http://schemas.microsoft.com/office/infopath/2007/PartnerControls"/>
    <ds:schemaRef ds:uri="3e02667f-0271-471b-bd6e-11a2e16def1d"/>
  </ds:schemaRefs>
</ds:datastoreItem>
</file>

<file path=customXml/itemProps3.xml><?xml version="1.0" encoding="utf-8"?>
<ds:datastoreItem xmlns:ds="http://schemas.openxmlformats.org/officeDocument/2006/customXml" ds:itemID="{25DAACEB-97D5-4E20-9913-99D6E0D817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B628AA-D6B4-4745-90D7-5D7CCA80A3D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AE3F081-70EE-476B-AB43-00A556D04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2667f-0271-471b-bd6e-11a2e16d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9B22315-E192-44B9-B640-F122753A1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Айзада</cp:lastModifiedBy>
  <cp:revision>45</cp:revision>
  <dcterms:created xsi:type="dcterms:W3CDTF">2026-05-25T06:32:00Z</dcterms:created>
  <dcterms:modified xsi:type="dcterms:W3CDTF">2026-05-29T11:09:00Z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25ab4e29,67a434d7,1ef0d1cf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Official Use Only</vt:lpwstr>
  </property>
  <property fmtid="{D5CDD505-2E9C-101B-9397-08002B2CF9AE}" pid="5" name="MSIP_Label_f1bf45b6-5649-4236-82a3-f45024cd282e_Enabled">
    <vt:lpwstr>true</vt:lpwstr>
  </property>
  <property fmtid="{D5CDD505-2E9C-101B-9397-08002B2CF9AE}" pid="6" name="MSIP_Label_f1bf45b6-5649-4236-82a3-f45024cd282e_SetDate">
    <vt:lpwstr>2025-10-17T04:36:52Z</vt:lpwstr>
  </property>
  <property fmtid="{D5CDD505-2E9C-101B-9397-08002B2CF9AE}" pid="7" name="MSIP_Label_f1bf45b6-5649-4236-82a3-f45024cd282e_Method">
    <vt:lpwstr>Standard</vt:lpwstr>
  </property>
  <property fmtid="{D5CDD505-2E9C-101B-9397-08002B2CF9AE}" pid="8" name="MSIP_Label_f1bf45b6-5649-4236-82a3-f45024cd282e_Name">
    <vt:lpwstr>Official Use Only</vt:lpwstr>
  </property>
  <property fmtid="{D5CDD505-2E9C-101B-9397-08002B2CF9AE}" pid="9" name="MSIP_Label_f1bf45b6-5649-4236-82a3-f45024cd282e_SiteId">
    <vt:lpwstr>31a2fec0-266b-4c67-b56e-2796d8f59c36</vt:lpwstr>
  </property>
  <property fmtid="{D5CDD505-2E9C-101B-9397-08002B2CF9AE}" pid="10" name="MSIP_Label_f1bf45b6-5649-4236-82a3-f45024cd282e_ActionId">
    <vt:lpwstr>97794750-ad0a-49ce-a708-9a4aaa43cb2a</vt:lpwstr>
  </property>
  <property fmtid="{D5CDD505-2E9C-101B-9397-08002B2CF9AE}" pid="11" name="MSIP_Label_f1bf45b6-5649-4236-82a3-f45024cd282e_ContentBits">
    <vt:lpwstr>2</vt:lpwstr>
  </property>
  <property fmtid="{D5CDD505-2E9C-101B-9397-08002B2CF9AE}" pid="12" name="MSIP_Label_f1bf45b6-5649-4236-82a3-f45024cd282e_Tag">
    <vt:lpwstr>10, 3, 0, 1</vt:lpwstr>
  </property>
  <property fmtid="{D5CDD505-2E9C-101B-9397-08002B2CF9AE}" pid="13" name="TaxKeyword">
    <vt:lpwstr/>
  </property>
  <property fmtid="{D5CDD505-2E9C-101B-9397-08002B2CF9AE}" pid="14" name="hbe71f8dfd024405860d37e862f27a82">
    <vt:lpwstr/>
  </property>
  <property fmtid="{D5CDD505-2E9C-101B-9397-08002B2CF9AE}" pid="15" name="fbe16eaccf4749f086104f7c67297f76">
    <vt:lpwstr>World Bank|bc205cc9-8a56-48a3-9f30-b099e7707c1b</vt:lpwstr>
  </property>
  <property fmtid="{D5CDD505-2E9C-101B-9397-08002B2CF9AE}" pid="16" name="WBDocs_Country">
    <vt:lpwstr/>
  </property>
  <property fmtid="{D5CDD505-2E9C-101B-9397-08002B2CF9AE}" pid="17" name="WBDocs_Local_Document_Type">
    <vt:lpwstr/>
  </property>
  <property fmtid="{D5CDD505-2E9C-101B-9397-08002B2CF9AE}" pid="18" name="MediaServiceImageTags">
    <vt:lpwstr/>
  </property>
  <property fmtid="{D5CDD505-2E9C-101B-9397-08002B2CF9AE}" pid="19" name="m23003d518f743f49dcbc82909afe93a">
    <vt:lpwstr/>
  </property>
  <property fmtid="{D5CDD505-2E9C-101B-9397-08002B2CF9AE}" pid="20" name="d744a75525f04a8c9e54f4ed11bfe7c0">
    <vt:lpwstr/>
  </property>
  <property fmtid="{D5CDD505-2E9C-101B-9397-08002B2CF9AE}" pid="21" name="WBDocs_Topic">
    <vt:lpwstr/>
  </property>
  <property fmtid="{D5CDD505-2E9C-101B-9397-08002B2CF9AE}" pid="22" name="TaxKeywordTaxHTField">
    <vt:lpwstr/>
  </property>
  <property fmtid="{D5CDD505-2E9C-101B-9397-08002B2CF9AE}" pid="23" name="WBDocs_Language">
    <vt:lpwstr/>
  </property>
  <property fmtid="{D5CDD505-2E9C-101B-9397-08002B2CF9AE}" pid="24" name="WBDocs_Category">
    <vt:lpwstr/>
  </property>
  <property fmtid="{D5CDD505-2E9C-101B-9397-08002B2CF9AE}" pid="25" name="n51c50147e554be9a5479ee6e2785bf7">
    <vt:lpwstr/>
  </property>
  <property fmtid="{D5CDD505-2E9C-101B-9397-08002B2CF9AE}" pid="26" name="pf1bc08d06b541998378c6b8090400d8">
    <vt:lpwstr/>
  </property>
  <property fmtid="{D5CDD505-2E9C-101B-9397-08002B2CF9AE}" pid="27" name="WBDocs_Business_Function">
    <vt:lpwstr/>
  </property>
  <property fmtid="{D5CDD505-2E9C-101B-9397-08002B2CF9AE}" pid="28" name="lcf76f155ced4ddcb4097134ff3c332f">
    <vt:lpwstr/>
  </property>
  <property fmtid="{D5CDD505-2E9C-101B-9397-08002B2CF9AE}" pid="29" name="WBDocs_Originating_Unit">
    <vt:lpwstr/>
  </property>
  <property fmtid="{D5CDD505-2E9C-101B-9397-08002B2CF9AE}" pid="30" name="Organization">
    <vt:lpwstr>3;#World Bank|bc205cc9-8a56-48a3-9f30-b099e7707c1b</vt:lpwstr>
  </property>
  <property fmtid="{D5CDD505-2E9C-101B-9397-08002B2CF9AE}" pid="31" name="ContentTypeId">
    <vt:lpwstr>0x010100F4C63C3BD852AE468EAEFD0E6C57C64F0200483B6F976C574041BBC6D1BAD04EB354</vt:lpwstr>
  </property>
</Properties>
</file>