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C93D" w14:textId="77777777" w:rsidR="0091701F" w:rsidRPr="009941D3" w:rsidRDefault="006B0CEA" w:rsidP="0091701F">
      <w:pPr>
        <w:pStyle w:val="Heading3"/>
        <w:spacing w:before="0" w:line="240" w:lineRule="auto"/>
        <w:jc w:val="center"/>
        <w:rPr>
          <w:rFonts w:ascii="Times New Roman" w:hAnsi="Times New Roman" w:cs="Times New Roman"/>
          <w:b/>
          <w:color w:val="000000" w:themeColor="text1"/>
          <w:lang w:val="ky-KG"/>
        </w:rPr>
      </w:pPr>
      <w:r w:rsidRPr="009941D3">
        <w:rPr>
          <w:rFonts w:ascii="Times New Roman" w:hAnsi="Times New Roman" w:cs="Times New Roman"/>
          <w:b/>
          <w:color w:val="000000" w:themeColor="text1"/>
          <w:lang w:val="en-US"/>
        </w:rPr>
        <w:t xml:space="preserve"> </w:t>
      </w:r>
      <w:r w:rsidR="0091701F" w:rsidRPr="009941D3">
        <w:rPr>
          <w:rFonts w:ascii="Times New Roman" w:hAnsi="Times New Roman" w:cs="Times New Roman"/>
          <w:b/>
          <w:color w:val="000000" w:themeColor="text1"/>
          <w:lang w:val="ky-KG"/>
        </w:rPr>
        <w:t>Ministry of Education of the Kyrgyz Republic</w:t>
      </w:r>
    </w:p>
    <w:p w14:paraId="30E6EAF3" w14:textId="77777777" w:rsidR="0091701F" w:rsidRPr="009941D3" w:rsidRDefault="0091701F" w:rsidP="0091701F">
      <w:pPr>
        <w:pStyle w:val="Heading3"/>
        <w:spacing w:before="0" w:line="240" w:lineRule="auto"/>
        <w:jc w:val="center"/>
        <w:rPr>
          <w:rFonts w:ascii="Times New Roman" w:hAnsi="Times New Roman" w:cs="Times New Roman"/>
          <w:b/>
          <w:color w:val="000000" w:themeColor="text1"/>
          <w:lang w:val="ky-KG"/>
        </w:rPr>
      </w:pPr>
      <w:r w:rsidRPr="009941D3">
        <w:rPr>
          <w:rFonts w:ascii="Times New Roman" w:hAnsi="Times New Roman" w:cs="Times New Roman"/>
          <w:b/>
          <w:color w:val="000000" w:themeColor="text1"/>
          <w:lang w:val="ky-KG"/>
        </w:rPr>
        <w:t>Project "The Joint IsDB/ISFD/GPE Smart-ED Project for Improving Access to and Quality of Inclusive Learning Opportunities for all Children in the Kyrgyz Republic"</w:t>
      </w:r>
    </w:p>
    <w:p w14:paraId="25D03230" w14:textId="77777777" w:rsidR="0091701F" w:rsidRPr="009941D3" w:rsidRDefault="0091701F" w:rsidP="0091701F">
      <w:pPr>
        <w:pStyle w:val="Heading3"/>
        <w:spacing w:before="0" w:line="240" w:lineRule="auto"/>
        <w:jc w:val="center"/>
        <w:rPr>
          <w:rFonts w:ascii="Times New Roman" w:hAnsi="Times New Roman" w:cs="Times New Roman"/>
          <w:b/>
          <w:color w:val="000000" w:themeColor="text1"/>
          <w:lang w:val="ky-KG"/>
        </w:rPr>
      </w:pPr>
      <w:r w:rsidRPr="009941D3">
        <w:rPr>
          <w:rFonts w:ascii="Times New Roman" w:hAnsi="Times New Roman" w:cs="Times New Roman"/>
          <w:b/>
          <w:color w:val="000000" w:themeColor="text1"/>
          <w:lang w:val="ky-KG"/>
        </w:rPr>
        <w:t>TERMS OF REFERENCE</w:t>
      </w:r>
    </w:p>
    <w:p w14:paraId="3F2220F9" w14:textId="75A0A907" w:rsidR="0091701F" w:rsidRPr="009941D3" w:rsidRDefault="0091701F" w:rsidP="0091701F">
      <w:pPr>
        <w:pStyle w:val="Heading3"/>
        <w:spacing w:before="0" w:line="240" w:lineRule="auto"/>
        <w:jc w:val="center"/>
        <w:rPr>
          <w:rFonts w:ascii="Times New Roman" w:hAnsi="Times New Roman" w:cs="Times New Roman"/>
          <w:b/>
          <w:color w:val="000000" w:themeColor="text1"/>
          <w:lang w:val="en-US"/>
        </w:rPr>
      </w:pPr>
      <w:r w:rsidRPr="009941D3">
        <w:rPr>
          <w:rFonts w:ascii="Times New Roman" w:hAnsi="Times New Roman" w:cs="Times New Roman"/>
          <w:b/>
          <w:color w:val="000000" w:themeColor="text1"/>
          <w:lang w:val="ky-KG"/>
        </w:rPr>
        <w:t>No. SMART-ED-PMU-IC-2025-</w:t>
      </w:r>
      <w:r w:rsidR="00222D9A" w:rsidRPr="009941D3">
        <w:rPr>
          <w:rFonts w:ascii="Times New Roman" w:hAnsi="Times New Roman" w:cs="Times New Roman"/>
          <w:b/>
          <w:color w:val="000000" w:themeColor="text1"/>
          <w:lang w:val="en-US"/>
        </w:rPr>
        <w:t>5</w:t>
      </w:r>
    </w:p>
    <w:p w14:paraId="1B57B984" w14:textId="77D4D876" w:rsidR="0091701F" w:rsidRPr="009941D3" w:rsidRDefault="0091701F" w:rsidP="0091701F">
      <w:pPr>
        <w:pStyle w:val="Heading3"/>
        <w:spacing w:before="0" w:line="240" w:lineRule="auto"/>
        <w:jc w:val="center"/>
        <w:rPr>
          <w:rFonts w:ascii="Times New Roman" w:eastAsia="Times New Roman" w:hAnsi="Times New Roman" w:cs="Times New Roman"/>
          <w:b/>
          <w:bCs/>
          <w:color w:val="000000" w:themeColor="text1"/>
          <w:lang w:val="ky-KG"/>
        </w:rPr>
      </w:pPr>
      <w:r w:rsidRPr="009941D3">
        <w:rPr>
          <w:rFonts w:ascii="Times New Roman" w:hAnsi="Times New Roman" w:cs="Times New Roman"/>
          <w:b/>
          <w:color w:val="000000" w:themeColor="text1"/>
          <w:lang w:val="en-US"/>
        </w:rPr>
        <w:t>Education</w:t>
      </w:r>
      <w:r w:rsidRPr="009941D3">
        <w:rPr>
          <w:rFonts w:ascii="Times New Roman" w:hAnsi="Times New Roman" w:cs="Times New Roman"/>
          <w:b/>
          <w:color w:val="000000" w:themeColor="text1"/>
          <w:lang w:val="ky-KG"/>
        </w:rPr>
        <w:t xml:space="preserve"> Specialist</w:t>
      </w:r>
    </w:p>
    <w:p w14:paraId="3DCEABF9" w14:textId="0F74B441" w:rsidR="00A7410F" w:rsidRPr="009941D3" w:rsidRDefault="00A7410F" w:rsidP="0091701F">
      <w:pPr>
        <w:pStyle w:val="Heading6"/>
        <w:spacing w:before="0" w:line="240" w:lineRule="auto"/>
        <w:ind w:left="1152" w:hanging="1152"/>
        <w:jc w:val="center"/>
        <w:rPr>
          <w:rFonts w:ascii="Times New Roman" w:hAnsi="Times New Roman" w:cs="Times New Roman"/>
          <w:b/>
          <w:color w:val="000000" w:themeColor="text1"/>
          <w:sz w:val="24"/>
          <w:szCs w:val="24"/>
          <w:lang w:val="ru-RU"/>
        </w:rPr>
      </w:pPr>
    </w:p>
    <w:p w14:paraId="52225943" w14:textId="5264D2EF" w:rsidR="00513323" w:rsidRPr="009941D3" w:rsidRDefault="0091701F" w:rsidP="009941D3">
      <w:pPr>
        <w:pStyle w:val="ListParagraph"/>
        <w:numPr>
          <w:ilvl w:val="0"/>
          <w:numId w:val="6"/>
        </w:numPr>
        <w:suppressAutoHyphens w:val="0"/>
        <w:spacing w:after="0"/>
        <w:ind w:left="567"/>
        <w:rPr>
          <w:b/>
          <w:bCs/>
          <w:color w:val="000000" w:themeColor="text1"/>
          <w:szCs w:val="24"/>
        </w:rPr>
      </w:pPr>
      <w:r w:rsidRPr="009941D3">
        <w:rPr>
          <w:b/>
          <w:bCs/>
          <w:color w:val="000000" w:themeColor="text1"/>
          <w:szCs w:val="24"/>
        </w:rPr>
        <w:t>General information</w:t>
      </w:r>
    </w:p>
    <w:p w14:paraId="341E24E3" w14:textId="00FCE9CE" w:rsidR="00E156E9" w:rsidRPr="009941D3" w:rsidRDefault="0091701F" w:rsidP="0091701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9941D3">
        <w:rPr>
          <w:rFonts w:ascii="Times New Roman" w:eastAsia="Times New Roman" w:hAnsi="Times New Roman" w:cs="Times New Roman"/>
          <w:color w:val="000000" w:themeColor="text1"/>
          <w:sz w:val="24"/>
          <w:szCs w:val="24"/>
          <w:lang w:val="en-US"/>
        </w:rPr>
        <w:t>The Government of the Kyrgyz Republic, with financial support from the Islamic Development Bank (“</w:t>
      </w:r>
      <w:proofErr w:type="spellStart"/>
      <w:r w:rsidRPr="009941D3">
        <w:rPr>
          <w:rFonts w:ascii="Times New Roman" w:eastAsia="Times New Roman" w:hAnsi="Times New Roman" w:cs="Times New Roman"/>
          <w:color w:val="000000" w:themeColor="text1"/>
          <w:sz w:val="24"/>
          <w:szCs w:val="24"/>
          <w:lang w:val="en-US"/>
        </w:rPr>
        <w:t>IsDB</w:t>
      </w:r>
      <w:proofErr w:type="spellEnd"/>
      <w:r w:rsidRPr="009941D3">
        <w:rPr>
          <w:rFonts w:ascii="Times New Roman" w:eastAsia="Times New Roman" w:hAnsi="Times New Roman" w:cs="Times New Roman"/>
          <w:color w:val="000000" w:themeColor="text1"/>
          <w:sz w:val="24"/>
          <w:szCs w:val="24"/>
          <w:lang w:val="en-US"/>
        </w:rPr>
        <w:t xml:space="preserve">”), the Islamic Solidarity Fund for Development (“ISFD”), and the Global Partnership for Education (“GPE”), is implementing a joint project called </w:t>
      </w:r>
      <w:proofErr w:type="spellStart"/>
      <w:r w:rsidRPr="009941D3">
        <w:rPr>
          <w:rFonts w:ascii="Times New Roman" w:eastAsia="Times New Roman" w:hAnsi="Times New Roman" w:cs="Times New Roman"/>
          <w:color w:val="000000" w:themeColor="text1"/>
          <w:sz w:val="24"/>
          <w:szCs w:val="24"/>
          <w:lang w:val="en-US"/>
        </w:rPr>
        <w:t>SmartED</w:t>
      </w:r>
      <w:proofErr w:type="spellEnd"/>
      <w:r w:rsidRPr="009941D3">
        <w:rPr>
          <w:rFonts w:ascii="Times New Roman" w:eastAsia="Times New Roman" w:hAnsi="Times New Roman" w:cs="Times New Roman"/>
          <w:color w:val="000000" w:themeColor="text1"/>
          <w:sz w:val="24"/>
          <w:szCs w:val="24"/>
          <w:lang w:val="en-US"/>
        </w:rPr>
        <w:t>. The project aims to expand access to and improve the quality of education in targeted rural and underserved areas of the country, in line with national education priorities and the sustainable development agenda.</w:t>
      </w:r>
    </w:p>
    <w:p w14:paraId="4FE2E07E" w14:textId="693C3C6B" w:rsidR="0091701F" w:rsidRPr="00593B59" w:rsidRDefault="2A473BD8" w:rsidP="009941D3">
      <w:pPr>
        <w:spacing w:before="240" w:after="240"/>
        <w:jc w:val="both"/>
        <w:rPr>
          <w:color w:val="000000" w:themeColor="text1"/>
          <w:lang w:val="en-US"/>
        </w:rPr>
      </w:pPr>
      <w:r w:rsidRPr="00C020F0">
        <w:rPr>
          <w:rFonts w:ascii="Times New Roman" w:eastAsia="Times New Roman" w:hAnsi="Times New Roman" w:cs="Times New Roman"/>
          <w:color w:val="000000" w:themeColor="text1"/>
          <w:sz w:val="24"/>
          <w:szCs w:val="24"/>
          <w:lang w:val="en-US"/>
        </w:rPr>
        <w:t>A Project Implementation Unit (PIU) is being established under the Ministry of Education (</w:t>
      </w:r>
      <w:proofErr w:type="spellStart"/>
      <w:r w:rsidRPr="00C020F0">
        <w:rPr>
          <w:rFonts w:ascii="Times New Roman" w:eastAsia="Times New Roman" w:hAnsi="Times New Roman" w:cs="Times New Roman"/>
          <w:color w:val="000000" w:themeColor="text1"/>
          <w:sz w:val="24"/>
          <w:szCs w:val="24"/>
          <w:lang w:val="en-US"/>
        </w:rPr>
        <w:t>MoE</w:t>
      </w:r>
      <w:proofErr w:type="spellEnd"/>
      <w:r w:rsidRPr="00C020F0">
        <w:rPr>
          <w:rFonts w:ascii="Times New Roman" w:eastAsia="Times New Roman" w:hAnsi="Times New Roman" w:cs="Times New Roman"/>
          <w:color w:val="000000" w:themeColor="text1"/>
          <w:sz w:val="24"/>
          <w:szCs w:val="24"/>
          <w:lang w:val="en-US"/>
        </w:rPr>
        <w:t xml:space="preserve">) to ensure coordinated, timely, and high-quality implementation of project activities. The Education Specialist will support the substantive delivery of the project’s education components, provide methodological and technical guidance, and ensure effective coordination with UNICEF, </w:t>
      </w:r>
      <w:proofErr w:type="spellStart"/>
      <w:r w:rsidRPr="00C020F0">
        <w:rPr>
          <w:rFonts w:ascii="Times New Roman" w:eastAsia="Times New Roman" w:hAnsi="Times New Roman" w:cs="Times New Roman"/>
          <w:color w:val="000000" w:themeColor="text1"/>
          <w:sz w:val="24"/>
          <w:szCs w:val="24"/>
          <w:lang w:val="en-US"/>
        </w:rPr>
        <w:t>MoE’s</w:t>
      </w:r>
      <w:proofErr w:type="spellEnd"/>
      <w:r w:rsidRPr="00C020F0">
        <w:rPr>
          <w:rFonts w:ascii="Times New Roman" w:eastAsia="Times New Roman" w:hAnsi="Times New Roman" w:cs="Times New Roman"/>
          <w:color w:val="000000" w:themeColor="text1"/>
          <w:sz w:val="24"/>
          <w:szCs w:val="24"/>
          <w:lang w:val="en-US"/>
        </w:rPr>
        <w:t xml:space="preserve"> affiliated agencies, and other partners. </w:t>
      </w:r>
    </w:p>
    <w:p w14:paraId="43B45859" w14:textId="0D82A979" w:rsidR="0091701F" w:rsidRPr="00C020F0" w:rsidRDefault="0091701F" w:rsidP="009941D3">
      <w:pPr>
        <w:pStyle w:val="ListParagraph"/>
        <w:numPr>
          <w:ilvl w:val="0"/>
          <w:numId w:val="6"/>
        </w:numPr>
        <w:suppressAutoHyphens w:val="0"/>
        <w:spacing w:after="0"/>
        <w:ind w:left="567" w:hanging="283"/>
        <w:rPr>
          <w:b/>
          <w:bCs/>
          <w:color w:val="000000" w:themeColor="text1"/>
          <w:szCs w:val="24"/>
        </w:rPr>
      </w:pPr>
      <w:r w:rsidRPr="00C020F0">
        <w:rPr>
          <w:b/>
          <w:bCs/>
          <w:color w:val="000000" w:themeColor="text1"/>
          <w:szCs w:val="24"/>
        </w:rPr>
        <w:t>Objective of the assignment</w:t>
      </w:r>
    </w:p>
    <w:p w14:paraId="49AE30AB" w14:textId="0D3C62C9" w:rsidR="0091701F" w:rsidRPr="00593B59" w:rsidRDefault="11DDE63B" w:rsidP="00593B59">
      <w:pPr>
        <w:spacing w:before="240" w:after="240"/>
        <w:jc w:val="both"/>
        <w:rPr>
          <w:rFonts w:ascii="Times New Roman" w:eastAsia="Times New Roman" w:hAnsi="Times New Roman" w:cs="Times New Roman"/>
          <w:color w:val="000000" w:themeColor="text1"/>
          <w:sz w:val="24"/>
          <w:szCs w:val="24"/>
          <w:lang w:val="ru-RU"/>
        </w:rPr>
      </w:pPr>
      <w:r w:rsidRPr="00C020F0">
        <w:rPr>
          <w:rFonts w:ascii="Times New Roman" w:eastAsia="Times New Roman" w:hAnsi="Times New Roman" w:cs="Times New Roman"/>
          <w:color w:val="000000" w:themeColor="text1"/>
          <w:sz w:val="24"/>
          <w:szCs w:val="24"/>
          <w:lang w:val="en-US"/>
        </w:rPr>
        <w:t xml:space="preserve">The Education Specialist will coordinate interventions under </w:t>
      </w:r>
      <w:r w:rsidRPr="00C020F0">
        <w:rPr>
          <w:rFonts w:ascii="Times New Roman" w:eastAsia="Times New Roman" w:hAnsi="Times New Roman" w:cs="Times New Roman"/>
          <w:b/>
          <w:bCs/>
          <w:color w:val="000000" w:themeColor="text1"/>
          <w:sz w:val="24"/>
          <w:szCs w:val="24"/>
          <w:lang w:val="en-US"/>
        </w:rPr>
        <w:t>Components 2 and 3</w:t>
      </w:r>
      <w:r w:rsidRPr="00C020F0">
        <w:rPr>
          <w:rFonts w:ascii="Times New Roman" w:eastAsia="Times New Roman" w:hAnsi="Times New Roman" w:cs="Times New Roman"/>
          <w:color w:val="000000" w:themeColor="text1"/>
          <w:sz w:val="24"/>
          <w:szCs w:val="24"/>
          <w:lang w:val="en-US"/>
        </w:rPr>
        <w:t xml:space="preserve">, ensuring alignment and close collaboration among UNICEF, </w:t>
      </w:r>
      <w:proofErr w:type="spellStart"/>
      <w:r w:rsidRPr="00C020F0">
        <w:rPr>
          <w:rFonts w:ascii="Times New Roman" w:eastAsia="Times New Roman" w:hAnsi="Times New Roman" w:cs="Times New Roman"/>
          <w:color w:val="000000" w:themeColor="text1"/>
          <w:sz w:val="24"/>
          <w:szCs w:val="24"/>
          <w:lang w:val="en-US"/>
        </w:rPr>
        <w:t>MoE</w:t>
      </w:r>
      <w:proofErr w:type="spellEnd"/>
      <w:r w:rsidRPr="00C020F0">
        <w:rPr>
          <w:rFonts w:ascii="Times New Roman" w:eastAsia="Times New Roman" w:hAnsi="Times New Roman" w:cs="Times New Roman"/>
          <w:color w:val="000000" w:themeColor="text1"/>
          <w:sz w:val="24"/>
          <w:szCs w:val="24"/>
          <w:lang w:val="en-US"/>
        </w:rPr>
        <w:t xml:space="preserve"> departments, and affiliated agencies. The Specialist will support planning, delivery, and monitoring of all educational activities; lead dialogue with the </w:t>
      </w:r>
      <w:proofErr w:type="spellStart"/>
      <w:r w:rsidRPr="00C020F0">
        <w:rPr>
          <w:rFonts w:ascii="Times New Roman" w:eastAsia="Times New Roman" w:hAnsi="Times New Roman" w:cs="Times New Roman"/>
          <w:color w:val="000000" w:themeColor="text1"/>
          <w:sz w:val="24"/>
          <w:szCs w:val="24"/>
          <w:lang w:val="en-US"/>
        </w:rPr>
        <w:t>MoE</w:t>
      </w:r>
      <w:proofErr w:type="spellEnd"/>
      <w:r w:rsidRPr="00C020F0">
        <w:rPr>
          <w:rFonts w:ascii="Times New Roman" w:eastAsia="Times New Roman" w:hAnsi="Times New Roman" w:cs="Times New Roman"/>
          <w:color w:val="000000" w:themeColor="text1"/>
          <w:sz w:val="24"/>
          <w:szCs w:val="24"/>
          <w:lang w:val="en-US"/>
        </w:rPr>
        <w:t xml:space="preserve"> on reforms supported by the project; coordinate with development partners; and ensure the quality and timely completion of all education-related deliverables.</w:t>
      </w:r>
    </w:p>
    <w:p w14:paraId="56E69076" w14:textId="15DE620D" w:rsidR="00E156E9" w:rsidRPr="00C020F0" w:rsidRDefault="0091701F" w:rsidP="009941D3">
      <w:pPr>
        <w:pStyle w:val="ListParagraph"/>
        <w:numPr>
          <w:ilvl w:val="0"/>
          <w:numId w:val="6"/>
        </w:numPr>
        <w:suppressAutoHyphens w:val="0"/>
        <w:spacing w:after="0"/>
        <w:ind w:left="567" w:hanging="283"/>
        <w:rPr>
          <w:b/>
          <w:bCs/>
          <w:color w:val="000000" w:themeColor="text1"/>
        </w:rPr>
      </w:pPr>
      <w:r w:rsidRPr="00C020F0">
        <w:rPr>
          <w:b/>
          <w:bCs/>
          <w:color w:val="000000" w:themeColor="text1"/>
        </w:rPr>
        <w:t>Scope of services</w:t>
      </w:r>
    </w:p>
    <w:p w14:paraId="4F10C09F" w14:textId="77777777" w:rsidR="009941D3" w:rsidRPr="00C020F0" w:rsidRDefault="009941D3" w:rsidP="009941D3">
      <w:pPr>
        <w:pStyle w:val="ListParagraph"/>
        <w:suppressAutoHyphens w:val="0"/>
        <w:spacing w:after="0"/>
        <w:ind w:left="567"/>
        <w:rPr>
          <w:b/>
          <w:bCs/>
          <w:color w:val="000000" w:themeColor="text1"/>
        </w:rPr>
      </w:pPr>
    </w:p>
    <w:p w14:paraId="19D48DAB" w14:textId="2FEACFA1" w:rsidR="72A0F5E8" w:rsidRPr="00C020F0" w:rsidRDefault="72A0F5E8" w:rsidP="009941D3">
      <w:pPr>
        <w:spacing w:after="0"/>
        <w:rPr>
          <w:rFonts w:ascii="Times New Roman" w:hAnsi="Times New Roman" w:cs="Times New Roman"/>
          <w:b/>
          <w:bCs/>
          <w:color w:val="000000" w:themeColor="text1"/>
          <w:sz w:val="24"/>
          <w:szCs w:val="24"/>
        </w:rPr>
      </w:pPr>
      <w:r w:rsidRPr="00C020F0">
        <w:rPr>
          <w:rFonts w:ascii="Times New Roman" w:hAnsi="Times New Roman" w:cs="Times New Roman"/>
          <w:b/>
          <w:bCs/>
          <w:color w:val="000000" w:themeColor="text1"/>
          <w:sz w:val="24"/>
          <w:szCs w:val="24"/>
        </w:rPr>
        <w:t xml:space="preserve">Specific tasks under this assignment will include: </w:t>
      </w:r>
    </w:p>
    <w:p w14:paraId="301190CD" w14:textId="41D1A03D" w:rsidR="0091701F" w:rsidRPr="00C020F0" w:rsidRDefault="626E7121" w:rsidP="5AABABA6">
      <w:pPr>
        <w:pStyle w:val="ListParagraph"/>
        <w:numPr>
          <w:ilvl w:val="0"/>
          <w:numId w:val="1"/>
        </w:numPr>
        <w:spacing w:before="240" w:after="240"/>
        <w:rPr>
          <w:color w:val="000000" w:themeColor="text1"/>
          <w:szCs w:val="24"/>
          <w:shd w:val="clear" w:color="auto" w:fill="FFFFFF"/>
        </w:rPr>
      </w:pPr>
      <w:r w:rsidRPr="00C020F0">
        <w:rPr>
          <w:color w:val="000000" w:themeColor="text1"/>
          <w:szCs w:val="24"/>
        </w:rPr>
        <w:t xml:space="preserve">Lead the development of a </w:t>
      </w:r>
      <w:r w:rsidRPr="00C020F0">
        <w:rPr>
          <w:b/>
          <w:bCs/>
          <w:color w:val="000000" w:themeColor="text1"/>
          <w:szCs w:val="24"/>
        </w:rPr>
        <w:t>joint annual action plan</w:t>
      </w:r>
      <w:r w:rsidRPr="00C020F0">
        <w:rPr>
          <w:color w:val="000000" w:themeColor="text1"/>
          <w:szCs w:val="24"/>
        </w:rPr>
        <w:t xml:space="preserve"> with clear monthly milestones, responsibilities, and performance indicators.</w:t>
      </w:r>
    </w:p>
    <w:p w14:paraId="2CC45174" w14:textId="0B498B88" w:rsidR="0091701F" w:rsidRPr="00C020F0" w:rsidRDefault="0E095303" w:rsidP="5AABABA6">
      <w:pPr>
        <w:pStyle w:val="ListParagraph"/>
        <w:numPr>
          <w:ilvl w:val="0"/>
          <w:numId w:val="1"/>
        </w:numPr>
        <w:spacing w:before="240" w:after="240"/>
        <w:rPr>
          <w:color w:val="000000" w:themeColor="text1"/>
          <w:szCs w:val="24"/>
          <w:shd w:val="clear" w:color="auto" w:fill="FFFFFF"/>
        </w:rPr>
      </w:pPr>
      <w:r w:rsidRPr="00C020F0">
        <w:rPr>
          <w:color w:val="000000" w:themeColor="text1"/>
          <w:szCs w:val="24"/>
        </w:rPr>
        <w:t xml:space="preserve">Support UNICEF and other implementing partners in preparing and updating detailed </w:t>
      </w:r>
      <w:r w:rsidRPr="00C020F0">
        <w:rPr>
          <w:b/>
          <w:bCs/>
          <w:color w:val="000000" w:themeColor="text1"/>
          <w:szCs w:val="24"/>
        </w:rPr>
        <w:t>annual</w:t>
      </w:r>
      <w:r w:rsidR="6D02BF6E" w:rsidRPr="00C020F0">
        <w:rPr>
          <w:b/>
          <w:bCs/>
          <w:color w:val="000000" w:themeColor="text1"/>
          <w:szCs w:val="24"/>
        </w:rPr>
        <w:t xml:space="preserve"> </w:t>
      </w:r>
      <w:r w:rsidRPr="00C020F0">
        <w:rPr>
          <w:color w:val="000000" w:themeColor="text1"/>
          <w:szCs w:val="24"/>
        </w:rPr>
        <w:t>for Components 2 and 3</w:t>
      </w:r>
      <w:r w:rsidR="745BE824" w:rsidRPr="00C020F0">
        <w:rPr>
          <w:color w:val="000000" w:themeColor="text1"/>
          <w:szCs w:val="24"/>
        </w:rPr>
        <w:t xml:space="preserve"> with monthly milestones</w:t>
      </w:r>
      <w:r w:rsidRPr="00C020F0">
        <w:rPr>
          <w:color w:val="000000" w:themeColor="text1"/>
          <w:szCs w:val="24"/>
        </w:rPr>
        <w:t>.</w:t>
      </w:r>
    </w:p>
    <w:p w14:paraId="5510CD0F" w14:textId="3644D5EE" w:rsidR="0091701F" w:rsidRPr="00C020F0" w:rsidRDefault="0E095303" w:rsidP="5AABABA6">
      <w:pPr>
        <w:pStyle w:val="ListParagraph"/>
        <w:numPr>
          <w:ilvl w:val="0"/>
          <w:numId w:val="1"/>
        </w:numPr>
        <w:spacing w:before="240" w:after="240"/>
        <w:rPr>
          <w:color w:val="000000" w:themeColor="text1"/>
          <w:szCs w:val="24"/>
          <w:shd w:val="clear" w:color="auto" w:fill="FFFFFF"/>
        </w:rPr>
      </w:pPr>
      <w:r w:rsidRPr="00C020F0">
        <w:rPr>
          <w:color w:val="000000" w:themeColor="text1"/>
          <w:szCs w:val="24"/>
        </w:rPr>
        <w:t xml:space="preserve">Ensure alignment of partner plans with the Project Appraisal Document (PAD), Implementation Plan, and </w:t>
      </w:r>
      <w:r w:rsidR="79E2EB08" w:rsidRPr="00C020F0">
        <w:rPr>
          <w:color w:val="000000" w:themeColor="text1"/>
          <w:szCs w:val="24"/>
        </w:rPr>
        <w:t>P</w:t>
      </w:r>
      <w:r w:rsidRPr="00C020F0">
        <w:rPr>
          <w:color w:val="000000" w:themeColor="text1"/>
          <w:szCs w:val="24"/>
        </w:rPr>
        <w:t>roject results framework.</w:t>
      </w:r>
    </w:p>
    <w:p w14:paraId="2D43DE72" w14:textId="2E15D0DB" w:rsidR="0091701F" w:rsidRPr="00C020F0" w:rsidRDefault="63A71E50" w:rsidP="5AABABA6">
      <w:pPr>
        <w:pStyle w:val="ListParagraph"/>
        <w:numPr>
          <w:ilvl w:val="0"/>
          <w:numId w:val="1"/>
        </w:numPr>
        <w:spacing w:before="240" w:after="240"/>
        <w:rPr>
          <w:color w:val="000000" w:themeColor="text1"/>
          <w:szCs w:val="24"/>
          <w:shd w:val="clear" w:color="auto" w:fill="FFFFFF"/>
        </w:rPr>
      </w:pPr>
      <w:r w:rsidRPr="00C020F0">
        <w:rPr>
          <w:color w:val="000000" w:themeColor="text1"/>
          <w:szCs w:val="24"/>
        </w:rPr>
        <w:t xml:space="preserve">Lead the development of a detailed M&amp;E Framework with data, tools and methodology included and provided ongoing guidance to the implementing agencies in </w:t>
      </w:r>
      <w:r w:rsidR="7D8792F7" w:rsidRPr="00C020F0">
        <w:rPr>
          <w:color w:val="000000" w:themeColor="text1"/>
          <w:szCs w:val="24"/>
        </w:rPr>
        <w:t xml:space="preserve">following it. </w:t>
      </w:r>
      <w:r w:rsidRPr="00C020F0">
        <w:rPr>
          <w:color w:val="000000" w:themeColor="text1"/>
          <w:szCs w:val="24"/>
        </w:rPr>
        <w:t xml:space="preserve"> </w:t>
      </w:r>
    </w:p>
    <w:p w14:paraId="09DDF733" w14:textId="3C85CDB0" w:rsidR="0091701F" w:rsidRPr="00C020F0" w:rsidRDefault="0E095303" w:rsidP="5AABABA6">
      <w:pPr>
        <w:pStyle w:val="ListParagraph"/>
        <w:numPr>
          <w:ilvl w:val="0"/>
          <w:numId w:val="1"/>
        </w:numPr>
        <w:spacing w:before="240" w:after="240"/>
        <w:rPr>
          <w:color w:val="000000" w:themeColor="text1"/>
          <w:szCs w:val="24"/>
          <w:shd w:val="clear" w:color="auto" w:fill="FFFFFF"/>
        </w:rPr>
      </w:pPr>
      <w:r w:rsidRPr="00C020F0">
        <w:rPr>
          <w:color w:val="000000" w:themeColor="text1"/>
          <w:szCs w:val="24"/>
        </w:rPr>
        <w:t xml:space="preserve">Engage in continuous dialogue with </w:t>
      </w:r>
      <w:proofErr w:type="spellStart"/>
      <w:r w:rsidRPr="00C020F0">
        <w:rPr>
          <w:color w:val="000000" w:themeColor="text1"/>
          <w:szCs w:val="24"/>
        </w:rPr>
        <w:t>MoE</w:t>
      </w:r>
      <w:proofErr w:type="spellEnd"/>
      <w:r w:rsidRPr="00C020F0">
        <w:rPr>
          <w:color w:val="000000" w:themeColor="text1"/>
          <w:szCs w:val="24"/>
        </w:rPr>
        <w:t xml:space="preserve"> on reforms supported by Smart-ED, ensuring activities reinforce national priorities and are sequenced appropriately.</w:t>
      </w:r>
      <w:r w:rsidR="486C3F0B" w:rsidRPr="00C020F0">
        <w:rPr>
          <w:color w:val="000000" w:themeColor="text1"/>
          <w:szCs w:val="24"/>
        </w:rPr>
        <w:t xml:space="preserve"> Actively participate in Compact related activities undertaken by </w:t>
      </w:r>
      <w:proofErr w:type="spellStart"/>
      <w:r w:rsidR="486C3F0B" w:rsidRPr="00C020F0">
        <w:rPr>
          <w:color w:val="000000" w:themeColor="text1"/>
          <w:szCs w:val="24"/>
        </w:rPr>
        <w:t>MoE</w:t>
      </w:r>
      <w:proofErr w:type="spellEnd"/>
      <w:r w:rsidR="486C3F0B" w:rsidRPr="00C020F0">
        <w:rPr>
          <w:color w:val="000000" w:themeColor="text1"/>
          <w:szCs w:val="24"/>
        </w:rPr>
        <w:t xml:space="preserve"> and Coordinating Agency (AKF, Kyrgyz Republic)</w:t>
      </w:r>
    </w:p>
    <w:p w14:paraId="72CDC524" w14:textId="5D691849" w:rsidR="0091701F" w:rsidRPr="00C020F0" w:rsidRDefault="6A39EA9A" w:rsidP="5AABABA6">
      <w:pPr>
        <w:pStyle w:val="ListParagraph"/>
        <w:numPr>
          <w:ilvl w:val="0"/>
          <w:numId w:val="21"/>
        </w:numPr>
        <w:spacing w:after="0"/>
        <w:rPr>
          <w:color w:val="000000" w:themeColor="text1"/>
          <w:szCs w:val="24"/>
          <w:shd w:val="clear" w:color="auto" w:fill="FFFFFF"/>
        </w:rPr>
      </w:pPr>
      <w:r w:rsidRPr="00C020F0">
        <w:rPr>
          <w:color w:val="000000" w:themeColor="text1"/>
          <w:szCs w:val="24"/>
        </w:rPr>
        <w:t xml:space="preserve">Conduct </w:t>
      </w:r>
      <w:r w:rsidRPr="00C020F0">
        <w:rPr>
          <w:b/>
          <w:bCs/>
          <w:color w:val="000000" w:themeColor="text1"/>
          <w:szCs w:val="24"/>
        </w:rPr>
        <w:t>monthly monitoring</w:t>
      </w:r>
      <w:r w:rsidRPr="00C020F0">
        <w:rPr>
          <w:color w:val="000000" w:themeColor="text1"/>
          <w:szCs w:val="24"/>
        </w:rPr>
        <w:t xml:space="preserve"> of progress against milestones in the joint action plan, identifying risks and implementation bottlenecks.</w:t>
      </w:r>
    </w:p>
    <w:p w14:paraId="31221750" w14:textId="1712A715" w:rsidR="0091701F" w:rsidRPr="00C020F0" w:rsidRDefault="6A39EA9A" w:rsidP="5AABABA6">
      <w:pPr>
        <w:pStyle w:val="ListParagraph"/>
        <w:numPr>
          <w:ilvl w:val="0"/>
          <w:numId w:val="21"/>
        </w:numPr>
        <w:spacing w:before="240" w:after="240"/>
        <w:rPr>
          <w:color w:val="000000" w:themeColor="text1"/>
          <w:szCs w:val="24"/>
          <w:shd w:val="clear" w:color="auto" w:fill="FFFFFF"/>
        </w:rPr>
      </w:pPr>
      <w:r w:rsidRPr="00C020F0">
        <w:rPr>
          <w:color w:val="000000" w:themeColor="text1"/>
          <w:szCs w:val="24"/>
        </w:rPr>
        <w:t>Validate data and deliverables submitted by implementing partners, ensuring accuracy and consistency with the M&amp;E system.</w:t>
      </w:r>
    </w:p>
    <w:p w14:paraId="21BFB594" w14:textId="6C2EB4B8" w:rsidR="0091701F" w:rsidRPr="00C020F0" w:rsidRDefault="6A39EA9A" w:rsidP="5AABABA6">
      <w:pPr>
        <w:pStyle w:val="ListParagraph"/>
        <w:numPr>
          <w:ilvl w:val="0"/>
          <w:numId w:val="21"/>
        </w:numPr>
        <w:spacing w:before="240" w:after="240"/>
        <w:rPr>
          <w:color w:val="000000" w:themeColor="text1"/>
          <w:szCs w:val="24"/>
          <w:shd w:val="clear" w:color="auto" w:fill="FFFFFF"/>
        </w:rPr>
      </w:pPr>
      <w:r w:rsidRPr="00C020F0">
        <w:rPr>
          <w:color w:val="000000" w:themeColor="text1"/>
          <w:szCs w:val="24"/>
        </w:rPr>
        <w:lastRenderedPageBreak/>
        <w:t xml:space="preserve">Prepare combined monthly monitoring notes, quarterly progress reports, and analytical summaries for the PIU, </w:t>
      </w:r>
      <w:proofErr w:type="spellStart"/>
      <w:r w:rsidRPr="00C020F0">
        <w:rPr>
          <w:color w:val="000000" w:themeColor="text1"/>
          <w:szCs w:val="24"/>
        </w:rPr>
        <w:t>MoE</w:t>
      </w:r>
      <w:proofErr w:type="spellEnd"/>
      <w:r w:rsidRPr="00C020F0">
        <w:rPr>
          <w:color w:val="000000" w:themeColor="text1"/>
          <w:szCs w:val="24"/>
        </w:rPr>
        <w:t xml:space="preserve">, and </w:t>
      </w:r>
      <w:proofErr w:type="spellStart"/>
      <w:r w:rsidRPr="00C020F0">
        <w:rPr>
          <w:color w:val="000000" w:themeColor="text1"/>
          <w:szCs w:val="24"/>
        </w:rPr>
        <w:t>IsDB</w:t>
      </w:r>
      <w:proofErr w:type="spellEnd"/>
      <w:r w:rsidRPr="00C020F0">
        <w:rPr>
          <w:color w:val="000000" w:themeColor="text1"/>
          <w:szCs w:val="24"/>
        </w:rPr>
        <w:t xml:space="preserve"> based on reports provided by implementing agencies</w:t>
      </w:r>
      <w:r w:rsidR="31671A18" w:rsidRPr="00C020F0">
        <w:rPr>
          <w:color w:val="000000" w:themeColor="text1"/>
          <w:szCs w:val="24"/>
        </w:rPr>
        <w:t>.</w:t>
      </w:r>
      <w:r w:rsidRPr="00C020F0">
        <w:rPr>
          <w:color w:val="000000" w:themeColor="text1"/>
          <w:szCs w:val="24"/>
        </w:rPr>
        <w:t xml:space="preserve"> </w:t>
      </w:r>
    </w:p>
    <w:p w14:paraId="63B38FE6" w14:textId="7AD6E646" w:rsidR="0091701F" w:rsidRPr="009941D3" w:rsidRDefault="2C30B69A" w:rsidP="1F0F05DB">
      <w:pPr>
        <w:pStyle w:val="ListParagraph"/>
        <w:numPr>
          <w:ilvl w:val="0"/>
          <w:numId w:val="21"/>
        </w:numPr>
        <w:spacing w:after="0"/>
        <w:rPr>
          <w:rStyle w:val="Strong"/>
          <w:b w:val="0"/>
          <w:bCs w:val="0"/>
          <w:color w:val="000000" w:themeColor="text1"/>
          <w:shd w:val="clear" w:color="auto" w:fill="FFFFFF"/>
        </w:rPr>
      </w:pPr>
      <w:r w:rsidRPr="009941D3">
        <w:rPr>
          <w:rStyle w:val="Strong"/>
          <w:b w:val="0"/>
          <w:bCs w:val="0"/>
          <w:color w:val="000000" w:themeColor="text1"/>
          <w:shd w:val="clear" w:color="auto" w:fill="FFFFFF"/>
        </w:rPr>
        <w:t xml:space="preserve">Assist in preparation of annual combined reports to GPE with inputs provided by all implementing agencies. </w:t>
      </w:r>
    </w:p>
    <w:p w14:paraId="58806D63" w14:textId="5F559FDB" w:rsidR="0091701F" w:rsidRPr="009941D3" w:rsidRDefault="2C30B69A" w:rsidP="1F0F05DB">
      <w:pPr>
        <w:pStyle w:val="ListParagraph"/>
        <w:numPr>
          <w:ilvl w:val="0"/>
          <w:numId w:val="21"/>
        </w:numPr>
        <w:spacing w:after="0"/>
        <w:rPr>
          <w:rStyle w:val="Strong"/>
          <w:b w:val="0"/>
          <w:bCs w:val="0"/>
          <w:color w:val="000000" w:themeColor="text1"/>
        </w:rPr>
      </w:pPr>
      <w:r w:rsidRPr="009941D3">
        <w:rPr>
          <w:rStyle w:val="Strong"/>
          <w:b w:val="0"/>
          <w:bCs w:val="0"/>
          <w:color w:val="000000" w:themeColor="text1"/>
          <w:shd w:val="clear" w:color="auto" w:fill="FFFFFF"/>
        </w:rPr>
        <w:t xml:space="preserve"> </w:t>
      </w:r>
      <w:r w:rsidR="51AE3F5A" w:rsidRPr="009941D3">
        <w:rPr>
          <w:rStyle w:val="Strong"/>
          <w:b w:val="0"/>
          <w:bCs w:val="0"/>
          <w:color w:val="000000" w:themeColor="text1"/>
          <w:shd w:val="clear" w:color="auto" w:fill="FFFFFF"/>
        </w:rPr>
        <w:t xml:space="preserve">Ensure that the Communication Strategy and Plan for the Project are finalized and monitor its implementation. </w:t>
      </w:r>
    </w:p>
    <w:p w14:paraId="2D465DAE" w14:textId="77777777" w:rsidR="0091701F" w:rsidRPr="009941D3" w:rsidRDefault="0091701F" w:rsidP="0091701F">
      <w:pPr>
        <w:pStyle w:val="ListParagraph"/>
        <w:spacing w:after="0"/>
        <w:ind w:left="1429"/>
        <w:rPr>
          <w:rStyle w:val="Strong"/>
          <w:b w:val="0"/>
          <w:bCs w:val="0"/>
          <w:color w:val="000000" w:themeColor="text1"/>
          <w:szCs w:val="24"/>
          <w:shd w:val="clear" w:color="auto" w:fill="FFFFFF"/>
        </w:rPr>
      </w:pPr>
    </w:p>
    <w:p w14:paraId="11AD74ED" w14:textId="462D8FAF" w:rsidR="00904B3B" w:rsidRPr="009941D3" w:rsidRDefault="0091701F" w:rsidP="009C70B5">
      <w:pPr>
        <w:pStyle w:val="ListParagraph"/>
        <w:numPr>
          <w:ilvl w:val="0"/>
          <w:numId w:val="6"/>
        </w:numPr>
        <w:suppressAutoHyphens w:val="0"/>
        <w:spacing w:after="0"/>
        <w:rPr>
          <w:b/>
          <w:bCs/>
          <w:color w:val="000000" w:themeColor="text1"/>
          <w:szCs w:val="24"/>
        </w:rPr>
      </w:pPr>
      <w:bookmarkStart w:id="0" w:name="_Hlk210658094"/>
      <w:r w:rsidRPr="009941D3">
        <w:rPr>
          <w:b/>
          <w:bCs/>
          <w:color w:val="000000" w:themeColor="text1"/>
        </w:rPr>
        <w:t>Expected results</w:t>
      </w:r>
    </w:p>
    <w:p w14:paraId="0C5E5897" w14:textId="77777777" w:rsidR="009941D3" w:rsidRPr="009941D3" w:rsidRDefault="009941D3" w:rsidP="009941D3">
      <w:pPr>
        <w:pStyle w:val="ListParagraph"/>
        <w:suppressAutoHyphens w:val="0"/>
        <w:spacing w:after="0"/>
        <w:rPr>
          <w:b/>
          <w:bCs/>
          <w:color w:val="000000" w:themeColor="text1"/>
          <w:szCs w:val="24"/>
        </w:rPr>
      </w:pPr>
    </w:p>
    <w:bookmarkEnd w:id="0"/>
    <w:p w14:paraId="5581B3A2" w14:textId="34FF8A67" w:rsidR="06959E79" w:rsidRPr="009941D3" w:rsidRDefault="06959E79" w:rsidP="009941D3">
      <w:pPr>
        <w:pStyle w:val="ListParagraph"/>
        <w:widowControl w:val="0"/>
        <w:numPr>
          <w:ilvl w:val="0"/>
          <w:numId w:val="25"/>
        </w:numPr>
        <w:spacing w:before="240" w:after="240"/>
        <w:ind w:left="709"/>
        <w:rPr>
          <w:color w:val="000000" w:themeColor="text1"/>
        </w:rPr>
      </w:pPr>
      <w:r w:rsidRPr="009941D3">
        <w:rPr>
          <w:color w:val="000000" w:themeColor="text1"/>
        </w:rPr>
        <w:t>A comprehensive joint annual action plan for Components 2 and 3 is developed, endorsed, and updated regularly, with clearly defined monthly milestones, responsibilities, and performance indicators.</w:t>
      </w:r>
    </w:p>
    <w:p w14:paraId="02D1843C" w14:textId="737B82C2" w:rsidR="06959E79" w:rsidRPr="009941D3" w:rsidRDefault="06959E79" w:rsidP="009941D3">
      <w:pPr>
        <w:pStyle w:val="ListParagraph"/>
        <w:numPr>
          <w:ilvl w:val="0"/>
          <w:numId w:val="25"/>
        </w:numPr>
        <w:spacing w:before="240" w:after="240"/>
        <w:ind w:left="709"/>
        <w:rPr>
          <w:color w:val="000000" w:themeColor="text1"/>
        </w:rPr>
      </w:pPr>
      <w:r w:rsidRPr="009941D3">
        <w:rPr>
          <w:color w:val="000000" w:themeColor="text1"/>
        </w:rPr>
        <w:t>Partner implementation plans (UNICEF and other implementing agencies) are fully aligned with the PAD, the overall Implementation Plan, and the Project Results Framework, and updated on a timely basis.</w:t>
      </w:r>
    </w:p>
    <w:p w14:paraId="1F6EFD2B" w14:textId="57F58EC3" w:rsidR="06959E79" w:rsidRPr="009941D3" w:rsidRDefault="06959E79" w:rsidP="009941D3">
      <w:pPr>
        <w:pStyle w:val="ListParagraph"/>
        <w:numPr>
          <w:ilvl w:val="0"/>
          <w:numId w:val="25"/>
        </w:numPr>
        <w:spacing w:before="240" w:after="240"/>
        <w:ind w:left="709"/>
        <w:rPr>
          <w:color w:val="000000" w:themeColor="text1"/>
        </w:rPr>
      </w:pPr>
      <w:r w:rsidRPr="009941D3">
        <w:rPr>
          <w:color w:val="000000" w:themeColor="text1"/>
        </w:rPr>
        <w:t>A detailed M&amp;E Framework—including data sources, collection tools, methodologies, and reporting templates—is developed, approved, and operationalized across all implementing agencies, with continuous technical support provided for its application.</w:t>
      </w:r>
    </w:p>
    <w:p w14:paraId="5B82C5C7" w14:textId="012D7AA9" w:rsidR="06959E79" w:rsidRPr="009941D3" w:rsidRDefault="06959E79" w:rsidP="009941D3">
      <w:pPr>
        <w:pStyle w:val="ListParagraph"/>
        <w:numPr>
          <w:ilvl w:val="0"/>
          <w:numId w:val="25"/>
        </w:numPr>
        <w:spacing w:before="240" w:after="240"/>
        <w:ind w:left="709"/>
        <w:rPr>
          <w:color w:val="000000" w:themeColor="text1"/>
        </w:rPr>
      </w:pPr>
      <w:r w:rsidRPr="009941D3">
        <w:rPr>
          <w:color w:val="000000" w:themeColor="text1"/>
        </w:rPr>
        <w:t xml:space="preserve">Regular dialogue with the Ministry of Education is maintained, ensuring Smart-ED activities reinforce national reforms and contribute effectively to Compact-related processes led by </w:t>
      </w:r>
      <w:proofErr w:type="spellStart"/>
      <w:r w:rsidRPr="009941D3">
        <w:rPr>
          <w:color w:val="000000" w:themeColor="text1"/>
        </w:rPr>
        <w:t>MoE</w:t>
      </w:r>
      <w:proofErr w:type="spellEnd"/>
      <w:r w:rsidRPr="009941D3">
        <w:rPr>
          <w:color w:val="000000" w:themeColor="text1"/>
        </w:rPr>
        <w:t xml:space="preserve"> and the Coordinating Agency (AKF).</w:t>
      </w:r>
    </w:p>
    <w:p w14:paraId="56EE12E3" w14:textId="58D9CD2B" w:rsidR="06959E79" w:rsidRPr="009941D3" w:rsidRDefault="06959E79" w:rsidP="009941D3">
      <w:pPr>
        <w:pStyle w:val="ListParagraph"/>
        <w:numPr>
          <w:ilvl w:val="0"/>
          <w:numId w:val="25"/>
        </w:numPr>
        <w:spacing w:before="240" w:after="240"/>
        <w:ind w:left="709"/>
        <w:rPr>
          <w:color w:val="000000" w:themeColor="text1"/>
        </w:rPr>
      </w:pPr>
      <w:r w:rsidRPr="009941D3">
        <w:rPr>
          <w:color w:val="000000" w:themeColor="text1"/>
        </w:rPr>
        <w:t>Monthly monitoring of project progress is carried out, with emerging risks and implementation bottlenecks documented and communicated to the PIU and partners along with recommendations for mitigation.</w:t>
      </w:r>
    </w:p>
    <w:p w14:paraId="776971B8" w14:textId="20688841" w:rsidR="06959E79" w:rsidRPr="009941D3" w:rsidRDefault="06959E79" w:rsidP="009941D3">
      <w:pPr>
        <w:pStyle w:val="ListParagraph"/>
        <w:numPr>
          <w:ilvl w:val="0"/>
          <w:numId w:val="25"/>
        </w:numPr>
        <w:spacing w:before="240" w:after="240"/>
        <w:ind w:left="709"/>
        <w:rPr>
          <w:color w:val="000000" w:themeColor="text1"/>
        </w:rPr>
      </w:pPr>
      <w:r w:rsidRPr="009941D3">
        <w:rPr>
          <w:color w:val="000000" w:themeColor="text1"/>
        </w:rPr>
        <w:t>Data, deliverables, and progress reports from implementing partners are systematically reviewed, validated, and confirmed to be accurate, complete, and consistent with the approved M&amp;E system.</w:t>
      </w:r>
    </w:p>
    <w:p w14:paraId="7D0E6D9B" w14:textId="0206A94D" w:rsidR="06959E79" w:rsidRPr="009941D3" w:rsidRDefault="06959E79" w:rsidP="009941D3">
      <w:pPr>
        <w:pStyle w:val="ListParagraph"/>
        <w:numPr>
          <w:ilvl w:val="0"/>
          <w:numId w:val="25"/>
        </w:numPr>
        <w:spacing w:before="240" w:after="240"/>
        <w:ind w:left="709"/>
        <w:rPr>
          <w:color w:val="000000" w:themeColor="text1"/>
        </w:rPr>
      </w:pPr>
      <w:r w:rsidRPr="009941D3">
        <w:rPr>
          <w:color w:val="000000" w:themeColor="text1"/>
        </w:rPr>
        <w:t xml:space="preserve">Combined monthly monitoring notes, quarterly analytical reports, and consolidated progress summaries are prepared and submitted to the PIU, </w:t>
      </w:r>
      <w:proofErr w:type="spellStart"/>
      <w:r w:rsidRPr="009941D3">
        <w:rPr>
          <w:color w:val="000000" w:themeColor="text1"/>
        </w:rPr>
        <w:t>MoE</w:t>
      </w:r>
      <w:proofErr w:type="spellEnd"/>
      <w:r w:rsidRPr="009941D3">
        <w:rPr>
          <w:color w:val="000000" w:themeColor="text1"/>
        </w:rPr>
        <w:t xml:space="preserve">, and </w:t>
      </w:r>
      <w:proofErr w:type="spellStart"/>
      <w:r w:rsidRPr="009941D3">
        <w:rPr>
          <w:color w:val="000000" w:themeColor="text1"/>
        </w:rPr>
        <w:t>IsDB</w:t>
      </w:r>
      <w:proofErr w:type="spellEnd"/>
      <w:r w:rsidRPr="009941D3">
        <w:rPr>
          <w:color w:val="000000" w:themeColor="text1"/>
        </w:rPr>
        <w:t>, based on verified inputs from all implementing partners.</w:t>
      </w:r>
    </w:p>
    <w:p w14:paraId="0F762E87" w14:textId="7BE41CA1" w:rsidR="06959E79" w:rsidRPr="009941D3" w:rsidRDefault="06959E79" w:rsidP="009941D3">
      <w:pPr>
        <w:pStyle w:val="ListParagraph"/>
        <w:numPr>
          <w:ilvl w:val="0"/>
          <w:numId w:val="25"/>
        </w:numPr>
        <w:spacing w:before="240" w:after="240"/>
        <w:ind w:left="709"/>
        <w:rPr>
          <w:color w:val="000000" w:themeColor="text1"/>
        </w:rPr>
      </w:pPr>
      <w:r w:rsidRPr="009941D3">
        <w:rPr>
          <w:color w:val="000000" w:themeColor="text1"/>
        </w:rPr>
        <w:t>Annual consolidated reports to GPE are completed on time and meet GPE quality requirements, reflecting coordinated contributions from all implementing agencies.</w:t>
      </w:r>
    </w:p>
    <w:p w14:paraId="5AF9782A" w14:textId="4108F51A" w:rsidR="5AABABA6" w:rsidRPr="009941D3" w:rsidRDefault="06959E79" w:rsidP="009941D3">
      <w:pPr>
        <w:pStyle w:val="ListParagraph"/>
        <w:numPr>
          <w:ilvl w:val="0"/>
          <w:numId w:val="25"/>
        </w:numPr>
        <w:spacing w:before="240" w:after="240"/>
        <w:ind w:left="709"/>
        <w:rPr>
          <w:color w:val="000000" w:themeColor="text1"/>
        </w:rPr>
      </w:pPr>
      <w:r w:rsidRPr="009941D3">
        <w:rPr>
          <w:color w:val="000000" w:themeColor="text1"/>
        </w:rPr>
        <w:t>The Project Communication Strategy and Plan are finalized, endorsed, and actively monitored, with clear evidence of implementation across partners.</w:t>
      </w:r>
    </w:p>
    <w:p w14:paraId="2A138FA3" w14:textId="77777777" w:rsidR="0091701F" w:rsidRPr="009941D3" w:rsidRDefault="0091701F" w:rsidP="0091701F">
      <w:pPr>
        <w:pStyle w:val="ListParagraph"/>
        <w:widowControl w:val="0"/>
        <w:rPr>
          <w:color w:val="000000" w:themeColor="text1"/>
          <w:szCs w:val="24"/>
        </w:rPr>
      </w:pPr>
    </w:p>
    <w:p w14:paraId="5E1D53AE" w14:textId="1E7FE196" w:rsidR="00513323" w:rsidRPr="009941D3" w:rsidRDefault="008D5026" w:rsidP="009C70B5">
      <w:pPr>
        <w:pStyle w:val="ListParagraph"/>
        <w:numPr>
          <w:ilvl w:val="0"/>
          <w:numId w:val="6"/>
        </w:numPr>
        <w:suppressAutoHyphens w:val="0"/>
        <w:spacing w:after="0"/>
        <w:rPr>
          <w:b/>
          <w:bCs/>
          <w:color w:val="000000" w:themeColor="text1"/>
          <w:szCs w:val="24"/>
        </w:rPr>
      </w:pPr>
      <w:r w:rsidRPr="009941D3">
        <w:rPr>
          <w:b/>
          <w:bCs/>
          <w:color w:val="000000" w:themeColor="text1"/>
          <w:szCs w:val="24"/>
        </w:rPr>
        <w:t>Qualifications and experience</w:t>
      </w:r>
    </w:p>
    <w:p w14:paraId="0423BD77" w14:textId="77777777" w:rsidR="00EA4B25" w:rsidRPr="009941D3" w:rsidRDefault="00EA4B25" w:rsidP="009C70B5">
      <w:pPr>
        <w:pStyle w:val="ListParagraph"/>
        <w:suppressAutoHyphens w:val="0"/>
        <w:spacing w:after="0"/>
        <w:rPr>
          <w:b/>
          <w:bCs/>
          <w:color w:val="000000" w:themeColor="text1"/>
          <w:szCs w:val="24"/>
        </w:rPr>
      </w:pPr>
    </w:p>
    <w:p w14:paraId="0FB0DC7C" w14:textId="20956AB0" w:rsidR="0091701F" w:rsidRPr="009941D3" w:rsidRDefault="0091701F" w:rsidP="0091701F">
      <w:pPr>
        <w:pStyle w:val="ListParagraph"/>
        <w:numPr>
          <w:ilvl w:val="0"/>
          <w:numId w:val="25"/>
        </w:numPr>
        <w:ind w:left="709"/>
        <w:rPr>
          <w:rStyle w:val="Strong"/>
          <w:b w:val="0"/>
          <w:bCs w:val="0"/>
          <w:color w:val="000000" w:themeColor="text1"/>
          <w:szCs w:val="24"/>
        </w:rPr>
      </w:pPr>
      <w:r w:rsidRPr="009941D3">
        <w:rPr>
          <w:rStyle w:val="Strong"/>
          <w:b w:val="0"/>
          <w:bCs w:val="0"/>
          <w:color w:val="000000" w:themeColor="text1"/>
          <w:szCs w:val="24"/>
        </w:rPr>
        <w:t xml:space="preserve">Higher education in pedagogy, management, social sciences, or a related field – </w:t>
      </w:r>
      <w:r w:rsidRPr="009941D3">
        <w:rPr>
          <w:rStyle w:val="Strong"/>
          <w:color w:val="000000" w:themeColor="text1"/>
          <w:szCs w:val="24"/>
        </w:rPr>
        <w:t>10 points</w:t>
      </w:r>
      <w:r w:rsidRPr="009941D3">
        <w:rPr>
          <w:rStyle w:val="Strong"/>
          <w:b w:val="0"/>
          <w:bCs w:val="0"/>
          <w:color w:val="000000" w:themeColor="text1"/>
          <w:szCs w:val="24"/>
        </w:rPr>
        <w:t>;</w:t>
      </w:r>
    </w:p>
    <w:p w14:paraId="0F074160" w14:textId="11D604F8" w:rsidR="0091701F" w:rsidRPr="009941D3" w:rsidRDefault="0091701F" w:rsidP="0091701F">
      <w:pPr>
        <w:pStyle w:val="ListParagraph"/>
        <w:numPr>
          <w:ilvl w:val="0"/>
          <w:numId w:val="25"/>
        </w:numPr>
        <w:ind w:left="709"/>
        <w:rPr>
          <w:rStyle w:val="Strong"/>
          <w:b w:val="0"/>
          <w:bCs w:val="0"/>
          <w:color w:val="000000" w:themeColor="text1"/>
          <w:szCs w:val="24"/>
        </w:rPr>
      </w:pPr>
      <w:r w:rsidRPr="009941D3">
        <w:rPr>
          <w:rStyle w:val="Strong"/>
          <w:b w:val="0"/>
          <w:bCs w:val="0"/>
          <w:color w:val="000000" w:themeColor="text1"/>
          <w:szCs w:val="24"/>
        </w:rPr>
        <w:t>At least 3 years of experience in the field of education (education reform, curriculum development, pedagogy, inclusive education), including at least 1 year of experience in projects funded by international organizations (</w:t>
      </w:r>
      <w:proofErr w:type="spellStart"/>
      <w:r w:rsidRPr="009941D3">
        <w:rPr>
          <w:rStyle w:val="Strong"/>
          <w:b w:val="0"/>
          <w:bCs w:val="0"/>
          <w:color w:val="000000" w:themeColor="text1"/>
          <w:szCs w:val="24"/>
        </w:rPr>
        <w:t>IsDB</w:t>
      </w:r>
      <w:proofErr w:type="spellEnd"/>
      <w:r w:rsidRPr="009941D3">
        <w:rPr>
          <w:rStyle w:val="Strong"/>
          <w:b w:val="0"/>
          <w:bCs w:val="0"/>
          <w:color w:val="000000" w:themeColor="text1"/>
          <w:szCs w:val="24"/>
        </w:rPr>
        <w:t>, WB, ADB, GP</w:t>
      </w:r>
      <w:r w:rsidR="00B40526" w:rsidRPr="009941D3">
        <w:rPr>
          <w:rStyle w:val="Strong"/>
          <w:b w:val="0"/>
          <w:bCs w:val="0"/>
          <w:color w:val="000000" w:themeColor="text1"/>
          <w:szCs w:val="24"/>
        </w:rPr>
        <w:t>E</w:t>
      </w:r>
      <w:r w:rsidRPr="009941D3">
        <w:rPr>
          <w:rStyle w:val="Strong"/>
          <w:b w:val="0"/>
          <w:bCs w:val="0"/>
          <w:color w:val="000000" w:themeColor="text1"/>
          <w:szCs w:val="24"/>
        </w:rPr>
        <w:t xml:space="preserve">, UNDP, etc.) </w:t>
      </w:r>
      <w:r w:rsidRPr="009941D3">
        <w:rPr>
          <w:rStyle w:val="Strong"/>
          <w:color w:val="000000" w:themeColor="text1"/>
          <w:szCs w:val="24"/>
        </w:rPr>
        <w:t>–                    20 points</w:t>
      </w:r>
      <w:r w:rsidRPr="009941D3">
        <w:rPr>
          <w:rStyle w:val="Strong"/>
          <w:b w:val="0"/>
          <w:bCs w:val="0"/>
          <w:color w:val="000000" w:themeColor="text1"/>
          <w:szCs w:val="24"/>
        </w:rPr>
        <w:t>;</w:t>
      </w:r>
    </w:p>
    <w:p w14:paraId="2463C42D" w14:textId="41EEDB72" w:rsidR="0091701F" w:rsidRPr="009941D3" w:rsidRDefault="0091701F" w:rsidP="0091701F">
      <w:pPr>
        <w:pStyle w:val="ListParagraph"/>
        <w:numPr>
          <w:ilvl w:val="0"/>
          <w:numId w:val="25"/>
        </w:numPr>
        <w:ind w:left="709"/>
        <w:rPr>
          <w:rStyle w:val="Strong"/>
          <w:b w:val="0"/>
          <w:bCs w:val="0"/>
          <w:color w:val="000000" w:themeColor="text1"/>
          <w:szCs w:val="24"/>
        </w:rPr>
      </w:pPr>
      <w:r w:rsidRPr="009941D3">
        <w:rPr>
          <w:rStyle w:val="Strong"/>
          <w:b w:val="0"/>
          <w:bCs w:val="0"/>
          <w:color w:val="000000" w:themeColor="text1"/>
          <w:szCs w:val="24"/>
        </w:rPr>
        <w:t xml:space="preserve">At least 2 years of practical experience in developing teaching and learning materials (TLM) and/or teacher training programs based on a competency-based education (CBE) approach – </w:t>
      </w:r>
      <w:r w:rsidRPr="009941D3">
        <w:rPr>
          <w:rStyle w:val="Strong"/>
          <w:color w:val="000000" w:themeColor="text1"/>
          <w:szCs w:val="24"/>
        </w:rPr>
        <w:t>20 points</w:t>
      </w:r>
      <w:r w:rsidRPr="009941D3">
        <w:rPr>
          <w:rStyle w:val="Strong"/>
          <w:b w:val="0"/>
          <w:bCs w:val="0"/>
          <w:color w:val="000000" w:themeColor="text1"/>
          <w:szCs w:val="24"/>
        </w:rPr>
        <w:t>;</w:t>
      </w:r>
    </w:p>
    <w:p w14:paraId="2269A856" w14:textId="03656F59" w:rsidR="0091701F" w:rsidRPr="009941D3" w:rsidRDefault="0091701F" w:rsidP="0091701F">
      <w:pPr>
        <w:pStyle w:val="ListParagraph"/>
        <w:numPr>
          <w:ilvl w:val="0"/>
          <w:numId w:val="25"/>
        </w:numPr>
        <w:ind w:left="709"/>
        <w:rPr>
          <w:rStyle w:val="Strong"/>
          <w:b w:val="0"/>
          <w:bCs w:val="0"/>
          <w:color w:val="000000" w:themeColor="text1"/>
          <w:szCs w:val="24"/>
        </w:rPr>
      </w:pPr>
      <w:r w:rsidRPr="009941D3">
        <w:rPr>
          <w:rStyle w:val="Strong"/>
          <w:b w:val="0"/>
          <w:bCs w:val="0"/>
          <w:color w:val="000000" w:themeColor="text1"/>
          <w:szCs w:val="24"/>
        </w:rPr>
        <w:t xml:space="preserve">Practical experience and knowledge of the principles of inclusive education in accordance with international standards – </w:t>
      </w:r>
      <w:r w:rsidRPr="009941D3">
        <w:rPr>
          <w:rStyle w:val="Strong"/>
          <w:color w:val="000000" w:themeColor="text1"/>
          <w:szCs w:val="24"/>
        </w:rPr>
        <w:t>20 points</w:t>
      </w:r>
      <w:r w:rsidRPr="009941D3">
        <w:rPr>
          <w:rStyle w:val="Strong"/>
          <w:b w:val="0"/>
          <w:bCs w:val="0"/>
          <w:color w:val="000000" w:themeColor="text1"/>
          <w:szCs w:val="24"/>
        </w:rPr>
        <w:t>;</w:t>
      </w:r>
    </w:p>
    <w:p w14:paraId="4A6BACFE" w14:textId="656D4F05" w:rsidR="0091701F" w:rsidRPr="009941D3" w:rsidRDefault="0091701F" w:rsidP="0091701F">
      <w:pPr>
        <w:pStyle w:val="ListParagraph"/>
        <w:numPr>
          <w:ilvl w:val="0"/>
          <w:numId w:val="25"/>
        </w:numPr>
        <w:ind w:left="709"/>
        <w:rPr>
          <w:rStyle w:val="Strong"/>
          <w:b w:val="0"/>
          <w:bCs w:val="0"/>
          <w:color w:val="000000" w:themeColor="text1"/>
          <w:szCs w:val="24"/>
        </w:rPr>
      </w:pPr>
      <w:r w:rsidRPr="009941D3">
        <w:rPr>
          <w:rStyle w:val="Strong"/>
          <w:b w:val="0"/>
          <w:bCs w:val="0"/>
          <w:color w:val="000000" w:themeColor="text1"/>
          <w:szCs w:val="24"/>
        </w:rPr>
        <w:t xml:space="preserve">Computer skills (Windows, MS Office) and experience with learning management systems (LMS, e.g., Moodle) or online meeting platforms – </w:t>
      </w:r>
      <w:r w:rsidRPr="009941D3">
        <w:rPr>
          <w:rStyle w:val="Strong"/>
          <w:color w:val="000000" w:themeColor="text1"/>
          <w:szCs w:val="24"/>
        </w:rPr>
        <w:t>15 points</w:t>
      </w:r>
      <w:r w:rsidRPr="009941D3">
        <w:rPr>
          <w:rStyle w:val="Strong"/>
          <w:b w:val="0"/>
          <w:bCs w:val="0"/>
          <w:color w:val="000000" w:themeColor="text1"/>
          <w:szCs w:val="24"/>
        </w:rPr>
        <w:t>;</w:t>
      </w:r>
    </w:p>
    <w:p w14:paraId="3500DD03" w14:textId="2D7D5AAB" w:rsidR="00E156E9" w:rsidRPr="009941D3" w:rsidRDefault="0091701F" w:rsidP="0091701F">
      <w:pPr>
        <w:pStyle w:val="ListParagraph"/>
        <w:numPr>
          <w:ilvl w:val="0"/>
          <w:numId w:val="25"/>
        </w:numPr>
        <w:ind w:left="709"/>
        <w:rPr>
          <w:rStyle w:val="Strong"/>
          <w:b w:val="0"/>
          <w:bCs w:val="0"/>
          <w:color w:val="000000" w:themeColor="text1"/>
          <w:szCs w:val="24"/>
        </w:rPr>
      </w:pPr>
      <w:r w:rsidRPr="009941D3">
        <w:rPr>
          <w:rStyle w:val="Strong"/>
          <w:b w:val="0"/>
          <w:bCs w:val="0"/>
          <w:color w:val="000000" w:themeColor="text1"/>
          <w:szCs w:val="24"/>
        </w:rPr>
        <w:lastRenderedPageBreak/>
        <w:t xml:space="preserve">Fluency in Kyrgyz and Russian, knowledge of English sufficient to read technical documentation and prepare reports – </w:t>
      </w:r>
      <w:r w:rsidRPr="009941D3">
        <w:rPr>
          <w:rStyle w:val="Strong"/>
          <w:color w:val="000000" w:themeColor="text1"/>
          <w:szCs w:val="24"/>
        </w:rPr>
        <w:t>15 points</w:t>
      </w:r>
      <w:r w:rsidRPr="009941D3">
        <w:rPr>
          <w:rStyle w:val="Strong"/>
          <w:b w:val="0"/>
          <w:bCs w:val="0"/>
          <w:color w:val="000000" w:themeColor="text1"/>
          <w:szCs w:val="24"/>
        </w:rPr>
        <w:t>.</w:t>
      </w:r>
    </w:p>
    <w:p w14:paraId="043A33C3" w14:textId="77777777" w:rsidR="0091701F" w:rsidRPr="009941D3" w:rsidRDefault="0091701F" w:rsidP="0091701F">
      <w:pPr>
        <w:pStyle w:val="ListParagraph"/>
        <w:rPr>
          <w:color w:val="000000" w:themeColor="text1"/>
          <w:szCs w:val="24"/>
        </w:rPr>
      </w:pPr>
    </w:p>
    <w:p w14:paraId="282C29A6" w14:textId="16A40AD9" w:rsidR="00E156E9" w:rsidRPr="009941D3" w:rsidRDefault="0091701F" w:rsidP="00E156E9">
      <w:pPr>
        <w:pStyle w:val="ListParagraph"/>
        <w:numPr>
          <w:ilvl w:val="0"/>
          <w:numId w:val="6"/>
        </w:numPr>
        <w:suppressAutoHyphens w:val="0"/>
        <w:spacing w:after="0"/>
        <w:rPr>
          <w:b/>
          <w:bCs/>
          <w:color w:val="000000" w:themeColor="text1"/>
          <w:szCs w:val="24"/>
        </w:rPr>
      </w:pPr>
      <w:r w:rsidRPr="009941D3">
        <w:rPr>
          <w:b/>
          <w:bCs/>
          <w:color w:val="000000" w:themeColor="text1"/>
        </w:rPr>
        <w:t>Contract term and accountability</w:t>
      </w:r>
    </w:p>
    <w:p w14:paraId="49DFFF16" w14:textId="77777777" w:rsidR="009941D3" w:rsidRPr="009941D3" w:rsidRDefault="009941D3" w:rsidP="009941D3">
      <w:pPr>
        <w:pStyle w:val="ListParagraph"/>
        <w:suppressAutoHyphens w:val="0"/>
        <w:spacing w:after="0"/>
        <w:rPr>
          <w:b/>
          <w:bCs/>
          <w:color w:val="000000" w:themeColor="text1"/>
          <w:szCs w:val="24"/>
        </w:rPr>
      </w:pPr>
    </w:p>
    <w:p w14:paraId="1FFE6A0B" w14:textId="67A3CEC0" w:rsidR="0091701F" w:rsidRPr="009941D3" w:rsidRDefault="0091701F" w:rsidP="0091701F">
      <w:pPr>
        <w:spacing w:after="0"/>
        <w:jc w:val="both"/>
        <w:rPr>
          <w:rFonts w:ascii="Times New Roman" w:eastAsia="Times New Roman" w:hAnsi="Times New Roman" w:cs="Times New Roman"/>
          <w:b/>
          <w:bCs/>
          <w:color w:val="000000" w:themeColor="text1"/>
          <w:sz w:val="24"/>
          <w:szCs w:val="28"/>
        </w:rPr>
      </w:pPr>
      <w:r w:rsidRPr="009941D3">
        <w:rPr>
          <w:rFonts w:ascii="Times New Roman" w:hAnsi="Times New Roman" w:cs="Times New Roman"/>
          <w:color w:val="000000" w:themeColor="text1"/>
          <w:sz w:val="24"/>
          <w:szCs w:val="32"/>
        </w:rPr>
        <w:t>The contract is initially for 12 months with the possibility of extension based on performance and project needs. The position is full-time, reporting directly to the PIU Director. The place of work is Bishkek, with possible business trips to project sites. The Education Specialist will be subject to a three-month probationary period. At the end of the probationary period, the contract may be terminated if their performance is deemed unsatisfactory.</w:t>
      </w:r>
    </w:p>
    <w:p w14:paraId="1AC214CB" w14:textId="77777777" w:rsidR="0091701F" w:rsidRPr="009941D3" w:rsidRDefault="0091701F" w:rsidP="0091701F">
      <w:pPr>
        <w:pStyle w:val="ListParagraph"/>
        <w:suppressAutoHyphens w:val="0"/>
        <w:spacing w:after="0"/>
        <w:rPr>
          <w:b/>
          <w:bCs/>
          <w:color w:val="000000" w:themeColor="text1"/>
          <w:szCs w:val="24"/>
        </w:rPr>
      </w:pPr>
    </w:p>
    <w:p w14:paraId="34B01D1B" w14:textId="51BB806F" w:rsidR="0091701F" w:rsidRPr="009941D3" w:rsidRDefault="0091701F" w:rsidP="0091701F">
      <w:pPr>
        <w:pStyle w:val="ListParagraph"/>
        <w:numPr>
          <w:ilvl w:val="0"/>
          <w:numId w:val="6"/>
        </w:numPr>
        <w:suppressAutoHyphens w:val="0"/>
        <w:spacing w:after="0"/>
        <w:rPr>
          <w:b/>
          <w:bCs/>
          <w:color w:val="000000" w:themeColor="text1"/>
          <w:szCs w:val="24"/>
        </w:rPr>
      </w:pPr>
      <w:r w:rsidRPr="009941D3">
        <w:rPr>
          <w:b/>
          <w:bCs/>
          <w:color w:val="000000" w:themeColor="text1"/>
        </w:rPr>
        <w:t>Employer contribution</w:t>
      </w:r>
    </w:p>
    <w:p w14:paraId="0427E943" w14:textId="706417DB" w:rsidR="00E156E9" w:rsidRPr="009941D3" w:rsidRDefault="0091701F" w:rsidP="00E156E9">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US"/>
        </w:rPr>
      </w:pPr>
      <w:r w:rsidRPr="009941D3">
        <w:rPr>
          <w:rFonts w:ascii="Times New Roman" w:hAnsi="Times New Roman" w:cs="Times New Roman"/>
          <w:bCs/>
          <w:color w:val="000000" w:themeColor="text1"/>
          <w:sz w:val="24"/>
          <w:szCs w:val="28"/>
          <w:lang w:val="en-US"/>
        </w:rPr>
        <w:t>ME KR will provide all necessary information and documents related to this task. PIU will provide a workplace, computer equipment, and other conditions related to the performance of functional duties.</w:t>
      </w:r>
    </w:p>
    <w:p w14:paraId="7166B77A" w14:textId="77777777" w:rsidR="00E156E9" w:rsidRPr="009941D3" w:rsidRDefault="00E156E9" w:rsidP="00E156E9">
      <w:pPr>
        <w:pStyle w:val="ListParagraph"/>
        <w:suppressAutoHyphens w:val="0"/>
        <w:spacing w:after="0"/>
        <w:rPr>
          <w:b/>
          <w:bCs/>
          <w:color w:val="000000" w:themeColor="text1"/>
          <w:szCs w:val="24"/>
        </w:rPr>
      </w:pPr>
    </w:p>
    <w:p w14:paraId="0E67336A" w14:textId="77777777" w:rsidR="00E156E9" w:rsidRPr="009941D3" w:rsidRDefault="00E156E9" w:rsidP="00E156E9">
      <w:pPr>
        <w:rPr>
          <w:color w:val="000000" w:themeColor="text1"/>
          <w:szCs w:val="24"/>
          <w:lang w:val="en-US"/>
        </w:rPr>
      </w:pPr>
    </w:p>
    <w:p w14:paraId="2DC5B31C" w14:textId="77777777" w:rsidR="00E156E9" w:rsidRPr="009941D3" w:rsidRDefault="00E156E9" w:rsidP="00E156E9">
      <w:pPr>
        <w:rPr>
          <w:color w:val="000000" w:themeColor="text1"/>
          <w:szCs w:val="24"/>
          <w:lang w:val="en-US"/>
        </w:rPr>
      </w:pPr>
    </w:p>
    <w:sectPr w:rsidR="00E156E9" w:rsidRPr="009941D3" w:rsidSect="00FC0972">
      <w:headerReference w:type="even" r:id="rId12"/>
      <w:headerReference w:type="default" r:id="rId13"/>
      <w:headerReference w:type="first" r:id="rId14"/>
      <w:pgSz w:w="12240" w:h="15840"/>
      <w:pgMar w:top="993"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A9FB" w14:textId="77777777" w:rsidR="0061593C" w:rsidRDefault="0061593C" w:rsidP="004832D9">
      <w:pPr>
        <w:spacing w:after="0" w:line="240" w:lineRule="auto"/>
      </w:pPr>
      <w:r>
        <w:separator/>
      </w:r>
    </w:p>
  </w:endnote>
  <w:endnote w:type="continuationSeparator" w:id="0">
    <w:p w14:paraId="0536A0A3" w14:textId="77777777" w:rsidR="0061593C" w:rsidRDefault="0061593C" w:rsidP="0048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E817" w14:textId="77777777" w:rsidR="0061593C" w:rsidRDefault="0061593C" w:rsidP="004832D9">
      <w:pPr>
        <w:spacing w:after="0" w:line="240" w:lineRule="auto"/>
      </w:pPr>
      <w:r>
        <w:separator/>
      </w:r>
    </w:p>
  </w:footnote>
  <w:footnote w:type="continuationSeparator" w:id="0">
    <w:p w14:paraId="23649547" w14:textId="77777777" w:rsidR="0061593C" w:rsidRDefault="0061593C" w:rsidP="00483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1D7E" w14:textId="203586C3" w:rsidR="004832D9" w:rsidRDefault="004832D9">
    <w:pPr>
      <w:pStyle w:val="Header"/>
    </w:pPr>
    <w:r>
      <w:rPr>
        <w:noProof/>
        <w14:ligatures w14:val="standardContextual"/>
      </w:rPr>
      <mc:AlternateContent>
        <mc:Choice Requires="wps">
          <w:drawing>
            <wp:anchor distT="0" distB="0" distL="0" distR="0" simplePos="0" relativeHeight="251659264" behindDoc="0" locked="0" layoutInCell="1" allowOverlap="1" wp14:anchorId="407F979E" wp14:editId="7CC44F40">
              <wp:simplePos x="635" y="635"/>
              <wp:positionH relativeFrom="page">
                <wp:align>left</wp:align>
              </wp:positionH>
              <wp:positionV relativeFrom="page">
                <wp:align>top</wp:align>
              </wp:positionV>
              <wp:extent cx="777875" cy="352425"/>
              <wp:effectExtent l="0" t="0" r="3175" b="9525"/>
              <wp:wrapNone/>
              <wp:docPr id="28262040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7875" cy="352425"/>
                      </a:xfrm>
                      <a:prstGeom prst="rect">
                        <a:avLst/>
                      </a:prstGeom>
                      <a:noFill/>
                      <a:ln>
                        <a:noFill/>
                      </a:ln>
                    </wps:spPr>
                    <wps:txbx>
                      <w:txbxContent>
                        <w:p w14:paraId="4F423FF5" w14:textId="3B9C786A" w:rsidR="004832D9" w:rsidRPr="004832D9" w:rsidRDefault="004832D9" w:rsidP="004832D9">
                          <w:pPr>
                            <w:spacing w:after="0"/>
                            <w:rPr>
                              <w:rFonts w:ascii="Aptos" w:eastAsia="Aptos" w:hAnsi="Aptos" w:cs="Aptos"/>
                              <w:noProof/>
                              <w:color w:val="000000"/>
                              <w:sz w:val="20"/>
                              <w:szCs w:val="20"/>
                            </w:rPr>
                          </w:pPr>
                          <w:r w:rsidRPr="004832D9">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7F979E" id="_x0000_t202" coordsize="21600,21600" o:spt="202" path="m,l,21600r21600,l21600,xe">
              <v:stroke joinstyle="miter"/>
              <v:path gradientshapeok="t" o:connecttype="rect"/>
            </v:shapetype>
            <v:shape id="Text Box 2" o:spid="_x0000_s1026" type="#_x0000_t202" alt="Protected" style="position:absolute;margin-left:0;margin-top:0;width:61.25pt;height:27.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" filled="f" stroked="f">
              <v:textbox style="mso-fit-shape-to-text:t" inset="20pt,15pt,0,0">
                <w:txbxContent>
                  <w:p w14:paraId="4F423FF5" w14:textId="3B9C786A" w:rsidR="004832D9" w:rsidRPr="004832D9" w:rsidRDefault="004832D9" w:rsidP="004832D9">
                    <w:pPr>
                      <w:spacing w:after="0"/>
                      <w:rPr>
                        <w:rFonts w:ascii="Aptos" w:eastAsia="Aptos" w:hAnsi="Aptos" w:cs="Aptos"/>
                        <w:noProof/>
                        <w:color w:val="000000"/>
                        <w:sz w:val="20"/>
                        <w:szCs w:val="20"/>
                      </w:rPr>
                    </w:pPr>
                    <w:r w:rsidRPr="004832D9">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FD13" w14:textId="1EF35B57" w:rsidR="004832D9" w:rsidRDefault="004832D9">
    <w:pPr>
      <w:pStyle w:val="Header"/>
    </w:pPr>
    <w:r>
      <w:rPr>
        <w:noProof/>
        <w14:ligatures w14:val="standardContextual"/>
      </w:rPr>
      <mc:AlternateContent>
        <mc:Choice Requires="wps">
          <w:drawing>
            <wp:anchor distT="0" distB="0" distL="0" distR="0" simplePos="0" relativeHeight="251660288" behindDoc="0" locked="0" layoutInCell="1" allowOverlap="1" wp14:anchorId="7903DB4A" wp14:editId="2768AEBC">
              <wp:simplePos x="635" y="635"/>
              <wp:positionH relativeFrom="page">
                <wp:align>left</wp:align>
              </wp:positionH>
              <wp:positionV relativeFrom="page">
                <wp:align>top</wp:align>
              </wp:positionV>
              <wp:extent cx="777875" cy="352425"/>
              <wp:effectExtent l="0" t="0" r="3175" b="9525"/>
              <wp:wrapNone/>
              <wp:docPr id="360133458"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7875" cy="352425"/>
                      </a:xfrm>
                      <a:prstGeom prst="rect">
                        <a:avLst/>
                      </a:prstGeom>
                      <a:noFill/>
                      <a:ln>
                        <a:noFill/>
                      </a:ln>
                    </wps:spPr>
                    <wps:txbx>
                      <w:txbxContent>
                        <w:p w14:paraId="7986190A" w14:textId="287B90A4" w:rsidR="004832D9" w:rsidRPr="004832D9" w:rsidRDefault="004832D9" w:rsidP="004832D9">
                          <w:pPr>
                            <w:spacing w:after="0"/>
                            <w:rPr>
                              <w:rFonts w:ascii="Aptos" w:eastAsia="Aptos" w:hAnsi="Aptos" w:cs="Aptos"/>
                              <w:noProof/>
                              <w:color w:val="000000"/>
                              <w:sz w:val="20"/>
                              <w:szCs w:val="20"/>
                            </w:rPr>
                          </w:pPr>
                          <w:r w:rsidRPr="004832D9">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03DB4A" id="_x0000_t202" coordsize="21600,21600" o:spt="202" path="m,l,21600r21600,l21600,xe">
              <v:stroke joinstyle="miter"/>
              <v:path gradientshapeok="t" o:connecttype="rect"/>
            </v:shapetype>
            <v:shape id="Text Box 3" o:spid="_x0000_s1027" type="#_x0000_t202" alt="Protected" style="position:absolute;margin-left:0;margin-top:0;width:61.25pt;height:27.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" filled="f" stroked="f">
              <v:textbox style="mso-fit-shape-to-text:t" inset="20pt,15pt,0,0">
                <w:txbxContent>
                  <w:p w14:paraId="7986190A" w14:textId="287B90A4" w:rsidR="004832D9" w:rsidRPr="004832D9" w:rsidRDefault="004832D9" w:rsidP="004832D9">
                    <w:pPr>
                      <w:spacing w:after="0"/>
                      <w:rPr>
                        <w:rFonts w:ascii="Aptos" w:eastAsia="Aptos" w:hAnsi="Aptos" w:cs="Aptos"/>
                        <w:noProof/>
                        <w:color w:val="000000"/>
                        <w:sz w:val="20"/>
                        <w:szCs w:val="20"/>
                      </w:rPr>
                    </w:pPr>
                    <w:r w:rsidRPr="004832D9">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FE89" w14:textId="6A21B9BD" w:rsidR="004832D9" w:rsidRDefault="004832D9">
    <w:pPr>
      <w:pStyle w:val="Header"/>
    </w:pPr>
    <w:r>
      <w:rPr>
        <w:noProof/>
        <w14:ligatures w14:val="standardContextual"/>
      </w:rPr>
      <mc:AlternateContent>
        <mc:Choice Requires="wps">
          <w:drawing>
            <wp:anchor distT="0" distB="0" distL="0" distR="0" simplePos="0" relativeHeight="251658240" behindDoc="0" locked="0" layoutInCell="1" allowOverlap="1" wp14:anchorId="2ADF713C" wp14:editId="42A61ADB">
              <wp:simplePos x="635" y="635"/>
              <wp:positionH relativeFrom="page">
                <wp:align>left</wp:align>
              </wp:positionH>
              <wp:positionV relativeFrom="page">
                <wp:align>top</wp:align>
              </wp:positionV>
              <wp:extent cx="777875" cy="352425"/>
              <wp:effectExtent l="0" t="0" r="3175" b="9525"/>
              <wp:wrapNone/>
              <wp:docPr id="1994786812"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7875" cy="352425"/>
                      </a:xfrm>
                      <a:prstGeom prst="rect">
                        <a:avLst/>
                      </a:prstGeom>
                      <a:noFill/>
                      <a:ln>
                        <a:noFill/>
                      </a:ln>
                    </wps:spPr>
                    <wps:txbx>
                      <w:txbxContent>
                        <w:p w14:paraId="41CFEDAE" w14:textId="60DE13AF" w:rsidR="004832D9" w:rsidRPr="004832D9" w:rsidRDefault="004832D9" w:rsidP="004832D9">
                          <w:pPr>
                            <w:spacing w:after="0"/>
                            <w:rPr>
                              <w:rFonts w:ascii="Aptos" w:eastAsia="Aptos" w:hAnsi="Aptos" w:cs="Aptos"/>
                              <w:noProof/>
                              <w:color w:val="000000"/>
                              <w:sz w:val="20"/>
                              <w:szCs w:val="20"/>
                            </w:rPr>
                          </w:pPr>
                          <w:r w:rsidRPr="004832D9">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DF713C" id="_x0000_t202" coordsize="21600,21600" o:spt="202" path="m,l,21600r21600,l21600,xe">
              <v:stroke joinstyle="miter"/>
              <v:path gradientshapeok="t" o:connecttype="rect"/>
            </v:shapetype>
            <v:shape id="Text Box 1" o:spid="_x0000_s1028" type="#_x0000_t202" alt="Protected" style="position:absolute;margin-left:0;margin-top:0;width:61.25pt;height:27.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" filled="f" stroked="f">
              <v:textbox style="mso-fit-shape-to-text:t" inset="20pt,15pt,0,0">
                <w:txbxContent>
                  <w:p w14:paraId="41CFEDAE" w14:textId="60DE13AF" w:rsidR="004832D9" w:rsidRPr="004832D9" w:rsidRDefault="004832D9" w:rsidP="004832D9">
                    <w:pPr>
                      <w:spacing w:after="0"/>
                      <w:rPr>
                        <w:rFonts w:ascii="Aptos" w:eastAsia="Aptos" w:hAnsi="Aptos" w:cs="Aptos"/>
                        <w:noProof/>
                        <w:color w:val="000000"/>
                        <w:sz w:val="20"/>
                        <w:szCs w:val="20"/>
                      </w:rPr>
                    </w:pPr>
                    <w:r w:rsidRPr="004832D9">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B21"/>
    <w:multiLevelType w:val="hybridMultilevel"/>
    <w:tmpl w:val="57CE13DC"/>
    <w:lvl w:ilvl="0" w:tplc="72801B7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6F7C15"/>
    <w:multiLevelType w:val="hybridMultilevel"/>
    <w:tmpl w:val="951E4ABC"/>
    <w:lvl w:ilvl="0" w:tplc="0A40B698">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2D34CB2"/>
    <w:multiLevelType w:val="hybridMultilevel"/>
    <w:tmpl w:val="1324B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0D18A9"/>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8C5F02"/>
    <w:multiLevelType w:val="hybridMultilevel"/>
    <w:tmpl w:val="20B87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DB2"/>
    <w:multiLevelType w:val="hybridMultilevel"/>
    <w:tmpl w:val="D2F6A94A"/>
    <w:lvl w:ilvl="0" w:tplc="0D062452">
      <w:start w:val="1"/>
      <w:numFmt w:val="bullet"/>
      <w:lvlText w:val=""/>
      <w:lvlJc w:val="left"/>
      <w:pPr>
        <w:ind w:left="720" w:hanging="360"/>
      </w:pPr>
      <w:rPr>
        <w:rFonts w:ascii="Symbol" w:hAnsi="Symbol" w:hint="default"/>
      </w:rPr>
    </w:lvl>
    <w:lvl w:ilvl="1" w:tplc="C88A01E8">
      <w:start w:val="1"/>
      <w:numFmt w:val="bullet"/>
      <w:lvlText w:val="o"/>
      <w:lvlJc w:val="left"/>
      <w:pPr>
        <w:ind w:left="1440" w:hanging="360"/>
      </w:pPr>
      <w:rPr>
        <w:rFonts w:ascii="Courier New" w:hAnsi="Courier New" w:hint="default"/>
      </w:rPr>
    </w:lvl>
    <w:lvl w:ilvl="2" w:tplc="5FB077BE">
      <w:start w:val="1"/>
      <w:numFmt w:val="bullet"/>
      <w:lvlText w:val=""/>
      <w:lvlJc w:val="left"/>
      <w:pPr>
        <w:ind w:left="2160" w:hanging="360"/>
      </w:pPr>
      <w:rPr>
        <w:rFonts w:ascii="Wingdings" w:hAnsi="Wingdings" w:hint="default"/>
      </w:rPr>
    </w:lvl>
    <w:lvl w:ilvl="3" w:tplc="40625B90">
      <w:start w:val="1"/>
      <w:numFmt w:val="bullet"/>
      <w:lvlText w:val=""/>
      <w:lvlJc w:val="left"/>
      <w:pPr>
        <w:ind w:left="2880" w:hanging="360"/>
      </w:pPr>
      <w:rPr>
        <w:rFonts w:ascii="Symbol" w:hAnsi="Symbol" w:hint="default"/>
      </w:rPr>
    </w:lvl>
    <w:lvl w:ilvl="4" w:tplc="2FAAEBF6">
      <w:start w:val="1"/>
      <w:numFmt w:val="bullet"/>
      <w:lvlText w:val="o"/>
      <w:lvlJc w:val="left"/>
      <w:pPr>
        <w:ind w:left="3600" w:hanging="360"/>
      </w:pPr>
      <w:rPr>
        <w:rFonts w:ascii="Courier New" w:hAnsi="Courier New" w:hint="default"/>
      </w:rPr>
    </w:lvl>
    <w:lvl w:ilvl="5" w:tplc="F4DEAC22">
      <w:start w:val="1"/>
      <w:numFmt w:val="bullet"/>
      <w:lvlText w:val=""/>
      <w:lvlJc w:val="left"/>
      <w:pPr>
        <w:ind w:left="4320" w:hanging="360"/>
      </w:pPr>
      <w:rPr>
        <w:rFonts w:ascii="Wingdings" w:hAnsi="Wingdings" w:hint="default"/>
      </w:rPr>
    </w:lvl>
    <w:lvl w:ilvl="6" w:tplc="44CCB790">
      <w:start w:val="1"/>
      <w:numFmt w:val="bullet"/>
      <w:lvlText w:val=""/>
      <w:lvlJc w:val="left"/>
      <w:pPr>
        <w:ind w:left="5040" w:hanging="360"/>
      </w:pPr>
      <w:rPr>
        <w:rFonts w:ascii="Symbol" w:hAnsi="Symbol" w:hint="default"/>
      </w:rPr>
    </w:lvl>
    <w:lvl w:ilvl="7" w:tplc="8D9ACE08">
      <w:start w:val="1"/>
      <w:numFmt w:val="bullet"/>
      <w:lvlText w:val="o"/>
      <w:lvlJc w:val="left"/>
      <w:pPr>
        <w:ind w:left="5760" w:hanging="360"/>
      </w:pPr>
      <w:rPr>
        <w:rFonts w:ascii="Courier New" w:hAnsi="Courier New" w:hint="default"/>
      </w:rPr>
    </w:lvl>
    <w:lvl w:ilvl="8" w:tplc="9D4E638C">
      <w:start w:val="1"/>
      <w:numFmt w:val="bullet"/>
      <w:lvlText w:val=""/>
      <w:lvlJc w:val="left"/>
      <w:pPr>
        <w:ind w:left="6480" w:hanging="360"/>
      </w:pPr>
      <w:rPr>
        <w:rFonts w:ascii="Wingdings" w:hAnsi="Wingdings" w:hint="default"/>
      </w:rPr>
    </w:lvl>
  </w:abstractNum>
  <w:abstractNum w:abstractNumId="6" w15:restartNumberingAfterBreak="0">
    <w:nsid w:val="17FD706D"/>
    <w:multiLevelType w:val="hybridMultilevel"/>
    <w:tmpl w:val="AC24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B2F81"/>
    <w:multiLevelType w:val="multilevel"/>
    <w:tmpl w:val="62C23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370A53"/>
    <w:multiLevelType w:val="multilevel"/>
    <w:tmpl w:val="6F20B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715567"/>
    <w:multiLevelType w:val="hybridMultilevel"/>
    <w:tmpl w:val="A642AB40"/>
    <w:lvl w:ilvl="0" w:tplc="40904D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D12B1"/>
    <w:multiLevelType w:val="hybridMultilevel"/>
    <w:tmpl w:val="7DA2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A0741"/>
    <w:multiLevelType w:val="hybridMultilevel"/>
    <w:tmpl w:val="0D20E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130E6E"/>
    <w:multiLevelType w:val="multilevel"/>
    <w:tmpl w:val="9C12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E777BC"/>
    <w:multiLevelType w:val="multilevel"/>
    <w:tmpl w:val="8442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AA57E8"/>
    <w:multiLevelType w:val="hybridMultilevel"/>
    <w:tmpl w:val="304671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A6D39"/>
    <w:multiLevelType w:val="multilevel"/>
    <w:tmpl w:val="D8141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5B50A8"/>
    <w:multiLevelType w:val="hybridMultilevel"/>
    <w:tmpl w:val="EBAA8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F63CB7"/>
    <w:multiLevelType w:val="multilevel"/>
    <w:tmpl w:val="0474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0D4208"/>
    <w:multiLevelType w:val="multilevel"/>
    <w:tmpl w:val="F5322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EAB161F"/>
    <w:multiLevelType w:val="hybridMultilevel"/>
    <w:tmpl w:val="9DBEF1C2"/>
    <w:lvl w:ilvl="0" w:tplc="5A86533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5E4233"/>
    <w:multiLevelType w:val="multilevel"/>
    <w:tmpl w:val="A6081D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034B42"/>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6496C"/>
    <w:multiLevelType w:val="multilevel"/>
    <w:tmpl w:val="FEFA6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F845DD6"/>
    <w:multiLevelType w:val="hybridMultilevel"/>
    <w:tmpl w:val="6E0E7194"/>
    <w:lvl w:ilvl="0" w:tplc="5A86533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C411A6"/>
    <w:multiLevelType w:val="multilevel"/>
    <w:tmpl w:val="90CC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1593C7F"/>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64801A8"/>
    <w:multiLevelType w:val="hybridMultilevel"/>
    <w:tmpl w:val="CBC611AC"/>
    <w:lvl w:ilvl="0" w:tplc="5A8653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0648242">
    <w:abstractNumId w:val="5"/>
  </w:num>
  <w:num w:numId="2" w16cid:durableId="1947300978">
    <w:abstractNumId w:val="21"/>
  </w:num>
  <w:num w:numId="3" w16cid:durableId="1435175401">
    <w:abstractNumId w:val="9"/>
  </w:num>
  <w:num w:numId="4" w16cid:durableId="269896151">
    <w:abstractNumId w:val="10"/>
  </w:num>
  <w:num w:numId="5" w16cid:durableId="364990601">
    <w:abstractNumId w:val="22"/>
  </w:num>
  <w:num w:numId="6" w16cid:durableId="1259677043">
    <w:abstractNumId w:val="25"/>
  </w:num>
  <w:num w:numId="7" w16cid:durableId="1531070007">
    <w:abstractNumId w:val="15"/>
  </w:num>
  <w:num w:numId="8" w16cid:durableId="2146774287">
    <w:abstractNumId w:val="18"/>
  </w:num>
  <w:num w:numId="9" w16cid:durableId="1130054235">
    <w:abstractNumId w:val="17"/>
  </w:num>
  <w:num w:numId="10" w16cid:durableId="1431848855">
    <w:abstractNumId w:val="24"/>
  </w:num>
  <w:num w:numId="11" w16cid:durableId="613633184">
    <w:abstractNumId w:val="8"/>
  </w:num>
  <w:num w:numId="12" w16cid:durableId="1584947483">
    <w:abstractNumId w:val="13"/>
  </w:num>
  <w:num w:numId="13" w16cid:durableId="368801698">
    <w:abstractNumId w:val="12"/>
  </w:num>
  <w:num w:numId="14" w16cid:durableId="1127966938">
    <w:abstractNumId w:val="7"/>
  </w:num>
  <w:num w:numId="15" w16cid:durableId="1585188764">
    <w:abstractNumId w:val="0"/>
  </w:num>
  <w:num w:numId="16" w16cid:durableId="2012416231">
    <w:abstractNumId w:val="14"/>
  </w:num>
  <w:num w:numId="17" w16cid:durableId="126164517">
    <w:abstractNumId w:val="6"/>
  </w:num>
  <w:num w:numId="18" w16cid:durableId="874272945">
    <w:abstractNumId w:val="3"/>
  </w:num>
  <w:num w:numId="19" w16cid:durableId="716973203">
    <w:abstractNumId w:val="16"/>
  </w:num>
  <w:num w:numId="20" w16cid:durableId="1565750529">
    <w:abstractNumId w:val="1"/>
  </w:num>
  <w:num w:numId="21" w16cid:durableId="1989477766">
    <w:abstractNumId w:val="4"/>
  </w:num>
  <w:num w:numId="22" w16cid:durableId="1718966277">
    <w:abstractNumId w:val="2"/>
  </w:num>
  <w:num w:numId="23" w16cid:durableId="250159970">
    <w:abstractNumId w:val="20"/>
  </w:num>
  <w:num w:numId="24" w16cid:durableId="382602401">
    <w:abstractNumId w:val="11"/>
  </w:num>
  <w:num w:numId="25" w16cid:durableId="701711718">
    <w:abstractNumId w:val="26"/>
  </w:num>
  <w:num w:numId="26" w16cid:durableId="1148395704">
    <w:abstractNumId w:val="19"/>
  </w:num>
  <w:num w:numId="27" w16cid:durableId="11654344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16"/>
    <w:rsid w:val="000002BF"/>
    <w:rsid w:val="00005181"/>
    <w:rsid w:val="00005893"/>
    <w:rsid w:val="00005A3E"/>
    <w:rsid w:val="00006D93"/>
    <w:rsid w:val="00011CE4"/>
    <w:rsid w:val="0003155A"/>
    <w:rsid w:val="0005157E"/>
    <w:rsid w:val="00085862"/>
    <w:rsid w:val="000926C9"/>
    <w:rsid w:val="000A1362"/>
    <w:rsid w:val="000B07FA"/>
    <w:rsid w:val="000B3211"/>
    <w:rsid w:val="000B484D"/>
    <w:rsid w:val="000B5DC5"/>
    <w:rsid w:val="000C4E61"/>
    <w:rsid w:val="000E2403"/>
    <w:rsid w:val="000E57D6"/>
    <w:rsid w:val="000E75F4"/>
    <w:rsid w:val="000E7A85"/>
    <w:rsid w:val="001016D0"/>
    <w:rsid w:val="001105F7"/>
    <w:rsid w:val="00123A7D"/>
    <w:rsid w:val="001327E9"/>
    <w:rsid w:val="00135605"/>
    <w:rsid w:val="0013751E"/>
    <w:rsid w:val="00150922"/>
    <w:rsid w:val="00154BDC"/>
    <w:rsid w:val="001558A0"/>
    <w:rsid w:val="00164342"/>
    <w:rsid w:val="00165AE4"/>
    <w:rsid w:val="00171A01"/>
    <w:rsid w:val="0017405D"/>
    <w:rsid w:val="00186256"/>
    <w:rsid w:val="00193CB3"/>
    <w:rsid w:val="001A01E5"/>
    <w:rsid w:val="001A1444"/>
    <w:rsid w:val="001C0C9E"/>
    <w:rsid w:val="001C65D6"/>
    <w:rsid w:val="001D0A81"/>
    <w:rsid w:val="001D1833"/>
    <w:rsid w:val="001D294E"/>
    <w:rsid w:val="001D7B8F"/>
    <w:rsid w:val="002032AC"/>
    <w:rsid w:val="0021405E"/>
    <w:rsid w:val="002172C7"/>
    <w:rsid w:val="00221F33"/>
    <w:rsid w:val="00222D9A"/>
    <w:rsid w:val="002233B8"/>
    <w:rsid w:val="00223701"/>
    <w:rsid w:val="00242C5D"/>
    <w:rsid w:val="002434F3"/>
    <w:rsid w:val="00246054"/>
    <w:rsid w:val="00252BAF"/>
    <w:rsid w:val="00262937"/>
    <w:rsid w:val="00266FEC"/>
    <w:rsid w:val="002807B8"/>
    <w:rsid w:val="002B2F2E"/>
    <w:rsid w:val="002C319F"/>
    <w:rsid w:val="002C64A2"/>
    <w:rsid w:val="002D613B"/>
    <w:rsid w:val="002D699F"/>
    <w:rsid w:val="002E102B"/>
    <w:rsid w:val="002E3805"/>
    <w:rsid w:val="0030279D"/>
    <w:rsid w:val="00306614"/>
    <w:rsid w:val="003129BF"/>
    <w:rsid w:val="00320B60"/>
    <w:rsid w:val="00343B77"/>
    <w:rsid w:val="00346BCC"/>
    <w:rsid w:val="003470B5"/>
    <w:rsid w:val="0035499A"/>
    <w:rsid w:val="00362BC0"/>
    <w:rsid w:val="00373B16"/>
    <w:rsid w:val="00384428"/>
    <w:rsid w:val="00393DE4"/>
    <w:rsid w:val="00395C17"/>
    <w:rsid w:val="003B360A"/>
    <w:rsid w:val="003C05FB"/>
    <w:rsid w:val="003C38FC"/>
    <w:rsid w:val="003E149E"/>
    <w:rsid w:val="003E6EFF"/>
    <w:rsid w:val="003F0EF9"/>
    <w:rsid w:val="003F68ED"/>
    <w:rsid w:val="003F7A5F"/>
    <w:rsid w:val="00401CF3"/>
    <w:rsid w:val="00410D81"/>
    <w:rsid w:val="00411796"/>
    <w:rsid w:val="00421C00"/>
    <w:rsid w:val="0042313F"/>
    <w:rsid w:val="00425F4C"/>
    <w:rsid w:val="00430A61"/>
    <w:rsid w:val="004634AF"/>
    <w:rsid w:val="00480A9E"/>
    <w:rsid w:val="004813B8"/>
    <w:rsid w:val="00482AA8"/>
    <w:rsid w:val="004832D9"/>
    <w:rsid w:val="004914B8"/>
    <w:rsid w:val="0049381C"/>
    <w:rsid w:val="004A3579"/>
    <w:rsid w:val="004B717B"/>
    <w:rsid w:val="004D06D7"/>
    <w:rsid w:val="004D0961"/>
    <w:rsid w:val="004D0AAE"/>
    <w:rsid w:val="004D29AD"/>
    <w:rsid w:val="004D4FEC"/>
    <w:rsid w:val="004F43B1"/>
    <w:rsid w:val="00505337"/>
    <w:rsid w:val="0051304F"/>
    <w:rsid w:val="00513323"/>
    <w:rsid w:val="00520B1A"/>
    <w:rsid w:val="00525E17"/>
    <w:rsid w:val="0054606A"/>
    <w:rsid w:val="00554674"/>
    <w:rsid w:val="00556813"/>
    <w:rsid w:val="005617E9"/>
    <w:rsid w:val="005627BC"/>
    <w:rsid w:val="0056429E"/>
    <w:rsid w:val="00571EFF"/>
    <w:rsid w:val="00572EFA"/>
    <w:rsid w:val="00581B37"/>
    <w:rsid w:val="00585C63"/>
    <w:rsid w:val="005908E1"/>
    <w:rsid w:val="00593B59"/>
    <w:rsid w:val="00594693"/>
    <w:rsid w:val="005B0C27"/>
    <w:rsid w:val="005B35FE"/>
    <w:rsid w:val="005B5C1C"/>
    <w:rsid w:val="005D1796"/>
    <w:rsid w:val="005D7B97"/>
    <w:rsid w:val="00603511"/>
    <w:rsid w:val="006132E5"/>
    <w:rsid w:val="0061593C"/>
    <w:rsid w:val="006159A8"/>
    <w:rsid w:val="00616427"/>
    <w:rsid w:val="00631301"/>
    <w:rsid w:val="0063332D"/>
    <w:rsid w:val="00644077"/>
    <w:rsid w:val="006538B6"/>
    <w:rsid w:val="006550BF"/>
    <w:rsid w:val="00655316"/>
    <w:rsid w:val="00657028"/>
    <w:rsid w:val="00663BE7"/>
    <w:rsid w:val="00667434"/>
    <w:rsid w:val="00676218"/>
    <w:rsid w:val="00683F99"/>
    <w:rsid w:val="00694B4E"/>
    <w:rsid w:val="006A2D6B"/>
    <w:rsid w:val="006B0CEA"/>
    <w:rsid w:val="006B6E56"/>
    <w:rsid w:val="006B7297"/>
    <w:rsid w:val="006E2B2D"/>
    <w:rsid w:val="006E4D3E"/>
    <w:rsid w:val="006F2303"/>
    <w:rsid w:val="006F588B"/>
    <w:rsid w:val="006F6C5F"/>
    <w:rsid w:val="0070332C"/>
    <w:rsid w:val="00716415"/>
    <w:rsid w:val="0071717D"/>
    <w:rsid w:val="00721548"/>
    <w:rsid w:val="007417DC"/>
    <w:rsid w:val="00743277"/>
    <w:rsid w:val="0074679E"/>
    <w:rsid w:val="00750026"/>
    <w:rsid w:val="007526E1"/>
    <w:rsid w:val="0076449A"/>
    <w:rsid w:val="007645BD"/>
    <w:rsid w:val="007823C3"/>
    <w:rsid w:val="00783258"/>
    <w:rsid w:val="007847BA"/>
    <w:rsid w:val="0079754E"/>
    <w:rsid w:val="007A2722"/>
    <w:rsid w:val="007A4BC7"/>
    <w:rsid w:val="007B28C9"/>
    <w:rsid w:val="007B5337"/>
    <w:rsid w:val="007C02F9"/>
    <w:rsid w:val="007C31F0"/>
    <w:rsid w:val="007C71AD"/>
    <w:rsid w:val="007D0629"/>
    <w:rsid w:val="007E424A"/>
    <w:rsid w:val="007E5D6B"/>
    <w:rsid w:val="007E6803"/>
    <w:rsid w:val="00817D15"/>
    <w:rsid w:val="00827A3A"/>
    <w:rsid w:val="00827EBA"/>
    <w:rsid w:val="00837213"/>
    <w:rsid w:val="0084297C"/>
    <w:rsid w:val="00843064"/>
    <w:rsid w:val="00844A8C"/>
    <w:rsid w:val="00853721"/>
    <w:rsid w:val="00860EFE"/>
    <w:rsid w:val="00861163"/>
    <w:rsid w:val="00870C2C"/>
    <w:rsid w:val="00873239"/>
    <w:rsid w:val="00877FCA"/>
    <w:rsid w:val="00883F0B"/>
    <w:rsid w:val="0088410E"/>
    <w:rsid w:val="00890BE2"/>
    <w:rsid w:val="00896BA2"/>
    <w:rsid w:val="00897065"/>
    <w:rsid w:val="008A32C9"/>
    <w:rsid w:val="008A5255"/>
    <w:rsid w:val="008B0B89"/>
    <w:rsid w:val="008B3C52"/>
    <w:rsid w:val="008B5502"/>
    <w:rsid w:val="008B618A"/>
    <w:rsid w:val="008C263B"/>
    <w:rsid w:val="008C55AA"/>
    <w:rsid w:val="008D40AF"/>
    <w:rsid w:val="008D5026"/>
    <w:rsid w:val="008E0BF2"/>
    <w:rsid w:val="0090122D"/>
    <w:rsid w:val="00904B3B"/>
    <w:rsid w:val="00911BC2"/>
    <w:rsid w:val="0091303A"/>
    <w:rsid w:val="0091701F"/>
    <w:rsid w:val="00934743"/>
    <w:rsid w:val="00934E37"/>
    <w:rsid w:val="00935953"/>
    <w:rsid w:val="009426FC"/>
    <w:rsid w:val="00945DD9"/>
    <w:rsid w:val="00962660"/>
    <w:rsid w:val="0097100B"/>
    <w:rsid w:val="00974F48"/>
    <w:rsid w:val="00975687"/>
    <w:rsid w:val="00977D79"/>
    <w:rsid w:val="0098015B"/>
    <w:rsid w:val="00983217"/>
    <w:rsid w:val="00986F83"/>
    <w:rsid w:val="009941D3"/>
    <w:rsid w:val="00994D78"/>
    <w:rsid w:val="009A3AF0"/>
    <w:rsid w:val="009A73D2"/>
    <w:rsid w:val="009A7B1D"/>
    <w:rsid w:val="009B0732"/>
    <w:rsid w:val="009B4567"/>
    <w:rsid w:val="009B7374"/>
    <w:rsid w:val="009C6892"/>
    <w:rsid w:val="009C70B5"/>
    <w:rsid w:val="009E352C"/>
    <w:rsid w:val="009E762E"/>
    <w:rsid w:val="009F126C"/>
    <w:rsid w:val="009F3E41"/>
    <w:rsid w:val="009F7F24"/>
    <w:rsid w:val="00A0066D"/>
    <w:rsid w:val="00A012B0"/>
    <w:rsid w:val="00A06213"/>
    <w:rsid w:val="00A11600"/>
    <w:rsid w:val="00A26233"/>
    <w:rsid w:val="00A26A2B"/>
    <w:rsid w:val="00A344AF"/>
    <w:rsid w:val="00A373AF"/>
    <w:rsid w:val="00A40FB0"/>
    <w:rsid w:val="00A41A3B"/>
    <w:rsid w:val="00A41B4A"/>
    <w:rsid w:val="00A41FAD"/>
    <w:rsid w:val="00A461B6"/>
    <w:rsid w:val="00A71987"/>
    <w:rsid w:val="00A73C0B"/>
    <w:rsid w:val="00A7410F"/>
    <w:rsid w:val="00A84561"/>
    <w:rsid w:val="00A8545A"/>
    <w:rsid w:val="00A85F12"/>
    <w:rsid w:val="00A87250"/>
    <w:rsid w:val="00A9148D"/>
    <w:rsid w:val="00AA0262"/>
    <w:rsid w:val="00AB48D4"/>
    <w:rsid w:val="00AC53F1"/>
    <w:rsid w:val="00AD7168"/>
    <w:rsid w:val="00AE1DC7"/>
    <w:rsid w:val="00AE4651"/>
    <w:rsid w:val="00AE641D"/>
    <w:rsid w:val="00AE6A63"/>
    <w:rsid w:val="00AF66C2"/>
    <w:rsid w:val="00B00A7B"/>
    <w:rsid w:val="00B05B0C"/>
    <w:rsid w:val="00B11646"/>
    <w:rsid w:val="00B25051"/>
    <w:rsid w:val="00B40526"/>
    <w:rsid w:val="00B548E7"/>
    <w:rsid w:val="00B557E8"/>
    <w:rsid w:val="00B56215"/>
    <w:rsid w:val="00B75828"/>
    <w:rsid w:val="00B911CF"/>
    <w:rsid w:val="00BA535A"/>
    <w:rsid w:val="00BA6988"/>
    <w:rsid w:val="00BB00D0"/>
    <w:rsid w:val="00BB26FF"/>
    <w:rsid w:val="00BB4187"/>
    <w:rsid w:val="00BB4B49"/>
    <w:rsid w:val="00BB5DBD"/>
    <w:rsid w:val="00BC24EB"/>
    <w:rsid w:val="00BC43C2"/>
    <w:rsid w:val="00BC4611"/>
    <w:rsid w:val="00BC4A54"/>
    <w:rsid w:val="00BC63EB"/>
    <w:rsid w:val="00BD040C"/>
    <w:rsid w:val="00C015AD"/>
    <w:rsid w:val="00C020F0"/>
    <w:rsid w:val="00C16A4D"/>
    <w:rsid w:val="00C17384"/>
    <w:rsid w:val="00C23CB4"/>
    <w:rsid w:val="00C47A05"/>
    <w:rsid w:val="00C56831"/>
    <w:rsid w:val="00C56C3A"/>
    <w:rsid w:val="00C64A64"/>
    <w:rsid w:val="00C65EF2"/>
    <w:rsid w:val="00C873C0"/>
    <w:rsid w:val="00C93BDE"/>
    <w:rsid w:val="00C9796F"/>
    <w:rsid w:val="00CA2C83"/>
    <w:rsid w:val="00CE007F"/>
    <w:rsid w:val="00CE4740"/>
    <w:rsid w:val="00CE5E35"/>
    <w:rsid w:val="00D06397"/>
    <w:rsid w:val="00D1340A"/>
    <w:rsid w:val="00D16AAA"/>
    <w:rsid w:val="00D2558E"/>
    <w:rsid w:val="00D31DA4"/>
    <w:rsid w:val="00D4457D"/>
    <w:rsid w:val="00D44766"/>
    <w:rsid w:val="00D532D1"/>
    <w:rsid w:val="00D5492D"/>
    <w:rsid w:val="00D6797D"/>
    <w:rsid w:val="00D72A97"/>
    <w:rsid w:val="00D90B9A"/>
    <w:rsid w:val="00D916F7"/>
    <w:rsid w:val="00DA7A27"/>
    <w:rsid w:val="00DD2D82"/>
    <w:rsid w:val="00DD4ACA"/>
    <w:rsid w:val="00DD5AC3"/>
    <w:rsid w:val="00DE6678"/>
    <w:rsid w:val="00E046AD"/>
    <w:rsid w:val="00E156E9"/>
    <w:rsid w:val="00E15DB9"/>
    <w:rsid w:val="00E31725"/>
    <w:rsid w:val="00E350E9"/>
    <w:rsid w:val="00E476DC"/>
    <w:rsid w:val="00E47EFC"/>
    <w:rsid w:val="00E51574"/>
    <w:rsid w:val="00E526C9"/>
    <w:rsid w:val="00E605FC"/>
    <w:rsid w:val="00E60B18"/>
    <w:rsid w:val="00E63235"/>
    <w:rsid w:val="00E84BF4"/>
    <w:rsid w:val="00E90923"/>
    <w:rsid w:val="00E92EF0"/>
    <w:rsid w:val="00EA0189"/>
    <w:rsid w:val="00EA4B25"/>
    <w:rsid w:val="00EA6C01"/>
    <w:rsid w:val="00EB21A4"/>
    <w:rsid w:val="00EB3DD2"/>
    <w:rsid w:val="00EC697E"/>
    <w:rsid w:val="00ED2394"/>
    <w:rsid w:val="00ED642E"/>
    <w:rsid w:val="00EE310F"/>
    <w:rsid w:val="00EF79D6"/>
    <w:rsid w:val="00F00BA8"/>
    <w:rsid w:val="00F00FE3"/>
    <w:rsid w:val="00F02BC8"/>
    <w:rsid w:val="00F03EEA"/>
    <w:rsid w:val="00F14884"/>
    <w:rsid w:val="00F21C4F"/>
    <w:rsid w:val="00F26B69"/>
    <w:rsid w:val="00F41297"/>
    <w:rsid w:val="00F61F64"/>
    <w:rsid w:val="00F66424"/>
    <w:rsid w:val="00F77559"/>
    <w:rsid w:val="00F95800"/>
    <w:rsid w:val="00F96325"/>
    <w:rsid w:val="00F963EA"/>
    <w:rsid w:val="00FA19EF"/>
    <w:rsid w:val="00FA2827"/>
    <w:rsid w:val="00FB0B69"/>
    <w:rsid w:val="00FB5354"/>
    <w:rsid w:val="00FC0972"/>
    <w:rsid w:val="00FD18AE"/>
    <w:rsid w:val="00FD3FDA"/>
    <w:rsid w:val="00FD6902"/>
    <w:rsid w:val="00FE32BC"/>
    <w:rsid w:val="043F1A38"/>
    <w:rsid w:val="05CF40FC"/>
    <w:rsid w:val="06959E79"/>
    <w:rsid w:val="080A829A"/>
    <w:rsid w:val="082DE768"/>
    <w:rsid w:val="0907822B"/>
    <w:rsid w:val="0CD88344"/>
    <w:rsid w:val="0CEF9B75"/>
    <w:rsid w:val="0E095303"/>
    <w:rsid w:val="11DDE63B"/>
    <w:rsid w:val="1F0F05DB"/>
    <w:rsid w:val="24BDF89B"/>
    <w:rsid w:val="2A473BD8"/>
    <w:rsid w:val="2C30B69A"/>
    <w:rsid w:val="2F43FF4D"/>
    <w:rsid w:val="31671A18"/>
    <w:rsid w:val="31988B52"/>
    <w:rsid w:val="369AFBE4"/>
    <w:rsid w:val="3EC58C57"/>
    <w:rsid w:val="40477D29"/>
    <w:rsid w:val="44B2AC8B"/>
    <w:rsid w:val="47C6A09E"/>
    <w:rsid w:val="486C3F0B"/>
    <w:rsid w:val="4A7B1BDA"/>
    <w:rsid w:val="51AE3F5A"/>
    <w:rsid w:val="52BF3D95"/>
    <w:rsid w:val="55DE1CAB"/>
    <w:rsid w:val="587D1505"/>
    <w:rsid w:val="5AABABA6"/>
    <w:rsid w:val="5EAD648E"/>
    <w:rsid w:val="626E7121"/>
    <w:rsid w:val="63A71E50"/>
    <w:rsid w:val="6A39EA9A"/>
    <w:rsid w:val="6C784F95"/>
    <w:rsid w:val="6D02BF6E"/>
    <w:rsid w:val="72A0F5E8"/>
    <w:rsid w:val="745BE824"/>
    <w:rsid w:val="7530AB84"/>
    <w:rsid w:val="77D0A0A8"/>
    <w:rsid w:val="78F6F5E9"/>
    <w:rsid w:val="797EF46D"/>
    <w:rsid w:val="79E2EB08"/>
    <w:rsid w:val="7D8792F7"/>
    <w:rsid w:val="7DD2A2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9C7C"/>
  <w15:chartTrackingRefBased/>
  <w15:docId w15:val="{69DD2AA2-CAF4-4B9D-BCE6-9C6359D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10F"/>
    <w:rPr>
      <w:kern w:val="0"/>
      <w:lang w:val="en-GB"/>
      <w14:ligatures w14:val="none"/>
    </w:rPr>
  </w:style>
  <w:style w:type="paragraph" w:styleId="Heading1">
    <w:name w:val="heading 1"/>
    <w:basedOn w:val="Normal"/>
    <w:next w:val="Normal"/>
    <w:link w:val="Heading1Char"/>
    <w:uiPriority w:val="9"/>
    <w:qFormat/>
    <w:rsid w:val="0051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70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unhideWhenUsed/>
    <w:qFormat/>
    <w:rsid w:val="00A741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A7410F"/>
    <w:rPr>
      <w:rFonts w:asciiTheme="majorHAnsi" w:eastAsiaTheme="majorEastAsia" w:hAnsiTheme="majorHAnsi" w:cstheme="majorBidi"/>
      <w:color w:val="1F3763" w:themeColor="accent1" w:themeShade="7F"/>
      <w:kern w:val="0"/>
      <w:lang w:val="en-GB"/>
      <w14:ligatures w14:val="none"/>
    </w:rPr>
  </w:style>
  <w:style w:type="paragraph" w:customStyle="1" w:styleId="bullets">
    <w:name w:val="bullets"/>
    <w:rsid w:val="00A7410F"/>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kern w:val="0"/>
      <w14:ligatures w14:val="none"/>
    </w:rPr>
  </w:style>
  <w:style w:type="paragraph" w:styleId="ListParagraph">
    <w:name w:val="List Paragraph"/>
    <w:aliases w:val="Citation List,본문(내용),List Paragraph (numbered (a)),11111,Абзац списка литеральный,PAD,ADB paragraph numbering,List_Paragraph,Multilevel para_II,List Paragraph1,Akapit z listą BS,List Paragraph 1,Bullet1,Main numbered paragraph,Ha,Liste 1"/>
    <w:basedOn w:val="Normal"/>
    <w:link w:val="ListParagraphChar"/>
    <w:qFormat/>
    <w:rsid w:val="008A5255"/>
    <w:pPr>
      <w:suppressAutoHyphens/>
      <w:spacing w:after="120" w:line="240" w:lineRule="auto"/>
      <w:ind w:left="720"/>
      <w:contextualSpacing/>
      <w:jc w:val="both"/>
    </w:pPr>
    <w:rPr>
      <w:rFonts w:ascii="Times New Roman" w:eastAsia="Times New Roman" w:hAnsi="Times New Roman" w:cs="Times New Roman"/>
      <w:sz w:val="24"/>
      <w:szCs w:val="20"/>
      <w:lang w:val="en-US"/>
    </w:rPr>
  </w:style>
  <w:style w:type="character" w:customStyle="1" w:styleId="ListParagraphChar">
    <w:name w:val="List Paragraph Char"/>
    <w:aliases w:val="Citation List Char,본문(내용) Char,List Paragraph (numbered (a)) Char,11111 Char,Абзац списка литеральный Char,PAD Char,ADB paragraph numbering Char,List_Paragraph Char,Multilevel para_II Char,List Paragraph1 Char,Akapit z listą BS Char"/>
    <w:link w:val="ListParagraph"/>
    <w:qFormat/>
    <w:locked/>
    <w:rsid w:val="008A5255"/>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ED642E"/>
    <w:pPr>
      <w:spacing w:after="0" w:line="240" w:lineRule="auto"/>
    </w:pPr>
    <w:rPr>
      <w:kern w:val="0"/>
      <w:lang w:val="en-GB"/>
      <w14:ligatures w14:val="none"/>
    </w:rPr>
  </w:style>
  <w:style w:type="paragraph" w:styleId="BalloonText">
    <w:name w:val="Balloon Text"/>
    <w:basedOn w:val="Normal"/>
    <w:link w:val="BalloonTextChar"/>
    <w:uiPriority w:val="99"/>
    <w:semiHidden/>
    <w:unhideWhenUsed/>
    <w:rsid w:val="006B0C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CEA"/>
    <w:rPr>
      <w:rFonts w:ascii="Segoe UI" w:hAnsi="Segoe UI" w:cs="Segoe UI"/>
      <w:kern w:val="0"/>
      <w:sz w:val="18"/>
      <w:szCs w:val="18"/>
      <w:lang w:val="en-GB"/>
      <w14:ligatures w14:val="none"/>
    </w:rPr>
  </w:style>
  <w:style w:type="character" w:customStyle="1" w:styleId="Heading1Char">
    <w:name w:val="Heading 1 Char"/>
    <w:basedOn w:val="DefaultParagraphFont"/>
    <w:link w:val="Heading1"/>
    <w:uiPriority w:val="9"/>
    <w:rsid w:val="00513323"/>
    <w:rPr>
      <w:rFonts w:asciiTheme="majorHAnsi" w:eastAsiaTheme="majorEastAsia" w:hAnsiTheme="majorHAnsi" w:cstheme="majorBidi"/>
      <w:color w:val="2F5496" w:themeColor="accent1" w:themeShade="BF"/>
      <w:kern w:val="0"/>
      <w:sz w:val="32"/>
      <w:szCs w:val="32"/>
      <w:lang w:val="en-GB"/>
      <w14:ligatures w14:val="none"/>
    </w:rPr>
  </w:style>
  <w:style w:type="character" w:styleId="Strong">
    <w:name w:val="Strong"/>
    <w:basedOn w:val="DefaultParagraphFont"/>
    <w:uiPriority w:val="22"/>
    <w:qFormat/>
    <w:rsid w:val="00DE6678"/>
    <w:rPr>
      <w:b/>
      <w:bCs/>
    </w:rPr>
  </w:style>
  <w:style w:type="paragraph" w:customStyle="1" w:styleId="ds-markdown-paragraph">
    <w:name w:val="ds-markdown-paragraph"/>
    <w:basedOn w:val="Normal"/>
    <w:rsid w:val="00DE66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91701F"/>
    <w:rPr>
      <w:rFonts w:asciiTheme="majorHAnsi" w:eastAsiaTheme="majorEastAsia" w:hAnsiTheme="majorHAnsi" w:cstheme="majorBidi"/>
      <w:color w:val="1F3763" w:themeColor="accent1" w:themeShade="7F"/>
      <w:kern w:val="0"/>
      <w:sz w:val="24"/>
      <w:szCs w:val="24"/>
      <w:lang w:val="en-GB"/>
      <w14:ligatures w14:val="none"/>
    </w:rPr>
  </w:style>
  <w:style w:type="paragraph" w:styleId="Header">
    <w:name w:val="header"/>
    <w:basedOn w:val="Normal"/>
    <w:link w:val="HeaderChar"/>
    <w:uiPriority w:val="99"/>
    <w:unhideWhenUsed/>
    <w:rsid w:val="00483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2D9"/>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45">
      <w:bodyDiv w:val="1"/>
      <w:marLeft w:val="0"/>
      <w:marRight w:val="0"/>
      <w:marTop w:val="0"/>
      <w:marBottom w:val="0"/>
      <w:divBdr>
        <w:top w:val="none" w:sz="0" w:space="0" w:color="auto"/>
        <w:left w:val="none" w:sz="0" w:space="0" w:color="auto"/>
        <w:bottom w:val="none" w:sz="0" w:space="0" w:color="auto"/>
        <w:right w:val="none" w:sz="0" w:space="0" w:color="auto"/>
      </w:divBdr>
    </w:div>
    <w:div w:id="450637205">
      <w:bodyDiv w:val="1"/>
      <w:marLeft w:val="0"/>
      <w:marRight w:val="0"/>
      <w:marTop w:val="0"/>
      <w:marBottom w:val="0"/>
      <w:divBdr>
        <w:top w:val="none" w:sz="0" w:space="0" w:color="auto"/>
        <w:left w:val="none" w:sz="0" w:space="0" w:color="auto"/>
        <w:bottom w:val="none" w:sz="0" w:space="0" w:color="auto"/>
        <w:right w:val="none" w:sz="0" w:space="0" w:color="auto"/>
      </w:divBdr>
    </w:div>
    <w:div w:id="544607681">
      <w:bodyDiv w:val="1"/>
      <w:marLeft w:val="0"/>
      <w:marRight w:val="0"/>
      <w:marTop w:val="0"/>
      <w:marBottom w:val="0"/>
      <w:divBdr>
        <w:top w:val="none" w:sz="0" w:space="0" w:color="auto"/>
        <w:left w:val="none" w:sz="0" w:space="0" w:color="auto"/>
        <w:bottom w:val="none" w:sz="0" w:space="0" w:color="auto"/>
        <w:right w:val="none" w:sz="0" w:space="0" w:color="auto"/>
      </w:divBdr>
    </w:div>
    <w:div w:id="808670545">
      <w:bodyDiv w:val="1"/>
      <w:marLeft w:val="0"/>
      <w:marRight w:val="0"/>
      <w:marTop w:val="0"/>
      <w:marBottom w:val="0"/>
      <w:divBdr>
        <w:top w:val="none" w:sz="0" w:space="0" w:color="auto"/>
        <w:left w:val="none" w:sz="0" w:space="0" w:color="auto"/>
        <w:bottom w:val="none" w:sz="0" w:space="0" w:color="auto"/>
        <w:right w:val="none" w:sz="0" w:space="0" w:color="auto"/>
      </w:divBdr>
    </w:div>
    <w:div w:id="1437990935">
      <w:bodyDiv w:val="1"/>
      <w:marLeft w:val="0"/>
      <w:marRight w:val="0"/>
      <w:marTop w:val="0"/>
      <w:marBottom w:val="0"/>
      <w:divBdr>
        <w:top w:val="none" w:sz="0" w:space="0" w:color="auto"/>
        <w:left w:val="none" w:sz="0" w:space="0" w:color="auto"/>
        <w:bottom w:val="none" w:sz="0" w:space="0" w:color="auto"/>
        <w:right w:val="none" w:sz="0" w:space="0" w:color="auto"/>
      </w:divBdr>
    </w:div>
    <w:div w:id="160584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81d677e63de606d7703de2e9615abcdf">
  <xsd:schema xmlns:xsd="http://www.w3.org/2001/XMLSchema" xmlns:xs="http://www.w3.org/2001/XMLSchema" xmlns:p="http://schemas.microsoft.com/office/2006/metadata/properties" xmlns:ns3="3e02667f-0271-471b-bd6e-11a2e16def1d" targetNamespace="http://schemas.microsoft.com/office/2006/metadata/properties" ma:root="true" ma:fieldsID="905f6d00c0f78e15252f13143c3c95c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2a6c10d7-b926-4fc0-945e-3cbf5049f6bd" ContentTypeId="0x010100F4C63C3BD852AE468EAEFD0E6C57C64F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2024-07-08T05:41:31+00:00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Props1.xml><?xml version="1.0" encoding="utf-8"?>
<ds:datastoreItem xmlns:ds="http://schemas.openxmlformats.org/officeDocument/2006/customXml" ds:itemID="{314AEAC0-EB39-4773-A596-3A2F6063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AD353-3BB3-4370-8F51-40D66E82C5A2}">
  <ds:schemaRefs>
    <ds:schemaRef ds:uri="http://schemas.microsoft.com/sharepoint/events"/>
  </ds:schemaRefs>
</ds:datastoreItem>
</file>

<file path=customXml/itemProps3.xml><?xml version="1.0" encoding="utf-8"?>
<ds:datastoreItem xmlns:ds="http://schemas.openxmlformats.org/officeDocument/2006/customXml" ds:itemID="{32907FEE-E8F9-4ABE-A57E-24606B47D377}">
  <ds:schemaRefs>
    <ds:schemaRef ds:uri="Microsoft.SharePoint.Taxonomy.ContentTypeSync"/>
  </ds:schemaRefs>
</ds:datastoreItem>
</file>

<file path=customXml/itemProps4.xml><?xml version="1.0" encoding="utf-8"?>
<ds:datastoreItem xmlns:ds="http://schemas.openxmlformats.org/officeDocument/2006/customXml" ds:itemID="{D50A067B-DC0C-4BFD-B965-CC74DA1D0953}">
  <ds:schemaRefs>
    <ds:schemaRef ds:uri="http://schemas.microsoft.com/sharepoint/v3/contenttype/forms"/>
  </ds:schemaRefs>
</ds:datastoreItem>
</file>

<file path=customXml/itemProps5.xml><?xml version="1.0" encoding="utf-8"?>
<ds:datastoreItem xmlns:ds="http://schemas.openxmlformats.org/officeDocument/2006/customXml" ds:itemID="{7907D592-1537-4583-A2A5-C6BE3204B6E6}">
  <ds:schemaRefs>
    <ds:schemaRef ds:uri="http://schemas.microsoft.com/office/2006/metadata/properties"/>
    <ds:schemaRef ds:uri="http://schemas.microsoft.com/office/infopath/2007/PartnerControls"/>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1009</Words>
  <Characters>5756</Characters>
  <Application>Microsoft Office Word</Application>
  <DocSecurity>0</DocSecurity>
  <Lines>47</Lines>
  <Paragraphs>13</Paragraphs>
  <ScaleCrop>false</ScaleCrop>
  <Company>WBG</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Sultanova</dc:creator>
  <cp:keywords/>
  <dc:description/>
  <cp:lastModifiedBy>Ulugbek</cp:lastModifiedBy>
  <cp:revision>43</cp:revision>
  <cp:lastPrinted>2024-08-05T09:14:00Z</cp:lastPrinted>
  <dcterms:created xsi:type="dcterms:W3CDTF">2025-12-02T04:23:00Z</dcterms:created>
  <dcterms:modified xsi:type="dcterms:W3CDTF">2026-02-27T05:22:00Z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Docs_Country">
    <vt:lpwstr/>
  </property>
  <property fmtid="{D5CDD505-2E9C-101B-9397-08002B2CF9AE}" pid="6" name="WBDocs_Local_Document_Type">
    <vt:lpwstr/>
  </property>
  <property fmtid="{D5CDD505-2E9C-101B-9397-08002B2CF9AE}" pid="7" name="MediaServiceImageTags">
    <vt:lpwstr/>
  </property>
  <property fmtid="{D5CDD505-2E9C-101B-9397-08002B2CF9AE}" pid="8" name="m23003d518f743f49dcbc82909afe93a">
    <vt:lpwstr/>
  </property>
  <property fmtid="{D5CDD505-2E9C-101B-9397-08002B2CF9AE}" pid="9" name="d744a75525f04a8c9e54f4ed11bfe7c0">
    <vt:lpwstr/>
  </property>
  <property fmtid="{D5CDD505-2E9C-101B-9397-08002B2CF9AE}" pid="10" name="ContentTypeId">
    <vt:lpwstr>0x010100F4C63C3BD852AE468EAEFD0E6C57C64F0200F128E954E4CAB5489B22551CD25228B4</vt:lpwstr>
  </property>
  <property fmtid="{D5CDD505-2E9C-101B-9397-08002B2CF9AE}" pid="11" name="WBDocs_Topic">
    <vt:lpwstr/>
  </property>
  <property fmtid="{D5CDD505-2E9C-101B-9397-08002B2CF9AE}" pid="12" name="TaxKeywordTaxHTField">
    <vt:lpwstr/>
  </property>
  <property fmtid="{D5CDD505-2E9C-101B-9397-08002B2CF9AE}" pid="13" name="Organization">
    <vt:lpwstr>3;#World Bank|bc205cc9-8a56-48a3-9f30-b099e7707c1b</vt:lpwstr>
  </property>
  <property fmtid="{D5CDD505-2E9C-101B-9397-08002B2CF9AE}" pid="14" name="WBDocs_Category">
    <vt:lpwstr/>
  </property>
  <property fmtid="{D5CDD505-2E9C-101B-9397-08002B2CF9AE}" pid="15" name="WBDocs_Language">
    <vt:lpwstr/>
  </property>
  <property fmtid="{D5CDD505-2E9C-101B-9397-08002B2CF9AE}" pid="16" name="n51c50147e554be9a5479ee6e2785bf7">
    <vt:lpwstr/>
  </property>
  <property fmtid="{D5CDD505-2E9C-101B-9397-08002B2CF9AE}" pid="17" name="pf1bc08d06b541998378c6b8090400d8">
    <vt:lpwstr/>
  </property>
  <property fmtid="{D5CDD505-2E9C-101B-9397-08002B2CF9AE}" pid="18" name="WBDocs_Business_Function">
    <vt:lpwstr/>
  </property>
  <property fmtid="{D5CDD505-2E9C-101B-9397-08002B2CF9AE}" pid="19" name="lcf76f155ced4ddcb4097134ff3c332f">
    <vt:lpwstr/>
  </property>
  <property fmtid="{D5CDD505-2E9C-101B-9397-08002B2CF9AE}" pid="20" name="WBDocs_Originating_Unit">
    <vt:lpwstr/>
  </property>
  <property fmtid="{D5CDD505-2E9C-101B-9397-08002B2CF9AE}" pid="21" name="ClassificationContentMarkingHeaderShapeIds">
    <vt:lpwstr>76e607fc,10d871f3,15773352</vt:lpwstr>
  </property>
  <property fmtid="{D5CDD505-2E9C-101B-9397-08002B2CF9AE}" pid="22" name="ClassificationContentMarkingHeaderFontProps">
    <vt:lpwstr>#000000,10,Aptos</vt:lpwstr>
  </property>
  <property fmtid="{D5CDD505-2E9C-101B-9397-08002B2CF9AE}" pid="23" name="ClassificationContentMarkingHeaderText">
    <vt:lpwstr>Protected</vt:lpwstr>
  </property>
  <property fmtid="{D5CDD505-2E9C-101B-9397-08002B2CF9AE}" pid="24" name="MSIP_Label_9ef4adf7-25a7-4f52-a61a-df7190f1d881_Enabled">
    <vt:lpwstr>true</vt:lpwstr>
  </property>
  <property fmtid="{D5CDD505-2E9C-101B-9397-08002B2CF9AE}" pid="25" name="MSIP_Label_9ef4adf7-25a7-4f52-a61a-df7190f1d881_SetDate">
    <vt:lpwstr>2025-12-02T04:23:57Z</vt:lpwstr>
  </property>
  <property fmtid="{D5CDD505-2E9C-101B-9397-08002B2CF9AE}" pid="26" name="MSIP_Label_9ef4adf7-25a7-4f52-a61a-df7190f1d881_Method">
    <vt:lpwstr>Standard</vt:lpwstr>
  </property>
  <property fmtid="{D5CDD505-2E9C-101B-9397-08002B2CF9AE}" pid="27" name="MSIP_Label_9ef4adf7-25a7-4f52-a61a-df7190f1d881_Name">
    <vt:lpwstr>Category C - Protected</vt:lpwstr>
  </property>
  <property fmtid="{D5CDD505-2E9C-101B-9397-08002B2CF9AE}" pid="28" name="MSIP_Label_9ef4adf7-25a7-4f52-a61a-df7190f1d881_SiteId">
    <vt:lpwstr>8fa69c26-409d-43e5-973c-17a8be1a7f35</vt:lpwstr>
  </property>
  <property fmtid="{D5CDD505-2E9C-101B-9397-08002B2CF9AE}" pid="29" name="MSIP_Label_9ef4adf7-25a7-4f52-a61a-df7190f1d881_ActionId">
    <vt:lpwstr>ad3a9918-cb07-4468-befa-bfbd2ae7110f</vt:lpwstr>
  </property>
  <property fmtid="{D5CDD505-2E9C-101B-9397-08002B2CF9AE}" pid="30" name="MSIP_Label_9ef4adf7-25a7-4f52-a61a-df7190f1d881_ContentBits">
    <vt:lpwstr>1</vt:lpwstr>
  </property>
  <property fmtid="{D5CDD505-2E9C-101B-9397-08002B2CF9AE}" pid="31" name="MSIP_Label_9ef4adf7-25a7-4f52-a61a-df7190f1d881_Tag">
    <vt:lpwstr>10, 3, 0, 2</vt:lpwstr>
  </property>
</Properties>
</file>