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EC7C" w14:textId="34D95208" w:rsidR="001E5E72" w:rsidRDefault="001E5E72" w:rsidP="00155AFE">
      <w:pPr>
        <w:pStyle w:val="ds-markdown-paragraph"/>
        <w:shd w:val="clear" w:color="auto" w:fill="FFFFFF"/>
        <w:spacing w:before="240" w:beforeAutospacing="0" w:after="240" w:afterAutospacing="0"/>
        <w:jc w:val="center"/>
        <w:rPr>
          <w:rStyle w:val="Strong"/>
          <w:color w:val="0F1115"/>
          <w:sz w:val="20"/>
          <w:szCs w:val="20"/>
          <w:lang w:val="ru-RU"/>
        </w:rPr>
      </w:pPr>
      <w:r>
        <w:rPr>
          <w:rStyle w:val="Strong"/>
          <w:color w:val="0F1115"/>
          <w:sz w:val="20"/>
          <w:szCs w:val="20"/>
          <w:lang w:val="ru-RU"/>
        </w:rPr>
        <w:t>Техническое задание</w:t>
      </w:r>
    </w:p>
    <w:p w14:paraId="5B3C4EBA" w14:textId="07018423" w:rsidR="00155AFE" w:rsidRPr="001E5E72" w:rsidRDefault="00155AFE" w:rsidP="00155AFE">
      <w:pPr>
        <w:pStyle w:val="ds-markdown-paragraph"/>
        <w:shd w:val="clear" w:color="auto" w:fill="FFFFFF"/>
        <w:spacing w:before="240" w:beforeAutospacing="0" w:after="240" w:afterAutospacing="0"/>
        <w:jc w:val="center"/>
        <w:rPr>
          <w:color w:val="0F1115"/>
          <w:sz w:val="20"/>
          <w:szCs w:val="20"/>
          <w:lang w:val="ru-RU"/>
        </w:rPr>
      </w:pPr>
      <w:r w:rsidRPr="001E5E72">
        <w:rPr>
          <w:rStyle w:val="Strong"/>
          <w:color w:val="0F1115"/>
          <w:sz w:val="20"/>
          <w:szCs w:val="20"/>
          <w:lang w:val="ru-RU"/>
        </w:rPr>
        <w:t xml:space="preserve">Внешний финансовый аудитор-консультант для Совместного проекта </w:t>
      </w:r>
      <w:proofErr w:type="spellStart"/>
      <w:r w:rsidRPr="001E5E72">
        <w:rPr>
          <w:rStyle w:val="Strong"/>
          <w:color w:val="0F1115"/>
          <w:sz w:val="20"/>
          <w:szCs w:val="20"/>
        </w:rPr>
        <w:t>IsDB</w:t>
      </w:r>
      <w:proofErr w:type="spellEnd"/>
      <w:r w:rsidRPr="001E5E72">
        <w:rPr>
          <w:rStyle w:val="Strong"/>
          <w:color w:val="0F1115"/>
          <w:sz w:val="20"/>
          <w:szCs w:val="20"/>
          <w:lang w:val="ru-RU"/>
        </w:rPr>
        <w:t>/</w:t>
      </w:r>
      <w:r w:rsidRPr="001E5E72">
        <w:rPr>
          <w:rStyle w:val="Strong"/>
          <w:color w:val="0F1115"/>
          <w:sz w:val="20"/>
          <w:szCs w:val="20"/>
        </w:rPr>
        <w:t>ISFD</w:t>
      </w:r>
      <w:r w:rsidRPr="001E5E72">
        <w:rPr>
          <w:rStyle w:val="Strong"/>
          <w:color w:val="0F1115"/>
          <w:sz w:val="20"/>
          <w:szCs w:val="20"/>
          <w:lang w:val="ru-RU"/>
        </w:rPr>
        <w:t>/</w:t>
      </w:r>
      <w:r w:rsidRPr="001E5E72">
        <w:rPr>
          <w:rStyle w:val="Strong"/>
          <w:color w:val="0F1115"/>
          <w:sz w:val="20"/>
          <w:szCs w:val="20"/>
        </w:rPr>
        <w:t>GPE</w:t>
      </w:r>
      <w:r w:rsidRPr="001E5E72">
        <w:rPr>
          <w:rStyle w:val="Strong"/>
          <w:color w:val="0F1115"/>
          <w:sz w:val="20"/>
          <w:szCs w:val="20"/>
          <w:lang w:val="ru-RU"/>
        </w:rPr>
        <w:t xml:space="preserve"> </w:t>
      </w:r>
      <w:proofErr w:type="spellStart"/>
      <w:r w:rsidRPr="001E5E72">
        <w:rPr>
          <w:rStyle w:val="Strong"/>
          <w:color w:val="0F1115"/>
          <w:sz w:val="20"/>
          <w:szCs w:val="20"/>
        </w:rPr>
        <w:t>SmartED</w:t>
      </w:r>
      <w:proofErr w:type="spellEnd"/>
    </w:p>
    <w:p w14:paraId="33A52F54"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r w:rsidRPr="001E5E72">
        <w:rPr>
          <w:rStyle w:val="Strong"/>
          <w:color w:val="0F1115"/>
          <w:sz w:val="20"/>
          <w:szCs w:val="20"/>
        </w:rPr>
        <w:t>(KGZ-1030)</w:t>
      </w:r>
    </w:p>
    <w:p w14:paraId="631589B9" w14:textId="662D482F" w:rsidR="00155AFE" w:rsidRPr="001E5E72" w:rsidRDefault="007C7CF0" w:rsidP="00155AFE">
      <w:pPr>
        <w:pStyle w:val="ds-markdown-paragraph"/>
        <w:shd w:val="clear" w:color="auto" w:fill="FFFFFF"/>
        <w:spacing w:before="240" w:beforeAutospacing="0" w:after="240" w:afterAutospacing="0"/>
        <w:jc w:val="center"/>
        <w:rPr>
          <w:color w:val="0F1115"/>
          <w:sz w:val="20"/>
          <w:szCs w:val="20"/>
        </w:rPr>
      </w:pPr>
      <w:r w:rsidRPr="001E5E72">
        <w:rPr>
          <w:rStyle w:val="Strong"/>
          <w:color w:val="0F1115"/>
          <w:sz w:val="20"/>
          <w:szCs w:val="20"/>
          <w:lang w:val="ru-RU"/>
        </w:rPr>
        <w:t>Введение</w:t>
      </w:r>
    </w:p>
    <w:p w14:paraId="4C5160BD" w14:textId="77777777" w:rsidR="00155AFE" w:rsidRPr="001E5E72" w:rsidRDefault="00155AFE" w:rsidP="00155AFE">
      <w:pPr>
        <w:pStyle w:val="ds-markdown-paragraph"/>
        <w:numPr>
          <w:ilvl w:val="0"/>
          <w:numId w:val="1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Правительство Кыргызской Республики получило финансирование от Исламского банка развития (</w:t>
      </w:r>
      <w:proofErr w:type="spellStart"/>
      <w:r w:rsidRPr="001E5E72">
        <w:rPr>
          <w:color w:val="0F1115"/>
          <w:sz w:val="20"/>
          <w:szCs w:val="20"/>
        </w:rPr>
        <w:t>IsDB</w:t>
      </w:r>
      <w:proofErr w:type="spellEnd"/>
      <w:r w:rsidRPr="001E5E72">
        <w:rPr>
          <w:color w:val="0F1115"/>
          <w:sz w:val="20"/>
          <w:szCs w:val="20"/>
          <w:lang w:val="ru-RU"/>
        </w:rPr>
        <w:t>), включая ресурсы из Исламского фонда солидарности в целях развития (</w:t>
      </w:r>
      <w:r w:rsidRPr="001E5E72">
        <w:rPr>
          <w:color w:val="0F1115"/>
          <w:sz w:val="20"/>
          <w:szCs w:val="20"/>
        </w:rPr>
        <w:t>ISFD</w:t>
      </w:r>
      <w:r w:rsidRPr="001E5E72">
        <w:rPr>
          <w:color w:val="0F1115"/>
          <w:sz w:val="20"/>
          <w:szCs w:val="20"/>
          <w:lang w:val="ru-RU"/>
        </w:rPr>
        <w:t>) и грант-мультипликатор Глобального партнерства в области образования (</w:t>
      </w:r>
      <w:r w:rsidRPr="001E5E72">
        <w:rPr>
          <w:color w:val="0F1115"/>
          <w:sz w:val="20"/>
          <w:szCs w:val="20"/>
        </w:rPr>
        <w:t>GPE</w:t>
      </w:r>
      <w:r w:rsidRPr="001E5E72">
        <w:rPr>
          <w:color w:val="0F1115"/>
          <w:sz w:val="20"/>
          <w:szCs w:val="20"/>
          <w:lang w:val="ru-RU"/>
        </w:rPr>
        <w:t xml:space="preserve">), администрируемый </w:t>
      </w:r>
      <w:proofErr w:type="spellStart"/>
      <w:r w:rsidRPr="001E5E72">
        <w:rPr>
          <w:color w:val="0F1115"/>
          <w:sz w:val="20"/>
          <w:szCs w:val="20"/>
        </w:rPr>
        <w:t>IsDB</w:t>
      </w:r>
      <w:proofErr w:type="spellEnd"/>
      <w:r w:rsidRPr="001E5E72">
        <w:rPr>
          <w:color w:val="0F1115"/>
          <w:sz w:val="20"/>
          <w:szCs w:val="20"/>
          <w:lang w:val="ru-RU"/>
        </w:rPr>
        <w:t>, а также софинансирование от Саудовского фонда развития (</w:t>
      </w:r>
      <w:r w:rsidRPr="001E5E72">
        <w:rPr>
          <w:color w:val="0F1115"/>
          <w:sz w:val="20"/>
          <w:szCs w:val="20"/>
        </w:rPr>
        <w:t>SFD</w:t>
      </w:r>
      <w:r w:rsidRPr="001E5E72">
        <w:rPr>
          <w:color w:val="0F1115"/>
          <w:sz w:val="20"/>
          <w:szCs w:val="20"/>
          <w:lang w:val="ru-RU"/>
        </w:rPr>
        <w:t xml:space="preserve">), для реализации Совместного проекта </w:t>
      </w:r>
      <w:proofErr w:type="spellStart"/>
      <w:r w:rsidRPr="001E5E72">
        <w:rPr>
          <w:color w:val="0F1115"/>
          <w:sz w:val="20"/>
          <w:szCs w:val="20"/>
        </w:rPr>
        <w:t>IsDB</w:t>
      </w:r>
      <w:proofErr w:type="spellEnd"/>
      <w:r w:rsidRPr="001E5E72">
        <w:rPr>
          <w:color w:val="0F1115"/>
          <w:sz w:val="20"/>
          <w:szCs w:val="20"/>
          <w:lang w:val="ru-RU"/>
        </w:rPr>
        <w:t>/</w:t>
      </w:r>
      <w:r w:rsidRPr="001E5E72">
        <w:rPr>
          <w:color w:val="0F1115"/>
          <w:sz w:val="20"/>
          <w:szCs w:val="20"/>
        </w:rPr>
        <w:t>ISFD</w:t>
      </w:r>
      <w:r w:rsidRPr="001E5E72">
        <w:rPr>
          <w:color w:val="0F1115"/>
          <w:sz w:val="20"/>
          <w:szCs w:val="20"/>
          <w:lang w:val="ru-RU"/>
        </w:rPr>
        <w:t>/</w:t>
      </w:r>
      <w:r w:rsidRPr="001E5E72">
        <w:rPr>
          <w:color w:val="0F1115"/>
          <w:sz w:val="20"/>
          <w:szCs w:val="20"/>
        </w:rPr>
        <w:t>GPE</w:t>
      </w:r>
      <w:r w:rsidRPr="001E5E72">
        <w:rPr>
          <w:color w:val="0F1115"/>
          <w:sz w:val="20"/>
          <w:szCs w:val="20"/>
          <w:lang w:val="ru-RU"/>
        </w:rPr>
        <w:t xml:space="preserve"> </w:t>
      </w:r>
      <w:proofErr w:type="spellStart"/>
      <w:r w:rsidRPr="001E5E72">
        <w:rPr>
          <w:color w:val="0F1115"/>
          <w:sz w:val="20"/>
          <w:szCs w:val="20"/>
        </w:rPr>
        <w:t>SmartED</w:t>
      </w:r>
      <w:proofErr w:type="spellEnd"/>
      <w:r w:rsidRPr="001E5E72">
        <w:rPr>
          <w:color w:val="0F1115"/>
          <w:sz w:val="20"/>
          <w:szCs w:val="20"/>
          <w:lang w:val="ru-RU"/>
        </w:rPr>
        <w:t xml:space="preserve"> (</w:t>
      </w:r>
      <w:r w:rsidRPr="001E5E72">
        <w:rPr>
          <w:color w:val="0F1115"/>
          <w:sz w:val="20"/>
          <w:szCs w:val="20"/>
        </w:rPr>
        <w:t>KGZ</w:t>
      </w:r>
      <w:r w:rsidRPr="001E5E72">
        <w:rPr>
          <w:color w:val="0F1115"/>
          <w:sz w:val="20"/>
          <w:szCs w:val="20"/>
          <w:lang w:val="ru-RU"/>
        </w:rPr>
        <w:t>-1030).</w:t>
      </w:r>
    </w:p>
    <w:p w14:paraId="68F90707" w14:textId="77777777" w:rsidR="00155AFE" w:rsidRPr="001E5E72" w:rsidRDefault="00155AFE" w:rsidP="00155AFE">
      <w:pPr>
        <w:pStyle w:val="ds-markdown-paragraph"/>
        <w:numPr>
          <w:ilvl w:val="0"/>
          <w:numId w:val="1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Проект поддерживает приоритетные реформы правительства, изложенные в Компактном партнерском документе (2023-2027 гг.), Национальной программе развития образования (2021-2040 гг.) и Программе «Алтын Казык» (2024 г.). Проект </w:t>
      </w:r>
      <w:proofErr w:type="spellStart"/>
      <w:r w:rsidRPr="001E5E72">
        <w:rPr>
          <w:color w:val="0F1115"/>
          <w:sz w:val="20"/>
          <w:szCs w:val="20"/>
        </w:rPr>
        <w:t>SmartED</w:t>
      </w:r>
      <w:proofErr w:type="spellEnd"/>
      <w:r w:rsidRPr="001E5E72">
        <w:rPr>
          <w:color w:val="0F1115"/>
          <w:sz w:val="20"/>
          <w:szCs w:val="20"/>
          <w:lang w:val="ru-RU"/>
        </w:rPr>
        <w:t xml:space="preserve"> включает строительные работы, закупки цифрового оборудования и учебно-методических материалов, а также наращивание потенциала для инклюзивного образования и внедрения компетентностной учебной программы.</w:t>
      </w:r>
    </w:p>
    <w:p w14:paraId="348F859D" w14:textId="39F3D615" w:rsidR="00155AFE" w:rsidRPr="001E5E72" w:rsidRDefault="00155AFE" w:rsidP="00155AFE">
      <w:pPr>
        <w:pStyle w:val="ds-markdown-paragraph"/>
        <w:numPr>
          <w:ilvl w:val="0"/>
          <w:numId w:val="1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В рамках своих фидуциарных обязательств согласно Финансовому соглашению </w:t>
      </w:r>
      <w:r w:rsidR="00B17E41" w:rsidRPr="001E5E72">
        <w:rPr>
          <w:color w:val="0F1115"/>
          <w:sz w:val="20"/>
          <w:szCs w:val="20"/>
          <w:lang w:val="ru-RU"/>
        </w:rPr>
        <w:t xml:space="preserve">Министерство просвещения </w:t>
      </w:r>
      <w:r w:rsidRPr="001E5E72">
        <w:rPr>
          <w:color w:val="0F1115"/>
          <w:sz w:val="20"/>
          <w:szCs w:val="20"/>
          <w:lang w:val="ru-RU"/>
        </w:rPr>
        <w:t xml:space="preserve">должно обеспечить проведение независимых внешних аудитов финансовой отчетности проекта. Результаты этих аудитов требуются для обеспечения подотчетности, прозрачности и соблюдения правил финансирования </w:t>
      </w:r>
      <w:proofErr w:type="spellStart"/>
      <w:r w:rsidRPr="001E5E72">
        <w:rPr>
          <w:color w:val="0F1115"/>
          <w:sz w:val="20"/>
          <w:szCs w:val="20"/>
        </w:rPr>
        <w:t>IsDB</w:t>
      </w:r>
      <w:proofErr w:type="spellEnd"/>
      <w:r w:rsidRPr="001E5E72">
        <w:rPr>
          <w:color w:val="0F1115"/>
          <w:sz w:val="20"/>
          <w:szCs w:val="20"/>
          <w:lang w:val="ru-RU"/>
        </w:rPr>
        <w:t xml:space="preserve">, </w:t>
      </w:r>
      <w:r w:rsidRPr="001E5E72">
        <w:rPr>
          <w:color w:val="0F1115"/>
          <w:sz w:val="20"/>
          <w:szCs w:val="20"/>
        </w:rPr>
        <w:t>ISFD</w:t>
      </w:r>
      <w:r w:rsidRPr="001E5E72">
        <w:rPr>
          <w:color w:val="0F1115"/>
          <w:sz w:val="20"/>
          <w:szCs w:val="20"/>
          <w:lang w:val="ru-RU"/>
        </w:rPr>
        <w:t xml:space="preserve"> и </w:t>
      </w:r>
      <w:r w:rsidRPr="001E5E72">
        <w:rPr>
          <w:color w:val="0F1115"/>
          <w:sz w:val="20"/>
          <w:szCs w:val="20"/>
        </w:rPr>
        <w:t>GPE</w:t>
      </w:r>
      <w:r w:rsidRPr="001E5E72">
        <w:rPr>
          <w:color w:val="0F1115"/>
          <w:sz w:val="20"/>
          <w:szCs w:val="20"/>
          <w:lang w:val="ru-RU"/>
        </w:rPr>
        <w:t>.</w:t>
      </w:r>
    </w:p>
    <w:p w14:paraId="0105AB5C"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Цель</w:t>
      </w:r>
      <w:proofErr w:type="spellEnd"/>
    </w:p>
    <w:p w14:paraId="61C3BE00" w14:textId="7CF621FC" w:rsidR="00773452" w:rsidRPr="001E5E72" w:rsidRDefault="00773452" w:rsidP="00155AFE">
      <w:pPr>
        <w:pStyle w:val="ds-markdown-paragraph"/>
        <w:numPr>
          <w:ilvl w:val="0"/>
          <w:numId w:val="1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Аудиторское заключение обязательное один раз в году, а также проведение </w:t>
      </w:r>
      <w:r w:rsidRPr="001E5E72">
        <w:rPr>
          <w:i/>
          <w:iCs/>
          <w:color w:val="0F1115"/>
          <w:sz w:val="20"/>
          <w:szCs w:val="20"/>
          <w:lang w:val="ru-RU"/>
        </w:rPr>
        <w:t>верификации</w:t>
      </w:r>
      <w:r w:rsidR="00EE40B0" w:rsidRPr="001E5E72">
        <w:rPr>
          <w:color w:val="0F1115"/>
          <w:sz w:val="20"/>
          <w:szCs w:val="20"/>
          <w:lang w:val="ru-RU"/>
        </w:rPr>
        <w:t xml:space="preserve"> </w:t>
      </w:r>
      <w:r w:rsidR="00EE40B0" w:rsidRPr="001E5E72">
        <w:rPr>
          <w:i/>
          <w:iCs/>
          <w:color w:val="0F1115"/>
          <w:sz w:val="20"/>
          <w:szCs w:val="20"/>
          <w:lang w:val="ru-RU"/>
        </w:rPr>
        <w:t>Специального счета проекта</w:t>
      </w:r>
      <w:r w:rsidRPr="001E5E72">
        <w:rPr>
          <w:color w:val="0F1115"/>
          <w:sz w:val="20"/>
          <w:szCs w:val="20"/>
          <w:lang w:val="ru-RU"/>
        </w:rPr>
        <w:t xml:space="preserve">, при приглашении проекта. Верификация Специального счета необходима, при подготовки заявки на пополнение Специального счет, это требование Исламского банка развития. Только при предоставление верификации пополнение Специального счета возможно. Верификация Специального счета предполагается предоставлять предположительно раз в полгода.  В случае реализации или продления дополнительных фаз проекта может быть организовано отдельное аудиторское задание по взаимному согласию и при отсутствии возражений со стороны IsDB. </w:t>
      </w:r>
      <w:r w:rsidR="00767B8C" w:rsidRPr="001E5E72">
        <w:rPr>
          <w:color w:val="0F1115"/>
          <w:sz w:val="20"/>
          <w:szCs w:val="20"/>
          <w:lang w:val="ru-RU"/>
        </w:rPr>
        <w:t>Первый</w:t>
      </w:r>
      <w:r w:rsidRPr="001E5E72">
        <w:rPr>
          <w:color w:val="0F1115"/>
          <w:sz w:val="20"/>
          <w:szCs w:val="20"/>
          <w:lang w:val="ru-RU"/>
        </w:rPr>
        <w:t xml:space="preserve"> аудит начнется примерно в </w:t>
      </w:r>
      <w:r w:rsidR="00C851D4" w:rsidRPr="001E5E72">
        <w:rPr>
          <w:color w:val="0F1115"/>
          <w:sz w:val="20"/>
          <w:szCs w:val="20"/>
          <w:lang w:val="ru-RU"/>
        </w:rPr>
        <w:t>начале 2</w:t>
      </w:r>
      <w:r w:rsidRPr="001E5E72">
        <w:rPr>
          <w:color w:val="0F1115"/>
          <w:sz w:val="20"/>
          <w:szCs w:val="20"/>
          <w:lang w:val="ru-RU"/>
        </w:rPr>
        <w:t xml:space="preserve"> квартал</w:t>
      </w:r>
      <w:r w:rsidR="00C851D4" w:rsidRPr="001E5E72">
        <w:rPr>
          <w:color w:val="0F1115"/>
          <w:sz w:val="20"/>
          <w:szCs w:val="20"/>
          <w:lang w:val="ru-RU"/>
        </w:rPr>
        <w:t>а</w:t>
      </w:r>
      <w:r w:rsidRPr="001E5E72">
        <w:rPr>
          <w:color w:val="0F1115"/>
          <w:sz w:val="20"/>
          <w:szCs w:val="20"/>
          <w:lang w:val="ru-RU"/>
        </w:rPr>
        <w:t xml:space="preserve"> 202</w:t>
      </w:r>
      <w:r w:rsidR="00C851D4" w:rsidRPr="001E5E72">
        <w:rPr>
          <w:color w:val="0F1115"/>
          <w:sz w:val="20"/>
          <w:szCs w:val="20"/>
          <w:lang w:val="ru-RU"/>
        </w:rPr>
        <w:t>7</w:t>
      </w:r>
      <w:r w:rsidRPr="001E5E72">
        <w:rPr>
          <w:color w:val="0F1115"/>
          <w:sz w:val="20"/>
          <w:szCs w:val="20"/>
          <w:lang w:val="ru-RU"/>
        </w:rPr>
        <w:t xml:space="preserve"> года и </w:t>
      </w:r>
      <w:r w:rsidR="00EE40B0" w:rsidRPr="001E5E72">
        <w:rPr>
          <w:color w:val="0F1115"/>
          <w:sz w:val="20"/>
          <w:szCs w:val="20"/>
          <w:lang w:val="ru-RU"/>
        </w:rPr>
        <w:t xml:space="preserve">отчет должен </w:t>
      </w:r>
      <w:r w:rsidRPr="001E5E72">
        <w:rPr>
          <w:color w:val="0F1115"/>
          <w:sz w:val="20"/>
          <w:szCs w:val="20"/>
          <w:lang w:val="ru-RU"/>
        </w:rPr>
        <w:t xml:space="preserve">будет </w:t>
      </w:r>
      <w:r w:rsidR="00EE40B0" w:rsidRPr="001E5E72">
        <w:rPr>
          <w:color w:val="0F1115"/>
          <w:sz w:val="20"/>
          <w:szCs w:val="20"/>
          <w:lang w:val="ru-RU"/>
        </w:rPr>
        <w:t xml:space="preserve">предоставлен ИБР </w:t>
      </w:r>
      <w:r w:rsidRPr="001E5E72">
        <w:rPr>
          <w:color w:val="0F1115"/>
          <w:sz w:val="20"/>
          <w:szCs w:val="20"/>
          <w:lang w:val="ru-RU"/>
        </w:rPr>
        <w:t xml:space="preserve">не позднее  </w:t>
      </w:r>
      <w:r w:rsidR="00EE40B0" w:rsidRPr="001E5E72">
        <w:rPr>
          <w:color w:val="0F1115"/>
          <w:sz w:val="20"/>
          <w:szCs w:val="20"/>
          <w:lang w:val="ru-RU"/>
        </w:rPr>
        <w:t>30</w:t>
      </w:r>
      <w:r w:rsidR="00767B8C" w:rsidRPr="001E5E72">
        <w:rPr>
          <w:color w:val="0F1115"/>
          <w:sz w:val="20"/>
          <w:szCs w:val="20"/>
          <w:lang w:val="ru-RU"/>
        </w:rPr>
        <w:t xml:space="preserve"> </w:t>
      </w:r>
      <w:r w:rsidR="00C851D4" w:rsidRPr="001E5E72">
        <w:rPr>
          <w:color w:val="0F1115"/>
          <w:sz w:val="20"/>
          <w:szCs w:val="20"/>
          <w:lang w:val="ru-RU"/>
        </w:rPr>
        <w:t>июня</w:t>
      </w:r>
      <w:r w:rsidRPr="001E5E72">
        <w:rPr>
          <w:color w:val="0F1115"/>
          <w:sz w:val="20"/>
          <w:szCs w:val="20"/>
          <w:lang w:val="ru-RU"/>
        </w:rPr>
        <w:t xml:space="preserve"> 202</w:t>
      </w:r>
      <w:r w:rsidR="00C851D4" w:rsidRPr="001E5E72">
        <w:rPr>
          <w:color w:val="0F1115"/>
          <w:sz w:val="20"/>
          <w:szCs w:val="20"/>
          <w:lang w:val="ru-RU"/>
        </w:rPr>
        <w:t>7</w:t>
      </w:r>
      <w:r w:rsidRPr="001E5E72">
        <w:rPr>
          <w:color w:val="0F1115"/>
          <w:sz w:val="20"/>
          <w:szCs w:val="20"/>
          <w:lang w:val="ru-RU"/>
        </w:rPr>
        <w:t xml:space="preserve"> года, охватывая деятельность проекта </w:t>
      </w:r>
      <w:r w:rsidR="00767B8C" w:rsidRPr="001E5E72">
        <w:rPr>
          <w:color w:val="0F1115"/>
          <w:sz w:val="20"/>
          <w:szCs w:val="20"/>
          <w:lang w:val="ru-RU"/>
        </w:rPr>
        <w:t>за 12 месяцев 2026 года и</w:t>
      </w:r>
      <w:r w:rsidRPr="001E5E72">
        <w:rPr>
          <w:color w:val="0F1115"/>
          <w:sz w:val="20"/>
          <w:szCs w:val="20"/>
          <w:lang w:val="ru-RU"/>
        </w:rPr>
        <w:t xml:space="preserve"> декабрь </w:t>
      </w:r>
      <w:r w:rsidR="000A2EC5">
        <w:rPr>
          <w:color w:val="0F1115"/>
          <w:sz w:val="20"/>
          <w:szCs w:val="20"/>
          <w:lang w:val="ru-RU"/>
        </w:rPr>
        <w:t xml:space="preserve">                </w:t>
      </w:r>
      <w:r w:rsidRPr="001E5E72">
        <w:rPr>
          <w:color w:val="0F1115"/>
          <w:sz w:val="20"/>
          <w:szCs w:val="20"/>
          <w:lang w:val="ru-RU"/>
        </w:rPr>
        <w:t>2025 г</w:t>
      </w:r>
      <w:r w:rsidR="00C851D4" w:rsidRPr="001E5E72">
        <w:rPr>
          <w:color w:val="0F1115"/>
          <w:sz w:val="20"/>
          <w:szCs w:val="20"/>
          <w:lang w:val="ru-RU"/>
        </w:rPr>
        <w:t>ода</w:t>
      </w:r>
      <w:r w:rsidRPr="001E5E72">
        <w:rPr>
          <w:color w:val="0F1115"/>
          <w:sz w:val="20"/>
          <w:szCs w:val="20"/>
          <w:lang w:val="ru-RU"/>
        </w:rPr>
        <w:t xml:space="preserve"> в соответствии с требованием Соглашения о финансировании пред</w:t>
      </w:r>
      <w:r w:rsidR="00767B8C" w:rsidRPr="001E5E72">
        <w:rPr>
          <w:color w:val="0F1115"/>
          <w:sz w:val="20"/>
          <w:szCs w:val="20"/>
          <w:lang w:val="ru-RU"/>
        </w:rPr>
        <w:t>о</w:t>
      </w:r>
      <w:r w:rsidRPr="001E5E72">
        <w:rPr>
          <w:color w:val="0F1115"/>
          <w:sz w:val="20"/>
          <w:szCs w:val="20"/>
          <w:lang w:val="ru-RU"/>
        </w:rPr>
        <w:t>ставить проверенную финансовую отчетность</w:t>
      </w:r>
      <w:r w:rsidR="00767B8C" w:rsidRPr="001E5E72">
        <w:rPr>
          <w:color w:val="0F1115"/>
          <w:sz w:val="20"/>
          <w:szCs w:val="20"/>
          <w:lang w:val="ru-RU"/>
        </w:rPr>
        <w:t xml:space="preserve">. </w:t>
      </w:r>
      <w:r w:rsidRPr="001E5E72">
        <w:rPr>
          <w:color w:val="0F1115"/>
          <w:sz w:val="20"/>
          <w:szCs w:val="20"/>
          <w:lang w:val="ru-RU"/>
        </w:rPr>
        <w:t xml:space="preserve">Первая верификация Специального счета предполагается в апреле </w:t>
      </w:r>
      <w:r w:rsidR="000A2EC5">
        <w:rPr>
          <w:color w:val="0F1115"/>
          <w:sz w:val="20"/>
          <w:szCs w:val="20"/>
          <w:lang w:val="ru-RU"/>
        </w:rPr>
        <w:t xml:space="preserve">                     </w:t>
      </w:r>
      <w:r w:rsidRPr="001E5E72">
        <w:rPr>
          <w:color w:val="0F1115"/>
          <w:sz w:val="20"/>
          <w:szCs w:val="20"/>
          <w:lang w:val="ru-RU"/>
        </w:rPr>
        <w:t xml:space="preserve">2026 года. </w:t>
      </w:r>
    </w:p>
    <w:p w14:paraId="73D19942" w14:textId="454ACDBE" w:rsidR="00155AFE" w:rsidRPr="001E5E72" w:rsidRDefault="00155AFE" w:rsidP="00155AFE">
      <w:pPr>
        <w:pStyle w:val="ds-markdown-paragraph"/>
        <w:numPr>
          <w:ilvl w:val="0"/>
          <w:numId w:val="1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Основной целью аудиторского задания является предоставление аудитору возможности выразить профессиональное мнение о том, что: (</w:t>
      </w:r>
      <w:proofErr w:type="spellStart"/>
      <w:r w:rsidRPr="001E5E72">
        <w:rPr>
          <w:color w:val="0F1115"/>
          <w:sz w:val="20"/>
          <w:szCs w:val="20"/>
        </w:rPr>
        <w:t>i</w:t>
      </w:r>
      <w:proofErr w:type="spellEnd"/>
      <w:r w:rsidRPr="001E5E72">
        <w:rPr>
          <w:color w:val="0F1115"/>
          <w:sz w:val="20"/>
          <w:szCs w:val="20"/>
          <w:lang w:val="ru-RU"/>
        </w:rPr>
        <w:t>) Проектная финансовая отчетность (ПФО) и дополнительная финансовая информация дают достоверное и правдивое представление о финансовом положении проекта, а полученные и выплаченные средства были использованы исключительно по своему целевому назначению; (</w:t>
      </w:r>
      <w:r w:rsidRPr="001E5E72">
        <w:rPr>
          <w:color w:val="0F1115"/>
          <w:sz w:val="20"/>
          <w:szCs w:val="20"/>
        </w:rPr>
        <w:t>ii</w:t>
      </w:r>
      <w:r w:rsidRPr="001E5E72">
        <w:rPr>
          <w:color w:val="0F1115"/>
          <w:sz w:val="20"/>
          <w:szCs w:val="20"/>
          <w:lang w:val="ru-RU"/>
        </w:rPr>
        <w:t>) расходы, возмещенные на основе отчетов о затратах, подлежат финансированию Банком и отражены в ПФО, и для этой цели аудитор должен провести все необходимые проверки отчетов, а также лежащих в их основе записей и систем контроля.</w:t>
      </w:r>
    </w:p>
    <w:p w14:paraId="4AF17ECC" w14:textId="36B10956" w:rsidR="00155AFE" w:rsidRPr="001E5E72" w:rsidRDefault="00155AFE" w:rsidP="00155AFE">
      <w:pPr>
        <w:pStyle w:val="ds-markdown-paragraph"/>
        <w:numPr>
          <w:ilvl w:val="0"/>
          <w:numId w:val="1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Аудиторский отчет также должен содержать заявление о том, были ли надлежащим образом применены Руководящие принципы закупок </w:t>
      </w:r>
      <w:proofErr w:type="spellStart"/>
      <w:r w:rsidRPr="001E5E72">
        <w:rPr>
          <w:color w:val="0F1115"/>
          <w:sz w:val="20"/>
          <w:szCs w:val="20"/>
        </w:rPr>
        <w:t>IsDB</w:t>
      </w:r>
      <w:proofErr w:type="spellEnd"/>
      <w:r w:rsidRPr="001E5E72">
        <w:rPr>
          <w:color w:val="0F1115"/>
          <w:sz w:val="20"/>
          <w:szCs w:val="20"/>
          <w:lang w:val="ru-RU"/>
        </w:rPr>
        <w:t xml:space="preserve"> и в соответствии с Финансовым соглашением по проекту </w:t>
      </w:r>
      <w:r w:rsidRPr="001E5E72">
        <w:rPr>
          <w:color w:val="0F1115"/>
          <w:sz w:val="20"/>
          <w:szCs w:val="20"/>
        </w:rPr>
        <w:t>KGZ</w:t>
      </w:r>
      <w:r w:rsidRPr="001E5E72">
        <w:rPr>
          <w:color w:val="0F1115"/>
          <w:sz w:val="20"/>
          <w:szCs w:val="20"/>
          <w:lang w:val="ru-RU"/>
        </w:rPr>
        <w:t>-1030; (</w:t>
      </w:r>
      <w:r w:rsidRPr="001E5E72">
        <w:rPr>
          <w:color w:val="0F1115"/>
          <w:sz w:val="20"/>
          <w:szCs w:val="20"/>
        </w:rPr>
        <w:t>iii</w:t>
      </w:r>
      <w:r w:rsidRPr="001E5E72">
        <w:rPr>
          <w:color w:val="0F1115"/>
          <w:sz w:val="20"/>
          <w:szCs w:val="20"/>
          <w:lang w:val="ru-RU"/>
        </w:rPr>
        <w:t>) соблюдение Исполняющим агентством условий финансовых соглашений и применимых законов и нормативных актов; (</w:t>
      </w:r>
      <w:r w:rsidRPr="001E5E72">
        <w:rPr>
          <w:color w:val="0F1115"/>
          <w:sz w:val="20"/>
          <w:szCs w:val="20"/>
        </w:rPr>
        <w:t>iv</w:t>
      </w:r>
      <w:r w:rsidRPr="001E5E72">
        <w:rPr>
          <w:color w:val="0F1115"/>
          <w:sz w:val="20"/>
          <w:szCs w:val="20"/>
          <w:lang w:val="ru-RU"/>
        </w:rPr>
        <w:t>) достоверное представление о доступности средств на Специальном счете (если таковой имеется) и соответствие операций положения</w:t>
      </w:r>
      <w:r w:rsidR="000A2EC5">
        <w:rPr>
          <w:color w:val="0F1115"/>
          <w:sz w:val="20"/>
          <w:szCs w:val="20"/>
          <w:lang w:val="ru-RU"/>
        </w:rPr>
        <w:t>л</w:t>
      </w:r>
      <w:r w:rsidRPr="001E5E72">
        <w:rPr>
          <w:color w:val="0F1115"/>
          <w:sz w:val="20"/>
          <w:szCs w:val="20"/>
          <w:lang w:val="ru-RU"/>
        </w:rPr>
        <w:t>м финансового соглашения; и (</w:t>
      </w:r>
      <w:r w:rsidRPr="001E5E72">
        <w:rPr>
          <w:color w:val="0F1115"/>
          <w:sz w:val="20"/>
          <w:szCs w:val="20"/>
        </w:rPr>
        <w:t>v</w:t>
      </w:r>
      <w:r w:rsidRPr="001E5E72">
        <w:rPr>
          <w:color w:val="0F1115"/>
          <w:sz w:val="20"/>
          <w:szCs w:val="20"/>
          <w:lang w:val="ru-RU"/>
        </w:rPr>
        <w:t>) оценка адекватности внутреннего контроля.</w:t>
      </w:r>
    </w:p>
    <w:p w14:paraId="774361D7" w14:textId="706C3B48" w:rsidR="000A2EC5" w:rsidRPr="00000B75" w:rsidRDefault="00155AFE" w:rsidP="00000B75">
      <w:pPr>
        <w:pStyle w:val="ds-markdown-paragraph"/>
        <w:numPr>
          <w:ilvl w:val="0"/>
          <w:numId w:val="12"/>
        </w:numPr>
        <w:shd w:val="clear" w:color="auto" w:fill="FFFFFF"/>
        <w:spacing w:before="0" w:beforeAutospacing="0" w:after="0" w:afterAutospacing="0"/>
        <w:jc w:val="both"/>
        <w:rPr>
          <w:color w:val="0F1115"/>
          <w:sz w:val="20"/>
          <w:szCs w:val="20"/>
          <w:lang w:val="ru-RU"/>
        </w:rPr>
      </w:pPr>
      <w:r w:rsidRPr="00000B75">
        <w:rPr>
          <w:color w:val="0F1115"/>
          <w:sz w:val="20"/>
          <w:szCs w:val="20"/>
          <w:lang w:val="ru-RU"/>
        </w:rPr>
        <w:t>Последующие аудиты, будут охватывать 12-месячные периоды, совпадающие с финансовым годом Заемщика (с 1 января по 31 декабря).</w:t>
      </w:r>
      <w:r w:rsidR="003D0C5B" w:rsidRPr="00000B75">
        <w:rPr>
          <w:color w:val="0F1115"/>
          <w:sz w:val="20"/>
          <w:szCs w:val="20"/>
          <w:lang w:val="ru-RU"/>
        </w:rPr>
        <w:t xml:space="preserve"> </w:t>
      </w:r>
      <w:r w:rsidR="00EE40B0" w:rsidRPr="00000B75">
        <w:rPr>
          <w:color w:val="0F1115"/>
          <w:sz w:val="20"/>
          <w:szCs w:val="20"/>
          <w:lang w:val="ru-RU"/>
        </w:rPr>
        <w:t>Предоставление аудиторской отчетности за отчетный период должен быть предоставлен до 30 июня каждого года Исламскому банку развития.</w:t>
      </w:r>
      <w:r w:rsidR="00000B75" w:rsidRPr="00000B75">
        <w:rPr>
          <w:color w:val="0F1115"/>
          <w:sz w:val="20"/>
          <w:szCs w:val="20"/>
          <w:lang w:val="ru-RU"/>
        </w:rPr>
        <w:t xml:space="preserve"> </w:t>
      </w:r>
      <w:r w:rsidR="000A2EC5" w:rsidRPr="00000B75">
        <w:rPr>
          <w:color w:val="0F1115"/>
          <w:sz w:val="20"/>
          <w:szCs w:val="20"/>
          <w:lang w:val="ru-RU"/>
        </w:rPr>
        <w:t>Последний аудит должен охватывать с 01 января 2030 года по 30 июня 2030 года. Последняя верификация Специального счета декабрь 2029 года.</w:t>
      </w:r>
    </w:p>
    <w:p w14:paraId="11DC6D89" w14:textId="2C081E93" w:rsidR="00155AFE" w:rsidRPr="001E5E72" w:rsidRDefault="00155AFE" w:rsidP="00155AFE">
      <w:pPr>
        <w:pStyle w:val="ds-markdown-paragraph"/>
        <w:numPr>
          <w:ilvl w:val="0"/>
          <w:numId w:val="1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Выбор и назначение аудиторской фирмы подлежат предварительному рассмотрению и письменному </w:t>
      </w:r>
      <w:r w:rsidR="00EE40B0" w:rsidRPr="001E5E72">
        <w:rPr>
          <w:color w:val="0F1115"/>
          <w:sz w:val="20"/>
          <w:szCs w:val="20"/>
          <w:lang w:val="ru-RU"/>
        </w:rPr>
        <w:t xml:space="preserve">иод </w:t>
      </w:r>
      <w:r w:rsidRPr="001E5E72">
        <w:rPr>
          <w:color w:val="0F1115"/>
          <w:sz w:val="20"/>
          <w:szCs w:val="20"/>
          <w:lang w:val="ru-RU"/>
        </w:rPr>
        <w:t xml:space="preserve">отсутствию возражений со стороны Исламского банка развития, в соответствии с положениями Финансового соглашения </w:t>
      </w:r>
      <w:r w:rsidRPr="001E5E72">
        <w:rPr>
          <w:color w:val="0F1115"/>
          <w:sz w:val="20"/>
          <w:szCs w:val="20"/>
        </w:rPr>
        <w:t>KGZ</w:t>
      </w:r>
      <w:r w:rsidRPr="001E5E72">
        <w:rPr>
          <w:color w:val="0F1115"/>
          <w:sz w:val="20"/>
          <w:szCs w:val="20"/>
          <w:lang w:val="ru-RU"/>
        </w:rPr>
        <w:t xml:space="preserve">-1030 и процедурами закупок </w:t>
      </w:r>
      <w:proofErr w:type="spellStart"/>
      <w:r w:rsidRPr="001E5E72">
        <w:rPr>
          <w:color w:val="0F1115"/>
          <w:sz w:val="20"/>
          <w:szCs w:val="20"/>
        </w:rPr>
        <w:t>IsDB</w:t>
      </w:r>
      <w:proofErr w:type="spellEnd"/>
      <w:r w:rsidRPr="001E5E72">
        <w:rPr>
          <w:color w:val="0F1115"/>
          <w:sz w:val="20"/>
          <w:szCs w:val="20"/>
          <w:lang w:val="ru-RU"/>
        </w:rPr>
        <w:t>.</w:t>
      </w:r>
    </w:p>
    <w:p w14:paraId="730D57FC" w14:textId="77777777" w:rsidR="00C27D68" w:rsidRDefault="00C27D68" w:rsidP="00155AFE">
      <w:pPr>
        <w:pStyle w:val="ds-markdown-paragraph"/>
        <w:shd w:val="clear" w:color="auto" w:fill="FFFFFF"/>
        <w:spacing w:before="240" w:beforeAutospacing="0" w:after="240" w:afterAutospacing="0"/>
        <w:jc w:val="center"/>
        <w:rPr>
          <w:rStyle w:val="Strong"/>
          <w:color w:val="0F1115"/>
          <w:sz w:val="20"/>
          <w:szCs w:val="20"/>
          <w:lang w:val="ru-RU"/>
        </w:rPr>
      </w:pPr>
    </w:p>
    <w:p w14:paraId="5062DC7D" w14:textId="4CBC68CD"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lastRenderedPageBreak/>
        <w:t>Объем</w:t>
      </w:r>
      <w:proofErr w:type="spellEnd"/>
      <w:r w:rsidRPr="001E5E72">
        <w:rPr>
          <w:rStyle w:val="Strong"/>
          <w:color w:val="0F1115"/>
          <w:sz w:val="20"/>
          <w:szCs w:val="20"/>
        </w:rPr>
        <w:t xml:space="preserve"> </w:t>
      </w:r>
      <w:proofErr w:type="spellStart"/>
      <w:r w:rsidRPr="001E5E72">
        <w:rPr>
          <w:rStyle w:val="Strong"/>
          <w:color w:val="0F1115"/>
          <w:sz w:val="20"/>
          <w:szCs w:val="20"/>
        </w:rPr>
        <w:t>работ</w:t>
      </w:r>
      <w:proofErr w:type="spellEnd"/>
    </w:p>
    <w:p w14:paraId="7BB17854" w14:textId="77777777" w:rsidR="00155AFE" w:rsidRPr="001E5E72" w:rsidRDefault="00155AFE" w:rsidP="00155AFE">
      <w:pPr>
        <w:pStyle w:val="ds-markdown-paragraph"/>
        <w:numPr>
          <w:ilvl w:val="0"/>
          <w:numId w:val="13"/>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Аудит, являющийся предметом настоящих терминов ссылки, рассматривается как аудит договорного соглашения специального назначения, для которого, помимо соблюдения международных стандартов аудита, как поясняется ниже, аудитору необходимо учитывать требования </w:t>
      </w:r>
      <w:proofErr w:type="spellStart"/>
      <w:r w:rsidRPr="001E5E72">
        <w:rPr>
          <w:color w:val="0F1115"/>
          <w:sz w:val="20"/>
          <w:szCs w:val="20"/>
        </w:rPr>
        <w:t>IsDB</w:t>
      </w:r>
      <w:proofErr w:type="spellEnd"/>
      <w:r w:rsidRPr="001E5E72">
        <w:rPr>
          <w:color w:val="0F1115"/>
          <w:sz w:val="20"/>
          <w:szCs w:val="20"/>
          <w:lang w:val="ru-RU"/>
        </w:rPr>
        <w:t xml:space="preserve"> к отчетности и соблюдение Руководящих принципов закупок </w:t>
      </w:r>
      <w:proofErr w:type="spellStart"/>
      <w:r w:rsidRPr="001E5E72">
        <w:rPr>
          <w:color w:val="0F1115"/>
          <w:sz w:val="20"/>
          <w:szCs w:val="20"/>
        </w:rPr>
        <w:t>IsDB</w:t>
      </w:r>
      <w:proofErr w:type="spellEnd"/>
      <w:r w:rsidRPr="001E5E72">
        <w:rPr>
          <w:color w:val="0F1115"/>
          <w:sz w:val="20"/>
          <w:szCs w:val="20"/>
          <w:lang w:val="ru-RU"/>
        </w:rPr>
        <w:t>.</w:t>
      </w:r>
    </w:p>
    <w:p w14:paraId="6262354F" w14:textId="77777777" w:rsidR="00155AFE" w:rsidRPr="001E5E72" w:rsidRDefault="00155AFE" w:rsidP="00155AFE">
      <w:pPr>
        <w:pStyle w:val="ds-markdown-paragraph"/>
        <w:numPr>
          <w:ilvl w:val="0"/>
          <w:numId w:val="13"/>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Аудит будет проводиться в соответствии с Международными стандартами аудита (МСА), выпущенными Советом по международным стандартам аудита и подтверждения достоверности (</w:t>
      </w:r>
      <w:r w:rsidRPr="001E5E72">
        <w:rPr>
          <w:color w:val="0F1115"/>
          <w:sz w:val="20"/>
          <w:szCs w:val="20"/>
        </w:rPr>
        <w:t>IAASB</w:t>
      </w:r>
      <w:r w:rsidRPr="001E5E72">
        <w:rPr>
          <w:color w:val="0F1115"/>
          <w:sz w:val="20"/>
          <w:szCs w:val="20"/>
          <w:lang w:val="ru-RU"/>
        </w:rPr>
        <w:t>) Международной федерации бухгалтеров (</w:t>
      </w:r>
      <w:r w:rsidRPr="001E5E72">
        <w:rPr>
          <w:color w:val="0F1115"/>
          <w:sz w:val="20"/>
          <w:szCs w:val="20"/>
        </w:rPr>
        <w:t>IFAC</w:t>
      </w:r>
      <w:r w:rsidRPr="001E5E72">
        <w:rPr>
          <w:color w:val="0F1115"/>
          <w:sz w:val="20"/>
          <w:szCs w:val="20"/>
          <w:lang w:val="ru-RU"/>
        </w:rPr>
        <w:t>), или, если аудит проводится высшим органом аудита или другим аудитором государственного сектора, в соответствии со стандартами аудита, выпущенными Международной организацией высших органов аудита (ИНТОСАИ), с учетом соответствующих финансовых соглашений и специальных требований Исламского банка развития:</w:t>
      </w:r>
    </w:p>
    <w:p w14:paraId="6CA40F35"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proofErr w:type="spellStart"/>
      <w:r w:rsidRPr="001E5E72">
        <w:rPr>
          <w:color w:val="0F1115"/>
          <w:sz w:val="20"/>
          <w:szCs w:val="20"/>
        </w:rPr>
        <w:t>i</w:t>
      </w:r>
      <w:proofErr w:type="spellEnd"/>
      <w:r w:rsidRPr="001E5E72">
        <w:rPr>
          <w:color w:val="0F1115"/>
          <w:sz w:val="20"/>
          <w:szCs w:val="20"/>
          <w:lang w:val="ru-RU"/>
        </w:rPr>
        <w:t>. Мошенничество и коррупция: аудит должен учитывать риск существенного искажения в результате мошенничества или ошибки. Он должен включать процедуры, обеспечивающие разумную уверенность в том, что существенные искажения, если таковые имеются, будут выявлены.</w:t>
      </w:r>
    </w:p>
    <w:p w14:paraId="6CE85997" w14:textId="0A61E9EE"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ii</w:t>
      </w:r>
      <w:r w:rsidRPr="001E5E72">
        <w:rPr>
          <w:color w:val="0F1115"/>
          <w:sz w:val="20"/>
          <w:szCs w:val="20"/>
          <w:lang w:val="ru-RU"/>
        </w:rPr>
        <w:t>. Законы и нормативные акты: аудитор должен оценить соблюдение экспертом и МП</w:t>
      </w:r>
      <w:r w:rsidR="00B17E41" w:rsidRPr="001E5E72">
        <w:rPr>
          <w:color w:val="0F1115"/>
          <w:sz w:val="20"/>
          <w:szCs w:val="20"/>
          <w:lang w:val="ru-RU"/>
        </w:rPr>
        <w:t xml:space="preserve"> КР</w:t>
      </w:r>
      <w:r w:rsidRPr="001E5E72">
        <w:rPr>
          <w:color w:val="0F1115"/>
          <w:sz w:val="20"/>
          <w:szCs w:val="20"/>
          <w:lang w:val="ru-RU"/>
        </w:rPr>
        <w:t xml:space="preserve"> положений законов и нормативных актов, которые могут существенно повлиять на ПФО.</w:t>
      </w:r>
    </w:p>
    <w:p w14:paraId="28C1E114" w14:textId="1E206B4B"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iii</w:t>
      </w:r>
      <w:r w:rsidRPr="001E5E72">
        <w:rPr>
          <w:color w:val="0F1115"/>
          <w:sz w:val="20"/>
          <w:szCs w:val="20"/>
          <w:lang w:val="ru-RU"/>
        </w:rPr>
        <w:t>. Управление: сообщать Исполняющему агентству (ИА) о существенных вопросах аудита, связанных с управлением.</w:t>
      </w:r>
    </w:p>
    <w:p w14:paraId="30E49369"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iv</w:t>
      </w:r>
      <w:r w:rsidRPr="001E5E72">
        <w:rPr>
          <w:color w:val="0F1115"/>
          <w:sz w:val="20"/>
          <w:szCs w:val="20"/>
          <w:lang w:val="ru-RU"/>
        </w:rPr>
        <w:t>. Риски: для снижения аудиторского риска до относительно низкого уровня аудитор будет применять соответствующие аудиторские процедуры и устранять аномалии/риски, выявленные в ходе оценки.</w:t>
      </w:r>
    </w:p>
    <w:p w14:paraId="4BF7E023" w14:textId="77777777" w:rsidR="00155AFE" w:rsidRPr="001E5E72" w:rsidRDefault="00155AFE" w:rsidP="00155AFE">
      <w:pPr>
        <w:pStyle w:val="ds-markdown-paragraph"/>
        <w:shd w:val="clear" w:color="auto" w:fill="FFFFFF"/>
        <w:spacing w:before="0" w:beforeAutospacing="0" w:after="0" w:afterAutospacing="0"/>
        <w:ind w:left="720"/>
        <w:jc w:val="both"/>
        <w:rPr>
          <w:color w:val="0F1115"/>
          <w:sz w:val="20"/>
          <w:szCs w:val="20"/>
          <w:lang w:val="ru-RU"/>
        </w:rPr>
      </w:pPr>
      <w:r w:rsidRPr="001E5E72">
        <w:rPr>
          <w:color w:val="0F1115"/>
          <w:sz w:val="20"/>
          <w:szCs w:val="20"/>
          <w:lang w:val="ru-RU"/>
        </w:rPr>
        <w:t>В частности, аудитор должен уделить особое внимание следующему:</w:t>
      </w:r>
    </w:p>
    <w:p w14:paraId="7F5E7301"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a</w:t>
      </w:r>
      <w:r w:rsidRPr="001E5E72">
        <w:rPr>
          <w:color w:val="0F1115"/>
          <w:sz w:val="20"/>
          <w:szCs w:val="20"/>
          <w:lang w:val="ru-RU"/>
        </w:rPr>
        <w:t xml:space="preserve">) Все средства, включая финансирование </w:t>
      </w:r>
      <w:proofErr w:type="spellStart"/>
      <w:r w:rsidRPr="001E5E72">
        <w:rPr>
          <w:color w:val="0F1115"/>
          <w:sz w:val="20"/>
          <w:szCs w:val="20"/>
        </w:rPr>
        <w:t>IsDB</w:t>
      </w:r>
      <w:proofErr w:type="spellEnd"/>
      <w:r w:rsidRPr="001E5E72">
        <w:rPr>
          <w:color w:val="0F1115"/>
          <w:sz w:val="20"/>
          <w:szCs w:val="20"/>
          <w:lang w:val="ru-RU"/>
        </w:rPr>
        <w:t>, встречные средства, взносы бенефициаров и софинансирование от других партнеров по развитию, предоставленные для Проекта, были использованы, учтены и классифицированы в соответствии с соответствующими финансовыми соглашениями;</w:t>
      </w:r>
    </w:p>
    <w:p w14:paraId="656EFAD3"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b</w:t>
      </w:r>
      <w:r w:rsidRPr="001E5E72">
        <w:rPr>
          <w:color w:val="0F1115"/>
          <w:sz w:val="20"/>
          <w:szCs w:val="20"/>
          <w:lang w:val="ru-RU"/>
        </w:rPr>
        <w:t>) Все операции, связанные с проектом, отражены в ПФО, составленной в соответствии с Общепринятыми принципами бухгалтерского учета;</w:t>
      </w:r>
    </w:p>
    <w:p w14:paraId="6D996E74" w14:textId="14561A0C"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c</w:t>
      </w:r>
      <w:r w:rsidRPr="001E5E72">
        <w:rPr>
          <w:color w:val="0F1115"/>
          <w:sz w:val="20"/>
          <w:szCs w:val="20"/>
          <w:lang w:val="ru-RU"/>
        </w:rPr>
        <w:t>)</w:t>
      </w:r>
      <w:r w:rsidR="00B17E41" w:rsidRPr="001E5E72">
        <w:rPr>
          <w:color w:val="0F1115"/>
          <w:sz w:val="20"/>
          <w:szCs w:val="20"/>
          <w:lang w:val="ru-RU"/>
        </w:rPr>
        <w:t> </w:t>
      </w:r>
      <w:r w:rsidRPr="001E5E72">
        <w:rPr>
          <w:color w:val="0F1115"/>
          <w:sz w:val="20"/>
          <w:szCs w:val="20"/>
          <w:lang w:val="ru-RU"/>
        </w:rPr>
        <w:t>Финансируемые товары, работы и услуги были закуплены в соответствии с соответствующим соглашением о финансировании.</w:t>
      </w:r>
    </w:p>
    <w:p w14:paraId="322F575F"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d</w:t>
      </w:r>
      <w:r w:rsidRPr="001E5E72">
        <w:rPr>
          <w:color w:val="0F1115"/>
          <w:sz w:val="20"/>
          <w:szCs w:val="20"/>
          <w:lang w:val="ru-RU"/>
        </w:rPr>
        <w:t>) Все необходимые копии оправдательных документов, записей и счетов сохранены за весь период проекта. Должна существовать четкая взаимосвязь между представленными Банку книгами и записями.</w:t>
      </w:r>
    </w:p>
    <w:p w14:paraId="5D379B78"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e</w:t>
      </w:r>
      <w:r w:rsidRPr="001E5E72">
        <w:rPr>
          <w:color w:val="0F1115"/>
          <w:sz w:val="20"/>
          <w:szCs w:val="20"/>
          <w:lang w:val="ru-RU"/>
        </w:rPr>
        <w:t>) Соблюдение определенных условий Финансового соглашения {Соглашение о проекте и Дочернее финансовое соглашение} (например, соблюдение условий краткосрочного и долгосрочного заимствования, условия движения денежных средств);</w:t>
      </w:r>
    </w:p>
    <w:p w14:paraId="39544122"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f</w:t>
      </w:r>
      <w:r w:rsidRPr="001E5E72">
        <w:rPr>
          <w:color w:val="0F1115"/>
          <w:sz w:val="20"/>
          <w:szCs w:val="20"/>
          <w:lang w:val="ru-RU"/>
        </w:rPr>
        <w:t>) Уместность расходов, объявленных в отчете о затратах, представленном в Исламский банк развития для пополнения. Это должно быть в дополнение к обоснованию этих расходов;</w:t>
      </w:r>
    </w:p>
    <w:p w14:paraId="70537676"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g</w:t>
      </w:r>
      <w:r w:rsidRPr="001E5E72">
        <w:rPr>
          <w:color w:val="0F1115"/>
          <w:sz w:val="20"/>
          <w:szCs w:val="20"/>
          <w:lang w:val="ru-RU"/>
        </w:rPr>
        <w:t>) Внешние средства были использованы в соответствии с условиями соответствующих финансовых соглашений, с должным учетом экономии и эффективности, и только для тех целей, для которых было предоставлено финансирование;</w:t>
      </w:r>
    </w:p>
    <w:p w14:paraId="4CF48726"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h</w:t>
      </w:r>
      <w:r w:rsidRPr="001E5E72">
        <w:rPr>
          <w:color w:val="0F1115"/>
          <w:sz w:val="20"/>
          <w:szCs w:val="20"/>
          <w:lang w:val="ru-RU"/>
        </w:rPr>
        <w:t>) Встречные средства были предоставлены и использованы в соответствии с соответствующими финансовыми соглашениями и только для тех целей, для которых они были предоставлены;</w:t>
      </w:r>
    </w:p>
    <w:p w14:paraId="5BF1A76D"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proofErr w:type="spellStart"/>
      <w:r w:rsidRPr="001E5E72">
        <w:rPr>
          <w:color w:val="0F1115"/>
          <w:sz w:val="20"/>
          <w:szCs w:val="20"/>
        </w:rPr>
        <w:t>i</w:t>
      </w:r>
      <w:proofErr w:type="spellEnd"/>
      <w:r w:rsidRPr="001E5E72">
        <w:rPr>
          <w:color w:val="0F1115"/>
          <w:sz w:val="20"/>
          <w:szCs w:val="20"/>
          <w:lang w:val="ru-RU"/>
        </w:rPr>
        <w:t>) Реестр основных средств ведется для всех основных средств, приобретенных в рамках проекта.</w:t>
      </w:r>
    </w:p>
    <w:p w14:paraId="60B0ECA5"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j</w:t>
      </w:r>
      <w:r w:rsidRPr="001E5E72">
        <w:rPr>
          <w:color w:val="0F1115"/>
          <w:sz w:val="20"/>
          <w:szCs w:val="20"/>
          <w:lang w:val="ru-RU"/>
        </w:rPr>
        <w:t>) Бухгалтерская система и общий внутренний контроль для мониторинга расходов и других финансовых операций являются достаточными и эффективными и обеспечивают безопасное хранение активов, финансируемых проектом.</w:t>
      </w:r>
    </w:p>
    <w:p w14:paraId="7E734CEE"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k</w:t>
      </w:r>
      <w:r w:rsidRPr="001E5E72">
        <w:rPr>
          <w:color w:val="0F1115"/>
          <w:sz w:val="20"/>
          <w:szCs w:val="20"/>
          <w:lang w:val="ru-RU"/>
        </w:rPr>
        <w:t>) При проведении аудита аудитор должен физически проверить все значительные приобретенные активы и подтвердить их существование и использование для целей проекта.</w:t>
      </w:r>
    </w:p>
    <w:p w14:paraId="285B423F"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t>l</w:t>
      </w:r>
      <w:r w:rsidRPr="001E5E72">
        <w:rPr>
          <w:color w:val="0F1115"/>
          <w:sz w:val="20"/>
          <w:szCs w:val="20"/>
          <w:lang w:val="ru-RU"/>
        </w:rPr>
        <w:t>) Аудитор проверяет финансовые операции с помощью документальных или иных доказательств, необходимых для того, чтобы убедиться в подлинности и целесообразности операций, их полном и надлежащем отражении в бухгалтерских книгах, финансовых результатах и состоянии дел.</w:t>
      </w:r>
    </w:p>
    <w:p w14:paraId="5009210F"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rPr>
        <w:lastRenderedPageBreak/>
        <w:t>m</w:t>
      </w:r>
      <w:r w:rsidRPr="001E5E72">
        <w:rPr>
          <w:color w:val="0F1115"/>
          <w:sz w:val="20"/>
          <w:szCs w:val="20"/>
          <w:lang w:val="ru-RU"/>
        </w:rPr>
        <w:t>) ПФО были подготовлены в соответствии с Международными стандартами финансовой отчетности (МСФО), выпущенными Советом по международным стандартам финансовой отчетности (</w:t>
      </w:r>
      <w:r w:rsidRPr="001E5E72">
        <w:rPr>
          <w:color w:val="0F1115"/>
          <w:sz w:val="20"/>
          <w:szCs w:val="20"/>
        </w:rPr>
        <w:t>IASB</w:t>
      </w:r>
      <w:r w:rsidRPr="001E5E72">
        <w:rPr>
          <w:color w:val="0F1115"/>
          <w:sz w:val="20"/>
          <w:szCs w:val="20"/>
          <w:lang w:val="ru-RU"/>
        </w:rPr>
        <w:t xml:space="preserve">), или другими стандартами бухгалтерского учета, совместимыми с </w:t>
      </w:r>
      <w:r w:rsidRPr="001E5E72">
        <w:rPr>
          <w:color w:val="0F1115"/>
          <w:sz w:val="20"/>
          <w:szCs w:val="20"/>
        </w:rPr>
        <w:t>IASB</w:t>
      </w:r>
      <w:r w:rsidRPr="001E5E72">
        <w:rPr>
          <w:color w:val="0F1115"/>
          <w:sz w:val="20"/>
          <w:szCs w:val="20"/>
          <w:lang w:val="ru-RU"/>
        </w:rPr>
        <w:t>, и дают достоверное и правдивое представление о финансовом положении Проекта, а также о ресурсах и расходах за финансовый год, заканчивающийся на эту дату.</w:t>
      </w:r>
    </w:p>
    <w:p w14:paraId="094622CE" w14:textId="173A313F"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rPr>
        <w:t>n</w:t>
      </w:r>
      <w:r w:rsidRPr="001E5E72">
        <w:rPr>
          <w:color w:val="0F1115"/>
          <w:sz w:val="20"/>
          <w:szCs w:val="20"/>
          <w:lang w:val="ru-RU"/>
        </w:rPr>
        <w:t xml:space="preserve">) Обеспечение проверки расходов </w:t>
      </w:r>
      <w:r w:rsidR="00757241" w:rsidRPr="001E5E72">
        <w:rPr>
          <w:color w:val="0F1115"/>
          <w:sz w:val="20"/>
          <w:szCs w:val="20"/>
          <w:lang w:val="ru-RU"/>
        </w:rPr>
        <w:t xml:space="preserve">ОРП при </w:t>
      </w:r>
      <w:r w:rsidRPr="001E5E72">
        <w:rPr>
          <w:color w:val="0F1115"/>
          <w:sz w:val="20"/>
          <w:szCs w:val="20"/>
          <w:lang w:val="ru-RU"/>
        </w:rPr>
        <w:t>МП</w:t>
      </w:r>
      <w:r w:rsidR="00B17E41" w:rsidRPr="001E5E72">
        <w:rPr>
          <w:color w:val="0F1115"/>
          <w:sz w:val="20"/>
          <w:szCs w:val="20"/>
          <w:lang w:val="ru-RU"/>
        </w:rPr>
        <w:t xml:space="preserve"> КР</w:t>
      </w:r>
      <w:r w:rsidRPr="001E5E72">
        <w:rPr>
          <w:color w:val="0F1115"/>
          <w:sz w:val="20"/>
          <w:szCs w:val="20"/>
          <w:lang w:val="ru-RU"/>
        </w:rPr>
        <w:t>.</w:t>
      </w:r>
    </w:p>
    <w:p w14:paraId="62B1F0F5" w14:textId="4284484B" w:rsidR="00155AFE" w:rsidRPr="001E5E72" w:rsidRDefault="00155AFE" w:rsidP="00155AFE">
      <w:pPr>
        <w:pStyle w:val="ds-markdown-paragraph"/>
        <w:numPr>
          <w:ilvl w:val="0"/>
          <w:numId w:val="13"/>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Кроме того, аудитор должен оценить, в какой мере механизмы выплаты финансирования проекта и возмещения затрат соответствуют принципам финансирования, соответствующего шариату, как изложено в Финансовом соглашении, Соглашении о продаже в рассрочку и Документе по оценке проекта (</w:t>
      </w:r>
      <w:r w:rsidR="00B17E41" w:rsidRPr="001E5E72">
        <w:rPr>
          <w:color w:val="0F1115"/>
          <w:sz w:val="20"/>
          <w:szCs w:val="20"/>
        </w:rPr>
        <w:t>PAD</w:t>
      </w:r>
      <w:r w:rsidRPr="001E5E72">
        <w:rPr>
          <w:color w:val="0F1115"/>
          <w:sz w:val="20"/>
          <w:szCs w:val="20"/>
          <w:lang w:val="ru-RU"/>
        </w:rPr>
        <w:t xml:space="preserve">). Это включает проверку того, что использование средств и договорные </w:t>
      </w:r>
      <w:r w:rsidR="00B17E41" w:rsidRPr="001E5E72">
        <w:rPr>
          <w:color w:val="0F1115"/>
          <w:sz w:val="20"/>
          <w:szCs w:val="20"/>
          <w:lang w:val="ru-RU"/>
        </w:rPr>
        <w:t>отношения</w:t>
      </w:r>
      <w:r w:rsidRPr="001E5E72">
        <w:rPr>
          <w:color w:val="0F1115"/>
          <w:sz w:val="20"/>
          <w:szCs w:val="20"/>
          <w:lang w:val="ru-RU"/>
        </w:rPr>
        <w:t xml:space="preserve"> соблюдают утвержденные принципы шариата.</w:t>
      </w:r>
    </w:p>
    <w:p w14:paraId="5F75C2B7"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lang w:val="ru-RU"/>
        </w:rPr>
        <w:t xml:space="preserve">Аудитор должен применять международно-признанные стандарты шариатского аудита при проведении этой оценки, в частности, Стандарты шариата </w:t>
      </w:r>
      <w:r w:rsidRPr="001E5E72">
        <w:rPr>
          <w:color w:val="0F1115"/>
          <w:sz w:val="20"/>
          <w:szCs w:val="20"/>
        </w:rPr>
        <w:t>AAOIFI</w:t>
      </w:r>
      <w:r w:rsidRPr="001E5E72">
        <w:rPr>
          <w:color w:val="0F1115"/>
          <w:sz w:val="20"/>
          <w:szCs w:val="20"/>
          <w:lang w:val="ru-RU"/>
        </w:rPr>
        <w:t xml:space="preserve"> и соответствующие Стандарты корпоративного управления </w:t>
      </w:r>
      <w:r w:rsidRPr="001E5E72">
        <w:rPr>
          <w:color w:val="0F1115"/>
          <w:sz w:val="20"/>
          <w:szCs w:val="20"/>
        </w:rPr>
        <w:t>AAOIFI</w:t>
      </w:r>
      <w:r w:rsidRPr="001E5E72">
        <w:rPr>
          <w:color w:val="0F1115"/>
          <w:sz w:val="20"/>
          <w:szCs w:val="20"/>
          <w:lang w:val="ru-RU"/>
        </w:rPr>
        <w:t xml:space="preserve"> для шариатского обзора и внутреннего шариатского аудита, или другие рамки шариатского аудита, официально признанные Групповым шариатским советом </w:t>
      </w:r>
      <w:proofErr w:type="spellStart"/>
      <w:r w:rsidRPr="001E5E72">
        <w:rPr>
          <w:color w:val="0F1115"/>
          <w:sz w:val="20"/>
          <w:szCs w:val="20"/>
        </w:rPr>
        <w:t>IsDB</w:t>
      </w:r>
      <w:proofErr w:type="spellEnd"/>
      <w:r w:rsidRPr="001E5E72">
        <w:rPr>
          <w:color w:val="0F1115"/>
          <w:sz w:val="20"/>
          <w:szCs w:val="20"/>
          <w:lang w:val="ru-RU"/>
        </w:rPr>
        <w:t>. Аудитор должен сообщать о любых выявленных случаях несоблюдения и четко указывать стандарт(ы), примененные при формировании выводов.</w:t>
      </w:r>
    </w:p>
    <w:p w14:paraId="4DB3A8BF" w14:textId="005D8F77" w:rsidR="00C27D68" w:rsidRDefault="00155AFE" w:rsidP="00C27D68">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lang w:val="ru-RU"/>
        </w:rPr>
        <w:t xml:space="preserve">Если в аудиторской фирме нет внутренних возможностей для проведения шариатского аудита, она может привлечь квалифицированных шариатских консультантов, приемлемых для </w:t>
      </w:r>
      <w:proofErr w:type="spellStart"/>
      <w:r w:rsidRPr="001E5E72">
        <w:rPr>
          <w:color w:val="0F1115"/>
          <w:sz w:val="20"/>
          <w:szCs w:val="20"/>
        </w:rPr>
        <w:t>IsDB</w:t>
      </w:r>
      <w:proofErr w:type="spellEnd"/>
      <w:r w:rsidRPr="001E5E72">
        <w:rPr>
          <w:color w:val="0F1115"/>
          <w:sz w:val="20"/>
          <w:szCs w:val="20"/>
          <w:lang w:val="ru-RU"/>
        </w:rPr>
        <w:t>, для выполнения этого компонента задания.</w:t>
      </w:r>
    </w:p>
    <w:p w14:paraId="0C2F6CA5" w14:textId="77777777" w:rsidR="00C27D68" w:rsidRPr="001E5E72" w:rsidRDefault="00C27D68" w:rsidP="00C27D68">
      <w:pPr>
        <w:pStyle w:val="ds-markdown-paragraph"/>
        <w:shd w:val="clear" w:color="auto" w:fill="FFFFFF"/>
        <w:spacing w:before="120" w:beforeAutospacing="0" w:after="0" w:afterAutospacing="0"/>
        <w:ind w:left="720"/>
        <w:jc w:val="both"/>
        <w:rPr>
          <w:color w:val="0F1115"/>
          <w:sz w:val="20"/>
          <w:szCs w:val="20"/>
          <w:lang w:val="ru-RU"/>
        </w:rPr>
      </w:pPr>
    </w:p>
    <w:p w14:paraId="16B0C5BD" w14:textId="0605B176" w:rsidR="00155AFE" w:rsidRPr="001E5E72" w:rsidRDefault="00155AFE" w:rsidP="00155AFE">
      <w:pPr>
        <w:pStyle w:val="ds-markdown-paragraph"/>
        <w:numPr>
          <w:ilvl w:val="0"/>
          <w:numId w:val="13"/>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Финансовая отчетность, включая аудиторское заключение, и письмо руководству должны быть подготовлены на английском и русском языках. Они должны соответствовать требованиям и шаблонам отчетности Исламского банка развития и должны быть получены реализующим проекты агентством не позднее чем через шесть месяцев после окончания проверенного финансового года. Реализующее агентство должно представить в Исламский банк развития не менее двух твердых и одной электронной копии аудиторского пакета.</w:t>
      </w:r>
    </w:p>
    <w:p w14:paraId="169E94E4"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lang w:val="ru-RU"/>
        </w:rPr>
      </w:pPr>
      <w:r w:rsidRPr="001E5E72">
        <w:rPr>
          <w:rStyle w:val="Strong"/>
          <w:color w:val="0F1115"/>
          <w:sz w:val="20"/>
          <w:szCs w:val="20"/>
          <w:lang w:val="ru-RU"/>
        </w:rPr>
        <w:t>Проектная финансовая отчетность (ПФО)</w:t>
      </w:r>
    </w:p>
    <w:p w14:paraId="5CC2AF44" w14:textId="77777777" w:rsidR="00155AFE" w:rsidRPr="001E5E72" w:rsidRDefault="00155AFE" w:rsidP="00155AFE">
      <w:pPr>
        <w:pStyle w:val="ds-markdown-paragraph"/>
        <w:shd w:val="clear" w:color="auto" w:fill="FFFFFF"/>
        <w:spacing w:before="240" w:beforeAutospacing="0" w:after="240" w:afterAutospacing="0"/>
        <w:jc w:val="both"/>
        <w:rPr>
          <w:color w:val="0F1115"/>
          <w:sz w:val="20"/>
          <w:szCs w:val="20"/>
          <w:lang w:val="ru-RU"/>
        </w:rPr>
      </w:pPr>
      <w:r w:rsidRPr="001E5E72">
        <w:rPr>
          <w:color w:val="0F1115"/>
          <w:sz w:val="20"/>
          <w:szCs w:val="20"/>
          <w:lang w:val="ru-RU"/>
        </w:rPr>
        <w:t>ПФО будет включать:</w:t>
      </w:r>
    </w:p>
    <w:p w14:paraId="33CAA5A3"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Годовые и кумулятивные отчеты об источниках и использовании средств, в которых должны отдельно раскрываться в разрезе соответствующих финансовых договоренностей средства </w:t>
      </w:r>
      <w:proofErr w:type="spellStart"/>
      <w:r w:rsidRPr="001E5E72">
        <w:rPr>
          <w:color w:val="0F1115"/>
          <w:sz w:val="20"/>
          <w:szCs w:val="20"/>
        </w:rPr>
        <w:t>IsDB</w:t>
      </w:r>
      <w:proofErr w:type="spellEnd"/>
      <w:r w:rsidRPr="001E5E72">
        <w:rPr>
          <w:color w:val="0F1115"/>
          <w:sz w:val="20"/>
          <w:szCs w:val="20"/>
          <w:lang w:val="ru-RU"/>
        </w:rPr>
        <w:t>, встречные средства (правительства), средства других доноров и средства бенефициаров;</w:t>
      </w:r>
    </w:p>
    <w:p w14:paraId="00412134"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Бухгалтерский баланс, в котором должны быть указаны остатки на банковских и кассовых счетах (они должны быть сверены с Отчетом об источниках и использовании средств);</w:t>
      </w:r>
    </w:p>
    <w:p w14:paraId="5DA38A33"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Годовой и кумулятивный перечень авторизованных и представленных в </w:t>
      </w:r>
      <w:proofErr w:type="spellStart"/>
      <w:r w:rsidRPr="001E5E72">
        <w:rPr>
          <w:color w:val="0F1115"/>
          <w:sz w:val="20"/>
          <w:szCs w:val="20"/>
        </w:rPr>
        <w:t>IsDB</w:t>
      </w:r>
      <w:proofErr w:type="spellEnd"/>
      <w:r w:rsidRPr="001E5E72">
        <w:rPr>
          <w:color w:val="0F1115"/>
          <w:sz w:val="20"/>
          <w:szCs w:val="20"/>
          <w:lang w:val="ru-RU"/>
        </w:rPr>
        <w:t xml:space="preserve"> заявок на выплату средств, по статьям затрат и видам расходов;</w:t>
      </w:r>
    </w:p>
    <w:p w14:paraId="65F9BD37"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Сводку операций и сверку Специального счета (СС) с финансовой отчетностью;</w:t>
      </w:r>
    </w:p>
    <w:p w14:paraId="38DCC46B"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Кумулятивный статус средств, показывающий общие суммы выплат и расходов против утвержденных ассигнований в Финансовом соглашении;</w:t>
      </w:r>
    </w:p>
    <w:p w14:paraId="086803C2"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Отчет о сравнении фактических расходов с годовым бюджетом;</w:t>
      </w:r>
    </w:p>
    <w:p w14:paraId="1964D683"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Сводку учетной политики и другие пояснительные примечания к финансовой отчетности; и</w:t>
      </w:r>
    </w:p>
    <w:p w14:paraId="4C86196F" w14:textId="77777777" w:rsidR="00155AFE" w:rsidRPr="001E5E72" w:rsidRDefault="00155AFE" w:rsidP="00155AFE">
      <w:pPr>
        <w:pStyle w:val="ds-markdown-paragraph"/>
        <w:numPr>
          <w:ilvl w:val="0"/>
          <w:numId w:val="14"/>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Сверку сумм, показанных как полученные проектом, и сумм, показанных как выплаченные </w:t>
      </w:r>
      <w:proofErr w:type="spellStart"/>
      <w:r w:rsidRPr="001E5E72">
        <w:rPr>
          <w:color w:val="0F1115"/>
          <w:sz w:val="20"/>
          <w:szCs w:val="20"/>
        </w:rPr>
        <w:t>IsDB</w:t>
      </w:r>
      <w:proofErr w:type="spellEnd"/>
      <w:r w:rsidRPr="001E5E72">
        <w:rPr>
          <w:color w:val="0F1115"/>
          <w:sz w:val="20"/>
          <w:szCs w:val="20"/>
          <w:lang w:val="ru-RU"/>
        </w:rPr>
        <w:t xml:space="preserve"> и/или другими финансирующими сторонами (многосторонние доноры, правительство и бенефициары, если таковые имеются), которая должна быть приложена в качестве приложения к Проектному финансовому отчету (ПФО). В рамках сверки аудитор укажет процедуру, использованную для выплаты - средства специального счета (СС), возмещение или прямой платеж - и уточнит, полностью ли задокументирован расход.</w:t>
      </w:r>
    </w:p>
    <w:p w14:paraId="4F8A99DB"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Отчеты</w:t>
      </w:r>
      <w:proofErr w:type="spellEnd"/>
      <w:r w:rsidRPr="001E5E72">
        <w:rPr>
          <w:rStyle w:val="Strong"/>
          <w:color w:val="0F1115"/>
          <w:sz w:val="20"/>
          <w:szCs w:val="20"/>
        </w:rPr>
        <w:t xml:space="preserve"> о </w:t>
      </w:r>
      <w:proofErr w:type="spellStart"/>
      <w:r w:rsidRPr="001E5E72">
        <w:rPr>
          <w:rStyle w:val="Strong"/>
          <w:color w:val="0F1115"/>
          <w:sz w:val="20"/>
          <w:szCs w:val="20"/>
        </w:rPr>
        <w:t>расходах</w:t>
      </w:r>
      <w:proofErr w:type="spellEnd"/>
    </w:p>
    <w:p w14:paraId="133D3AEE" w14:textId="566DC578" w:rsidR="00155AFE" w:rsidRPr="001E5E72" w:rsidRDefault="00155AFE" w:rsidP="00155AFE">
      <w:pPr>
        <w:pStyle w:val="ds-markdown-paragraph"/>
        <w:numPr>
          <w:ilvl w:val="0"/>
          <w:numId w:val="15"/>
        </w:numPr>
        <w:shd w:val="clear" w:color="auto" w:fill="FFFFFF"/>
        <w:spacing w:before="0" w:beforeAutospacing="0" w:after="120" w:afterAutospacing="0"/>
        <w:jc w:val="both"/>
        <w:rPr>
          <w:color w:val="0F1115"/>
          <w:sz w:val="20"/>
          <w:szCs w:val="20"/>
        </w:rPr>
      </w:pPr>
      <w:r w:rsidRPr="001E5E72">
        <w:rPr>
          <w:color w:val="0F1115"/>
          <w:sz w:val="20"/>
          <w:szCs w:val="20"/>
          <w:lang w:val="ru-RU"/>
        </w:rPr>
        <w:t>Помимо аудита ПФО, аудитор должен провести аудит всех заявок на выплату средств для прямых платежей и Отчетов о расходах (ОР)/других документов, используемых в качестве основания для заявок на вывод средств. Аудитор должен применять такие тесты и средства контроля, которые он/она считает необходимыми и уместными в данных обстоятельствах. Расходы по ОР должны быть тщательно проверены, чтобы убедиться, что они соответствуют критериям финансирования в соответствии с соглашением о финансировании, при необходимости обращаясь к Отчету о подготовке проекта (ОПП)/</w:t>
      </w:r>
      <w:r w:rsidR="007F0E03" w:rsidRPr="001E5E72">
        <w:rPr>
          <w:color w:val="0F1115"/>
          <w:sz w:val="20"/>
          <w:szCs w:val="20"/>
        </w:rPr>
        <w:t>PAD</w:t>
      </w:r>
      <w:r w:rsidRPr="001E5E72">
        <w:rPr>
          <w:color w:val="0F1115"/>
          <w:sz w:val="20"/>
          <w:szCs w:val="20"/>
          <w:lang w:val="ru-RU"/>
        </w:rPr>
        <w:t xml:space="preserve"> (Краткое изложение, План действий по проекту) для получения </w:t>
      </w:r>
      <w:r w:rsidRPr="001E5E72">
        <w:rPr>
          <w:color w:val="0F1115"/>
          <w:sz w:val="20"/>
          <w:szCs w:val="20"/>
          <w:lang w:val="ru-RU"/>
        </w:rPr>
        <w:lastRenderedPageBreak/>
        <w:t xml:space="preserve">рекомендаций. В случае выявления неправомерных затрат, включенных в заявки на выплату средств и возмещенных, аудитор должен отдельно идентифицировать эти затраты. К ПФО должен прилагаться график, показывающий отдельные заявки на выплату средств по ОР с указанием конкретного ссылочного номера и суммы. Общая сумма выплат по процедуре ОР должна быть частью общей сверки выплат со стороны </w:t>
      </w:r>
      <w:proofErr w:type="spellStart"/>
      <w:r w:rsidRPr="001E5E72">
        <w:rPr>
          <w:color w:val="0F1115"/>
          <w:sz w:val="20"/>
          <w:szCs w:val="20"/>
        </w:rPr>
        <w:t>IsDB</w:t>
      </w:r>
      <w:proofErr w:type="spellEnd"/>
      <w:r w:rsidRPr="001E5E72">
        <w:rPr>
          <w:color w:val="0F1115"/>
          <w:sz w:val="20"/>
          <w:szCs w:val="20"/>
          <w:lang w:val="ru-RU"/>
        </w:rPr>
        <w:t xml:space="preserve"> и/или других финансирующих организаций, описанной выше. </w:t>
      </w:r>
      <w:proofErr w:type="spellStart"/>
      <w:r w:rsidRPr="001E5E72">
        <w:rPr>
          <w:color w:val="0F1115"/>
          <w:sz w:val="20"/>
          <w:szCs w:val="20"/>
        </w:rPr>
        <w:t>Аудитор</w:t>
      </w:r>
      <w:proofErr w:type="spellEnd"/>
      <w:r w:rsidRPr="001E5E72">
        <w:rPr>
          <w:color w:val="0F1115"/>
          <w:sz w:val="20"/>
          <w:szCs w:val="20"/>
        </w:rPr>
        <w:t xml:space="preserve"> </w:t>
      </w:r>
      <w:proofErr w:type="spellStart"/>
      <w:r w:rsidRPr="001E5E72">
        <w:rPr>
          <w:color w:val="0F1115"/>
          <w:sz w:val="20"/>
          <w:szCs w:val="20"/>
        </w:rPr>
        <w:t>должен</w:t>
      </w:r>
      <w:proofErr w:type="spellEnd"/>
      <w:r w:rsidRPr="001E5E72">
        <w:rPr>
          <w:color w:val="0F1115"/>
          <w:sz w:val="20"/>
          <w:szCs w:val="20"/>
        </w:rPr>
        <w:t xml:space="preserve"> </w:t>
      </w:r>
      <w:proofErr w:type="spellStart"/>
      <w:r w:rsidRPr="001E5E72">
        <w:rPr>
          <w:color w:val="0F1115"/>
          <w:sz w:val="20"/>
          <w:szCs w:val="20"/>
        </w:rPr>
        <w:t>уделить</w:t>
      </w:r>
      <w:proofErr w:type="spellEnd"/>
      <w:r w:rsidRPr="001E5E72">
        <w:rPr>
          <w:color w:val="0F1115"/>
          <w:sz w:val="20"/>
          <w:szCs w:val="20"/>
        </w:rPr>
        <w:t xml:space="preserve"> </w:t>
      </w:r>
      <w:proofErr w:type="spellStart"/>
      <w:r w:rsidRPr="001E5E72">
        <w:rPr>
          <w:color w:val="0F1115"/>
          <w:sz w:val="20"/>
          <w:szCs w:val="20"/>
        </w:rPr>
        <w:t>особое</w:t>
      </w:r>
      <w:proofErr w:type="spellEnd"/>
      <w:r w:rsidRPr="001E5E72">
        <w:rPr>
          <w:color w:val="0F1115"/>
          <w:sz w:val="20"/>
          <w:szCs w:val="20"/>
        </w:rPr>
        <w:t xml:space="preserve"> </w:t>
      </w:r>
      <w:proofErr w:type="spellStart"/>
      <w:r w:rsidRPr="001E5E72">
        <w:rPr>
          <w:color w:val="0F1115"/>
          <w:sz w:val="20"/>
          <w:szCs w:val="20"/>
        </w:rPr>
        <w:t>внимание</w:t>
      </w:r>
      <w:proofErr w:type="spellEnd"/>
      <w:r w:rsidRPr="001E5E72">
        <w:rPr>
          <w:color w:val="0F1115"/>
          <w:sz w:val="20"/>
          <w:szCs w:val="20"/>
        </w:rPr>
        <w:t xml:space="preserve"> </w:t>
      </w:r>
      <w:proofErr w:type="spellStart"/>
      <w:r w:rsidRPr="001E5E72">
        <w:rPr>
          <w:color w:val="0F1115"/>
          <w:sz w:val="20"/>
          <w:szCs w:val="20"/>
        </w:rPr>
        <w:t>следующим</w:t>
      </w:r>
      <w:proofErr w:type="spellEnd"/>
      <w:r w:rsidRPr="001E5E72">
        <w:rPr>
          <w:color w:val="0F1115"/>
          <w:sz w:val="20"/>
          <w:szCs w:val="20"/>
        </w:rPr>
        <w:t xml:space="preserve"> </w:t>
      </w:r>
      <w:proofErr w:type="spellStart"/>
      <w:r w:rsidRPr="001E5E72">
        <w:rPr>
          <w:color w:val="0F1115"/>
          <w:sz w:val="20"/>
          <w:szCs w:val="20"/>
        </w:rPr>
        <w:t>моментам</w:t>
      </w:r>
      <w:proofErr w:type="spellEnd"/>
      <w:r w:rsidRPr="001E5E72">
        <w:rPr>
          <w:color w:val="0F1115"/>
          <w:sz w:val="20"/>
          <w:szCs w:val="20"/>
        </w:rPr>
        <w:t>:</w:t>
      </w:r>
    </w:p>
    <w:p w14:paraId="2F0A842B" w14:textId="00F85AB6"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rPr>
        <w:t>a</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ОР были подготовлены в соответствии с положениями соответствующего соглашения о финансировании;</w:t>
      </w:r>
      <w:r w:rsidRPr="001E5E72">
        <w:rPr>
          <w:color w:val="0F1115"/>
          <w:sz w:val="20"/>
          <w:szCs w:val="20"/>
          <w:lang w:val="ru-RU"/>
        </w:rPr>
        <w:br/>
      </w:r>
      <w:r w:rsidRPr="001E5E72">
        <w:rPr>
          <w:color w:val="0F1115"/>
          <w:sz w:val="20"/>
          <w:szCs w:val="20"/>
        </w:rPr>
        <w:t>b</w:t>
      </w:r>
      <w:r w:rsidRPr="001E5E72">
        <w:rPr>
          <w:color w:val="0F1115"/>
          <w:sz w:val="20"/>
          <w:szCs w:val="20"/>
          <w:lang w:val="ru-RU"/>
        </w:rPr>
        <w:t>)</w:t>
      </w:r>
      <w:r w:rsidR="007F0E03" w:rsidRPr="001E5E72">
        <w:rPr>
          <w:color w:val="0F1115"/>
          <w:sz w:val="20"/>
          <w:szCs w:val="20"/>
          <w:lang w:val="ru-RU"/>
        </w:rPr>
        <w:t> Р</w:t>
      </w:r>
      <w:r w:rsidRPr="001E5E72">
        <w:rPr>
          <w:color w:val="0F1115"/>
          <w:sz w:val="20"/>
          <w:szCs w:val="20"/>
          <w:lang w:val="ru-RU"/>
        </w:rPr>
        <w:t>асходы были произведены исключительно для достижения целей Проекта;</w:t>
      </w:r>
      <w:r w:rsidRPr="001E5E72">
        <w:rPr>
          <w:color w:val="0F1115"/>
          <w:sz w:val="20"/>
          <w:szCs w:val="20"/>
          <w:lang w:val="ru-RU"/>
        </w:rPr>
        <w:br/>
      </w:r>
      <w:r w:rsidRPr="001E5E72">
        <w:rPr>
          <w:color w:val="0F1115"/>
          <w:sz w:val="20"/>
          <w:szCs w:val="20"/>
        </w:rPr>
        <w:t>c</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Информация и разъяснения, необходимые для целей аудита, были получены;</w:t>
      </w:r>
      <w:r w:rsidRPr="001E5E72">
        <w:rPr>
          <w:color w:val="0F1115"/>
          <w:sz w:val="20"/>
          <w:szCs w:val="20"/>
          <w:lang w:val="ru-RU"/>
        </w:rPr>
        <w:br/>
      </w:r>
      <w:r w:rsidRPr="001E5E72">
        <w:rPr>
          <w:color w:val="0F1115"/>
          <w:sz w:val="20"/>
          <w:szCs w:val="20"/>
        </w:rPr>
        <w:t>d</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Подтверждающие записи и документы, необходимые для целей аудита, являются точными,</w:t>
      </w:r>
      <w:r w:rsidR="007F0E03" w:rsidRPr="001E5E72">
        <w:rPr>
          <w:color w:val="0F1115"/>
          <w:sz w:val="20"/>
          <w:szCs w:val="20"/>
          <w:lang w:val="ru-RU"/>
        </w:rPr>
        <w:t> </w:t>
      </w:r>
      <w:r w:rsidRPr="001E5E72">
        <w:rPr>
          <w:color w:val="0F1115"/>
          <w:sz w:val="20"/>
          <w:szCs w:val="20"/>
          <w:lang w:val="ru-RU"/>
        </w:rPr>
        <w:t>надежными</w:t>
      </w:r>
      <w:r w:rsidR="007F0E03" w:rsidRPr="001E5E72">
        <w:rPr>
          <w:color w:val="0F1115"/>
          <w:sz w:val="20"/>
          <w:szCs w:val="20"/>
          <w:lang w:val="ru-RU"/>
        </w:rPr>
        <w:t> </w:t>
      </w:r>
      <w:r w:rsidRPr="001E5E72">
        <w:rPr>
          <w:color w:val="0F1115"/>
          <w:sz w:val="20"/>
          <w:szCs w:val="20"/>
          <w:lang w:val="ru-RU"/>
        </w:rPr>
        <w:t>и</w:t>
      </w:r>
      <w:r w:rsidR="007F0E03" w:rsidRPr="001E5E72">
        <w:rPr>
          <w:color w:val="0F1115"/>
          <w:sz w:val="20"/>
          <w:szCs w:val="20"/>
          <w:lang w:val="ru-RU"/>
        </w:rPr>
        <w:t> </w:t>
      </w:r>
      <w:r w:rsidRPr="001E5E72">
        <w:rPr>
          <w:color w:val="0F1115"/>
          <w:sz w:val="20"/>
          <w:szCs w:val="20"/>
          <w:lang w:val="ru-RU"/>
        </w:rPr>
        <w:t>сохранены;</w:t>
      </w:r>
      <w:r w:rsidR="007F0E03" w:rsidRPr="001E5E72">
        <w:rPr>
          <w:color w:val="0F1115"/>
          <w:sz w:val="20"/>
          <w:szCs w:val="20"/>
          <w:lang w:val="ru-RU"/>
        </w:rPr>
        <w:t> </w:t>
      </w:r>
      <w:r w:rsidRPr="001E5E72">
        <w:rPr>
          <w:color w:val="0F1115"/>
          <w:sz w:val="20"/>
          <w:szCs w:val="20"/>
          <w:lang w:val="ru-RU"/>
        </w:rPr>
        <w:t>и</w:t>
      </w:r>
      <w:r w:rsidRPr="001E5E72">
        <w:rPr>
          <w:color w:val="0F1115"/>
          <w:sz w:val="20"/>
          <w:szCs w:val="20"/>
          <w:lang w:val="ru-RU"/>
        </w:rPr>
        <w:br/>
      </w:r>
      <w:r w:rsidRPr="001E5E72">
        <w:rPr>
          <w:color w:val="0F1115"/>
          <w:sz w:val="20"/>
          <w:szCs w:val="20"/>
        </w:rPr>
        <w:t>e</w:t>
      </w:r>
      <w:r w:rsidRPr="001E5E72">
        <w:rPr>
          <w:color w:val="0F1115"/>
          <w:sz w:val="20"/>
          <w:szCs w:val="20"/>
          <w:lang w:val="ru-RU"/>
        </w:rPr>
        <w:t>) На ОР можно положиться при подаче обоснованных заявок на вывод средств.</w:t>
      </w:r>
    </w:p>
    <w:p w14:paraId="417D38F1"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Специальный</w:t>
      </w:r>
      <w:proofErr w:type="spellEnd"/>
      <w:r w:rsidRPr="001E5E72">
        <w:rPr>
          <w:rStyle w:val="Strong"/>
          <w:color w:val="0F1115"/>
          <w:sz w:val="20"/>
          <w:szCs w:val="20"/>
        </w:rPr>
        <w:t xml:space="preserve"> </w:t>
      </w:r>
      <w:proofErr w:type="spellStart"/>
      <w:r w:rsidRPr="001E5E72">
        <w:rPr>
          <w:rStyle w:val="Strong"/>
          <w:color w:val="0F1115"/>
          <w:sz w:val="20"/>
          <w:szCs w:val="20"/>
        </w:rPr>
        <w:t>счет</w:t>
      </w:r>
      <w:proofErr w:type="spellEnd"/>
    </w:p>
    <w:p w14:paraId="7BFE4EC9" w14:textId="77777777" w:rsidR="00155AFE" w:rsidRPr="001E5E72" w:rsidRDefault="00155AFE" w:rsidP="00155AFE">
      <w:pPr>
        <w:pStyle w:val="ds-markdown-paragraph"/>
        <w:numPr>
          <w:ilvl w:val="0"/>
          <w:numId w:val="16"/>
        </w:numPr>
        <w:shd w:val="clear" w:color="auto" w:fill="FFFFFF"/>
        <w:spacing w:before="0" w:beforeAutospacing="0" w:after="120" w:afterAutospacing="0"/>
        <w:jc w:val="both"/>
        <w:rPr>
          <w:color w:val="0F1115"/>
          <w:sz w:val="20"/>
          <w:szCs w:val="20"/>
        </w:rPr>
      </w:pPr>
      <w:r w:rsidRPr="001E5E72">
        <w:rPr>
          <w:color w:val="0F1115"/>
          <w:sz w:val="20"/>
          <w:szCs w:val="20"/>
          <w:lang w:val="ru-RU"/>
        </w:rPr>
        <w:t xml:space="preserve">В рамках аудита ПФО аудитор также обязан провести аудит операций по специальному счету (СС), связанному с проектом, включая первоначальный аванс или депозит. Аудитор должен сформировать мнение о степени соответствия процедурам </w:t>
      </w:r>
      <w:proofErr w:type="spellStart"/>
      <w:r w:rsidRPr="001E5E72">
        <w:rPr>
          <w:color w:val="0F1115"/>
          <w:sz w:val="20"/>
          <w:szCs w:val="20"/>
        </w:rPr>
        <w:t>IsDB</w:t>
      </w:r>
      <w:proofErr w:type="spellEnd"/>
      <w:r w:rsidRPr="001E5E72">
        <w:rPr>
          <w:color w:val="0F1115"/>
          <w:sz w:val="20"/>
          <w:szCs w:val="20"/>
          <w:lang w:val="ru-RU"/>
        </w:rPr>
        <w:t xml:space="preserve"> и об остатке на специальном счете на конец года. </w:t>
      </w:r>
      <w:proofErr w:type="spellStart"/>
      <w:r w:rsidRPr="001E5E72">
        <w:rPr>
          <w:color w:val="0F1115"/>
          <w:sz w:val="20"/>
          <w:szCs w:val="20"/>
        </w:rPr>
        <w:t>Аудит</w:t>
      </w:r>
      <w:proofErr w:type="spellEnd"/>
      <w:r w:rsidRPr="001E5E72">
        <w:rPr>
          <w:color w:val="0F1115"/>
          <w:sz w:val="20"/>
          <w:szCs w:val="20"/>
        </w:rPr>
        <w:t xml:space="preserve"> </w:t>
      </w:r>
      <w:proofErr w:type="spellStart"/>
      <w:r w:rsidRPr="001E5E72">
        <w:rPr>
          <w:color w:val="0F1115"/>
          <w:sz w:val="20"/>
          <w:szCs w:val="20"/>
        </w:rPr>
        <w:t>должен</w:t>
      </w:r>
      <w:proofErr w:type="spellEnd"/>
      <w:r w:rsidRPr="001E5E72">
        <w:rPr>
          <w:color w:val="0F1115"/>
          <w:sz w:val="20"/>
          <w:szCs w:val="20"/>
        </w:rPr>
        <w:t xml:space="preserve"> </w:t>
      </w:r>
      <w:proofErr w:type="spellStart"/>
      <w:r w:rsidRPr="001E5E72">
        <w:rPr>
          <w:color w:val="0F1115"/>
          <w:sz w:val="20"/>
          <w:szCs w:val="20"/>
        </w:rPr>
        <w:t>включать</w:t>
      </w:r>
      <w:proofErr w:type="spellEnd"/>
      <w:r w:rsidRPr="001E5E72">
        <w:rPr>
          <w:color w:val="0F1115"/>
          <w:sz w:val="20"/>
          <w:szCs w:val="20"/>
        </w:rPr>
        <w:t xml:space="preserve"> </w:t>
      </w:r>
      <w:proofErr w:type="spellStart"/>
      <w:r w:rsidRPr="001E5E72">
        <w:rPr>
          <w:color w:val="0F1115"/>
          <w:sz w:val="20"/>
          <w:szCs w:val="20"/>
        </w:rPr>
        <w:t>проверку</w:t>
      </w:r>
      <w:proofErr w:type="spellEnd"/>
      <w:r w:rsidRPr="001E5E72">
        <w:rPr>
          <w:color w:val="0F1115"/>
          <w:sz w:val="20"/>
          <w:szCs w:val="20"/>
        </w:rPr>
        <w:t xml:space="preserve"> </w:t>
      </w:r>
      <w:proofErr w:type="spellStart"/>
      <w:r w:rsidRPr="001E5E72">
        <w:rPr>
          <w:color w:val="0F1115"/>
          <w:sz w:val="20"/>
          <w:szCs w:val="20"/>
        </w:rPr>
        <w:t>следующего</w:t>
      </w:r>
      <w:proofErr w:type="spellEnd"/>
      <w:r w:rsidRPr="001E5E72">
        <w:rPr>
          <w:color w:val="0F1115"/>
          <w:sz w:val="20"/>
          <w:szCs w:val="20"/>
        </w:rPr>
        <w:t>:</w:t>
      </w:r>
    </w:p>
    <w:p w14:paraId="66218208" w14:textId="4264AA5A"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rPr>
        <w:t>a</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 xml:space="preserve">Первоначальные депозиты и пополнения, полученные от </w:t>
      </w:r>
      <w:proofErr w:type="spellStart"/>
      <w:r w:rsidRPr="001E5E72">
        <w:rPr>
          <w:color w:val="0F1115"/>
          <w:sz w:val="20"/>
          <w:szCs w:val="20"/>
        </w:rPr>
        <w:t>IsDB</w:t>
      </w:r>
      <w:proofErr w:type="spellEnd"/>
      <w:r w:rsidRPr="001E5E72">
        <w:rPr>
          <w:color w:val="0F1115"/>
          <w:sz w:val="20"/>
          <w:szCs w:val="20"/>
          <w:lang w:val="ru-RU"/>
        </w:rPr>
        <w:t xml:space="preserve"> и/или других финансирующих организаций (если имеются);</w:t>
      </w:r>
      <w:r w:rsidRPr="001E5E72">
        <w:rPr>
          <w:color w:val="0F1115"/>
          <w:sz w:val="20"/>
          <w:szCs w:val="20"/>
          <w:lang w:val="ru-RU"/>
        </w:rPr>
        <w:br/>
      </w:r>
      <w:r w:rsidRPr="001E5E72">
        <w:rPr>
          <w:color w:val="0F1115"/>
          <w:sz w:val="20"/>
          <w:szCs w:val="20"/>
        </w:rPr>
        <w:t>b</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Выплаты, подтвержденные заявками на выплату средств;</w:t>
      </w:r>
      <w:r w:rsidRPr="001E5E72">
        <w:rPr>
          <w:color w:val="0F1115"/>
          <w:sz w:val="20"/>
          <w:szCs w:val="20"/>
          <w:lang w:val="ru-RU"/>
        </w:rPr>
        <w:br/>
      </w:r>
      <w:r w:rsidRPr="001E5E72">
        <w:rPr>
          <w:color w:val="0F1115"/>
          <w:sz w:val="20"/>
          <w:szCs w:val="20"/>
        </w:rPr>
        <w:t>c</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Проценты, которые могут начисляться на непогашенные остатки; и</w:t>
      </w:r>
      <w:r w:rsidRPr="001E5E72">
        <w:rPr>
          <w:color w:val="0F1115"/>
          <w:sz w:val="20"/>
          <w:szCs w:val="20"/>
          <w:lang w:val="ru-RU"/>
        </w:rPr>
        <w:br/>
      </w:r>
      <w:r w:rsidRPr="001E5E72">
        <w:rPr>
          <w:color w:val="0F1115"/>
          <w:sz w:val="20"/>
          <w:szCs w:val="20"/>
        </w:rPr>
        <w:t>d</w:t>
      </w:r>
      <w:r w:rsidRPr="001E5E72">
        <w:rPr>
          <w:color w:val="0F1115"/>
          <w:sz w:val="20"/>
          <w:szCs w:val="20"/>
          <w:lang w:val="ru-RU"/>
        </w:rPr>
        <w:t>)</w:t>
      </w:r>
      <w:r w:rsidR="007F0E03" w:rsidRPr="001E5E72">
        <w:rPr>
          <w:color w:val="0F1115"/>
          <w:sz w:val="20"/>
          <w:szCs w:val="20"/>
          <w:lang w:val="ru-RU"/>
        </w:rPr>
        <w:t> </w:t>
      </w:r>
      <w:r w:rsidRPr="001E5E72">
        <w:rPr>
          <w:color w:val="0F1115"/>
          <w:sz w:val="20"/>
          <w:szCs w:val="20"/>
          <w:lang w:val="ru-RU"/>
        </w:rPr>
        <w:t>Остатки на конец года, перевод средств на операционные банковские счета в местной валюте и использование правильных обменных курсов для конвертации расходов в местной валюте в доллары США.</w:t>
      </w:r>
    </w:p>
    <w:p w14:paraId="2E86676A" w14:textId="77777777" w:rsidR="00155AFE" w:rsidRPr="001E5E72" w:rsidRDefault="00155AFE" w:rsidP="00155AFE">
      <w:pPr>
        <w:pStyle w:val="ds-markdown-paragraph"/>
        <w:numPr>
          <w:ilvl w:val="0"/>
          <w:numId w:val="16"/>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Все операции по СС должны быть полностью отражены в бухгалтерских записях и соответствовать условиям финансового соглашения. В рамках заключения по ПФО аудиторский отчет будет включать заключение по ОР и СС, с указанием степени, в которой на эти процедуры можно положиться при выплате займов по Проекту.</w:t>
      </w:r>
    </w:p>
    <w:p w14:paraId="753A26AB" w14:textId="6B410398" w:rsidR="00155AFE" w:rsidRPr="001E5E72" w:rsidRDefault="00155AFE" w:rsidP="00155AFE">
      <w:pPr>
        <w:pStyle w:val="ds-markdown-paragraph"/>
        <w:numPr>
          <w:ilvl w:val="0"/>
          <w:numId w:val="16"/>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От аудитора потребуется проанализировать всю переписку с Исламским банком развития по проекту, включая копии памятных записок, отчетов миссий, и оценить прогресс по всем финансовым вопросам. Аудитор уделит особое внимание любым конкретным областям риска, определенным в проектных документах (таких как </w:t>
      </w:r>
      <w:r w:rsidR="007F0E03" w:rsidRPr="001E5E72">
        <w:rPr>
          <w:color w:val="0F1115"/>
          <w:sz w:val="20"/>
          <w:szCs w:val="20"/>
        </w:rPr>
        <w:t>PAD</w:t>
      </w:r>
      <w:r w:rsidRPr="001E5E72">
        <w:rPr>
          <w:color w:val="0F1115"/>
          <w:sz w:val="20"/>
          <w:szCs w:val="20"/>
          <w:lang w:val="ru-RU"/>
        </w:rPr>
        <w:t>).</w:t>
      </w:r>
    </w:p>
    <w:p w14:paraId="52EA742B" w14:textId="77777777" w:rsidR="00155AFE" w:rsidRPr="001E5E72" w:rsidRDefault="00155AFE" w:rsidP="00155AFE">
      <w:pPr>
        <w:pStyle w:val="ds-markdown-paragraph"/>
        <w:numPr>
          <w:ilvl w:val="0"/>
          <w:numId w:val="16"/>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Существует два основных результата аудиторского задания:</w:t>
      </w:r>
    </w:p>
    <w:p w14:paraId="07776DD1" w14:textId="77777777" w:rsidR="00155AFE" w:rsidRPr="001E5E72" w:rsidRDefault="00155AFE" w:rsidP="00155AFE">
      <w:pPr>
        <w:pStyle w:val="ds-markdown-paragraph"/>
        <w:shd w:val="clear" w:color="auto" w:fill="FFFFFF"/>
        <w:spacing w:before="0" w:beforeAutospacing="0" w:after="240" w:afterAutospacing="0"/>
        <w:ind w:left="720"/>
        <w:jc w:val="both"/>
        <w:rPr>
          <w:color w:val="0F1115"/>
          <w:sz w:val="20"/>
          <w:szCs w:val="20"/>
          <w:lang w:val="ru-RU"/>
        </w:rPr>
      </w:pPr>
      <w:r w:rsidRPr="001E5E72">
        <w:rPr>
          <w:color w:val="0F1115"/>
          <w:sz w:val="20"/>
          <w:szCs w:val="20"/>
          <w:lang w:val="ru-RU"/>
        </w:rPr>
        <w:t>(</w:t>
      </w:r>
      <w:proofErr w:type="spellStart"/>
      <w:r w:rsidRPr="001E5E72">
        <w:rPr>
          <w:color w:val="0F1115"/>
          <w:sz w:val="20"/>
          <w:szCs w:val="20"/>
        </w:rPr>
        <w:t>i</w:t>
      </w:r>
      <w:proofErr w:type="spellEnd"/>
      <w:r w:rsidRPr="001E5E72">
        <w:rPr>
          <w:color w:val="0F1115"/>
          <w:sz w:val="20"/>
          <w:szCs w:val="20"/>
          <w:lang w:val="ru-RU"/>
        </w:rPr>
        <w:t>) Аудиторский отчет, который должен содержать четкое профессиональное мнение о том, что (</w:t>
      </w:r>
      <w:r w:rsidRPr="001E5E72">
        <w:rPr>
          <w:color w:val="0F1115"/>
          <w:sz w:val="20"/>
          <w:szCs w:val="20"/>
        </w:rPr>
        <w:t>a</w:t>
      </w:r>
      <w:r w:rsidRPr="001E5E72">
        <w:rPr>
          <w:color w:val="0F1115"/>
          <w:sz w:val="20"/>
          <w:szCs w:val="20"/>
          <w:lang w:val="ru-RU"/>
        </w:rPr>
        <w:t>) финансовая отчетность проекта дает достоверное и правдивое представление о состоянии дел проекта, и (</w:t>
      </w:r>
      <w:r w:rsidRPr="001E5E72">
        <w:rPr>
          <w:color w:val="0F1115"/>
          <w:sz w:val="20"/>
          <w:szCs w:val="20"/>
        </w:rPr>
        <w:t>b</w:t>
      </w:r>
      <w:r w:rsidRPr="001E5E72">
        <w:rPr>
          <w:color w:val="0F1115"/>
          <w:sz w:val="20"/>
          <w:szCs w:val="20"/>
          <w:lang w:val="ru-RU"/>
        </w:rPr>
        <w:t>) расходы, возмещенные на основе отчетов о расходах, подлежат финансированию Банком и отражены в ПФО. Аудиторы должны принимать во внимание соответствующие законодательные и иные обязательные требования к раскрытию информации и бухгалтерскому учету Финансового соглашения и сообщать о любых соответствующих исключениях и влиянии исключения на ПФО.</w:t>
      </w:r>
    </w:p>
    <w:p w14:paraId="0BBC9663" w14:textId="77777777" w:rsidR="00155AFE" w:rsidRPr="001E5E72" w:rsidRDefault="00155AFE" w:rsidP="00155AFE">
      <w:pPr>
        <w:pStyle w:val="ds-markdown-paragraph"/>
        <w:shd w:val="clear" w:color="auto" w:fill="FFFFFF"/>
        <w:spacing w:before="240" w:beforeAutospacing="0" w:after="240" w:afterAutospacing="0"/>
        <w:ind w:left="720"/>
        <w:jc w:val="both"/>
        <w:rPr>
          <w:color w:val="0F1115"/>
          <w:sz w:val="20"/>
          <w:szCs w:val="20"/>
          <w:lang w:val="ru-RU"/>
        </w:rPr>
      </w:pPr>
      <w:r w:rsidRPr="001E5E72">
        <w:rPr>
          <w:color w:val="0F1115"/>
          <w:sz w:val="20"/>
          <w:szCs w:val="20"/>
          <w:lang w:val="ru-RU"/>
        </w:rPr>
        <w:t>(</w:t>
      </w:r>
      <w:r w:rsidRPr="001E5E72">
        <w:rPr>
          <w:color w:val="0F1115"/>
          <w:sz w:val="20"/>
          <w:szCs w:val="20"/>
        </w:rPr>
        <w:t>ii</w:t>
      </w:r>
      <w:r w:rsidRPr="001E5E72">
        <w:rPr>
          <w:color w:val="0F1115"/>
          <w:sz w:val="20"/>
          <w:szCs w:val="20"/>
          <w:lang w:val="ru-RU"/>
        </w:rPr>
        <w:t>)</w:t>
      </w:r>
      <w:r w:rsidRPr="001E5E72">
        <w:rPr>
          <w:color w:val="0F1115"/>
          <w:sz w:val="20"/>
          <w:szCs w:val="20"/>
        </w:rPr>
        <w:t> </w:t>
      </w:r>
      <w:r w:rsidRPr="001E5E72">
        <w:rPr>
          <w:rStyle w:val="Strong"/>
          <w:color w:val="0F1115"/>
          <w:sz w:val="20"/>
          <w:szCs w:val="20"/>
          <w:lang w:val="ru-RU"/>
        </w:rPr>
        <w:t>Письмо руководству, которое должно затрагивать:</w:t>
      </w:r>
    </w:p>
    <w:p w14:paraId="5CE214ED" w14:textId="77777777" w:rsidR="00155AFE" w:rsidRPr="001E5E72" w:rsidRDefault="00155AFE" w:rsidP="00155AFE">
      <w:pPr>
        <w:pStyle w:val="ds-markdown-paragraph"/>
        <w:shd w:val="clear" w:color="auto" w:fill="FFFFFF"/>
        <w:spacing w:before="240" w:beforeAutospacing="0" w:after="240" w:afterAutospacing="0"/>
        <w:ind w:left="720"/>
        <w:jc w:val="both"/>
        <w:rPr>
          <w:color w:val="0F1115"/>
          <w:sz w:val="20"/>
          <w:szCs w:val="20"/>
          <w:lang w:val="ru-RU"/>
        </w:rPr>
      </w:pPr>
      <w:r w:rsidRPr="001E5E72">
        <w:rPr>
          <w:color w:val="0F1115"/>
          <w:sz w:val="20"/>
          <w:szCs w:val="20"/>
          <w:lang w:val="ru-RU"/>
        </w:rPr>
        <w:t>(</w:t>
      </w:r>
      <w:proofErr w:type="spellStart"/>
      <w:r w:rsidRPr="001E5E72">
        <w:rPr>
          <w:color w:val="0F1115"/>
          <w:sz w:val="20"/>
          <w:szCs w:val="20"/>
        </w:rPr>
        <w:t>i</w:t>
      </w:r>
      <w:proofErr w:type="spellEnd"/>
      <w:r w:rsidRPr="001E5E72">
        <w:rPr>
          <w:color w:val="0F1115"/>
          <w:sz w:val="20"/>
          <w:szCs w:val="20"/>
          <w:lang w:val="ru-RU"/>
        </w:rPr>
        <w:t>) все существенные вопросы бухгалтерского учета и контроля, выявленные в ходе аудита, которые были определены в ходе обзора внутреннего контроля и связанных с ним рисков;</w:t>
      </w:r>
    </w:p>
    <w:p w14:paraId="6849B471" w14:textId="77777777" w:rsidR="00155AFE" w:rsidRPr="001E5E72" w:rsidRDefault="00155AFE" w:rsidP="00155AFE">
      <w:pPr>
        <w:pStyle w:val="ds-markdown-paragraph"/>
        <w:shd w:val="clear" w:color="auto" w:fill="FFFFFF"/>
        <w:spacing w:before="240" w:beforeAutospacing="0" w:after="240" w:afterAutospacing="0"/>
        <w:ind w:left="720"/>
        <w:jc w:val="both"/>
        <w:rPr>
          <w:color w:val="0F1115"/>
          <w:sz w:val="20"/>
          <w:szCs w:val="20"/>
          <w:lang w:val="ru-RU"/>
        </w:rPr>
      </w:pPr>
      <w:r w:rsidRPr="001E5E72">
        <w:rPr>
          <w:color w:val="0F1115"/>
          <w:sz w:val="20"/>
          <w:szCs w:val="20"/>
          <w:lang w:val="ru-RU"/>
        </w:rPr>
        <w:t>(</w:t>
      </w:r>
      <w:r w:rsidRPr="001E5E72">
        <w:rPr>
          <w:color w:val="0F1115"/>
          <w:sz w:val="20"/>
          <w:szCs w:val="20"/>
        </w:rPr>
        <w:t>ii</w:t>
      </w:r>
      <w:r w:rsidRPr="001E5E72">
        <w:rPr>
          <w:color w:val="0F1115"/>
          <w:sz w:val="20"/>
          <w:szCs w:val="20"/>
          <w:lang w:val="ru-RU"/>
        </w:rPr>
        <w:t>) экономность, эффективность и результативность использования ресурсов;</w:t>
      </w:r>
    </w:p>
    <w:p w14:paraId="6E9C45EA" w14:textId="77777777" w:rsidR="00155AFE" w:rsidRPr="001E5E72" w:rsidRDefault="00155AFE" w:rsidP="00155AFE">
      <w:pPr>
        <w:pStyle w:val="ds-markdown-paragraph"/>
        <w:shd w:val="clear" w:color="auto" w:fill="FFFFFF"/>
        <w:spacing w:before="240" w:beforeAutospacing="0" w:after="240" w:afterAutospacing="0"/>
        <w:ind w:left="720"/>
        <w:jc w:val="both"/>
        <w:rPr>
          <w:color w:val="0F1115"/>
          <w:sz w:val="20"/>
          <w:szCs w:val="20"/>
          <w:lang w:val="ru-RU"/>
        </w:rPr>
      </w:pPr>
      <w:r w:rsidRPr="001E5E72">
        <w:rPr>
          <w:color w:val="0F1115"/>
          <w:sz w:val="20"/>
          <w:szCs w:val="20"/>
          <w:lang w:val="ru-RU"/>
        </w:rPr>
        <w:t>(</w:t>
      </w:r>
      <w:r w:rsidRPr="001E5E72">
        <w:rPr>
          <w:color w:val="0F1115"/>
          <w:sz w:val="20"/>
          <w:szCs w:val="20"/>
        </w:rPr>
        <w:t>iii</w:t>
      </w:r>
      <w:r w:rsidRPr="001E5E72">
        <w:rPr>
          <w:color w:val="0F1115"/>
          <w:sz w:val="20"/>
          <w:szCs w:val="20"/>
          <w:lang w:val="ru-RU"/>
        </w:rPr>
        <w:t>) степень соблюдения каждого из финансовых условий в финансовых соглашениях, рекомендации по улучшению, включая внутренние и внешние факторы, влияющие на такое соблюдение;</w:t>
      </w:r>
    </w:p>
    <w:p w14:paraId="7C330D4D" w14:textId="77777777" w:rsidR="00155AFE" w:rsidRPr="001E5E72" w:rsidRDefault="00155AFE" w:rsidP="00155AFE">
      <w:pPr>
        <w:pStyle w:val="ds-markdown-paragraph"/>
        <w:shd w:val="clear" w:color="auto" w:fill="FFFFFF"/>
        <w:spacing w:before="240" w:beforeAutospacing="0" w:after="240" w:afterAutospacing="0"/>
        <w:ind w:left="720"/>
        <w:jc w:val="both"/>
        <w:rPr>
          <w:color w:val="0F1115"/>
          <w:sz w:val="20"/>
          <w:szCs w:val="20"/>
          <w:lang w:val="ru-RU"/>
        </w:rPr>
      </w:pPr>
      <w:r w:rsidRPr="001E5E72">
        <w:rPr>
          <w:color w:val="0F1115"/>
          <w:sz w:val="20"/>
          <w:szCs w:val="20"/>
          <w:lang w:val="ru-RU"/>
        </w:rPr>
        <w:t>(</w:t>
      </w:r>
      <w:r w:rsidRPr="001E5E72">
        <w:rPr>
          <w:color w:val="0F1115"/>
          <w:sz w:val="20"/>
          <w:szCs w:val="20"/>
        </w:rPr>
        <w:t>iv</w:t>
      </w:r>
      <w:r w:rsidRPr="001E5E72">
        <w:rPr>
          <w:color w:val="0F1115"/>
          <w:sz w:val="20"/>
          <w:szCs w:val="20"/>
          <w:lang w:val="ru-RU"/>
        </w:rPr>
        <w:t>) сумму расходов, признанных неправомерными, которые были оплачены со специального счета или заявлены непосредственно банку;</w:t>
      </w:r>
    </w:p>
    <w:p w14:paraId="4D92475F" w14:textId="77777777" w:rsidR="00155AFE" w:rsidRPr="001E5E72" w:rsidRDefault="00155AFE" w:rsidP="00155AFE">
      <w:pPr>
        <w:pStyle w:val="ds-markdown-paragraph"/>
        <w:shd w:val="clear" w:color="auto" w:fill="FFFFFF"/>
        <w:spacing w:before="240" w:beforeAutospacing="0" w:after="0" w:afterAutospacing="0"/>
        <w:ind w:left="720"/>
        <w:jc w:val="both"/>
        <w:rPr>
          <w:color w:val="0F1115"/>
          <w:sz w:val="20"/>
          <w:szCs w:val="20"/>
          <w:lang w:val="ru-RU"/>
        </w:rPr>
      </w:pPr>
      <w:r w:rsidRPr="001E5E72">
        <w:rPr>
          <w:color w:val="0F1115"/>
          <w:sz w:val="20"/>
          <w:szCs w:val="20"/>
          <w:lang w:val="ru-RU"/>
        </w:rPr>
        <w:t>(</w:t>
      </w:r>
      <w:r w:rsidRPr="001E5E72">
        <w:rPr>
          <w:color w:val="0F1115"/>
          <w:sz w:val="20"/>
          <w:szCs w:val="20"/>
        </w:rPr>
        <w:t>v</w:t>
      </w:r>
      <w:r w:rsidRPr="001E5E72">
        <w:rPr>
          <w:color w:val="0F1115"/>
          <w:sz w:val="20"/>
          <w:szCs w:val="20"/>
          <w:lang w:val="ru-RU"/>
        </w:rPr>
        <w:t>) вопросы, которые стали известны аудитору в ходе аудита и могут оказать существенное влияние на реализацию проекта.</w:t>
      </w:r>
    </w:p>
    <w:p w14:paraId="7FC8DFD9" w14:textId="77777777"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lang w:val="ru-RU"/>
        </w:rPr>
        <w:lastRenderedPageBreak/>
        <w:t>Письмо с ответами руководства и рекомендациями по устранению выявленных недостатков и ситуаций должно быть предоставлено руководящему органу проекта своевременно. В приложении к письму руководства аудитор укажет, были ли устранены рекомендации, данные в предыдущем письме руководства.</w:t>
      </w:r>
    </w:p>
    <w:p w14:paraId="58408DF4" w14:textId="77777777" w:rsidR="00155AFE" w:rsidRPr="001E5E72" w:rsidRDefault="00155AFE" w:rsidP="00155AFE">
      <w:pPr>
        <w:pStyle w:val="ds-markdown-paragraph"/>
        <w:numPr>
          <w:ilvl w:val="0"/>
          <w:numId w:val="16"/>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Реализующее агентство должно подготовить и представить План ответных мер руководства в Исламский банк развития в течение 30 календарных дней с момента получения окончательного аудиторского отчета и письма руководства. План должен четко описывать предпринятые или запланированные действия в ответ на каждое замечание аудита, включая сроки и ответственные подразделения.</w:t>
      </w:r>
    </w:p>
    <w:p w14:paraId="3F92A8E0" w14:textId="77777777" w:rsidR="00155AFE" w:rsidRPr="001E5E72" w:rsidRDefault="00155AFE" w:rsidP="00155AFE">
      <w:pPr>
        <w:pStyle w:val="ds-markdown-paragraph"/>
        <w:numPr>
          <w:ilvl w:val="0"/>
          <w:numId w:val="16"/>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Отчеты аудитора должны соответствовать формам отчетности, требуемым стандартами аудита МСА или ИНТОСАИ, в зависимости от обстоятельств, и должны включать следующие вопросы:</w:t>
      </w:r>
    </w:p>
    <w:p w14:paraId="78656E0A" w14:textId="653D3C5D" w:rsidR="00155AFE" w:rsidRPr="001E5E72" w:rsidRDefault="00155AFE" w:rsidP="007F0E03">
      <w:pPr>
        <w:pStyle w:val="ds-markdown-paragraph"/>
        <w:shd w:val="clear" w:color="auto" w:fill="FFFFFF"/>
        <w:spacing w:before="120" w:beforeAutospacing="0" w:after="0" w:afterAutospacing="0"/>
        <w:ind w:left="720"/>
        <w:rPr>
          <w:color w:val="0F1115"/>
          <w:sz w:val="20"/>
          <w:szCs w:val="20"/>
          <w:lang w:val="ru-RU"/>
        </w:rPr>
      </w:pPr>
      <w:r w:rsidRPr="001E5E72">
        <w:rPr>
          <w:color w:val="0F1115"/>
          <w:sz w:val="20"/>
          <w:szCs w:val="20"/>
        </w:rPr>
        <w:t>a</w:t>
      </w:r>
      <w:r w:rsidRPr="001E5E72">
        <w:rPr>
          <w:color w:val="0F1115"/>
          <w:sz w:val="20"/>
          <w:szCs w:val="20"/>
          <w:lang w:val="ru-RU"/>
        </w:rPr>
        <w:t>) Заголовок, идентифицирующий лицо или лиц, которым адресован отчет;</w:t>
      </w:r>
      <w:r w:rsidRPr="001E5E72">
        <w:rPr>
          <w:color w:val="0F1115"/>
          <w:sz w:val="20"/>
          <w:szCs w:val="20"/>
          <w:lang w:val="ru-RU"/>
        </w:rPr>
        <w:br/>
      </w:r>
      <w:r w:rsidRPr="001E5E72">
        <w:rPr>
          <w:color w:val="0F1115"/>
          <w:sz w:val="20"/>
          <w:szCs w:val="20"/>
        </w:rPr>
        <w:t>b</w:t>
      </w:r>
      <w:r w:rsidRPr="001E5E72">
        <w:rPr>
          <w:color w:val="0F1115"/>
          <w:sz w:val="20"/>
          <w:szCs w:val="20"/>
          <w:lang w:val="ru-RU"/>
        </w:rPr>
        <w:t>) Вводный абзац, идентифицирующий проверенную финансовую отчетность и основу бухгалтерского учета, использованную при подготовке финансовой отчетности;</w:t>
      </w:r>
      <w:r w:rsidRPr="001E5E72">
        <w:rPr>
          <w:color w:val="0F1115"/>
          <w:sz w:val="20"/>
          <w:szCs w:val="20"/>
          <w:lang w:val="ru-RU"/>
        </w:rPr>
        <w:br/>
      </w:r>
      <w:r w:rsidRPr="001E5E72">
        <w:rPr>
          <w:color w:val="0F1115"/>
          <w:sz w:val="20"/>
          <w:szCs w:val="20"/>
        </w:rPr>
        <w:t>c</w:t>
      </w:r>
      <w:r w:rsidRPr="001E5E72">
        <w:rPr>
          <w:color w:val="0F1115"/>
          <w:sz w:val="20"/>
          <w:szCs w:val="20"/>
          <w:lang w:val="ru-RU"/>
        </w:rPr>
        <w:t>) Отдельные разделы с соответствующими заголовками, посвященные:</w:t>
      </w:r>
      <w:r w:rsidRPr="001E5E72">
        <w:rPr>
          <w:color w:val="0F1115"/>
          <w:sz w:val="20"/>
          <w:szCs w:val="20"/>
          <w:lang w:val="ru-RU"/>
        </w:rPr>
        <w:br/>
        <w:t>* Соответствующим обязанностям руководства проекта (или эквивалента)</w:t>
      </w:r>
      <w:r w:rsidRPr="001E5E72">
        <w:rPr>
          <w:color w:val="0F1115"/>
          <w:sz w:val="20"/>
          <w:szCs w:val="20"/>
          <w:lang w:val="ru-RU"/>
        </w:rPr>
        <w:br/>
        <w:t>* Основанию для аудиторского отчета</w:t>
      </w:r>
      <w:r w:rsidRPr="001E5E72">
        <w:rPr>
          <w:color w:val="0F1115"/>
          <w:sz w:val="20"/>
          <w:szCs w:val="20"/>
          <w:lang w:val="ru-RU"/>
        </w:rPr>
        <w:br/>
        <w:t>* Мнению аудитора о финансовой отчетности;</w:t>
      </w:r>
      <w:r w:rsidRPr="001E5E72">
        <w:rPr>
          <w:color w:val="0F1115"/>
          <w:sz w:val="20"/>
          <w:szCs w:val="20"/>
          <w:lang w:val="ru-RU"/>
        </w:rPr>
        <w:br/>
      </w:r>
      <w:r w:rsidRPr="001E5E72">
        <w:rPr>
          <w:color w:val="0F1115"/>
          <w:sz w:val="20"/>
          <w:szCs w:val="20"/>
        </w:rPr>
        <w:t>d</w:t>
      </w:r>
      <w:r w:rsidRPr="001E5E72">
        <w:rPr>
          <w:color w:val="0F1115"/>
          <w:sz w:val="20"/>
          <w:szCs w:val="20"/>
          <w:lang w:val="ru-RU"/>
        </w:rPr>
        <w:t>) Рукописную или машинописную подпись аудиторов; и</w:t>
      </w:r>
      <w:r w:rsidRPr="001E5E72">
        <w:rPr>
          <w:color w:val="0F1115"/>
          <w:sz w:val="20"/>
          <w:szCs w:val="20"/>
          <w:lang w:val="ru-RU"/>
        </w:rPr>
        <w:br/>
      </w:r>
      <w:r w:rsidRPr="001E5E72">
        <w:rPr>
          <w:color w:val="0F1115"/>
          <w:sz w:val="20"/>
          <w:szCs w:val="20"/>
        </w:rPr>
        <w:t>e</w:t>
      </w:r>
      <w:r w:rsidRPr="001E5E72">
        <w:rPr>
          <w:color w:val="0F1115"/>
          <w:sz w:val="20"/>
          <w:szCs w:val="20"/>
          <w:lang w:val="ru-RU"/>
        </w:rPr>
        <w:t>) Дату аудиторского отчета.</w:t>
      </w:r>
    </w:p>
    <w:p w14:paraId="663B7F93"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Общие</w:t>
      </w:r>
      <w:proofErr w:type="spellEnd"/>
      <w:r w:rsidRPr="001E5E72">
        <w:rPr>
          <w:rStyle w:val="Strong"/>
          <w:color w:val="0F1115"/>
          <w:sz w:val="20"/>
          <w:szCs w:val="20"/>
        </w:rPr>
        <w:t xml:space="preserve"> </w:t>
      </w:r>
      <w:proofErr w:type="spellStart"/>
      <w:r w:rsidRPr="001E5E72">
        <w:rPr>
          <w:rStyle w:val="Strong"/>
          <w:color w:val="0F1115"/>
          <w:sz w:val="20"/>
          <w:szCs w:val="20"/>
        </w:rPr>
        <w:t>принципы</w:t>
      </w:r>
      <w:proofErr w:type="spellEnd"/>
      <w:r w:rsidRPr="001E5E72">
        <w:rPr>
          <w:rStyle w:val="Strong"/>
          <w:color w:val="0F1115"/>
          <w:sz w:val="20"/>
          <w:szCs w:val="20"/>
        </w:rPr>
        <w:t xml:space="preserve"> </w:t>
      </w:r>
      <w:proofErr w:type="spellStart"/>
      <w:r w:rsidRPr="001E5E72">
        <w:rPr>
          <w:rStyle w:val="Strong"/>
          <w:color w:val="0F1115"/>
          <w:sz w:val="20"/>
          <w:szCs w:val="20"/>
        </w:rPr>
        <w:t>аудита</w:t>
      </w:r>
      <w:proofErr w:type="spellEnd"/>
    </w:p>
    <w:p w14:paraId="139A13AE" w14:textId="77777777" w:rsidR="00155AFE" w:rsidRPr="001E5E72" w:rsidRDefault="00155AFE" w:rsidP="00155AFE">
      <w:pPr>
        <w:pStyle w:val="ds-markdown-paragraph"/>
        <w:numPr>
          <w:ilvl w:val="0"/>
          <w:numId w:val="17"/>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Аудитор должен быть зарегистрирован в качестве дипломированного бухгалтера в соответствующем профессиональном органе страны и иметь значительный опыт аудита крупных проектов в стране, включая проекты, финансируемые международными финансовыми учреждениями или многосторонними банками развития. В случае государственного аудита аудиторская группа должна быть укомплектована квалифицированными аудиторами с соответствующим образованием и опытом аудита. Те же принципы аудита должны применяться, если аудит проводится частными или государственными аудиторами.</w:t>
      </w:r>
    </w:p>
    <w:p w14:paraId="18F1B58F" w14:textId="77777777" w:rsidR="00155AFE" w:rsidRPr="001E5E72" w:rsidRDefault="00155AFE" w:rsidP="00155AFE">
      <w:pPr>
        <w:pStyle w:val="ds-markdown-paragraph"/>
        <w:numPr>
          <w:ilvl w:val="0"/>
          <w:numId w:val="17"/>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Ключевая аудиторская группа должна включать, как минимум, следующих сотрудников:</w:t>
      </w:r>
    </w:p>
    <w:p w14:paraId="0BCEDD09"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rStyle w:val="Strong"/>
          <w:color w:val="0F1115"/>
          <w:sz w:val="20"/>
          <w:szCs w:val="20"/>
          <w:lang w:val="ru-RU"/>
        </w:rPr>
        <w:t>Руководитель группы/Менеджер проекта:</w:t>
      </w:r>
      <w:r w:rsidRPr="001E5E72">
        <w:rPr>
          <w:color w:val="0F1115"/>
          <w:sz w:val="20"/>
          <w:szCs w:val="20"/>
        </w:rPr>
        <w:t> </w:t>
      </w:r>
      <w:r w:rsidRPr="001E5E72">
        <w:rPr>
          <w:color w:val="0F1115"/>
          <w:sz w:val="20"/>
          <w:szCs w:val="20"/>
          <w:lang w:val="ru-RU"/>
        </w:rPr>
        <w:t>Старший аудитор или специалист по бухгалтерскому учету со степенью бакалавра и не менее 10 лет опыта работы в области аудита, бухгалтерского учета и финансового менеджмента, с глубокими знаниями процедур финансирования Международных финансовых учреждений (МФУ)/Многосторонних банков развития (МБР). Он/она должен быть членом признанной профессиональной бухгалтерской организации.</w:t>
      </w:r>
    </w:p>
    <w:p w14:paraId="1A024A95"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rStyle w:val="Strong"/>
          <w:color w:val="0F1115"/>
          <w:sz w:val="20"/>
          <w:szCs w:val="20"/>
          <w:lang w:val="ru-RU"/>
        </w:rPr>
        <w:t>Старший аудитор:</w:t>
      </w:r>
      <w:r w:rsidRPr="001E5E72">
        <w:rPr>
          <w:color w:val="0F1115"/>
          <w:sz w:val="20"/>
          <w:szCs w:val="20"/>
        </w:rPr>
        <w:t> </w:t>
      </w:r>
      <w:r w:rsidRPr="001E5E72">
        <w:rPr>
          <w:color w:val="0F1115"/>
          <w:sz w:val="20"/>
          <w:szCs w:val="20"/>
          <w:lang w:val="ru-RU"/>
        </w:rPr>
        <w:t>Старший аудитор или специалист по бухгалтерскому учету со степенью бакалавра и не менее 5 лет опыта работы в области аудита, бухгалтерского учета и финансового менеджмента.</w:t>
      </w:r>
    </w:p>
    <w:p w14:paraId="64F40554" w14:textId="77777777"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rStyle w:val="Strong"/>
          <w:color w:val="0F1115"/>
          <w:sz w:val="20"/>
          <w:szCs w:val="20"/>
          <w:lang w:val="ru-RU"/>
        </w:rPr>
        <w:t>Аудитор:</w:t>
      </w:r>
      <w:r w:rsidRPr="001E5E72">
        <w:rPr>
          <w:color w:val="0F1115"/>
          <w:sz w:val="20"/>
          <w:szCs w:val="20"/>
        </w:rPr>
        <w:t> </w:t>
      </w:r>
      <w:r w:rsidRPr="001E5E72">
        <w:rPr>
          <w:color w:val="0F1115"/>
          <w:sz w:val="20"/>
          <w:szCs w:val="20"/>
          <w:lang w:val="ru-RU"/>
        </w:rPr>
        <w:t>Помощник аудитора или специалист по бухгалтерскому учету со степенью бакалавра и не менее 3 лет опыта работы в области аудита, бухгалтерского учета и финансового менеджмента.</w:t>
      </w:r>
    </w:p>
    <w:p w14:paraId="007D4122"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Нарушения</w:t>
      </w:r>
      <w:proofErr w:type="spellEnd"/>
      <w:r w:rsidRPr="001E5E72">
        <w:rPr>
          <w:rStyle w:val="Strong"/>
          <w:color w:val="0F1115"/>
          <w:sz w:val="20"/>
          <w:szCs w:val="20"/>
        </w:rPr>
        <w:t xml:space="preserve">, </w:t>
      </w:r>
      <w:proofErr w:type="spellStart"/>
      <w:r w:rsidRPr="001E5E72">
        <w:rPr>
          <w:rStyle w:val="Strong"/>
          <w:color w:val="0F1115"/>
          <w:sz w:val="20"/>
          <w:szCs w:val="20"/>
        </w:rPr>
        <w:t>включая</w:t>
      </w:r>
      <w:proofErr w:type="spellEnd"/>
      <w:r w:rsidRPr="001E5E72">
        <w:rPr>
          <w:rStyle w:val="Strong"/>
          <w:color w:val="0F1115"/>
          <w:sz w:val="20"/>
          <w:szCs w:val="20"/>
        </w:rPr>
        <w:t xml:space="preserve"> </w:t>
      </w:r>
      <w:proofErr w:type="spellStart"/>
      <w:r w:rsidRPr="001E5E72">
        <w:rPr>
          <w:rStyle w:val="Strong"/>
          <w:color w:val="0F1115"/>
          <w:sz w:val="20"/>
          <w:szCs w:val="20"/>
        </w:rPr>
        <w:t>мошенничество</w:t>
      </w:r>
      <w:proofErr w:type="spellEnd"/>
    </w:p>
    <w:p w14:paraId="6038721E" w14:textId="77777777" w:rsidR="00155AFE" w:rsidRPr="001E5E72" w:rsidRDefault="00155AFE" w:rsidP="00155AFE">
      <w:pPr>
        <w:pStyle w:val="ds-markdown-paragraph"/>
        <w:numPr>
          <w:ilvl w:val="0"/>
          <w:numId w:val="18"/>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Исполняющее агентство ответственно за создание и поддержание адекватной системы внутреннего контроля. Оно также ответственно за обеспечение соблюдения законов и нормативных актов, а также за предупреждение и выявление нарушений, включая мошенничество. Хотя от аудиторов не требуется специально искать такие факты, аудит должен быть спланирован и проведен таким образом, чтобы предоставить аудиторам разумные ожидания обнаружения существенных искажений, являющихся результатом нарушений, включая мошенничество, или несоблюдения нормативных актов.</w:t>
      </w:r>
    </w:p>
    <w:p w14:paraId="707ECEA6" w14:textId="77777777" w:rsidR="00155AFE" w:rsidRPr="001E5E72" w:rsidRDefault="00155AFE" w:rsidP="00155AFE">
      <w:pPr>
        <w:pStyle w:val="ds-markdown-paragraph"/>
        <w:numPr>
          <w:ilvl w:val="0"/>
          <w:numId w:val="18"/>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Аудиторы будут в письменной форме без задержек сообщать о любых серьезных недостатках, мошенничестве, нарушениях или бухгалтерских нарушениях, с которыми они столкнулись при исполнении своих обязанностей, назначенному должностному лицу, реализующему агентству и Исламскому банку развития.</w:t>
      </w:r>
    </w:p>
    <w:p w14:paraId="4BCAB53C"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Доступ</w:t>
      </w:r>
      <w:proofErr w:type="spellEnd"/>
    </w:p>
    <w:p w14:paraId="3A978D3F" w14:textId="77777777" w:rsidR="00155AFE" w:rsidRPr="001E5E72" w:rsidRDefault="00155AFE" w:rsidP="00155AFE">
      <w:pPr>
        <w:pStyle w:val="ds-markdown-paragraph"/>
        <w:numPr>
          <w:ilvl w:val="0"/>
          <w:numId w:val="19"/>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Аудиторы имеют право доступа к книгам, счетам, ваучерам, Финансовому соглашению, Соглашению о проекте и связанным с ним Дополнительным письмам, Документу по оценке проекта, переписке и </w:t>
      </w:r>
      <w:r w:rsidRPr="001E5E72">
        <w:rPr>
          <w:color w:val="0F1115"/>
          <w:sz w:val="20"/>
          <w:szCs w:val="20"/>
          <w:lang w:val="ru-RU"/>
        </w:rPr>
        <w:lastRenderedPageBreak/>
        <w:t>всем другим документам, связанным с Проектом, а также к такой информации и разъяснениям, которые Аудиторы сочтут необходимыми для выполнения своих обязанностей и обязательств.</w:t>
      </w:r>
    </w:p>
    <w:p w14:paraId="5959DC79" w14:textId="77777777" w:rsidR="00155AFE" w:rsidRPr="001E5E72" w:rsidRDefault="00155AFE" w:rsidP="00155AFE">
      <w:pPr>
        <w:pStyle w:val="ds-markdown-paragraph"/>
        <w:numPr>
          <w:ilvl w:val="0"/>
          <w:numId w:val="19"/>
        </w:numPr>
        <w:shd w:val="clear" w:color="auto" w:fill="FFFFFF"/>
        <w:spacing w:before="0" w:beforeAutospacing="0" w:after="120" w:afterAutospacing="0"/>
        <w:jc w:val="both"/>
        <w:rPr>
          <w:color w:val="0F1115"/>
          <w:sz w:val="20"/>
          <w:szCs w:val="20"/>
          <w:lang w:val="ru-RU"/>
        </w:rPr>
      </w:pPr>
      <w:r w:rsidRPr="001E5E72">
        <w:rPr>
          <w:color w:val="0F1115"/>
          <w:sz w:val="20"/>
          <w:szCs w:val="20"/>
          <w:lang w:val="ru-RU"/>
        </w:rPr>
        <w:t>В свою очередь, иногда представители Исламского банка развития могут пожелать встретиться с аудиторами проекта в связи с визитом в офис аудитора, для ознакомления с файлами рабочих документов аудита и обсуждения выполненной работы и выводов, сделанных аудиторами. Аудитор не должен ограничивать доступ каким-либо образом и должен отвечать на все запросы, сделанные представителем Исламского банка развития. Несоблюдение этого положения может лишить аудиторов права работать со всеми проектами, финансируемыми или управляемыми Исламским банком развития. Официальные обсуждения, как правило, должны организовываться через назначенного сотрудника офиса или представителя проекта. Исламский банк развития будет иметь это эксклюзивное право во время аудита и в течение двух лет после завершения аудиторского задания.</w:t>
      </w:r>
    </w:p>
    <w:p w14:paraId="676BEFF6" w14:textId="77777777" w:rsidR="00155AFE" w:rsidRPr="001E5E72" w:rsidRDefault="00155AFE" w:rsidP="00155AFE">
      <w:pPr>
        <w:pStyle w:val="ds-markdown-paragraph"/>
        <w:shd w:val="clear" w:color="auto" w:fill="FFFFFF"/>
        <w:spacing w:before="120" w:beforeAutospacing="0" w:after="120" w:afterAutospacing="0"/>
        <w:ind w:left="720"/>
        <w:jc w:val="both"/>
        <w:rPr>
          <w:color w:val="0F1115"/>
          <w:sz w:val="20"/>
          <w:szCs w:val="20"/>
          <w:lang w:val="ru-RU"/>
        </w:rPr>
      </w:pPr>
      <w:r w:rsidRPr="001E5E72">
        <w:rPr>
          <w:color w:val="0F1115"/>
          <w:sz w:val="20"/>
          <w:szCs w:val="20"/>
          <w:lang w:val="ru-RU"/>
        </w:rPr>
        <w:t>Аудитор должен раскрывать, действует ли он от имени или в составе более крупного органа, и любые вопросы или отношения, которые могут поставить под угрозу его/ее независимость.</w:t>
      </w:r>
    </w:p>
    <w:p w14:paraId="32E1A0B0" w14:textId="77777777" w:rsidR="00155AFE" w:rsidRPr="001E5E72" w:rsidRDefault="00155AFE" w:rsidP="00155AFE">
      <w:pPr>
        <w:pStyle w:val="ds-markdown-paragraph"/>
        <w:shd w:val="clear" w:color="auto" w:fill="FFFFFF"/>
        <w:spacing w:before="120" w:beforeAutospacing="0" w:after="0" w:afterAutospacing="0"/>
        <w:ind w:left="720"/>
        <w:jc w:val="both"/>
        <w:rPr>
          <w:color w:val="0F1115"/>
          <w:sz w:val="20"/>
          <w:szCs w:val="20"/>
          <w:lang w:val="ru-RU"/>
        </w:rPr>
      </w:pPr>
      <w:r w:rsidRPr="001E5E72">
        <w:rPr>
          <w:color w:val="0F1115"/>
          <w:sz w:val="20"/>
          <w:szCs w:val="20"/>
          <w:lang w:val="ru-RU"/>
        </w:rPr>
        <w:t>Аудитор должен быть беспристрастным и независимым от любого аспекта управления или финансовой заинтересованности в аудируемой организации. В частности, аудитор должен быть независим от контроля над организацией и не должен иметь никаких финансовых, личных или деловых отношений с организацией в течение периода, охватываемого аудитом.</w:t>
      </w:r>
    </w:p>
    <w:p w14:paraId="14DE3E22"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rPr>
      </w:pPr>
      <w:proofErr w:type="spellStart"/>
      <w:r w:rsidRPr="001E5E72">
        <w:rPr>
          <w:rStyle w:val="Strong"/>
          <w:color w:val="0F1115"/>
          <w:sz w:val="20"/>
          <w:szCs w:val="20"/>
        </w:rPr>
        <w:t>Независимость</w:t>
      </w:r>
      <w:proofErr w:type="spellEnd"/>
      <w:r w:rsidRPr="001E5E72">
        <w:rPr>
          <w:rStyle w:val="Strong"/>
          <w:color w:val="0F1115"/>
          <w:sz w:val="20"/>
          <w:szCs w:val="20"/>
        </w:rPr>
        <w:t xml:space="preserve"> и </w:t>
      </w:r>
      <w:proofErr w:type="spellStart"/>
      <w:r w:rsidRPr="001E5E72">
        <w:rPr>
          <w:rStyle w:val="Strong"/>
          <w:color w:val="0F1115"/>
          <w:sz w:val="20"/>
          <w:szCs w:val="20"/>
        </w:rPr>
        <w:t>конфликт</w:t>
      </w:r>
      <w:proofErr w:type="spellEnd"/>
      <w:r w:rsidRPr="001E5E72">
        <w:rPr>
          <w:rStyle w:val="Strong"/>
          <w:color w:val="0F1115"/>
          <w:sz w:val="20"/>
          <w:szCs w:val="20"/>
        </w:rPr>
        <w:t xml:space="preserve"> </w:t>
      </w:r>
      <w:proofErr w:type="spellStart"/>
      <w:r w:rsidRPr="001E5E72">
        <w:rPr>
          <w:rStyle w:val="Strong"/>
          <w:color w:val="0F1115"/>
          <w:sz w:val="20"/>
          <w:szCs w:val="20"/>
        </w:rPr>
        <w:t>интересов</w:t>
      </w:r>
      <w:proofErr w:type="spellEnd"/>
    </w:p>
    <w:p w14:paraId="2D0248B0" w14:textId="77777777" w:rsidR="00155AFE" w:rsidRPr="001E5E72" w:rsidRDefault="00155AFE" w:rsidP="00155AFE">
      <w:pPr>
        <w:pStyle w:val="ds-markdown-paragraph"/>
        <w:numPr>
          <w:ilvl w:val="0"/>
          <w:numId w:val="20"/>
        </w:numPr>
        <w:shd w:val="clear" w:color="auto" w:fill="FFFFFF"/>
        <w:spacing w:before="0" w:beforeAutospacing="0" w:after="0" w:afterAutospacing="0"/>
        <w:jc w:val="both"/>
        <w:rPr>
          <w:color w:val="0F1115"/>
          <w:sz w:val="20"/>
          <w:szCs w:val="20"/>
        </w:rPr>
      </w:pPr>
      <w:r w:rsidRPr="001E5E72">
        <w:rPr>
          <w:color w:val="0F1115"/>
          <w:sz w:val="20"/>
          <w:szCs w:val="20"/>
          <w:lang w:val="ru-RU"/>
        </w:rPr>
        <w:t xml:space="preserve">Аудитор должен быть независимым от управления и операций Проекта. </w:t>
      </w:r>
      <w:proofErr w:type="spellStart"/>
      <w:r w:rsidRPr="001E5E72">
        <w:rPr>
          <w:color w:val="0F1115"/>
          <w:sz w:val="20"/>
          <w:szCs w:val="20"/>
        </w:rPr>
        <w:t>Аудиторская</w:t>
      </w:r>
      <w:proofErr w:type="spellEnd"/>
      <w:r w:rsidRPr="001E5E72">
        <w:rPr>
          <w:color w:val="0F1115"/>
          <w:sz w:val="20"/>
          <w:szCs w:val="20"/>
        </w:rPr>
        <w:t xml:space="preserve"> </w:t>
      </w:r>
      <w:proofErr w:type="spellStart"/>
      <w:r w:rsidRPr="001E5E72">
        <w:rPr>
          <w:color w:val="0F1115"/>
          <w:sz w:val="20"/>
          <w:szCs w:val="20"/>
        </w:rPr>
        <w:t>фирма</w:t>
      </w:r>
      <w:proofErr w:type="spellEnd"/>
      <w:r w:rsidRPr="001E5E72">
        <w:rPr>
          <w:color w:val="0F1115"/>
          <w:sz w:val="20"/>
          <w:szCs w:val="20"/>
        </w:rPr>
        <w:t xml:space="preserve"> </w:t>
      </w:r>
      <w:proofErr w:type="spellStart"/>
      <w:r w:rsidRPr="001E5E72">
        <w:rPr>
          <w:color w:val="0F1115"/>
          <w:sz w:val="20"/>
          <w:szCs w:val="20"/>
        </w:rPr>
        <w:t>должна</w:t>
      </w:r>
      <w:proofErr w:type="spellEnd"/>
      <w:r w:rsidRPr="001E5E72">
        <w:rPr>
          <w:color w:val="0F1115"/>
          <w:sz w:val="20"/>
          <w:szCs w:val="20"/>
        </w:rPr>
        <w:t xml:space="preserve"> </w:t>
      </w:r>
      <w:proofErr w:type="spellStart"/>
      <w:r w:rsidRPr="001E5E72">
        <w:rPr>
          <w:color w:val="0F1115"/>
          <w:sz w:val="20"/>
          <w:szCs w:val="20"/>
        </w:rPr>
        <w:t>подтвердить</w:t>
      </w:r>
      <w:proofErr w:type="spellEnd"/>
      <w:r w:rsidRPr="001E5E72">
        <w:rPr>
          <w:color w:val="0F1115"/>
          <w:sz w:val="20"/>
          <w:szCs w:val="20"/>
        </w:rPr>
        <w:t xml:space="preserve"> в </w:t>
      </w:r>
      <w:proofErr w:type="spellStart"/>
      <w:r w:rsidRPr="001E5E72">
        <w:rPr>
          <w:color w:val="0F1115"/>
          <w:sz w:val="20"/>
          <w:szCs w:val="20"/>
        </w:rPr>
        <w:t>письменной</w:t>
      </w:r>
      <w:proofErr w:type="spellEnd"/>
      <w:r w:rsidRPr="001E5E72">
        <w:rPr>
          <w:color w:val="0F1115"/>
          <w:sz w:val="20"/>
          <w:szCs w:val="20"/>
        </w:rPr>
        <w:t xml:space="preserve"> </w:t>
      </w:r>
      <w:proofErr w:type="spellStart"/>
      <w:r w:rsidRPr="001E5E72">
        <w:rPr>
          <w:color w:val="0F1115"/>
          <w:sz w:val="20"/>
          <w:szCs w:val="20"/>
        </w:rPr>
        <w:t>форме</w:t>
      </w:r>
      <w:proofErr w:type="spellEnd"/>
      <w:r w:rsidRPr="001E5E72">
        <w:rPr>
          <w:color w:val="0F1115"/>
          <w:sz w:val="20"/>
          <w:szCs w:val="20"/>
        </w:rPr>
        <w:t xml:space="preserve">, </w:t>
      </w:r>
      <w:proofErr w:type="spellStart"/>
      <w:r w:rsidRPr="001E5E72">
        <w:rPr>
          <w:color w:val="0F1115"/>
          <w:sz w:val="20"/>
          <w:szCs w:val="20"/>
        </w:rPr>
        <w:t>что</w:t>
      </w:r>
      <w:proofErr w:type="spellEnd"/>
      <w:r w:rsidRPr="001E5E72">
        <w:rPr>
          <w:color w:val="0F1115"/>
          <w:sz w:val="20"/>
          <w:szCs w:val="20"/>
        </w:rPr>
        <w:t xml:space="preserve"> </w:t>
      </w:r>
      <w:proofErr w:type="spellStart"/>
      <w:r w:rsidRPr="001E5E72">
        <w:rPr>
          <w:color w:val="0F1115"/>
          <w:sz w:val="20"/>
          <w:szCs w:val="20"/>
        </w:rPr>
        <w:t>она</w:t>
      </w:r>
      <w:proofErr w:type="spellEnd"/>
      <w:r w:rsidRPr="001E5E72">
        <w:rPr>
          <w:color w:val="0F1115"/>
          <w:sz w:val="20"/>
          <w:szCs w:val="20"/>
        </w:rPr>
        <w:t>:</w:t>
      </w:r>
    </w:p>
    <w:p w14:paraId="4BAB5377" w14:textId="7FFA8999" w:rsidR="00155AFE" w:rsidRPr="001E5E72" w:rsidRDefault="00155AFE" w:rsidP="00155AFE">
      <w:pPr>
        <w:pStyle w:val="ds-markdown-paragraph"/>
        <w:numPr>
          <w:ilvl w:val="0"/>
          <w:numId w:val="2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 xml:space="preserve">Не имеет существующих или предыдущих отношений с </w:t>
      </w:r>
      <w:r w:rsidR="007F0E03" w:rsidRPr="001E5E72">
        <w:rPr>
          <w:color w:val="0F1115"/>
          <w:sz w:val="20"/>
          <w:szCs w:val="20"/>
          <w:lang w:val="ru-RU"/>
        </w:rPr>
        <w:t>Министерством просвещения</w:t>
      </w:r>
      <w:r w:rsidRPr="001E5E72">
        <w:rPr>
          <w:color w:val="0F1115"/>
          <w:sz w:val="20"/>
          <w:szCs w:val="20"/>
          <w:lang w:val="ru-RU"/>
        </w:rPr>
        <w:t xml:space="preserve">, Министерством экономики и </w:t>
      </w:r>
      <w:r w:rsidR="007F0E03" w:rsidRPr="001E5E72">
        <w:rPr>
          <w:color w:val="0F1115"/>
          <w:sz w:val="20"/>
          <w:szCs w:val="20"/>
          <w:lang w:val="ru-RU"/>
        </w:rPr>
        <w:t>коммерции</w:t>
      </w:r>
      <w:r w:rsidRPr="001E5E72">
        <w:rPr>
          <w:color w:val="0F1115"/>
          <w:sz w:val="20"/>
          <w:szCs w:val="20"/>
          <w:lang w:val="ru-RU"/>
        </w:rPr>
        <w:t xml:space="preserve"> или любым другим субъектом, вовлеченным в Проект, которые могли бы повлиять на ее независимость;</w:t>
      </w:r>
    </w:p>
    <w:p w14:paraId="06ADD9AB" w14:textId="77777777" w:rsidR="00155AFE" w:rsidRPr="001E5E72" w:rsidRDefault="00155AFE" w:rsidP="00155AFE">
      <w:pPr>
        <w:pStyle w:val="ds-markdown-paragraph"/>
        <w:numPr>
          <w:ilvl w:val="0"/>
          <w:numId w:val="2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Будет раскрывать любые потенциальные или кажущиеся конфликты интересов, возникающие в ходе задания;</w:t>
      </w:r>
    </w:p>
    <w:p w14:paraId="56843C01" w14:textId="77777777" w:rsidR="00155AFE" w:rsidRPr="001E5E72" w:rsidRDefault="00155AFE" w:rsidP="00155AFE">
      <w:pPr>
        <w:pStyle w:val="ds-markdown-paragraph"/>
        <w:numPr>
          <w:ilvl w:val="0"/>
          <w:numId w:val="21"/>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Не участвует в подготовке финансовой отчетности Проекта или в какой-либо консультативной роли, связанной с финансовым управлением Проекта;</w:t>
      </w:r>
    </w:p>
    <w:p w14:paraId="3C9CA4E4" w14:textId="364521C0" w:rsidR="007F0E03" w:rsidRPr="001E5E72" w:rsidRDefault="00155AFE" w:rsidP="003C095B">
      <w:pPr>
        <w:pStyle w:val="ds-markdown-paragraph"/>
        <w:numPr>
          <w:ilvl w:val="0"/>
          <w:numId w:val="21"/>
        </w:numPr>
        <w:shd w:val="clear" w:color="auto" w:fill="FFFFFF"/>
        <w:spacing w:before="0" w:beforeAutospacing="0" w:after="0" w:afterAutospacing="0"/>
        <w:jc w:val="both"/>
        <w:rPr>
          <w:rStyle w:val="Strong"/>
          <w:b w:val="0"/>
          <w:bCs w:val="0"/>
          <w:color w:val="0F1115"/>
          <w:sz w:val="20"/>
          <w:szCs w:val="20"/>
          <w:lang w:val="ru-RU"/>
        </w:rPr>
      </w:pPr>
      <w:r w:rsidRPr="001E5E72">
        <w:rPr>
          <w:color w:val="0F1115"/>
          <w:sz w:val="20"/>
          <w:szCs w:val="20"/>
          <w:lang w:val="ru-RU"/>
        </w:rPr>
        <w:t xml:space="preserve">Соблюдает этические требования и стандарты независимости </w:t>
      </w:r>
      <w:r w:rsidRPr="001E5E72">
        <w:rPr>
          <w:color w:val="0F1115"/>
          <w:sz w:val="20"/>
          <w:szCs w:val="20"/>
        </w:rPr>
        <w:t>IFA</w:t>
      </w:r>
      <w:r w:rsidRPr="001E5E72">
        <w:rPr>
          <w:color w:val="0F1115"/>
          <w:sz w:val="20"/>
          <w:szCs w:val="20"/>
          <w:lang w:val="ru-RU"/>
        </w:rPr>
        <w:t>, а также любые применимые национальные нормативные акты.</w:t>
      </w:r>
    </w:p>
    <w:p w14:paraId="6AB407B5" w14:textId="17989C33" w:rsidR="003C095B" w:rsidRPr="001E5E72" w:rsidRDefault="00155AFE" w:rsidP="003C095B">
      <w:pPr>
        <w:pStyle w:val="ds-markdown-paragraph"/>
        <w:shd w:val="clear" w:color="auto" w:fill="FFFFFF"/>
        <w:spacing w:before="240" w:beforeAutospacing="0" w:after="240" w:afterAutospacing="0"/>
        <w:jc w:val="center"/>
        <w:rPr>
          <w:b/>
          <w:bCs/>
          <w:color w:val="0F1115"/>
          <w:sz w:val="20"/>
          <w:szCs w:val="20"/>
          <w:lang w:val="ru-RU"/>
        </w:rPr>
      </w:pPr>
      <w:proofErr w:type="spellStart"/>
      <w:r w:rsidRPr="001E5E72">
        <w:rPr>
          <w:rStyle w:val="Strong"/>
          <w:color w:val="0F1115"/>
          <w:sz w:val="20"/>
          <w:szCs w:val="20"/>
        </w:rPr>
        <w:t>Разное</w:t>
      </w:r>
      <w:proofErr w:type="spellEnd"/>
    </w:p>
    <w:p w14:paraId="3EC9B31B" w14:textId="77777777" w:rsidR="00155AFE" w:rsidRPr="001E5E72" w:rsidRDefault="00155AFE" w:rsidP="00155AFE">
      <w:pPr>
        <w:pStyle w:val="ds-markdown-paragraph"/>
        <w:numPr>
          <w:ilvl w:val="0"/>
          <w:numId w:val="22"/>
        </w:numPr>
        <w:shd w:val="clear" w:color="auto" w:fill="FFFFFF"/>
        <w:spacing w:before="0" w:beforeAutospacing="0" w:after="0" w:afterAutospacing="0"/>
        <w:jc w:val="both"/>
        <w:rPr>
          <w:color w:val="0F1115"/>
          <w:sz w:val="20"/>
          <w:szCs w:val="20"/>
          <w:lang w:val="ru-RU"/>
        </w:rPr>
      </w:pPr>
      <w:r w:rsidRPr="001E5E72">
        <w:rPr>
          <w:rStyle w:val="Strong"/>
          <w:color w:val="0F1115"/>
          <w:sz w:val="20"/>
          <w:szCs w:val="20"/>
          <w:lang w:val="ru-RU"/>
        </w:rPr>
        <w:t>Годовые собрания.</w:t>
      </w:r>
      <w:r w:rsidRPr="001E5E72">
        <w:rPr>
          <w:color w:val="0F1115"/>
          <w:sz w:val="20"/>
          <w:szCs w:val="20"/>
        </w:rPr>
        <w:t> </w:t>
      </w:r>
      <w:r w:rsidRPr="001E5E72">
        <w:rPr>
          <w:color w:val="0F1115"/>
          <w:sz w:val="20"/>
          <w:szCs w:val="20"/>
          <w:lang w:val="ru-RU"/>
        </w:rPr>
        <w:t>От Аудитора будет запрошено присутствие на заседании ИСПОЛНИТЕЛЬНОГО ОРГАНА, на котором представляются годовые отчеты и финансовая отчетность проекта. Аудитор будет получать все уведомления и иные сообщения, касающиеся этого заседания, которые любой член ИСПОЛНИТЕЛЬНОГО ОРГАНА имеет право получать. Аудитор должен обсудить аудиторский отчет и отчет руководства, а также любую часть работы, которая касается аудитора.</w:t>
      </w:r>
    </w:p>
    <w:p w14:paraId="5AE8E72D" w14:textId="77777777" w:rsidR="00155AFE" w:rsidRPr="001E5E72" w:rsidRDefault="00155AFE" w:rsidP="00155AFE">
      <w:pPr>
        <w:pStyle w:val="ds-markdown-paragraph"/>
        <w:numPr>
          <w:ilvl w:val="0"/>
          <w:numId w:val="22"/>
        </w:numPr>
        <w:shd w:val="clear" w:color="auto" w:fill="FFFFFF"/>
        <w:spacing w:before="0" w:beforeAutospacing="0" w:after="0" w:afterAutospacing="0"/>
        <w:jc w:val="both"/>
        <w:rPr>
          <w:color w:val="0F1115"/>
          <w:sz w:val="20"/>
          <w:szCs w:val="20"/>
          <w:lang w:val="ru-RU"/>
        </w:rPr>
      </w:pPr>
      <w:r w:rsidRPr="001E5E72">
        <w:rPr>
          <w:rStyle w:val="Strong"/>
          <w:color w:val="0F1115"/>
          <w:sz w:val="20"/>
          <w:szCs w:val="20"/>
          <w:lang w:val="ru-RU"/>
        </w:rPr>
        <w:t>Прекращение полномочий.</w:t>
      </w:r>
      <w:r w:rsidRPr="001E5E72">
        <w:rPr>
          <w:color w:val="0F1115"/>
          <w:sz w:val="20"/>
          <w:szCs w:val="20"/>
        </w:rPr>
        <w:t> </w:t>
      </w:r>
      <w:r w:rsidRPr="001E5E72">
        <w:rPr>
          <w:color w:val="0F1115"/>
          <w:sz w:val="20"/>
          <w:szCs w:val="20"/>
          <w:lang w:val="ru-RU"/>
        </w:rPr>
        <w:t>Если со стороны аудитора допущены серьезные недостатки, Руководящий орган по согласованию с Исламским банком развития может принять решение об отстранении аудиторов от должности до истечения срока их полномочий.</w:t>
      </w:r>
    </w:p>
    <w:p w14:paraId="33F9976B" w14:textId="77777777" w:rsidR="00155AFE" w:rsidRPr="001E5E72" w:rsidRDefault="00155AFE" w:rsidP="00155AFE">
      <w:pPr>
        <w:pStyle w:val="ds-markdown-paragraph"/>
        <w:numPr>
          <w:ilvl w:val="0"/>
          <w:numId w:val="22"/>
        </w:numPr>
        <w:shd w:val="clear" w:color="auto" w:fill="FFFFFF"/>
        <w:spacing w:before="0" w:beforeAutospacing="0" w:after="0" w:afterAutospacing="0"/>
        <w:jc w:val="both"/>
        <w:rPr>
          <w:color w:val="0F1115"/>
          <w:sz w:val="20"/>
          <w:szCs w:val="20"/>
        </w:rPr>
      </w:pPr>
      <w:r w:rsidRPr="001E5E72">
        <w:rPr>
          <w:rStyle w:val="Strong"/>
          <w:color w:val="0F1115"/>
          <w:sz w:val="20"/>
          <w:szCs w:val="20"/>
          <w:lang w:val="ru-RU"/>
        </w:rPr>
        <w:t>Ограничение ответственности аудитора.</w:t>
      </w:r>
      <w:r w:rsidRPr="001E5E72">
        <w:rPr>
          <w:color w:val="0F1115"/>
          <w:sz w:val="20"/>
          <w:szCs w:val="20"/>
        </w:rPr>
        <w:t> </w:t>
      </w:r>
      <w:r w:rsidRPr="001E5E72">
        <w:rPr>
          <w:color w:val="0F1115"/>
          <w:sz w:val="20"/>
          <w:szCs w:val="20"/>
          <w:lang w:val="ru-RU"/>
        </w:rPr>
        <w:t xml:space="preserve">Не существует ограничений ответственности аудиторов в отношении аудиторских заключений, выданных в рамках данного задания. </w:t>
      </w:r>
      <w:proofErr w:type="spellStart"/>
      <w:r w:rsidRPr="001E5E72">
        <w:rPr>
          <w:color w:val="0F1115"/>
          <w:sz w:val="20"/>
          <w:szCs w:val="20"/>
        </w:rPr>
        <w:t>Реализующее</w:t>
      </w:r>
      <w:proofErr w:type="spellEnd"/>
      <w:r w:rsidRPr="001E5E72">
        <w:rPr>
          <w:color w:val="0F1115"/>
          <w:sz w:val="20"/>
          <w:szCs w:val="20"/>
        </w:rPr>
        <w:t xml:space="preserve"> </w:t>
      </w:r>
      <w:proofErr w:type="spellStart"/>
      <w:r w:rsidRPr="001E5E72">
        <w:rPr>
          <w:color w:val="0F1115"/>
          <w:sz w:val="20"/>
          <w:szCs w:val="20"/>
        </w:rPr>
        <w:t>проекты</w:t>
      </w:r>
      <w:proofErr w:type="spellEnd"/>
      <w:r w:rsidRPr="001E5E72">
        <w:rPr>
          <w:color w:val="0F1115"/>
          <w:sz w:val="20"/>
          <w:szCs w:val="20"/>
        </w:rPr>
        <w:t xml:space="preserve"> </w:t>
      </w:r>
      <w:proofErr w:type="spellStart"/>
      <w:r w:rsidRPr="001E5E72">
        <w:rPr>
          <w:color w:val="0F1115"/>
          <w:sz w:val="20"/>
          <w:szCs w:val="20"/>
        </w:rPr>
        <w:t>агентство</w:t>
      </w:r>
      <w:proofErr w:type="spellEnd"/>
      <w:r w:rsidRPr="001E5E72">
        <w:rPr>
          <w:color w:val="0F1115"/>
          <w:sz w:val="20"/>
          <w:szCs w:val="20"/>
        </w:rPr>
        <w:t xml:space="preserve"> </w:t>
      </w:r>
      <w:proofErr w:type="spellStart"/>
      <w:r w:rsidRPr="001E5E72">
        <w:rPr>
          <w:color w:val="0F1115"/>
          <w:sz w:val="20"/>
          <w:szCs w:val="20"/>
        </w:rPr>
        <w:t>не</w:t>
      </w:r>
      <w:proofErr w:type="spellEnd"/>
      <w:r w:rsidRPr="001E5E72">
        <w:rPr>
          <w:color w:val="0F1115"/>
          <w:sz w:val="20"/>
          <w:szCs w:val="20"/>
        </w:rPr>
        <w:t xml:space="preserve"> </w:t>
      </w:r>
      <w:proofErr w:type="spellStart"/>
      <w:r w:rsidRPr="001E5E72">
        <w:rPr>
          <w:color w:val="0F1115"/>
          <w:sz w:val="20"/>
          <w:szCs w:val="20"/>
        </w:rPr>
        <w:t>принимает</w:t>
      </w:r>
      <w:proofErr w:type="spellEnd"/>
      <w:r w:rsidRPr="001E5E72">
        <w:rPr>
          <w:color w:val="0F1115"/>
          <w:sz w:val="20"/>
          <w:szCs w:val="20"/>
        </w:rPr>
        <w:t xml:space="preserve"> </w:t>
      </w:r>
      <w:proofErr w:type="spellStart"/>
      <w:r w:rsidRPr="001E5E72">
        <w:rPr>
          <w:color w:val="0F1115"/>
          <w:sz w:val="20"/>
          <w:szCs w:val="20"/>
        </w:rPr>
        <w:t>никаких</w:t>
      </w:r>
      <w:proofErr w:type="spellEnd"/>
      <w:r w:rsidRPr="001E5E72">
        <w:rPr>
          <w:color w:val="0F1115"/>
          <w:sz w:val="20"/>
          <w:szCs w:val="20"/>
        </w:rPr>
        <w:t xml:space="preserve"> </w:t>
      </w:r>
      <w:proofErr w:type="spellStart"/>
      <w:r w:rsidRPr="001E5E72">
        <w:rPr>
          <w:color w:val="0F1115"/>
          <w:sz w:val="20"/>
          <w:szCs w:val="20"/>
        </w:rPr>
        <w:t>таких</w:t>
      </w:r>
      <w:proofErr w:type="spellEnd"/>
      <w:r w:rsidRPr="001E5E72">
        <w:rPr>
          <w:color w:val="0F1115"/>
          <w:sz w:val="20"/>
          <w:szCs w:val="20"/>
        </w:rPr>
        <w:t xml:space="preserve"> </w:t>
      </w:r>
      <w:proofErr w:type="spellStart"/>
      <w:r w:rsidRPr="001E5E72">
        <w:rPr>
          <w:color w:val="0F1115"/>
          <w:sz w:val="20"/>
          <w:szCs w:val="20"/>
        </w:rPr>
        <w:t>ограничений</w:t>
      </w:r>
      <w:proofErr w:type="spellEnd"/>
      <w:r w:rsidRPr="001E5E72">
        <w:rPr>
          <w:color w:val="0F1115"/>
          <w:sz w:val="20"/>
          <w:szCs w:val="20"/>
        </w:rPr>
        <w:t xml:space="preserve"> </w:t>
      </w:r>
      <w:proofErr w:type="spellStart"/>
      <w:r w:rsidRPr="001E5E72">
        <w:rPr>
          <w:color w:val="0F1115"/>
          <w:sz w:val="20"/>
          <w:szCs w:val="20"/>
        </w:rPr>
        <w:t>ответственности</w:t>
      </w:r>
      <w:proofErr w:type="spellEnd"/>
      <w:r w:rsidRPr="001E5E72">
        <w:rPr>
          <w:color w:val="0F1115"/>
          <w:sz w:val="20"/>
          <w:szCs w:val="20"/>
        </w:rPr>
        <w:t>.</w:t>
      </w:r>
    </w:p>
    <w:p w14:paraId="0932B732" w14:textId="77777777" w:rsidR="00155AFE" w:rsidRPr="001E5E72" w:rsidRDefault="00155AFE" w:rsidP="00155AFE">
      <w:pPr>
        <w:pStyle w:val="ds-markdown-paragraph"/>
        <w:numPr>
          <w:ilvl w:val="0"/>
          <w:numId w:val="2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Ответственность за эту финансовую отчетность, включая адекватные раскрытия, несет Министерство просвещения. Это включает ведение адекватных бухгалтерских записей и систем внутреннего контроля, выбор и применение учетной политики, а также сохранность активов организации. В рамках аудиторского процесса аудитор запросит письменное подтверждение от руководства в отношении представлений, сделанных аудитору в связи с аудитом.</w:t>
      </w:r>
    </w:p>
    <w:p w14:paraId="79AAAC0A" w14:textId="77777777" w:rsidR="00155AFE" w:rsidRPr="001E5E72" w:rsidRDefault="00155AFE" w:rsidP="00155AFE">
      <w:pPr>
        <w:pStyle w:val="ds-markdown-paragraph"/>
        <w:numPr>
          <w:ilvl w:val="0"/>
          <w:numId w:val="22"/>
        </w:numPr>
        <w:shd w:val="clear" w:color="auto" w:fill="FFFFFF"/>
        <w:spacing w:before="0" w:beforeAutospacing="0" w:after="0" w:afterAutospacing="0"/>
        <w:jc w:val="both"/>
        <w:rPr>
          <w:color w:val="0F1115"/>
          <w:sz w:val="20"/>
          <w:szCs w:val="20"/>
          <w:lang w:val="ru-RU"/>
        </w:rPr>
      </w:pPr>
      <w:r w:rsidRPr="001E5E72">
        <w:rPr>
          <w:color w:val="0F1115"/>
          <w:sz w:val="20"/>
          <w:szCs w:val="20"/>
          <w:lang w:val="ru-RU"/>
        </w:rPr>
        <w:t>Финансовая отчетность, включая аудиторское заключение, и письмо руководства должны быть получены реализующим проекты агентством не позднее чем через шесть месяцев после окончания проверенного финансового года. Затем реализующее проекты агентство должно незамедлительно направить в Банк два экземпляра проверенной проектной финансовой отчетности (включая аудиторское заключение) и письмо руководства.</w:t>
      </w:r>
    </w:p>
    <w:p w14:paraId="2396E249" w14:textId="77777777" w:rsidR="00155AFE" w:rsidRPr="001E5E72" w:rsidRDefault="00155AFE" w:rsidP="00155AFE">
      <w:pPr>
        <w:pStyle w:val="ds-markdown-paragraph"/>
        <w:shd w:val="clear" w:color="auto" w:fill="FFFFFF"/>
        <w:spacing w:before="240" w:beforeAutospacing="0" w:after="240" w:afterAutospacing="0"/>
        <w:jc w:val="center"/>
        <w:rPr>
          <w:color w:val="0F1115"/>
          <w:sz w:val="20"/>
          <w:szCs w:val="20"/>
          <w:lang w:val="ru-RU"/>
        </w:rPr>
      </w:pPr>
      <w:r w:rsidRPr="001E5E72">
        <w:rPr>
          <w:rStyle w:val="Strong"/>
          <w:color w:val="0F1115"/>
          <w:sz w:val="20"/>
          <w:szCs w:val="20"/>
          <w:lang w:val="ru-RU"/>
        </w:rPr>
        <w:t>Письмо о задании</w:t>
      </w:r>
    </w:p>
    <w:p w14:paraId="6E73DEA9" w14:textId="77777777" w:rsidR="00155AFE" w:rsidRPr="001E5E72" w:rsidRDefault="00155AFE" w:rsidP="00155AFE">
      <w:pPr>
        <w:pStyle w:val="ds-markdown-paragraph"/>
        <w:shd w:val="clear" w:color="auto" w:fill="FFFFFF"/>
        <w:spacing w:before="240" w:beforeAutospacing="0" w:after="0" w:afterAutospacing="0"/>
        <w:jc w:val="both"/>
        <w:rPr>
          <w:color w:val="0F1115"/>
          <w:sz w:val="20"/>
          <w:szCs w:val="20"/>
          <w:lang w:val="ru-RU"/>
        </w:rPr>
      </w:pPr>
      <w:r w:rsidRPr="001E5E72">
        <w:rPr>
          <w:color w:val="0F1115"/>
          <w:sz w:val="20"/>
          <w:szCs w:val="20"/>
          <w:lang w:val="ru-RU"/>
        </w:rPr>
        <w:t xml:space="preserve">От аудитора требуется подготовить письмо о задании. Форма и содержание письма, как правило, должны включать ссылки на вопросы, рассматриваемые в письме о задании. Кроме того, оно должно включать </w:t>
      </w:r>
      <w:r w:rsidRPr="001E5E72">
        <w:rPr>
          <w:color w:val="0F1115"/>
          <w:sz w:val="20"/>
          <w:szCs w:val="20"/>
          <w:lang w:val="ru-RU"/>
        </w:rPr>
        <w:lastRenderedPageBreak/>
        <w:t>обязанности руководства по подготовке ПФО, обязанности аудитора по выражению мнения о ПФО и внутреннем контроле, аудиторское вознаграждение и график с указанием предполагаемой даты начала задания и даты окончания предоставления аудиторских заключений.</w:t>
      </w:r>
    </w:p>
    <w:p w14:paraId="08001380" w14:textId="77777777" w:rsidR="002469A5" w:rsidRPr="001E5E72" w:rsidRDefault="002469A5" w:rsidP="00155AFE">
      <w:pPr>
        <w:rPr>
          <w:sz w:val="20"/>
          <w:szCs w:val="20"/>
          <w:lang w:val="ru-RU"/>
        </w:rPr>
      </w:pPr>
    </w:p>
    <w:sectPr w:rsidR="002469A5" w:rsidRPr="001E5E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F696" w14:textId="77777777" w:rsidR="00DC2292" w:rsidRDefault="00DC2292" w:rsidP="0009677A">
      <w:r>
        <w:separator/>
      </w:r>
    </w:p>
  </w:endnote>
  <w:endnote w:type="continuationSeparator" w:id="0">
    <w:p w14:paraId="019104E6" w14:textId="77777777" w:rsidR="00DC2292" w:rsidRDefault="00DC2292" w:rsidP="0009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3FB8" w14:textId="77777777" w:rsidR="00DC2292" w:rsidRDefault="00DC2292" w:rsidP="0009677A">
      <w:r>
        <w:separator/>
      </w:r>
    </w:p>
  </w:footnote>
  <w:footnote w:type="continuationSeparator" w:id="0">
    <w:p w14:paraId="397E6E5B" w14:textId="77777777" w:rsidR="00DC2292" w:rsidRDefault="00DC2292" w:rsidP="0009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3C9"/>
    <w:multiLevelType w:val="multilevel"/>
    <w:tmpl w:val="B6DA40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A1043"/>
    <w:multiLevelType w:val="hybridMultilevel"/>
    <w:tmpl w:val="84D20614"/>
    <w:lvl w:ilvl="0" w:tplc="3D148A5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3C22D67"/>
    <w:multiLevelType w:val="hybridMultilevel"/>
    <w:tmpl w:val="6B2261A8"/>
    <w:lvl w:ilvl="0" w:tplc="D2940526">
      <w:start w:val="1"/>
      <w:numFmt w:val="decimal"/>
      <w:lvlText w:val="%1)"/>
      <w:lvlJc w:val="left"/>
      <w:pPr>
        <w:ind w:left="960" w:hanging="360"/>
      </w:pPr>
      <w:rPr>
        <w:rFonts w:ascii="Times New Roman" w:eastAsia="Times New Roman" w:hAnsi="Times New Roman" w:hint="default"/>
        <w:w w:val="99"/>
        <w:sz w:val="24"/>
        <w:szCs w:val="24"/>
      </w:rPr>
    </w:lvl>
    <w:lvl w:ilvl="1" w:tplc="D58C1CDA">
      <w:start w:val="1"/>
      <w:numFmt w:val="lowerLetter"/>
      <w:lvlText w:val="%2)"/>
      <w:lvlJc w:val="left"/>
      <w:pPr>
        <w:ind w:left="1048" w:hanging="281"/>
      </w:pPr>
      <w:rPr>
        <w:rFonts w:ascii="Arial" w:eastAsia="Times New Roman" w:hAnsi="Arial" w:cs="Arial" w:hint="default"/>
        <w:b w:val="0"/>
        <w:bCs/>
        <w:w w:val="99"/>
        <w:sz w:val="22"/>
        <w:szCs w:val="22"/>
      </w:rPr>
    </w:lvl>
    <w:lvl w:ilvl="2" w:tplc="8E5A7F18">
      <w:start w:val="1"/>
      <w:numFmt w:val="bullet"/>
      <w:lvlText w:val="□"/>
      <w:lvlJc w:val="left"/>
      <w:pPr>
        <w:ind w:left="1900" w:hanging="284"/>
      </w:pPr>
      <w:rPr>
        <w:rFonts w:ascii="Times New Roman" w:eastAsia="Times New Roman" w:hAnsi="Times New Roman" w:hint="default"/>
        <w:w w:val="75"/>
        <w:sz w:val="24"/>
        <w:szCs w:val="24"/>
      </w:rPr>
    </w:lvl>
    <w:lvl w:ilvl="3" w:tplc="62049D10">
      <w:start w:val="1"/>
      <w:numFmt w:val="bullet"/>
      <w:lvlText w:val="•"/>
      <w:lvlJc w:val="left"/>
      <w:pPr>
        <w:ind w:left="2877" w:hanging="284"/>
      </w:pPr>
      <w:rPr>
        <w:rFonts w:hint="default"/>
      </w:rPr>
    </w:lvl>
    <w:lvl w:ilvl="4" w:tplc="09708618">
      <w:start w:val="1"/>
      <w:numFmt w:val="bullet"/>
      <w:lvlText w:val="•"/>
      <w:lvlJc w:val="left"/>
      <w:pPr>
        <w:ind w:left="3855" w:hanging="284"/>
      </w:pPr>
      <w:rPr>
        <w:rFonts w:hint="default"/>
      </w:rPr>
    </w:lvl>
    <w:lvl w:ilvl="5" w:tplc="E57EBADC">
      <w:start w:val="1"/>
      <w:numFmt w:val="bullet"/>
      <w:lvlText w:val="•"/>
      <w:lvlJc w:val="left"/>
      <w:pPr>
        <w:ind w:left="4832" w:hanging="284"/>
      </w:pPr>
      <w:rPr>
        <w:rFonts w:hint="default"/>
      </w:rPr>
    </w:lvl>
    <w:lvl w:ilvl="6" w:tplc="360AAEC2">
      <w:start w:val="1"/>
      <w:numFmt w:val="bullet"/>
      <w:lvlText w:val="•"/>
      <w:lvlJc w:val="left"/>
      <w:pPr>
        <w:ind w:left="5810" w:hanging="284"/>
      </w:pPr>
      <w:rPr>
        <w:rFonts w:hint="default"/>
      </w:rPr>
    </w:lvl>
    <w:lvl w:ilvl="7" w:tplc="FF72761A">
      <w:start w:val="1"/>
      <w:numFmt w:val="bullet"/>
      <w:lvlText w:val="•"/>
      <w:lvlJc w:val="left"/>
      <w:pPr>
        <w:ind w:left="6787" w:hanging="284"/>
      </w:pPr>
      <w:rPr>
        <w:rFonts w:hint="default"/>
      </w:rPr>
    </w:lvl>
    <w:lvl w:ilvl="8" w:tplc="47CCBF9C">
      <w:start w:val="1"/>
      <w:numFmt w:val="bullet"/>
      <w:lvlText w:val="•"/>
      <w:lvlJc w:val="left"/>
      <w:pPr>
        <w:ind w:left="7765" w:hanging="284"/>
      </w:pPr>
      <w:rPr>
        <w:rFonts w:hint="default"/>
      </w:rPr>
    </w:lvl>
  </w:abstractNum>
  <w:abstractNum w:abstractNumId="3" w15:restartNumberingAfterBreak="0">
    <w:nsid w:val="287B3FA5"/>
    <w:multiLevelType w:val="multilevel"/>
    <w:tmpl w:val="CD7A7E9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10497"/>
    <w:multiLevelType w:val="multilevel"/>
    <w:tmpl w:val="87264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439E6"/>
    <w:multiLevelType w:val="multilevel"/>
    <w:tmpl w:val="1642257C"/>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none"/>
      <w:lvlText w:val=" (a)"/>
      <w:lvlJc w:val="left"/>
      <w:pPr>
        <w:tabs>
          <w:tab w:val="num" w:pos="720"/>
        </w:tabs>
        <w:ind w:left="720" w:hanging="72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26C180C"/>
    <w:multiLevelType w:val="multilevel"/>
    <w:tmpl w:val="882A5A9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4344089"/>
    <w:multiLevelType w:val="multilevel"/>
    <w:tmpl w:val="F522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2000C"/>
    <w:multiLevelType w:val="multilevel"/>
    <w:tmpl w:val="EBE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23207"/>
    <w:multiLevelType w:val="hybridMultilevel"/>
    <w:tmpl w:val="31423E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4477C"/>
    <w:multiLevelType w:val="multilevel"/>
    <w:tmpl w:val="272C4C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9F390F"/>
    <w:multiLevelType w:val="multilevel"/>
    <w:tmpl w:val="6B2E28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1513E5"/>
    <w:multiLevelType w:val="multilevel"/>
    <w:tmpl w:val="8C68FC18"/>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F284BC1"/>
    <w:multiLevelType w:val="hybridMultilevel"/>
    <w:tmpl w:val="84D20614"/>
    <w:lvl w:ilvl="0" w:tplc="3D148A5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62CE41EC"/>
    <w:multiLevelType w:val="hybridMultilevel"/>
    <w:tmpl w:val="7AA0EC0A"/>
    <w:lvl w:ilvl="0" w:tplc="D66A20D4">
      <w:start w:val="1"/>
      <w:numFmt w:val="lowerRoman"/>
      <w:lvlText w:val="%1."/>
      <w:lvlJc w:val="right"/>
      <w:pPr>
        <w:ind w:left="1080" w:hanging="360"/>
      </w:pPr>
      <w:rPr>
        <w:rFonts w:hint="default"/>
        <w:b w:val="0"/>
        <w:bCs/>
        <w:w w:val="99"/>
        <w:sz w:val="24"/>
        <w:szCs w:val="24"/>
      </w:rPr>
    </w:lvl>
    <w:lvl w:ilvl="1" w:tplc="6900B1E2">
      <w:start w:val="1"/>
      <w:numFmt w:val="bullet"/>
      <w:lvlText w:val="•"/>
      <w:lvlJc w:val="left"/>
      <w:pPr>
        <w:ind w:left="1956" w:hanging="360"/>
      </w:pPr>
      <w:rPr>
        <w:rFonts w:hint="default"/>
      </w:rPr>
    </w:lvl>
    <w:lvl w:ilvl="2" w:tplc="B7467712">
      <w:start w:val="1"/>
      <w:numFmt w:val="bullet"/>
      <w:lvlText w:val="•"/>
      <w:lvlJc w:val="left"/>
      <w:pPr>
        <w:ind w:left="2832" w:hanging="360"/>
      </w:pPr>
      <w:rPr>
        <w:rFonts w:hint="default"/>
      </w:rPr>
    </w:lvl>
    <w:lvl w:ilvl="3" w:tplc="92286F5C">
      <w:start w:val="1"/>
      <w:numFmt w:val="bullet"/>
      <w:lvlText w:val="•"/>
      <w:lvlJc w:val="left"/>
      <w:pPr>
        <w:ind w:left="3708" w:hanging="360"/>
      </w:pPr>
      <w:rPr>
        <w:rFonts w:hint="default"/>
      </w:rPr>
    </w:lvl>
    <w:lvl w:ilvl="4" w:tplc="A5E82B00">
      <w:start w:val="1"/>
      <w:numFmt w:val="bullet"/>
      <w:lvlText w:val="•"/>
      <w:lvlJc w:val="left"/>
      <w:pPr>
        <w:ind w:left="4584" w:hanging="360"/>
      </w:pPr>
      <w:rPr>
        <w:rFonts w:hint="default"/>
      </w:rPr>
    </w:lvl>
    <w:lvl w:ilvl="5" w:tplc="18E673AE">
      <w:start w:val="1"/>
      <w:numFmt w:val="bullet"/>
      <w:lvlText w:val="•"/>
      <w:lvlJc w:val="left"/>
      <w:pPr>
        <w:ind w:left="5460" w:hanging="360"/>
      </w:pPr>
      <w:rPr>
        <w:rFonts w:hint="default"/>
      </w:rPr>
    </w:lvl>
    <w:lvl w:ilvl="6" w:tplc="6576EF02">
      <w:start w:val="1"/>
      <w:numFmt w:val="bullet"/>
      <w:lvlText w:val="•"/>
      <w:lvlJc w:val="left"/>
      <w:pPr>
        <w:ind w:left="6336" w:hanging="360"/>
      </w:pPr>
      <w:rPr>
        <w:rFonts w:hint="default"/>
      </w:rPr>
    </w:lvl>
    <w:lvl w:ilvl="7" w:tplc="DB10B6B0">
      <w:start w:val="1"/>
      <w:numFmt w:val="bullet"/>
      <w:lvlText w:val="•"/>
      <w:lvlJc w:val="left"/>
      <w:pPr>
        <w:ind w:left="7212" w:hanging="360"/>
      </w:pPr>
      <w:rPr>
        <w:rFonts w:hint="default"/>
      </w:rPr>
    </w:lvl>
    <w:lvl w:ilvl="8" w:tplc="F4D65532">
      <w:start w:val="1"/>
      <w:numFmt w:val="bullet"/>
      <w:lvlText w:val="•"/>
      <w:lvlJc w:val="left"/>
      <w:pPr>
        <w:ind w:left="8088" w:hanging="360"/>
      </w:pPr>
      <w:rPr>
        <w:rFonts w:hint="default"/>
      </w:rPr>
    </w:lvl>
  </w:abstractNum>
  <w:abstractNum w:abstractNumId="16" w15:restartNumberingAfterBreak="0">
    <w:nsid w:val="64E6101C"/>
    <w:multiLevelType w:val="multilevel"/>
    <w:tmpl w:val="6A2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047A5"/>
    <w:multiLevelType w:val="multilevel"/>
    <w:tmpl w:val="856857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A2411"/>
    <w:multiLevelType w:val="multilevel"/>
    <w:tmpl w:val="956A83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FB4CE5"/>
    <w:multiLevelType w:val="multilevel"/>
    <w:tmpl w:val="6B725FC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651DCA"/>
    <w:multiLevelType w:val="multilevel"/>
    <w:tmpl w:val="26A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D3969"/>
    <w:multiLevelType w:val="hybridMultilevel"/>
    <w:tmpl w:val="7AA6D9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15407081">
    <w:abstractNumId w:val="5"/>
  </w:num>
  <w:num w:numId="2" w16cid:durableId="140344148">
    <w:abstractNumId w:val="7"/>
  </w:num>
  <w:num w:numId="3" w16cid:durableId="207114000">
    <w:abstractNumId w:val="13"/>
  </w:num>
  <w:num w:numId="4" w16cid:durableId="1067268827">
    <w:abstractNumId w:val="2"/>
  </w:num>
  <w:num w:numId="5" w16cid:durableId="928462172">
    <w:abstractNumId w:val="15"/>
  </w:num>
  <w:num w:numId="6" w16cid:durableId="10765151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078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141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9535">
    <w:abstractNumId w:val="16"/>
  </w:num>
  <w:num w:numId="10" w16cid:durableId="1783960951">
    <w:abstractNumId w:val="10"/>
  </w:num>
  <w:num w:numId="11" w16cid:durableId="1460564860">
    <w:abstractNumId w:val="8"/>
  </w:num>
  <w:num w:numId="12" w16cid:durableId="1268461386">
    <w:abstractNumId w:val="4"/>
  </w:num>
  <w:num w:numId="13" w16cid:durableId="370612201">
    <w:abstractNumId w:val="17"/>
  </w:num>
  <w:num w:numId="14" w16cid:durableId="307904234">
    <w:abstractNumId w:val="20"/>
  </w:num>
  <w:num w:numId="15" w16cid:durableId="216162753">
    <w:abstractNumId w:val="11"/>
  </w:num>
  <w:num w:numId="16" w16cid:durableId="2106728348">
    <w:abstractNumId w:val="18"/>
  </w:num>
  <w:num w:numId="17" w16cid:durableId="1194808279">
    <w:abstractNumId w:val="12"/>
  </w:num>
  <w:num w:numId="18" w16cid:durableId="85151197">
    <w:abstractNumId w:val="3"/>
  </w:num>
  <w:num w:numId="19" w16cid:durableId="1049721711">
    <w:abstractNumId w:val="19"/>
  </w:num>
  <w:num w:numId="20" w16cid:durableId="213657957">
    <w:abstractNumId w:val="6"/>
  </w:num>
  <w:num w:numId="21" w16cid:durableId="535700652">
    <w:abstractNumId w:val="9"/>
  </w:num>
  <w:num w:numId="22" w16cid:durableId="141790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E4"/>
    <w:rsid w:val="00000B75"/>
    <w:rsid w:val="00002B59"/>
    <w:rsid w:val="00046567"/>
    <w:rsid w:val="0006644A"/>
    <w:rsid w:val="0009384C"/>
    <w:rsid w:val="0009677A"/>
    <w:rsid w:val="000A2EC5"/>
    <w:rsid w:val="000B730E"/>
    <w:rsid w:val="000C2629"/>
    <w:rsid w:val="000F1160"/>
    <w:rsid w:val="000F44AB"/>
    <w:rsid w:val="0012184A"/>
    <w:rsid w:val="00132293"/>
    <w:rsid w:val="00155AFE"/>
    <w:rsid w:val="0016328D"/>
    <w:rsid w:val="001B40E4"/>
    <w:rsid w:val="001E5E72"/>
    <w:rsid w:val="00210146"/>
    <w:rsid w:val="002469A5"/>
    <w:rsid w:val="002B6A2E"/>
    <w:rsid w:val="00302405"/>
    <w:rsid w:val="0030713A"/>
    <w:rsid w:val="0031244F"/>
    <w:rsid w:val="00356361"/>
    <w:rsid w:val="00362FA1"/>
    <w:rsid w:val="003818E2"/>
    <w:rsid w:val="003910CB"/>
    <w:rsid w:val="003A4A95"/>
    <w:rsid w:val="003C095B"/>
    <w:rsid w:val="003D0C5B"/>
    <w:rsid w:val="004136D3"/>
    <w:rsid w:val="00413A63"/>
    <w:rsid w:val="00435BE4"/>
    <w:rsid w:val="0046569F"/>
    <w:rsid w:val="00491F91"/>
    <w:rsid w:val="0049729F"/>
    <w:rsid w:val="004A35A5"/>
    <w:rsid w:val="004D513B"/>
    <w:rsid w:val="004F0A52"/>
    <w:rsid w:val="0051175B"/>
    <w:rsid w:val="005561BE"/>
    <w:rsid w:val="00571BC2"/>
    <w:rsid w:val="005725E1"/>
    <w:rsid w:val="00584298"/>
    <w:rsid w:val="005C4DA0"/>
    <w:rsid w:val="005D1B97"/>
    <w:rsid w:val="005D5073"/>
    <w:rsid w:val="00612867"/>
    <w:rsid w:val="0062143E"/>
    <w:rsid w:val="00624792"/>
    <w:rsid w:val="00636A39"/>
    <w:rsid w:val="006462C2"/>
    <w:rsid w:val="00654897"/>
    <w:rsid w:val="006B113D"/>
    <w:rsid w:val="006D4566"/>
    <w:rsid w:val="006E4C0A"/>
    <w:rsid w:val="00733EF8"/>
    <w:rsid w:val="00755729"/>
    <w:rsid w:val="00757241"/>
    <w:rsid w:val="00767B8C"/>
    <w:rsid w:val="00773452"/>
    <w:rsid w:val="007C7CF0"/>
    <w:rsid w:val="007D4FCA"/>
    <w:rsid w:val="007E00CD"/>
    <w:rsid w:val="007F0E03"/>
    <w:rsid w:val="0080276D"/>
    <w:rsid w:val="00805B5E"/>
    <w:rsid w:val="0082355B"/>
    <w:rsid w:val="00876C8E"/>
    <w:rsid w:val="008914A1"/>
    <w:rsid w:val="008914AD"/>
    <w:rsid w:val="008C3E99"/>
    <w:rsid w:val="008E1ECB"/>
    <w:rsid w:val="00907790"/>
    <w:rsid w:val="00940150"/>
    <w:rsid w:val="009708D6"/>
    <w:rsid w:val="00980AEE"/>
    <w:rsid w:val="00984E86"/>
    <w:rsid w:val="00991563"/>
    <w:rsid w:val="009D02AB"/>
    <w:rsid w:val="009D452E"/>
    <w:rsid w:val="009E5418"/>
    <w:rsid w:val="009F05C7"/>
    <w:rsid w:val="00A21F8E"/>
    <w:rsid w:val="00A24105"/>
    <w:rsid w:val="00A43B16"/>
    <w:rsid w:val="00A601F3"/>
    <w:rsid w:val="00A9738F"/>
    <w:rsid w:val="00B17E41"/>
    <w:rsid w:val="00B60F02"/>
    <w:rsid w:val="00B67FAF"/>
    <w:rsid w:val="00BA2D79"/>
    <w:rsid w:val="00BA7457"/>
    <w:rsid w:val="00BC4C6A"/>
    <w:rsid w:val="00BD30EA"/>
    <w:rsid w:val="00BE074E"/>
    <w:rsid w:val="00BF23E6"/>
    <w:rsid w:val="00BF71E1"/>
    <w:rsid w:val="00C03409"/>
    <w:rsid w:val="00C27D68"/>
    <w:rsid w:val="00C33B08"/>
    <w:rsid w:val="00C45996"/>
    <w:rsid w:val="00C60B28"/>
    <w:rsid w:val="00C851D4"/>
    <w:rsid w:val="00CB2D59"/>
    <w:rsid w:val="00CB3A5C"/>
    <w:rsid w:val="00CF66EA"/>
    <w:rsid w:val="00D16373"/>
    <w:rsid w:val="00D62495"/>
    <w:rsid w:val="00DB19F4"/>
    <w:rsid w:val="00DB7A1B"/>
    <w:rsid w:val="00DC2292"/>
    <w:rsid w:val="00DD6E50"/>
    <w:rsid w:val="00E063EF"/>
    <w:rsid w:val="00E17420"/>
    <w:rsid w:val="00E924B6"/>
    <w:rsid w:val="00E932FA"/>
    <w:rsid w:val="00EB2F63"/>
    <w:rsid w:val="00EB31C3"/>
    <w:rsid w:val="00EE40B0"/>
    <w:rsid w:val="00EE7B18"/>
    <w:rsid w:val="00EF021B"/>
    <w:rsid w:val="00EF4EB6"/>
    <w:rsid w:val="00F155C4"/>
    <w:rsid w:val="00F9112A"/>
    <w:rsid w:val="00F941C7"/>
    <w:rsid w:val="00FE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B216"/>
  <w15:chartTrackingRefBased/>
  <w15:docId w15:val="{68C7AC09-2A05-47DF-B495-CD93635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E4"/>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rsid w:val="001B40E4"/>
    <w:pPr>
      <w:keepNext/>
      <w:keepLines/>
      <w:numPr>
        <w:numId w:val="1"/>
      </w:numPr>
      <w:spacing w:before="480" w:after="240"/>
      <w:jc w:val="center"/>
      <w:outlineLvl w:val="0"/>
    </w:pPr>
    <w:rPr>
      <w:b/>
      <w:caps/>
      <w:sz w:val="32"/>
    </w:rPr>
  </w:style>
  <w:style w:type="paragraph" w:customStyle="1" w:styleId="MainParanoChapter">
    <w:name w:val="Main Para no Chapter #"/>
    <w:basedOn w:val="Normal"/>
    <w:rsid w:val="001B40E4"/>
    <w:pPr>
      <w:numPr>
        <w:ilvl w:val="1"/>
        <w:numId w:val="1"/>
      </w:numPr>
      <w:spacing w:after="240"/>
      <w:outlineLvl w:val="1"/>
    </w:pPr>
  </w:style>
  <w:style w:type="paragraph" w:customStyle="1" w:styleId="Sub-Para2underX">
    <w:name w:val="Sub-Para 2 under X."/>
    <w:basedOn w:val="Normal"/>
    <w:rsid w:val="001B40E4"/>
    <w:pPr>
      <w:numPr>
        <w:ilvl w:val="3"/>
        <w:numId w:val="1"/>
      </w:numPr>
      <w:tabs>
        <w:tab w:val="clear" w:pos="1800"/>
      </w:tabs>
      <w:spacing w:after="240"/>
      <w:ind w:left="2160" w:hanging="720"/>
      <w:outlineLvl w:val="3"/>
    </w:pPr>
  </w:style>
  <w:style w:type="paragraph" w:customStyle="1" w:styleId="Sub-Para3underX">
    <w:name w:val="Sub-Para 3 under X."/>
    <w:basedOn w:val="Normal"/>
    <w:rsid w:val="001B40E4"/>
    <w:pPr>
      <w:numPr>
        <w:ilvl w:val="4"/>
        <w:numId w:val="1"/>
      </w:numPr>
      <w:tabs>
        <w:tab w:val="clear" w:pos="1440"/>
      </w:tabs>
      <w:spacing w:after="240"/>
      <w:ind w:left="2880" w:hanging="720"/>
      <w:outlineLvl w:val="4"/>
    </w:pPr>
  </w:style>
  <w:style w:type="paragraph" w:customStyle="1" w:styleId="Sub-Para4underX">
    <w:name w:val="Sub-Para 4 under X."/>
    <w:basedOn w:val="Normal"/>
    <w:rsid w:val="001B40E4"/>
    <w:pPr>
      <w:numPr>
        <w:ilvl w:val="5"/>
        <w:numId w:val="1"/>
      </w:numPr>
      <w:tabs>
        <w:tab w:val="clear" w:pos="2160"/>
      </w:tabs>
      <w:spacing w:after="240"/>
      <w:ind w:left="3600" w:hanging="720"/>
      <w:outlineLvl w:val="5"/>
    </w:pPr>
  </w:style>
  <w:style w:type="paragraph" w:styleId="BodyText">
    <w:name w:val="Body Text"/>
    <w:basedOn w:val="Normal"/>
    <w:link w:val="BodyTextChar"/>
    <w:rsid w:val="001B40E4"/>
    <w:pPr>
      <w:jc w:val="left"/>
    </w:pPr>
    <w:rPr>
      <w:b/>
    </w:rPr>
  </w:style>
  <w:style w:type="character" w:customStyle="1" w:styleId="BodyTextChar">
    <w:name w:val="Body Text Char"/>
    <w:basedOn w:val="DefaultParagraphFont"/>
    <w:link w:val="BodyText"/>
    <w:rsid w:val="001B40E4"/>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1B40E4"/>
    <w:pPr>
      <w:ind w:left="720"/>
      <w:contextualSpacing/>
    </w:pPr>
  </w:style>
  <w:style w:type="paragraph" w:customStyle="1" w:styleId="Outline1">
    <w:name w:val="Outline1"/>
    <w:basedOn w:val="Normal"/>
    <w:next w:val="Outline2"/>
    <w:rsid w:val="001B40E4"/>
    <w:pPr>
      <w:keepNext/>
      <w:numPr>
        <w:numId w:val="2"/>
      </w:numPr>
      <w:tabs>
        <w:tab w:val="clear" w:pos="432"/>
        <w:tab w:val="num" w:pos="360"/>
      </w:tabs>
      <w:spacing w:before="240"/>
      <w:ind w:left="360" w:hanging="360"/>
      <w:jc w:val="left"/>
    </w:pPr>
    <w:rPr>
      <w:kern w:val="28"/>
      <w:szCs w:val="20"/>
    </w:rPr>
  </w:style>
  <w:style w:type="paragraph" w:customStyle="1" w:styleId="Outline2">
    <w:name w:val="Outline2"/>
    <w:basedOn w:val="Normal"/>
    <w:rsid w:val="001B40E4"/>
    <w:pPr>
      <w:numPr>
        <w:ilvl w:val="1"/>
        <w:numId w:val="2"/>
      </w:numPr>
      <w:tabs>
        <w:tab w:val="clear" w:pos="1152"/>
        <w:tab w:val="num" w:pos="864"/>
      </w:tabs>
      <w:spacing w:before="240"/>
      <w:ind w:left="864" w:hanging="504"/>
      <w:jc w:val="left"/>
    </w:pPr>
    <w:rPr>
      <w:kern w:val="28"/>
      <w:szCs w:val="20"/>
    </w:rPr>
  </w:style>
  <w:style w:type="paragraph" w:customStyle="1" w:styleId="Outline3">
    <w:name w:val="Outline3"/>
    <w:basedOn w:val="Normal"/>
    <w:rsid w:val="001B40E4"/>
    <w:pPr>
      <w:numPr>
        <w:ilvl w:val="2"/>
        <w:numId w:val="2"/>
      </w:numPr>
      <w:tabs>
        <w:tab w:val="clear" w:pos="1728"/>
        <w:tab w:val="num" w:pos="1368"/>
      </w:tabs>
      <w:spacing w:before="240"/>
      <w:ind w:left="1368" w:hanging="504"/>
      <w:jc w:val="left"/>
    </w:pPr>
    <w:rPr>
      <w:kern w:val="28"/>
      <w:szCs w:val="20"/>
    </w:rPr>
  </w:style>
  <w:style w:type="paragraph" w:customStyle="1" w:styleId="Outline4">
    <w:name w:val="Outline4"/>
    <w:basedOn w:val="Normal"/>
    <w:rsid w:val="001B40E4"/>
    <w:pPr>
      <w:numPr>
        <w:ilvl w:val="3"/>
        <w:numId w:val="2"/>
      </w:numPr>
      <w:tabs>
        <w:tab w:val="clear" w:pos="2304"/>
        <w:tab w:val="num" w:pos="1872"/>
      </w:tabs>
      <w:spacing w:before="240"/>
      <w:ind w:left="1872" w:hanging="504"/>
      <w:jc w:val="left"/>
    </w:pPr>
    <w:rPr>
      <w:kern w:val="28"/>
      <w:szCs w:val="20"/>
    </w:rPr>
  </w:style>
  <w:style w:type="paragraph" w:styleId="NoSpacing">
    <w:name w:val="No Spacing"/>
    <w:uiPriority w:val="1"/>
    <w:qFormat/>
    <w:rsid w:val="001B40E4"/>
    <w:pPr>
      <w:spacing w:after="0" w:line="240" w:lineRule="auto"/>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13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A6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413A63"/>
    <w:rPr>
      <w:sz w:val="16"/>
      <w:szCs w:val="16"/>
    </w:rPr>
  </w:style>
  <w:style w:type="paragraph" w:styleId="CommentText">
    <w:name w:val="annotation text"/>
    <w:basedOn w:val="Normal"/>
    <w:link w:val="CommentTextChar"/>
    <w:uiPriority w:val="99"/>
    <w:semiHidden/>
    <w:unhideWhenUsed/>
    <w:rsid w:val="00413A63"/>
    <w:rPr>
      <w:sz w:val="20"/>
      <w:szCs w:val="20"/>
    </w:rPr>
  </w:style>
  <w:style w:type="character" w:customStyle="1" w:styleId="CommentTextChar">
    <w:name w:val="Comment Text Char"/>
    <w:basedOn w:val="DefaultParagraphFont"/>
    <w:link w:val="CommentText"/>
    <w:uiPriority w:val="99"/>
    <w:semiHidden/>
    <w:rsid w:val="00413A6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13A63"/>
    <w:rPr>
      <w:b/>
      <w:bCs/>
    </w:rPr>
  </w:style>
  <w:style w:type="character" w:customStyle="1" w:styleId="CommentSubjectChar">
    <w:name w:val="Comment Subject Char"/>
    <w:basedOn w:val="CommentTextChar"/>
    <w:link w:val="CommentSubject"/>
    <w:uiPriority w:val="99"/>
    <w:semiHidden/>
    <w:rsid w:val="00413A63"/>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E063EF"/>
  </w:style>
  <w:style w:type="paragraph" w:styleId="Revision">
    <w:name w:val="Revision"/>
    <w:hidden/>
    <w:uiPriority w:val="99"/>
    <w:semiHidden/>
    <w:rsid w:val="0009384C"/>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9677A"/>
    <w:rPr>
      <w:sz w:val="20"/>
      <w:szCs w:val="20"/>
    </w:rPr>
  </w:style>
  <w:style w:type="character" w:customStyle="1" w:styleId="FootnoteTextChar">
    <w:name w:val="Footnote Text Char"/>
    <w:basedOn w:val="DefaultParagraphFont"/>
    <w:link w:val="FootnoteText"/>
    <w:uiPriority w:val="99"/>
    <w:semiHidden/>
    <w:rsid w:val="0009677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9677A"/>
    <w:rPr>
      <w:vertAlign w:val="superscript"/>
    </w:rPr>
  </w:style>
  <w:style w:type="paragraph" w:customStyle="1" w:styleId="ds-markdown-paragraph">
    <w:name w:val="ds-markdown-paragraph"/>
    <w:basedOn w:val="Normal"/>
    <w:rsid w:val="00155AFE"/>
    <w:pPr>
      <w:spacing w:before="100" w:beforeAutospacing="1" w:after="100" w:afterAutospacing="1"/>
      <w:jc w:val="left"/>
    </w:pPr>
  </w:style>
  <w:style w:type="character" w:styleId="Strong">
    <w:name w:val="Strong"/>
    <w:basedOn w:val="DefaultParagraphFont"/>
    <w:uiPriority w:val="22"/>
    <w:qFormat/>
    <w:rsid w:val="00155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291">
      <w:bodyDiv w:val="1"/>
      <w:marLeft w:val="0"/>
      <w:marRight w:val="0"/>
      <w:marTop w:val="0"/>
      <w:marBottom w:val="0"/>
      <w:divBdr>
        <w:top w:val="none" w:sz="0" w:space="0" w:color="auto"/>
        <w:left w:val="none" w:sz="0" w:space="0" w:color="auto"/>
        <w:bottom w:val="none" w:sz="0" w:space="0" w:color="auto"/>
        <w:right w:val="none" w:sz="0" w:space="0" w:color="auto"/>
      </w:divBdr>
      <w:divsChild>
        <w:div w:id="214187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46473">
      <w:bodyDiv w:val="1"/>
      <w:marLeft w:val="0"/>
      <w:marRight w:val="0"/>
      <w:marTop w:val="0"/>
      <w:marBottom w:val="0"/>
      <w:divBdr>
        <w:top w:val="none" w:sz="0" w:space="0" w:color="auto"/>
        <w:left w:val="none" w:sz="0" w:space="0" w:color="auto"/>
        <w:bottom w:val="none" w:sz="0" w:space="0" w:color="auto"/>
        <w:right w:val="none" w:sz="0" w:space="0" w:color="auto"/>
      </w:divBdr>
    </w:div>
    <w:div w:id="129172308">
      <w:bodyDiv w:val="1"/>
      <w:marLeft w:val="0"/>
      <w:marRight w:val="0"/>
      <w:marTop w:val="0"/>
      <w:marBottom w:val="0"/>
      <w:divBdr>
        <w:top w:val="none" w:sz="0" w:space="0" w:color="auto"/>
        <w:left w:val="none" w:sz="0" w:space="0" w:color="auto"/>
        <w:bottom w:val="none" w:sz="0" w:space="0" w:color="auto"/>
        <w:right w:val="none" w:sz="0" w:space="0" w:color="auto"/>
      </w:divBdr>
    </w:div>
    <w:div w:id="141315465">
      <w:bodyDiv w:val="1"/>
      <w:marLeft w:val="0"/>
      <w:marRight w:val="0"/>
      <w:marTop w:val="0"/>
      <w:marBottom w:val="0"/>
      <w:divBdr>
        <w:top w:val="none" w:sz="0" w:space="0" w:color="auto"/>
        <w:left w:val="none" w:sz="0" w:space="0" w:color="auto"/>
        <w:bottom w:val="none" w:sz="0" w:space="0" w:color="auto"/>
        <w:right w:val="none" w:sz="0" w:space="0" w:color="auto"/>
      </w:divBdr>
    </w:div>
    <w:div w:id="252250907">
      <w:bodyDiv w:val="1"/>
      <w:marLeft w:val="0"/>
      <w:marRight w:val="0"/>
      <w:marTop w:val="0"/>
      <w:marBottom w:val="0"/>
      <w:divBdr>
        <w:top w:val="none" w:sz="0" w:space="0" w:color="auto"/>
        <w:left w:val="none" w:sz="0" w:space="0" w:color="auto"/>
        <w:bottom w:val="none" w:sz="0" w:space="0" w:color="auto"/>
        <w:right w:val="none" w:sz="0" w:space="0" w:color="auto"/>
      </w:divBdr>
      <w:divsChild>
        <w:div w:id="1186283902">
          <w:marLeft w:val="0"/>
          <w:marRight w:val="0"/>
          <w:marTop w:val="0"/>
          <w:marBottom w:val="0"/>
          <w:divBdr>
            <w:top w:val="none" w:sz="0" w:space="0" w:color="auto"/>
            <w:left w:val="none" w:sz="0" w:space="0" w:color="auto"/>
            <w:bottom w:val="none" w:sz="0" w:space="0" w:color="auto"/>
            <w:right w:val="none" w:sz="0" w:space="0" w:color="auto"/>
          </w:divBdr>
          <w:divsChild>
            <w:div w:id="1895848241">
              <w:marLeft w:val="0"/>
              <w:marRight w:val="0"/>
              <w:marTop w:val="0"/>
              <w:marBottom w:val="0"/>
              <w:divBdr>
                <w:top w:val="none" w:sz="0" w:space="0" w:color="auto"/>
                <w:left w:val="none" w:sz="0" w:space="0" w:color="auto"/>
                <w:bottom w:val="none" w:sz="0" w:space="0" w:color="auto"/>
                <w:right w:val="none" w:sz="0" w:space="0" w:color="auto"/>
              </w:divBdr>
              <w:divsChild>
                <w:div w:id="516652244">
                  <w:marLeft w:val="0"/>
                  <w:marRight w:val="0"/>
                  <w:marTop w:val="0"/>
                  <w:marBottom w:val="0"/>
                  <w:divBdr>
                    <w:top w:val="none" w:sz="0" w:space="0" w:color="auto"/>
                    <w:left w:val="none" w:sz="0" w:space="0" w:color="auto"/>
                    <w:bottom w:val="none" w:sz="0" w:space="0" w:color="auto"/>
                    <w:right w:val="none" w:sz="0" w:space="0" w:color="auto"/>
                  </w:divBdr>
                  <w:divsChild>
                    <w:div w:id="683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47276">
      <w:bodyDiv w:val="1"/>
      <w:marLeft w:val="0"/>
      <w:marRight w:val="0"/>
      <w:marTop w:val="0"/>
      <w:marBottom w:val="0"/>
      <w:divBdr>
        <w:top w:val="none" w:sz="0" w:space="0" w:color="auto"/>
        <w:left w:val="none" w:sz="0" w:space="0" w:color="auto"/>
        <w:bottom w:val="none" w:sz="0" w:space="0" w:color="auto"/>
        <w:right w:val="none" w:sz="0" w:space="0" w:color="auto"/>
      </w:divBdr>
      <w:divsChild>
        <w:div w:id="1991708924">
          <w:marLeft w:val="0"/>
          <w:marRight w:val="0"/>
          <w:marTop w:val="0"/>
          <w:marBottom w:val="0"/>
          <w:divBdr>
            <w:top w:val="none" w:sz="0" w:space="0" w:color="auto"/>
            <w:left w:val="none" w:sz="0" w:space="0" w:color="auto"/>
            <w:bottom w:val="none" w:sz="0" w:space="0" w:color="auto"/>
            <w:right w:val="none" w:sz="0" w:space="0" w:color="auto"/>
          </w:divBdr>
          <w:divsChild>
            <w:div w:id="1062875446">
              <w:marLeft w:val="0"/>
              <w:marRight w:val="0"/>
              <w:marTop w:val="0"/>
              <w:marBottom w:val="0"/>
              <w:divBdr>
                <w:top w:val="none" w:sz="0" w:space="0" w:color="auto"/>
                <w:left w:val="none" w:sz="0" w:space="0" w:color="auto"/>
                <w:bottom w:val="none" w:sz="0" w:space="0" w:color="auto"/>
                <w:right w:val="none" w:sz="0" w:space="0" w:color="auto"/>
              </w:divBdr>
              <w:divsChild>
                <w:div w:id="1733230897">
                  <w:marLeft w:val="0"/>
                  <w:marRight w:val="0"/>
                  <w:marTop w:val="0"/>
                  <w:marBottom w:val="0"/>
                  <w:divBdr>
                    <w:top w:val="none" w:sz="0" w:space="0" w:color="auto"/>
                    <w:left w:val="none" w:sz="0" w:space="0" w:color="auto"/>
                    <w:bottom w:val="none" w:sz="0" w:space="0" w:color="auto"/>
                    <w:right w:val="none" w:sz="0" w:space="0" w:color="auto"/>
                  </w:divBdr>
                  <w:divsChild>
                    <w:div w:id="1338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86717">
      <w:bodyDiv w:val="1"/>
      <w:marLeft w:val="0"/>
      <w:marRight w:val="0"/>
      <w:marTop w:val="0"/>
      <w:marBottom w:val="0"/>
      <w:divBdr>
        <w:top w:val="none" w:sz="0" w:space="0" w:color="auto"/>
        <w:left w:val="none" w:sz="0" w:space="0" w:color="auto"/>
        <w:bottom w:val="none" w:sz="0" w:space="0" w:color="auto"/>
        <w:right w:val="none" w:sz="0" w:space="0" w:color="auto"/>
      </w:divBdr>
    </w:div>
    <w:div w:id="532695725">
      <w:bodyDiv w:val="1"/>
      <w:marLeft w:val="0"/>
      <w:marRight w:val="0"/>
      <w:marTop w:val="0"/>
      <w:marBottom w:val="0"/>
      <w:divBdr>
        <w:top w:val="none" w:sz="0" w:space="0" w:color="auto"/>
        <w:left w:val="none" w:sz="0" w:space="0" w:color="auto"/>
        <w:bottom w:val="none" w:sz="0" w:space="0" w:color="auto"/>
        <w:right w:val="none" w:sz="0" w:space="0" w:color="auto"/>
      </w:divBdr>
    </w:div>
    <w:div w:id="586422183">
      <w:bodyDiv w:val="1"/>
      <w:marLeft w:val="0"/>
      <w:marRight w:val="0"/>
      <w:marTop w:val="0"/>
      <w:marBottom w:val="0"/>
      <w:divBdr>
        <w:top w:val="none" w:sz="0" w:space="0" w:color="auto"/>
        <w:left w:val="none" w:sz="0" w:space="0" w:color="auto"/>
        <w:bottom w:val="none" w:sz="0" w:space="0" w:color="auto"/>
        <w:right w:val="none" w:sz="0" w:space="0" w:color="auto"/>
      </w:divBdr>
    </w:div>
    <w:div w:id="589238354">
      <w:bodyDiv w:val="1"/>
      <w:marLeft w:val="0"/>
      <w:marRight w:val="0"/>
      <w:marTop w:val="0"/>
      <w:marBottom w:val="0"/>
      <w:divBdr>
        <w:top w:val="none" w:sz="0" w:space="0" w:color="auto"/>
        <w:left w:val="none" w:sz="0" w:space="0" w:color="auto"/>
        <w:bottom w:val="none" w:sz="0" w:space="0" w:color="auto"/>
        <w:right w:val="none" w:sz="0" w:space="0" w:color="auto"/>
      </w:divBdr>
    </w:div>
    <w:div w:id="595134677">
      <w:bodyDiv w:val="1"/>
      <w:marLeft w:val="0"/>
      <w:marRight w:val="0"/>
      <w:marTop w:val="0"/>
      <w:marBottom w:val="0"/>
      <w:divBdr>
        <w:top w:val="none" w:sz="0" w:space="0" w:color="auto"/>
        <w:left w:val="none" w:sz="0" w:space="0" w:color="auto"/>
        <w:bottom w:val="none" w:sz="0" w:space="0" w:color="auto"/>
        <w:right w:val="none" w:sz="0" w:space="0" w:color="auto"/>
      </w:divBdr>
      <w:divsChild>
        <w:div w:id="98547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86162">
      <w:bodyDiv w:val="1"/>
      <w:marLeft w:val="0"/>
      <w:marRight w:val="0"/>
      <w:marTop w:val="0"/>
      <w:marBottom w:val="0"/>
      <w:divBdr>
        <w:top w:val="none" w:sz="0" w:space="0" w:color="auto"/>
        <w:left w:val="none" w:sz="0" w:space="0" w:color="auto"/>
        <w:bottom w:val="none" w:sz="0" w:space="0" w:color="auto"/>
        <w:right w:val="none" w:sz="0" w:space="0" w:color="auto"/>
      </w:divBdr>
      <w:divsChild>
        <w:div w:id="638073475">
          <w:marLeft w:val="0"/>
          <w:marRight w:val="0"/>
          <w:marTop w:val="0"/>
          <w:marBottom w:val="0"/>
          <w:divBdr>
            <w:top w:val="none" w:sz="0" w:space="0" w:color="auto"/>
            <w:left w:val="none" w:sz="0" w:space="0" w:color="auto"/>
            <w:bottom w:val="none" w:sz="0" w:space="0" w:color="auto"/>
            <w:right w:val="none" w:sz="0" w:space="0" w:color="auto"/>
          </w:divBdr>
          <w:divsChild>
            <w:div w:id="116065762">
              <w:marLeft w:val="0"/>
              <w:marRight w:val="0"/>
              <w:marTop w:val="0"/>
              <w:marBottom w:val="0"/>
              <w:divBdr>
                <w:top w:val="none" w:sz="0" w:space="0" w:color="auto"/>
                <w:left w:val="none" w:sz="0" w:space="0" w:color="auto"/>
                <w:bottom w:val="none" w:sz="0" w:space="0" w:color="auto"/>
                <w:right w:val="none" w:sz="0" w:space="0" w:color="auto"/>
              </w:divBdr>
              <w:divsChild>
                <w:div w:id="449127460">
                  <w:marLeft w:val="0"/>
                  <w:marRight w:val="0"/>
                  <w:marTop w:val="0"/>
                  <w:marBottom w:val="0"/>
                  <w:divBdr>
                    <w:top w:val="none" w:sz="0" w:space="0" w:color="auto"/>
                    <w:left w:val="none" w:sz="0" w:space="0" w:color="auto"/>
                    <w:bottom w:val="none" w:sz="0" w:space="0" w:color="auto"/>
                    <w:right w:val="none" w:sz="0" w:space="0" w:color="auto"/>
                  </w:divBdr>
                  <w:divsChild>
                    <w:div w:id="13615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74041">
      <w:bodyDiv w:val="1"/>
      <w:marLeft w:val="0"/>
      <w:marRight w:val="0"/>
      <w:marTop w:val="0"/>
      <w:marBottom w:val="0"/>
      <w:divBdr>
        <w:top w:val="none" w:sz="0" w:space="0" w:color="auto"/>
        <w:left w:val="none" w:sz="0" w:space="0" w:color="auto"/>
        <w:bottom w:val="none" w:sz="0" w:space="0" w:color="auto"/>
        <w:right w:val="none" w:sz="0" w:space="0" w:color="auto"/>
      </w:divBdr>
      <w:divsChild>
        <w:div w:id="1801023788">
          <w:marLeft w:val="0"/>
          <w:marRight w:val="0"/>
          <w:marTop w:val="0"/>
          <w:marBottom w:val="0"/>
          <w:divBdr>
            <w:top w:val="none" w:sz="0" w:space="0" w:color="auto"/>
            <w:left w:val="none" w:sz="0" w:space="0" w:color="auto"/>
            <w:bottom w:val="none" w:sz="0" w:space="0" w:color="auto"/>
            <w:right w:val="none" w:sz="0" w:space="0" w:color="auto"/>
          </w:divBdr>
          <w:divsChild>
            <w:div w:id="1043016843">
              <w:marLeft w:val="0"/>
              <w:marRight w:val="0"/>
              <w:marTop w:val="0"/>
              <w:marBottom w:val="0"/>
              <w:divBdr>
                <w:top w:val="none" w:sz="0" w:space="0" w:color="auto"/>
                <w:left w:val="none" w:sz="0" w:space="0" w:color="auto"/>
                <w:bottom w:val="none" w:sz="0" w:space="0" w:color="auto"/>
                <w:right w:val="none" w:sz="0" w:space="0" w:color="auto"/>
              </w:divBdr>
              <w:divsChild>
                <w:div w:id="186020106">
                  <w:marLeft w:val="0"/>
                  <w:marRight w:val="0"/>
                  <w:marTop w:val="0"/>
                  <w:marBottom w:val="0"/>
                  <w:divBdr>
                    <w:top w:val="none" w:sz="0" w:space="0" w:color="auto"/>
                    <w:left w:val="none" w:sz="0" w:space="0" w:color="auto"/>
                    <w:bottom w:val="none" w:sz="0" w:space="0" w:color="auto"/>
                    <w:right w:val="none" w:sz="0" w:space="0" w:color="auto"/>
                  </w:divBdr>
                  <w:divsChild>
                    <w:div w:id="3491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0861">
      <w:bodyDiv w:val="1"/>
      <w:marLeft w:val="0"/>
      <w:marRight w:val="0"/>
      <w:marTop w:val="0"/>
      <w:marBottom w:val="0"/>
      <w:divBdr>
        <w:top w:val="none" w:sz="0" w:space="0" w:color="auto"/>
        <w:left w:val="none" w:sz="0" w:space="0" w:color="auto"/>
        <w:bottom w:val="none" w:sz="0" w:space="0" w:color="auto"/>
        <w:right w:val="none" w:sz="0" w:space="0" w:color="auto"/>
      </w:divBdr>
    </w:div>
    <w:div w:id="1540975218">
      <w:bodyDiv w:val="1"/>
      <w:marLeft w:val="0"/>
      <w:marRight w:val="0"/>
      <w:marTop w:val="0"/>
      <w:marBottom w:val="0"/>
      <w:divBdr>
        <w:top w:val="none" w:sz="0" w:space="0" w:color="auto"/>
        <w:left w:val="none" w:sz="0" w:space="0" w:color="auto"/>
        <w:bottom w:val="none" w:sz="0" w:space="0" w:color="auto"/>
        <w:right w:val="none" w:sz="0" w:space="0" w:color="auto"/>
      </w:divBdr>
      <w:divsChild>
        <w:div w:id="182708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166914">
      <w:bodyDiv w:val="1"/>
      <w:marLeft w:val="0"/>
      <w:marRight w:val="0"/>
      <w:marTop w:val="0"/>
      <w:marBottom w:val="0"/>
      <w:divBdr>
        <w:top w:val="none" w:sz="0" w:space="0" w:color="auto"/>
        <w:left w:val="none" w:sz="0" w:space="0" w:color="auto"/>
        <w:bottom w:val="none" w:sz="0" w:space="0" w:color="auto"/>
        <w:right w:val="none" w:sz="0" w:space="0" w:color="auto"/>
      </w:divBdr>
      <w:divsChild>
        <w:div w:id="1766149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81FD-0FE5-F442-A3A6-D03DC646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3592</Words>
  <Characters>20481</Characters>
  <Application>Microsoft Office Word</Application>
  <DocSecurity>0</DocSecurity>
  <Lines>170</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Пак</dc:creator>
  <cp:keywords/>
  <dc:description/>
  <cp:lastModifiedBy>Ulugbek</cp:lastModifiedBy>
  <cp:revision>30</cp:revision>
  <dcterms:created xsi:type="dcterms:W3CDTF">2025-06-17T14:05:00Z</dcterms:created>
  <dcterms:modified xsi:type="dcterms:W3CDTF">2025-11-20T06:30:00Z</dcterms:modified>
</cp:coreProperties>
</file>