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D2CA" w14:textId="528B38E6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МИНИСТЕРСТВО </w:t>
      </w:r>
      <w:r w:rsidR="008C0603">
        <w:rPr>
          <w:rFonts w:ascii="Times New Roman" w:hAnsi="Times New Roman" w:cs="Times New Roman"/>
          <w:b/>
          <w:sz w:val="24"/>
          <w:szCs w:val="24"/>
          <w:lang w:val="ru-RU"/>
        </w:rPr>
        <w:t>ПРОСВЕЩЕНИЯ</w:t>
      </w: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КЫРГЫЗСКОЙ РЕСПУБЛИКИ</w:t>
      </w:r>
    </w:p>
    <w:p w14:paraId="4E935D88" w14:textId="41775FB6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ПРОЕКТ «</w:t>
      </w:r>
      <w:r w:rsidR="002001B3">
        <w:rPr>
          <w:rFonts w:ascii="Times New Roman" w:hAnsi="Times New Roman" w:cs="Times New Roman"/>
          <w:b/>
          <w:sz w:val="24"/>
          <w:szCs w:val="24"/>
          <w:lang w:val="ru-RU"/>
        </w:rPr>
        <w:t>Укрепления основ обучения</w:t>
      </w: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0678158F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DFB8AF" w14:textId="440566BD" w:rsidR="00990EA5" w:rsidRPr="005A6EE4" w:rsidRDefault="00990EA5" w:rsidP="00990E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ТЕХНИЧЕСКОЕ ЗАДАНИЕ № 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KG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GPE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CS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CQS</w:t>
      </w:r>
      <w:r w:rsidR="005A6EE4" w:rsidRPr="005A6E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-2025-03</w:t>
      </w:r>
    </w:p>
    <w:p w14:paraId="6CBCF214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79FE7AC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РАЗРАБОТКА ПРОЕКТНО-СМЕТНОЙ</w:t>
      </w:r>
    </w:p>
    <w:p w14:paraId="3C877572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ДОКУМЕНТАЦИИ И ОСУЩЕСТВЛЕНИЕ АВТОРСКОГО НАДЗОРА </w:t>
      </w:r>
    </w:p>
    <w:p w14:paraId="33B16697" w14:textId="35E08DB5" w:rsidR="00990EA5" w:rsidRPr="006439C1" w:rsidRDefault="00BE708D" w:rsidP="00990E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038E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 РЕМОНТНО-ВОССТАНОВИТЕЛЬНЫМ РАБОТАМ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 </w:t>
      </w:r>
      <w:r w:rsidR="00D9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14</w:t>
      </w:r>
      <w:r w:rsidR="00990EA5" w:rsidRPr="006439C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ОБЩИННЫХ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ДЕТСКИХ </w:t>
      </w:r>
      <w:r w:rsidR="00990EA5" w:rsidRPr="006439C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САД</w:t>
      </w:r>
      <w:r w:rsidR="00C9572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АХ</w:t>
      </w:r>
    </w:p>
    <w:p w14:paraId="60095103" w14:textId="77777777" w:rsidR="00990EA5" w:rsidRPr="006439C1" w:rsidRDefault="00990EA5" w:rsidP="002001B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075CAB6" w14:textId="77777777" w:rsidR="00990EA5" w:rsidRPr="006439C1" w:rsidRDefault="00990EA5" w:rsidP="00990EA5">
      <w:pPr>
        <w:pStyle w:val="a3"/>
        <w:numPr>
          <w:ilvl w:val="0"/>
          <w:numId w:val="1"/>
        </w:numPr>
        <w:spacing w:after="0" w:line="276" w:lineRule="auto"/>
        <w:rPr>
          <w:b/>
          <w:szCs w:val="24"/>
          <w:lang w:val="ru-RU"/>
        </w:rPr>
      </w:pPr>
      <w:r w:rsidRPr="006439C1">
        <w:rPr>
          <w:b/>
          <w:szCs w:val="24"/>
          <w:lang w:val="ru-RU"/>
        </w:rPr>
        <w:t>Введение</w:t>
      </w:r>
    </w:p>
    <w:p w14:paraId="21EE942A" w14:textId="77777777" w:rsidR="00990EA5" w:rsidRPr="006439C1" w:rsidRDefault="00990EA5" w:rsidP="00990EA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В 2018 году Президент Кыргызской Республики утвердил Национальную Стратегию развития Кыргызской Республики на 2018–2040 годы. Основная ее цель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дошкольному образованию и повысить качество соответствующих услуг;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) укрепить систему оценивания: дети должны проходить </w:t>
      </w:r>
      <w:proofErr w:type="spellStart"/>
      <w:r w:rsidRPr="006439C1">
        <w:rPr>
          <w:rFonts w:ascii="Times New Roman" w:hAnsi="Times New Roman" w:cs="Times New Roman"/>
          <w:sz w:val="24"/>
          <w:szCs w:val="24"/>
          <w:lang w:val="ru-RU"/>
        </w:rPr>
        <w:t>формативное</w:t>
      </w:r>
      <w:proofErr w:type="spellEnd"/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  </w:t>
      </w:r>
    </w:p>
    <w:p w14:paraId="58B6E640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ABFAAA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Описание о целях и развития проекта</w:t>
      </w:r>
    </w:p>
    <w:p w14:paraId="46226975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Цель проекта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 когнитивных навыков и укрепить все три типа оценивания, изложенные в ПРСО 2026.</w:t>
      </w:r>
    </w:p>
    <w:p w14:paraId="313492F5" w14:textId="77777777" w:rsidR="00990EA5" w:rsidRPr="006439C1" w:rsidRDefault="00990EA5" w:rsidP="00990EA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F69898" w14:textId="77777777" w:rsidR="00990EA5" w:rsidRPr="006439C1" w:rsidRDefault="00990EA5" w:rsidP="00990EA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Проект состоит из двух компонентов, основной и компонент для поддержки реализации:</w:t>
      </w:r>
    </w:p>
    <w:p w14:paraId="3748E605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AD2FC0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Компонент 1: Улучшение преподавания и обучения </w:t>
      </w:r>
    </w:p>
    <w:p w14:paraId="490D9BBC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2A1C63FA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1E342EC9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52F39B00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1.2: Повышение эффективности работы учителей.</w:t>
      </w:r>
    </w:p>
    <w:p w14:paraId="668E41DD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7A81A694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1.3: Поддержка учебного процесса с помощью технологий.</w:t>
      </w:r>
    </w:p>
    <w:p w14:paraId="5AE0802A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71A1A398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1.4: Улучшение системы измерения результатов учебного процесса.</w:t>
      </w:r>
    </w:p>
    <w:p w14:paraId="610E0457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Целью подкомпонента является обеспечение дальнейшего развития системы измерения результатов учебного процесса и наращивание потенциала оценивания результатов обучения, учащихся с точки зрения когнитивных и навыков (с разбивкой по гендерной принадлежности).</w:t>
      </w:r>
    </w:p>
    <w:p w14:paraId="71C95CD6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en-GB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Компонент 2: Управление реализацией для достижения результатов</w:t>
      </w:r>
    </w:p>
    <w:p w14:paraId="54FB78C6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Цель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4E5527A9" w14:textId="77777777" w:rsidR="00990EA5" w:rsidRPr="006439C1" w:rsidRDefault="00990EA5" w:rsidP="00990EA5">
      <w:pPr>
        <w:pStyle w:val="a3"/>
        <w:numPr>
          <w:ilvl w:val="0"/>
          <w:numId w:val="1"/>
        </w:numPr>
        <w:spacing w:after="0"/>
        <w:rPr>
          <w:b/>
          <w:szCs w:val="24"/>
          <w:lang w:val="ru-RU"/>
        </w:rPr>
      </w:pPr>
      <w:r w:rsidRPr="006439C1">
        <w:rPr>
          <w:b/>
          <w:szCs w:val="24"/>
          <w:lang w:val="ru-RU"/>
        </w:rPr>
        <w:t>Основные цели</w:t>
      </w:r>
    </w:p>
    <w:p w14:paraId="6F5DCB84" w14:textId="77777777" w:rsidR="006F67FC" w:rsidRDefault="006F67FC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DF4F2B" w14:textId="67481670" w:rsidR="00990EA5" w:rsidRPr="004F5A41" w:rsidRDefault="00990EA5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Цель данного </w:t>
      </w:r>
      <w:r w:rsidRPr="004F5A41">
        <w:rPr>
          <w:rFonts w:ascii="Times New Roman" w:hAnsi="Times New Roman" w:cs="Times New Roman"/>
          <w:sz w:val="24"/>
          <w:szCs w:val="24"/>
          <w:lang w:val="ky-KG"/>
        </w:rPr>
        <w:t xml:space="preserve">задания </w:t>
      </w:r>
      <w:r w:rsidR="00992C3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F5A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>разработк</w:t>
      </w:r>
      <w:r w:rsidR="00992C3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D6491">
        <w:rPr>
          <w:rFonts w:ascii="Times New Roman" w:hAnsi="Times New Roman" w:cs="Times New Roman"/>
          <w:sz w:val="24"/>
          <w:szCs w:val="24"/>
          <w:lang w:val="ru-RU"/>
        </w:rPr>
        <w:t xml:space="preserve">детальной 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>проектно-сметной документации</w:t>
      </w:r>
      <w:r w:rsidR="009B23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D6491" w:rsidRPr="008D6491">
        <w:rPr>
          <w:rFonts w:ascii="Times New Roman" w:hAnsi="Times New Roman" w:cs="Times New Roman"/>
          <w:sz w:val="24"/>
          <w:szCs w:val="24"/>
          <w:lang w:val="ru-RU"/>
        </w:rPr>
        <w:t xml:space="preserve">включая проведение </w:t>
      </w:r>
      <w:r w:rsidR="00647F55">
        <w:rPr>
          <w:rFonts w:ascii="Times New Roman" w:hAnsi="Times New Roman" w:cs="Times New Roman"/>
          <w:sz w:val="24"/>
          <w:szCs w:val="24"/>
          <w:lang w:val="ru-RU"/>
        </w:rPr>
        <w:t xml:space="preserve">визуального </w:t>
      </w:r>
      <w:r w:rsidR="008D6491" w:rsidRPr="008D6491">
        <w:rPr>
          <w:rFonts w:ascii="Times New Roman" w:hAnsi="Times New Roman" w:cs="Times New Roman"/>
          <w:sz w:val="24"/>
          <w:szCs w:val="24"/>
          <w:lang w:val="ru-RU"/>
        </w:rPr>
        <w:t xml:space="preserve">обследования территории зданий, подготовку дефектных ведомостей, рабочих чертежей, </w:t>
      </w:r>
      <w:r w:rsidR="00647F55">
        <w:rPr>
          <w:rFonts w:ascii="Times New Roman" w:hAnsi="Times New Roman" w:cs="Times New Roman"/>
          <w:sz w:val="24"/>
          <w:szCs w:val="24"/>
          <w:lang w:val="ru-RU"/>
        </w:rPr>
        <w:t>ведомостей объема работ</w:t>
      </w:r>
      <w:r w:rsidR="008D6491" w:rsidRPr="008D6491">
        <w:rPr>
          <w:rFonts w:ascii="Times New Roman" w:hAnsi="Times New Roman" w:cs="Times New Roman"/>
          <w:sz w:val="24"/>
          <w:szCs w:val="24"/>
          <w:lang w:val="ru-RU"/>
        </w:rPr>
        <w:t xml:space="preserve"> для ремонт</w:t>
      </w:r>
      <w:r w:rsidR="00647F55">
        <w:rPr>
          <w:rFonts w:ascii="Times New Roman" w:hAnsi="Times New Roman" w:cs="Times New Roman"/>
          <w:sz w:val="24"/>
          <w:szCs w:val="24"/>
          <w:lang w:val="ru-RU"/>
        </w:rPr>
        <w:t>-восстановительных работ</w:t>
      </w:r>
      <w:r w:rsidR="008D6491" w:rsidRPr="008D6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67FC"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в существующих помещениях 14 общинных детских садов (ОДС) 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и осуществлении авторского надзора </w:t>
      </w:r>
      <w:r w:rsidR="002E7909"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по ремонтно-строительным работам 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02C6E" w:rsidRPr="004F5A41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633A">
        <w:rPr>
          <w:rFonts w:ascii="Times New Roman" w:hAnsi="Times New Roman" w:cs="Times New Roman"/>
          <w:sz w:val="24"/>
          <w:szCs w:val="24"/>
          <w:lang w:val="ru-RU"/>
        </w:rPr>
        <w:t>ОДС</w:t>
      </w:r>
      <w:r w:rsidR="007A633A">
        <w:rPr>
          <w:lang w:val="ru-RU"/>
        </w:rPr>
        <w:t xml:space="preserve">, </w:t>
      </w:r>
      <w:r w:rsidR="007A633A" w:rsidRPr="007A633A">
        <w:rPr>
          <w:rFonts w:ascii="Times New Roman" w:hAnsi="Times New Roman" w:cs="Times New Roman"/>
          <w:sz w:val="24"/>
          <w:szCs w:val="24"/>
          <w:lang w:val="ru-RU"/>
        </w:rPr>
        <w:t>когда будут выбраны подрядчики и начаты работы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12CFE8" w14:textId="77777777" w:rsidR="002B32DC" w:rsidRPr="004F5A41" w:rsidRDefault="002B32DC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183984" w14:textId="2CF66569" w:rsidR="002B32DC" w:rsidRPr="004F5A41" w:rsidRDefault="002B32DC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5A4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Объекты должны </w:t>
      </w:r>
      <w:r w:rsidR="000E6E39" w:rsidRPr="004F5A41">
        <w:rPr>
          <w:rFonts w:ascii="Times New Roman" w:hAnsi="Times New Roman" w:cs="Times New Roman"/>
          <w:sz w:val="24"/>
          <w:szCs w:val="24"/>
          <w:lang w:val="ru-RU"/>
        </w:rPr>
        <w:t>включать универсальные проектные принципы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, включая универсальный доступ ко всем помещениям. Для детей с особыми потребностями должны быть предусмотрены инклюзивные и доступные пространства как в помещениях, так и на открытом воздухе. </w:t>
      </w:r>
    </w:p>
    <w:p w14:paraId="57A07430" w14:textId="77777777" w:rsidR="00A063B7" w:rsidRPr="004F5A41" w:rsidRDefault="00A063B7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009037" w14:textId="0D307B6E" w:rsidR="00C65DDF" w:rsidRPr="004F5A41" w:rsidRDefault="00A7534D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5A41">
        <w:rPr>
          <w:rFonts w:ascii="Times New Roman" w:hAnsi="Times New Roman" w:cs="Times New Roman"/>
          <w:sz w:val="24"/>
          <w:szCs w:val="24"/>
          <w:lang w:val="ru-RU"/>
        </w:rPr>
        <w:t>Состав и порядок разработки проектно</w:t>
      </w:r>
      <w:r w:rsidR="00C51ABD" w:rsidRPr="004F5A41">
        <w:rPr>
          <w:rFonts w:ascii="Times New Roman" w:hAnsi="Times New Roman" w:cs="Times New Roman"/>
          <w:sz w:val="24"/>
          <w:szCs w:val="24"/>
          <w:lang w:val="ru-RU"/>
        </w:rPr>
        <w:t>-сметной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документации на ремонт </w:t>
      </w:r>
      <w:r w:rsidR="00CC445C" w:rsidRPr="004F5A41">
        <w:rPr>
          <w:rFonts w:ascii="Times New Roman" w:hAnsi="Times New Roman" w:cs="Times New Roman"/>
          <w:sz w:val="24"/>
          <w:szCs w:val="24"/>
          <w:lang w:val="ru-RU"/>
        </w:rPr>
        <w:t>ОДС</w:t>
      </w:r>
      <w:r w:rsidRPr="004F5A41">
        <w:rPr>
          <w:rFonts w:ascii="Times New Roman" w:hAnsi="Times New Roman" w:cs="Times New Roman"/>
          <w:sz w:val="24"/>
          <w:szCs w:val="24"/>
          <w:lang w:val="ru-RU"/>
        </w:rPr>
        <w:t xml:space="preserve"> должны соответствовать требованиям </w:t>
      </w:r>
      <w:r w:rsidR="00C65DDF" w:rsidRPr="001D5EFD">
        <w:rPr>
          <w:rFonts w:ascii="Times New Roman" w:hAnsi="Times New Roman" w:cs="Times New Roman"/>
          <w:sz w:val="24"/>
          <w:szCs w:val="24"/>
          <w:lang w:val="ru-RU"/>
        </w:rPr>
        <w:t>Постановления Правительства КР №240 от 10.05.2024 года «Об утверждении Положения о порядке выдачи документов на проектирование и строительство</w:t>
      </w:r>
      <w:r w:rsidR="00281FC3" w:rsidRPr="001D5EFD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14:paraId="3AD6FA80" w14:textId="67B1D335" w:rsidR="00A063B7" w:rsidRDefault="00A7534D" w:rsidP="007575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5A41">
        <w:rPr>
          <w:rFonts w:ascii="Times New Roman" w:hAnsi="Times New Roman" w:cs="Times New Roman"/>
          <w:sz w:val="24"/>
          <w:szCs w:val="24"/>
          <w:lang w:val="ru-RU"/>
        </w:rPr>
        <w:t>Проектирование объектов должно соответствовать государственным техническим стандартам в области энергоэффективности, водоснабжения и водоотведения в образовательных учреждениях.</w:t>
      </w:r>
    </w:p>
    <w:p w14:paraId="582FC196" w14:textId="77777777" w:rsidR="00757585" w:rsidRPr="006439C1" w:rsidRDefault="00757585" w:rsidP="007575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ECF71F" w14:textId="77777777" w:rsidR="00990EA5" w:rsidRPr="007B331F" w:rsidRDefault="00990EA5" w:rsidP="00990EA5">
      <w:pPr>
        <w:pStyle w:val="a3"/>
        <w:numPr>
          <w:ilvl w:val="0"/>
          <w:numId w:val="1"/>
        </w:numPr>
        <w:spacing w:line="276" w:lineRule="auto"/>
        <w:rPr>
          <w:b/>
          <w:szCs w:val="24"/>
          <w:lang w:val="ru-RU"/>
        </w:rPr>
      </w:pPr>
      <w:r w:rsidRPr="006439C1">
        <w:rPr>
          <w:b/>
          <w:szCs w:val="24"/>
          <w:lang w:val="ru-RU"/>
        </w:rPr>
        <w:t>Объем и содержание работ</w:t>
      </w:r>
    </w:p>
    <w:p w14:paraId="2DE8E700" w14:textId="470F86C7" w:rsidR="007B331F" w:rsidRPr="007B331F" w:rsidRDefault="00F845FA" w:rsidP="007B331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</w:t>
      </w:r>
      <w:r w:rsidR="007B331F" w:rsidRPr="007B33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Визуальный осмотр объектов и разработка проектно-сметной документации </w:t>
      </w:r>
    </w:p>
    <w:p w14:paraId="1E02279A" w14:textId="01031F03" w:rsidR="00616778" w:rsidRPr="00F42708" w:rsidRDefault="00EA2D25" w:rsidP="00990EA5">
      <w:pPr>
        <w:pStyle w:val="a3"/>
        <w:numPr>
          <w:ilvl w:val="0"/>
          <w:numId w:val="34"/>
        </w:numPr>
        <w:spacing w:after="0" w:line="276" w:lineRule="auto"/>
        <w:rPr>
          <w:rFonts w:eastAsia="Calibri"/>
          <w:szCs w:val="24"/>
          <w:lang w:val="ru-RU"/>
        </w:rPr>
      </w:pPr>
      <w:r w:rsidRPr="00F42708">
        <w:rPr>
          <w:rFonts w:eastAsia="Calibri"/>
          <w:szCs w:val="24"/>
          <w:lang w:val="ru-RU"/>
        </w:rPr>
        <w:t xml:space="preserve">Проведение </w:t>
      </w:r>
      <w:r w:rsidR="00281FC3" w:rsidRPr="001D5EFD">
        <w:rPr>
          <w:rFonts w:eastAsia="Calibri"/>
          <w:szCs w:val="24"/>
          <w:lang w:val="ru-RU"/>
        </w:rPr>
        <w:t xml:space="preserve">визуального </w:t>
      </w:r>
      <w:r w:rsidR="003A2502" w:rsidRPr="00F42708">
        <w:rPr>
          <w:rFonts w:eastAsia="Calibri"/>
          <w:szCs w:val="24"/>
          <w:lang w:val="ru-RU"/>
        </w:rPr>
        <w:t>осмотра</w:t>
      </w:r>
      <w:r w:rsidRPr="00F42708">
        <w:rPr>
          <w:rFonts w:eastAsia="Calibri"/>
          <w:szCs w:val="24"/>
          <w:lang w:val="ru-RU"/>
        </w:rPr>
        <w:t xml:space="preserve"> объектов: посещение всех 14 объектов, подготовка подробных чертежей существующих помещений, анализ наличия и достаточности водоснабжения, почвы и сточных вод, энергоснабжения и т.д. и выдача необходимых рекомендаций по их улучшению. Для объектов, подлежащих ремонту/реконструкции, </w:t>
      </w:r>
      <w:r w:rsidR="00EC1BB4" w:rsidRPr="00F42708">
        <w:rPr>
          <w:rFonts w:eastAsia="Calibri"/>
          <w:szCs w:val="24"/>
          <w:lang w:val="ru-RU"/>
        </w:rPr>
        <w:t>компания</w:t>
      </w:r>
      <w:r w:rsidRPr="00F42708">
        <w:rPr>
          <w:rFonts w:eastAsia="Calibri"/>
          <w:szCs w:val="24"/>
          <w:lang w:val="ru-RU"/>
        </w:rPr>
        <w:t xml:space="preserve"> оценит существующие </w:t>
      </w:r>
      <w:r w:rsidR="00224909" w:rsidRPr="00F42708">
        <w:rPr>
          <w:rFonts w:eastAsia="Calibri"/>
          <w:szCs w:val="24"/>
          <w:lang w:val="ru-RU"/>
        </w:rPr>
        <w:t>здания</w:t>
      </w:r>
      <w:r w:rsidRPr="00F42708">
        <w:rPr>
          <w:rFonts w:eastAsia="Calibri"/>
          <w:szCs w:val="24"/>
          <w:lang w:val="ru-RU"/>
        </w:rPr>
        <w:t xml:space="preserve">, подлежащие </w:t>
      </w:r>
      <w:r w:rsidR="00AC7E82" w:rsidRPr="00F42708">
        <w:rPr>
          <w:rFonts w:eastAsia="Calibri"/>
          <w:szCs w:val="24"/>
          <w:lang w:val="ru-RU"/>
        </w:rPr>
        <w:t>ремонту</w:t>
      </w:r>
      <w:r w:rsidRPr="00F42708">
        <w:rPr>
          <w:rFonts w:eastAsia="Calibri"/>
          <w:szCs w:val="24"/>
          <w:lang w:val="ru-RU"/>
        </w:rPr>
        <w:t xml:space="preserve">, и предоставит подробное описание и чертежи их текущего состояния, их структурной целостности, степени повреждения или ухудшения структуры как таковой, всех областей, которые необходимо восстановить, надстроить, снести, заменить и т. д.; изменения в структуре, чтобы сделать ее пригодной для использования по назначению и функциональной как </w:t>
      </w:r>
      <w:r w:rsidR="006513BA" w:rsidRPr="00F42708">
        <w:rPr>
          <w:rFonts w:eastAsia="Calibri"/>
          <w:szCs w:val="24"/>
          <w:lang w:val="ru-RU"/>
        </w:rPr>
        <w:t>ОДС</w:t>
      </w:r>
      <w:r w:rsidRPr="00F42708">
        <w:rPr>
          <w:rFonts w:eastAsia="Calibri"/>
          <w:szCs w:val="24"/>
          <w:lang w:val="ru-RU"/>
        </w:rPr>
        <w:t>.</w:t>
      </w:r>
    </w:p>
    <w:p w14:paraId="06394222" w14:textId="036719A6" w:rsidR="00497884" w:rsidRPr="00EA2D25" w:rsidRDefault="003179A4" w:rsidP="00990EA5">
      <w:pPr>
        <w:pStyle w:val="a3"/>
        <w:numPr>
          <w:ilvl w:val="0"/>
          <w:numId w:val="34"/>
        </w:numPr>
        <w:spacing w:after="0" w:line="276" w:lineRule="auto"/>
        <w:rPr>
          <w:rFonts w:eastAsia="Calibri"/>
          <w:szCs w:val="24"/>
          <w:lang w:val="ru-RU"/>
        </w:rPr>
      </w:pPr>
      <w:r w:rsidRPr="00F42708">
        <w:rPr>
          <w:rFonts w:eastAsia="Calibri"/>
          <w:szCs w:val="24"/>
          <w:lang w:val="ru-RU"/>
        </w:rPr>
        <w:t xml:space="preserve">Проектная фирма также проведет </w:t>
      </w:r>
      <w:r w:rsidR="008A43AF" w:rsidRPr="00F42708">
        <w:rPr>
          <w:rFonts w:eastAsia="Calibri"/>
          <w:szCs w:val="24"/>
          <w:lang w:val="ru-RU"/>
        </w:rPr>
        <w:t>социально-экологический</w:t>
      </w:r>
      <w:r w:rsidRPr="00F42708">
        <w:rPr>
          <w:rFonts w:eastAsia="Calibri"/>
          <w:szCs w:val="24"/>
          <w:lang w:val="ru-RU"/>
        </w:rPr>
        <w:t xml:space="preserve"> скрининг </w:t>
      </w:r>
      <w:proofErr w:type="spellStart"/>
      <w:r w:rsidRPr="00F42708">
        <w:rPr>
          <w:rFonts w:eastAsia="Calibri"/>
          <w:szCs w:val="24"/>
          <w:lang w:val="ru-RU"/>
        </w:rPr>
        <w:t>подпроектов</w:t>
      </w:r>
      <w:proofErr w:type="spellEnd"/>
      <w:r w:rsidRPr="00F42708">
        <w:rPr>
          <w:rFonts w:eastAsia="Calibri"/>
          <w:szCs w:val="24"/>
          <w:lang w:val="ru-RU"/>
        </w:rPr>
        <w:t xml:space="preserve"> в ходе исследования на основе контрольного списка, предоставленного Отделом координации проекта</w:t>
      </w:r>
      <w:r w:rsidR="00C41E54" w:rsidRPr="00F42708">
        <w:rPr>
          <w:rFonts w:eastAsia="Calibri"/>
          <w:szCs w:val="24"/>
          <w:lang w:val="ru-RU"/>
        </w:rPr>
        <w:t xml:space="preserve"> (ОКП)</w:t>
      </w:r>
      <w:r w:rsidRPr="00F42708">
        <w:rPr>
          <w:rFonts w:eastAsia="Calibri"/>
          <w:szCs w:val="24"/>
          <w:lang w:val="ru-RU"/>
        </w:rPr>
        <w:t xml:space="preserve">. Скрининг будет включать в себя базовую </w:t>
      </w:r>
      <w:r w:rsidR="0080035D" w:rsidRPr="00F42708">
        <w:rPr>
          <w:rFonts w:eastAsia="Calibri"/>
          <w:szCs w:val="24"/>
          <w:lang w:val="ru-RU"/>
        </w:rPr>
        <w:t>социально-экологическую</w:t>
      </w:r>
      <w:r w:rsidRPr="00F42708">
        <w:rPr>
          <w:rFonts w:eastAsia="Calibri"/>
          <w:szCs w:val="24"/>
          <w:lang w:val="ru-RU"/>
        </w:rPr>
        <w:t xml:space="preserve"> информацию и выделит вопросы для рассмотрения на стадии проектирования. Этот процесс также поможет выявить потенциальные экологические, социальные, медицинские проблемы и риски, связанные с управлением опасными материалами, включая удаление асбеста, для всех </w:t>
      </w:r>
      <w:proofErr w:type="spellStart"/>
      <w:r w:rsidRPr="00F42708">
        <w:rPr>
          <w:rFonts w:eastAsia="Calibri"/>
          <w:szCs w:val="24"/>
          <w:lang w:val="ru-RU"/>
        </w:rPr>
        <w:t>подпроектов</w:t>
      </w:r>
      <w:proofErr w:type="spellEnd"/>
      <w:r w:rsidRPr="00F42708">
        <w:rPr>
          <w:rFonts w:eastAsia="Calibri"/>
          <w:szCs w:val="24"/>
          <w:lang w:val="ru-RU"/>
        </w:rPr>
        <w:t xml:space="preserve">, определить их значимость, предоставить необходимые рекомендации и предписать соответствующие методы управления. риски и подготовка </w:t>
      </w:r>
      <w:r w:rsidR="00DE1BDE" w:rsidRPr="00F42708">
        <w:rPr>
          <w:rFonts w:eastAsia="Calibri"/>
          <w:szCs w:val="24"/>
          <w:lang w:val="ru-RU"/>
        </w:rPr>
        <w:t>социально-экологических</w:t>
      </w:r>
      <w:r w:rsidRPr="00F42708">
        <w:rPr>
          <w:rFonts w:eastAsia="Calibri"/>
          <w:szCs w:val="24"/>
          <w:lang w:val="ru-RU"/>
        </w:rPr>
        <w:t xml:space="preserve"> документов</w:t>
      </w:r>
      <w:r w:rsidR="00B61DD1" w:rsidRPr="00F42708">
        <w:rPr>
          <w:rFonts w:eastAsia="Calibri"/>
          <w:szCs w:val="24"/>
          <w:lang w:val="ru-RU"/>
        </w:rPr>
        <w:t>.</w:t>
      </w:r>
    </w:p>
    <w:p w14:paraId="55D11336" w14:textId="52FA027F" w:rsidR="00990EA5" w:rsidRPr="006439C1" w:rsidRDefault="00990EA5" w:rsidP="00990EA5">
      <w:pPr>
        <w:pStyle w:val="a3"/>
        <w:numPr>
          <w:ilvl w:val="0"/>
          <w:numId w:val="34"/>
        </w:numPr>
        <w:spacing w:after="0" w:line="276" w:lineRule="auto"/>
        <w:rPr>
          <w:rFonts w:eastAsia="Calibri"/>
          <w:strike/>
          <w:szCs w:val="24"/>
          <w:lang w:val="ru-RU"/>
        </w:rPr>
      </w:pPr>
      <w:r w:rsidRPr="006439C1">
        <w:rPr>
          <w:rFonts w:eastAsia="Calibri"/>
          <w:szCs w:val="24"/>
          <w:lang w:val="ru-RU"/>
        </w:rPr>
        <w:t xml:space="preserve">Разработка </w:t>
      </w:r>
      <w:r w:rsidR="00B60096">
        <w:rPr>
          <w:rFonts w:eastAsia="Calibri"/>
          <w:szCs w:val="24"/>
          <w:lang w:val="ru-RU"/>
        </w:rPr>
        <w:t xml:space="preserve">предварительной схемы </w:t>
      </w:r>
      <w:r w:rsidRPr="006439C1">
        <w:rPr>
          <w:rFonts w:eastAsia="Calibri"/>
          <w:szCs w:val="24"/>
          <w:lang w:val="ru-RU"/>
        </w:rPr>
        <w:t>проектно-сметной документации (ПСД)</w:t>
      </w:r>
      <w:r w:rsidR="00B60096">
        <w:rPr>
          <w:rFonts w:eastAsia="Calibri"/>
          <w:szCs w:val="24"/>
          <w:lang w:val="ru-RU"/>
        </w:rPr>
        <w:t xml:space="preserve"> </w:t>
      </w:r>
      <w:r w:rsidR="00B60096" w:rsidRPr="00B60096">
        <w:rPr>
          <w:rFonts w:eastAsia="Calibri"/>
          <w:szCs w:val="24"/>
          <w:lang w:val="ru-RU"/>
        </w:rPr>
        <w:t xml:space="preserve">на реконструкцию существующих помещений и </w:t>
      </w:r>
      <w:r w:rsidR="00281FC3" w:rsidRPr="001D5EFD">
        <w:rPr>
          <w:rFonts w:eastAsia="Calibri"/>
          <w:szCs w:val="24"/>
          <w:lang w:val="ru-RU"/>
        </w:rPr>
        <w:t xml:space="preserve">пристройки помещений </w:t>
      </w:r>
      <w:r w:rsidR="00B60096">
        <w:rPr>
          <w:rFonts w:eastAsia="Calibri"/>
          <w:szCs w:val="24"/>
          <w:lang w:val="ru-RU"/>
        </w:rPr>
        <w:t>санузлов</w:t>
      </w:r>
      <w:r w:rsidR="00B60096" w:rsidRPr="00B60096">
        <w:rPr>
          <w:rFonts w:eastAsia="Calibri"/>
          <w:szCs w:val="24"/>
          <w:lang w:val="ru-RU"/>
        </w:rPr>
        <w:t xml:space="preserve"> для каждого помещения с целью создания 14 </w:t>
      </w:r>
      <w:r w:rsidR="00B60096">
        <w:rPr>
          <w:rFonts w:eastAsia="Calibri"/>
          <w:szCs w:val="24"/>
          <w:lang w:val="ru-RU"/>
        </w:rPr>
        <w:t xml:space="preserve">общинных </w:t>
      </w:r>
      <w:r w:rsidR="00B60096" w:rsidRPr="00B60096">
        <w:rPr>
          <w:rFonts w:eastAsia="Calibri"/>
          <w:szCs w:val="24"/>
          <w:lang w:val="ru-RU"/>
        </w:rPr>
        <w:t>детских садов: сметы расходов, архитектурные и инженерные рабочие чертежи, спецификации и ведомости объемов работ. После утверждения предварительного проектного отчета МОН/</w:t>
      </w:r>
      <w:r w:rsidR="002E4AEC">
        <w:rPr>
          <w:rFonts w:eastAsia="Calibri"/>
          <w:szCs w:val="24"/>
          <w:lang w:val="ru-RU"/>
        </w:rPr>
        <w:t>ОКП</w:t>
      </w:r>
      <w:r w:rsidR="00B60096" w:rsidRPr="00B60096">
        <w:rPr>
          <w:rFonts w:eastAsia="Calibri"/>
          <w:szCs w:val="24"/>
          <w:lang w:val="ru-RU"/>
        </w:rPr>
        <w:t xml:space="preserve"> и местными </w:t>
      </w:r>
      <w:r w:rsidR="000366AB">
        <w:rPr>
          <w:rFonts w:eastAsia="Calibri"/>
          <w:szCs w:val="24"/>
          <w:lang w:val="ru-RU"/>
        </w:rPr>
        <w:t xml:space="preserve">органами </w:t>
      </w:r>
      <w:r w:rsidR="00B60096" w:rsidRPr="00B60096">
        <w:rPr>
          <w:rFonts w:eastAsia="Calibri"/>
          <w:szCs w:val="24"/>
          <w:lang w:val="ru-RU"/>
        </w:rPr>
        <w:t>власт</w:t>
      </w:r>
      <w:r w:rsidR="000366AB">
        <w:rPr>
          <w:rFonts w:eastAsia="Calibri"/>
          <w:szCs w:val="24"/>
          <w:lang w:val="ru-RU"/>
        </w:rPr>
        <w:t>и</w:t>
      </w:r>
      <w:r w:rsidR="00B60096" w:rsidRPr="00B60096">
        <w:rPr>
          <w:rFonts w:eastAsia="Calibri"/>
          <w:szCs w:val="24"/>
          <w:lang w:val="ru-RU"/>
        </w:rPr>
        <w:t xml:space="preserve"> будет подготовлен </w:t>
      </w:r>
      <w:r w:rsidR="00D57AF2">
        <w:rPr>
          <w:rFonts w:eastAsia="Calibri"/>
          <w:szCs w:val="24"/>
          <w:lang w:val="ru-RU"/>
        </w:rPr>
        <w:t>заключительный</w:t>
      </w:r>
      <w:r w:rsidR="00B60096" w:rsidRPr="00B60096">
        <w:rPr>
          <w:rFonts w:eastAsia="Calibri"/>
          <w:szCs w:val="24"/>
          <w:lang w:val="ru-RU"/>
        </w:rPr>
        <w:t xml:space="preserve"> отчет, включающий окончательные проекты, архитектурные и инженерные рабочие чертежи, сметы расходов на работы на каждом участке. </w:t>
      </w:r>
      <w:r w:rsidR="00D57AF2">
        <w:rPr>
          <w:rFonts w:eastAsia="Calibri"/>
          <w:szCs w:val="24"/>
          <w:lang w:val="ru-RU"/>
        </w:rPr>
        <w:t>Заключительный</w:t>
      </w:r>
      <w:r w:rsidR="00D40C6E">
        <w:rPr>
          <w:rFonts w:eastAsia="Calibri"/>
          <w:szCs w:val="24"/>
          <w:lang w:val="ru-RU"/>
        </w:rPr>
        <w:t xml:space="preserve"> </w:t>
      </w:r>
      <w:r w:rsidR="00B60096" w:rsidRPr="00B60096">
        <w:rPr>
          <w:rFonts w:eastAsia="Calibri"/>
          <w:szCs w:val="24"/>
          <w:lang w:val="ru-RU"/>
        </w:rPr>
        <w:t xml:space="preserve">отчет будет подготовлен с учетом всех замечаний по проектам и любых изменений, запрошенных </w:t>
      </w:r>
      <w:r w:rsidR="00665660">
        <w:rPr>
          <w:rFonts w:eastAsia="Calibri"/>
          <w:szCs w:val="24"/>
          <w:lang w:val="ru-RU"/>
        </w:rPr>
        <w:t>ОКП</w:t>
      </w:r>
      <w:r w:rsidRPr="006439C1">
        <w:rPr>
          <w:rFonts w:eastAsia="Calibri"/>
          <w:szCs w:val="24"/>
          <w:lang w:val="ru-RU"/>
        </w:rPr>
        <w:t>;</w:t>
      </w:r>
    </w:p>
    <w:p w14:paraId="2EB0937E" w14:textId="77777777" w:rsidR="00990EA5" w:rsidRPr="006439C1" w:rsidRDefault="00990EA5" w:rsidP="00990EA5">
      <w:pPr>
        <w:pStyle w:val="a3"/>
        <w:numPr>
          <w:ilvl w:val="0"/>
          <w:numId w:val="34"/>
        </w:numPr>
        <w:shd w:val="clear" w:color="auto" w:fill="FFFFFF" w:themeFill="background1"/>
        <w:spacing w:before="100" w:beforeAutospacing="1" w:after="100" w:afterAutospacing="1" w:line="276" w:lineRule="auto"/>
        <w:textAlignment w:val="baseline"/>
        <w:rPr>
          <w:color w:val="000000"/>
          <w:szCs w:val="24"/>
          <w:lang w:val="ru-RU" w:eastAsia="ru-RU"/>
        </w:rPr>
      </w:pPr>
      <w:r w:rsidRPr="006439C1">
        <w:rPr>
          <w:color w:val="000000"/>
          <w:szCs w:val="24"/>
          <w:lang w:val="ru-RU" w:eastAsia="ru-RU"/>
        </w:rPr>
        <w:lastRenderedPageBreak/>
        <w:t>Основное внимание следует уделять качеству выполненных работ и соответствию всех видов работ проектно-сметной документации, а также возможным дополнительным видам работ.</w:t>
      </w:r>
    </w:p>
    <w:p w14:paraId="47171281" w14:textId="787B5094" w:rsidR="00990EA5" w:rsidRPr="006439C1" w:rsidRDefault="00990EA5" w:rsidP="00990EA5">
      <w:pPr>
        <w:pStyle w:val="a3"/>
        <w:numPr>
          <w:ilvl w:val="0"/>
          <w:numId w:val="34"/>
        </w:numPr>
        <w:shd w:val="clear" w:color="auto" w:fill="FFFFFF" w:themeFill="background1"/>
        <w:spacing w:before="100" w:beforeAutospacing="1" w:after="100" w:afterAutospacing="1" w:line="276" w:lineRule="auto"/>
        <w:textAlignment w:val="baseline"/>
        <w:rPr>
          <w:color w:val="000000"/>
          <w:szCs w:val="24"/>
          <w:lang w:val="ru-RU" w:eastAsia="ru-RU"/>
        </w:rPr>
      </w:pPr>
      <w:r w:rsidRPr="006439C1">
        <w:rPr>
          <w:color w:val="000000"/>
          <w:szCs w:val="24"/>
          <w:lang w:val="ru-RU" w:eastAsia="ru-RU"/>
        </w:rPr>
        <w:t>Консультант оперативно информирует Кли</w:t>
      </w:r>
      <w:r w:rsidR="003C2733">
        <w:rPr>
          <w:color w:val="000000"/>
          <w:szCs w:val="24"/>
          <w:lang w:val="ru-RU" w:eastAsia="ru-RU"/>
        </w:rPr>
        <w:t>е</w:t>
      </w:r>
      <w:r w:rsidRPr="006439C1">
        <w:rPr>
          <w:color w:val="000000"/>
          <w:szCs w:val="24"/>
          <w:lang w:val="ru-RU" w:eastAsia="ru-RU"/>
        </w:rPr>
        <w:t>нта о возникших проблемах и согласовывает с Заказчиком любые изменения проектных решений в процессе выполнения задания (в письменной форме).</w:t>
      </w:r>
    </w:p>
    <w:p w14:paraId="5B2DAE83" w14:textId="3465069B" w:rsidR="00990EA5" w:rsidRPr="006439C1" w:rsidRDefault="001D5EFD" w:rsidP="00990EA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Основные задачи Консультанта по разработке ПСД</w:t>
      </w:r>
    </w:p>
    <w:p w14:paraId="028CB4A8" w14:textId="77777777" w:rsidR="00990EA5" w:rsidRPr="006439C1" w:rsidRDefault="00990EA5" w:rsidP="00990EA5">
      <w:pPr>
        <w:pStyle w:val="a3"/>
        <w:numPr>
          <w:ilvl w:val="0"/>
          <w:numId w:val="20"/>
        </w:numPr>
        <w:spacing w:line="276" w:lineRule="auto"/>
        <w:rPr>
          <w:b/>
          <w:szCs w:val="24"/>
          <w:lang w:val="ru-RU"/>
        </w:rPr>
      </w:pPr>
      <w:r w:rsidRPr="006439C1">
        <w:rPr>
          <w:szCs w:val="24"/>
          <w:lang w:val="ru-RU"/>
        </w:rPr>
        <w:t>Осмотр объекта с определением:</w:t>
      </w:r>
    </w:p>
    <w:p w14:paraId="6AFB3512" w14:textId="77777777" w:rsidR="00990EA5" w:rsidRPr="006439C1" w:rsidRDefault="00990EA5" w:rsidP="00990EA5">
      <w:pPr>
        <w:pStyle w:val="a3"/>
        <w:numPr>
          <w:ilvl w:val="0"/>
          <w:numId w:val="35"/>
        </w:numPr>
        <w:spacing w:line="276" w:lineRule="auto"/>
        <w:rPr>
          <w:b/>
          <w:szCs w:val="24"/>
          <w:lang w:val="ru-RU"/>
        </w:rPr>
      </w:pPr>
      <w:r w:rsidRPr="006439C1">
        <w:rPr>
          <w:color w:val="000000"/>
          <w:szCs w:val="24"/>
          <w:lang w:val="ru-RU" w:eastAsia="ru-RU"/>
        </w:rPr>
        <w:t>дефектов, разрушений, неисправностей и других проблем, препятствующих нормальной эксплуатации здания;</w:t>
      </w:r>
    </w:p>
    <w:p w14:paraId="422FDB8B" w14:textId="77777777" w:rsidR="00990EA5" w:rsidRPr="006439C1" w:rsidRDefault="00990EA5" w:rsidP="00990EA5">
      <w:pPr>
        <w:pStyle w:val="a3"/>
        <w:numPr>
          <w:ilvl w:val="0"/>
          <w:numId w:val="35"/>
        </w:numPr>
        <w:spacing w:line="276" w:lineRule="auto"/>
        <w:rPr>
          <w:color w:val="000000"/>
          <w:szCs w:val="24"/>
          <w:lang w:val="ru-RU" w:eastAsia="ru-RU"/>
        </w:rPr>
      </w:pPr>
      <w:r w:rsidRPr="006439C1">
        <w:rPr>
          <w:color w:val="000000"/>
          <w:szCs w:val="24"/>
          <w:lang w:val="ru-RU" w:eastAsia="ru-RU"/>
        </w:rPr>
        <w:t>возможности эксплуатировать объект в требуемых дальнейших условиях;</w:t>
      </w:r>
    </w:p>
    <w:p w14:paraId="4106328C" w14:textId="77777777" w:rsidR="00990EA5" w:rsidRPr="006439C1" w:rsidRDefault="00990EA5" w:rsidP="00990EA5">
      <w:pPr>
        <w:pStyle w:val="a3"/>
        <w:numPr>
          <w:ilvl w:val="0"/>
          <w:numId w:val="35"/>
        </w:numPr>
        <w:spacing w:line="276" w:lineRule="auto"/>
        <w:rPr>
          <w:b/>
          <w:szCs w:val="24"/>
          <w:lang w:val="ru-RU"/>
        </w:rPr>
      </w:pPr>
      <w:r w:rsidRPr="006439C1">
        <w:rPr>
          <w:color w:val="000000"/>
          <w:szCs w:val="24"/>
          <w:lang w:val="ru-RU" w:eastAsia="ru-RU"/>
        </w:rPr>
        <w:t>составления перечня работ (ведомость объемов работ) в рамках ремонтно-восстановительных работ;</w:t>
      </w:r>
    </w:p>
    <w:p w14:paraId="25CDF08A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пояснительная записка;</w:t>
      </w:r>
    </w:p>
    <w:p w14:paraId="6891A324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схема земельного участка;</w:t>
      </w:r>
    </w:p>
    <w:p w14:paraId="362C8115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9C1">
        <w:rPr>
          <w:rFonts w:ascii="Times New Roman" w:eastAsia="Times New Roman" w:hAnsi="Times New Roman" w:cs="Times New Roman"/>
          <w:sz w:val="24"/>
          <w:szCs w:val="24"/>
        </w:rPr>
        <w:t>архитектурные</w:t>
      </w:r>
      <w:proofErr w:type="spellEnd"/>
      <w:r w:rsidRPr="006439C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439C1"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439C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60D6C5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конструктивные и объемно-планировочные решения;</w:t>
      </w:r>
    </w:p>
    <w:p w14:paraId="721C4317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 по отделке, косметическому и текущему ремонту представленных помещений здания; (составить ведомость отделки внутренних помещений и фасада)</w:t>
      </w:r>
    </w:p>
    <w:p w14:paraId="4146CF67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 данных об инженерном оборудовании и сетях здания, состав инженерных решений (заполняется отдельно по системам водоснабжения и водоотведения, электрообеспечения, и по иным видам инженерных сетей);</w:t>
      </w:r>
    </w:p>
    <w:p w14:paraId="548F7A9C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</w:t>
      </w:r>
      <w:r w:rsidRPr="006439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Pr="006439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строительных</w:t>
      </w:r>
      <w:r w:rsidRPr="006439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и ремонтно-восстановительных работ;</w:t>
      </w:r>
    </w:p>
    <w:p w14:paraId="1F5F847F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 мероприятий по обеспечению пожарной безопасности работ, охране окружающей среды;</w:t>
      </w:r>
    </w:p>
    <w:p w14:paraId="2E6ABD1A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смета на проведение ремонтно-восстановительных работ;</w:t>
      </w:r>
    </w:p>
    <w:p w14:paraId="4FE5546D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 организации ремонтно-восстановительных работ</w:t>
      </w:r>
    </w:p>
    <w:p w14:paraId="2BE4CC77" w14:textId="77777777" w:rsidR="00990EA5" w:rsidRPr="006439C1" w:rsidRDefault="00990EA5" w:rsidP="00990EA5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иные разделы, в зависимости от вида объекта и состава предстоящих работ…</w:t>
      </w:r>
    </w:p>
    <w:p w14:paraId="0384B62B" w14:textId="77777777" w:rsidR="00990EA5" w:rsidRPr="006439C1" w:rsidRDefault="00990EA5" w:rsidP="00990E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4D474C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Разработка проектно-сметной документации должна быть в строгом </w:t>
      </w:r>
      <w:r w:rsidRPr="006439C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соответствии</w:t>
      </w:r>
      <w:r w:rsidRPr="006439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с:</w:t>
      </w:r>
    </w:p>
    <w:p w14:paraId="50B4E083" w14:textId="2D2D20B2" w:rsidR="00990EA5" w:rsidRPr="006439C1" w:rsidRDefault="00990EA5" w:rsidP="00990EA5">
      <w:pPr>
        <w:pStyle w:val="a3"/>
        <w:numPr>
          <w:ilvl w:val="0"/>
          <w:numId w:val="37"/>
        </w:numPr>
        <w:spacing w:after="0" w:line="276" w:lineRule="auto"/>
        <w:rPr>
          <w:szCs w:val="24"/>
          <w:lang w:val="ru-RU" w:eastAsia="ru-RU"/>
        </w:rPr>
      </w:pPr>
      <w:r w:rsidRPr="006439C1">
        <w:rPr>
          <w:rFonts w:eastAsia="Calibri"/>
          <w:szCs w:val="24"/>
          <w:lang w:val="ru-RU"/>
        </w:rPr>
        <w:t>Положением</w:t>
      </w:r>
      <w:r w:rsidRPr="006439C1">
        <w:rPr>
          <w:bCs/>
          <w:szCs w:val="24"/>
          <w:shd w:val="clear" w:color="auto" w:fill="FFFFFF"/>
          <w:lang w:val="ru-RU"/>
        </w:rPr>
        <w:t xml:space="preserve"> о порядке выдачи разрешительных документов на проектирование, </w:t>
      </w:r>
      <w:r w:rsidRPr="00B4652A">
        <w:rPr>
          <w:bCs/>
          <w:szCs w:val="24"/>
          <w:shd w:val="clear" w:color="auto" w:fill="FFFFFF"/>
          <w:lang w:val="ru-RU"/>
        </w:rPr>
        <w:t xml:space="preserve">строительство, </w:t>
      </w:r>
      <w:r w:rsidRPr="006439C1">
        <w:rPr>
          <w:bCs/>
          <w:szCs w:val="24"/>
          <w:shd w:val="clear" w:color="auto" w:fill="FFFFFF"/>
          <w:lang w:val="ru-RU"/>
        </w:rPr>
        <w:t xml:space="preserve">перепрофилирование, переоборудование и иные изменения объектов недвижимости и порядке приемки в эксплуатацию завершенных </w:t>
      </w:r>
      <w:r w:rsidRPr="00B4652A">
        <w:rPr>
          <w:bCs/>
          <w:szCs w:val="24"/>
          <w:shd w:val="clear" w:color="auto" w:fill="FFFFFF"/>
          <w:lang w:val="ru-RU"/>
        </w:rPr>
        <w:t xml:space="preserve">строительством </w:t>
      </w:r>
      <w:r w:rsidRPr="001D5EFD">
        <w:rPr>
          <w:bCs/>
          <w:szCs w:val="24"/>
          <w:shd w:val="clear" w:color="auto" w:fill="FFFFFF"/>
          <w:lang w:val="ru-RU"/>
        </w:rPr>
        <w:t>ремонтно-восстановительным</w:t>
      </w:r>
      <w:r w:rsidR="00281FC3" w:rsidRPr="001D5EFD">
        <w:rPr>
          <w:bCs/>
          <w:szCs w:val="24"/>
          <w:shd w:val="clear" w:color="auto" w:fill="FFFFFF"/>
          <w:lang w:val="ru-RU"/>
        </w:rPr>
        <w:t xml:space="preserve"> работам</w:t>
      </w:r>
      <w:r w:rsidRPr="001D5EFD">
        <w:rPr>
          <w:bCs/>
          <w:szCs w:val="24"/>
          <w:shd w:val="clear" w:color="auto" w:fill="FFFFFF"/>
          <w:lang w:val="ru-RU"/>
        </w:rPr>
        <w:t xml:space="preserve"> </w:t>
      </w:r>
      <w:r w:rsidRPr="006439C1">
        <w:rPr>
          <w:bCs/>
          <w:szCs w:val="24"/>
          <w:shd w:val="clear" w:color="auto" w:fill="FFFFFF"/>
          <w:lang w:val="ru-RU"/>
        </w:rPr>
        <w:t xml:space="preserve">объектов в Кыргызской Республике, </w:t>
      </w:r>
      <w:r w:rsidRPr="006439C1">
        <w:rPr>
          <w:rFonts w:eastAsia="Calibri"/>
          <w:szCs w:val="24"/>
          <w:lang w:val="ru-RU"/>
        </w:rPr>
        <w:t xml:space="preserve">утвержденным </w:t>
      </w:r>
      <w:r w:rsidRPr="007375E9">
        <w:rPr>
          <w:rFonts w:eastAsia="Calibri"/>
          <w:szCs w:val="24"/>
          <w:shd w:val="clear" w:color="auto" w:fill="FFFFFF" w:themeFill="background1"/>
          <w:lang w:val="ru-RU"/>
        </w:rPr>
        <w:t xml:space="preserve">Постановлением ПР КР </w:t>
      </w:r>
      <w:r w:rsidRPr="007375E9">
        <w:rPr>
          <w:szCs w:val="24"/>
          <w:shd w:val="clear" w:color="auto" w:fill="FFFFFF" w:themeFill="background1"/>
          <w:lang w:val="ru-RU" w:eastAsia="ru-RU"/>
        </w:rPr>
        <w:t xml:space="preserve">от </w:t>
      </w:r>
      <w:r w:rsidR="007375E9" w:rsidRPr="00843306">
        <w:rPr>
          <w:szCs w:val="24"/>
          <w:shd w:val="clear" w:color="auto" w:fill="FFFFFF" w:themeFill="background1"/>
          <w:lang w:val="ru-RU" w:eastAsia="ru-RU"/>
        </w:rPr>
        <w:t>10</w:t>
      </w:r>
      <w:r w:rsidRPr="007375E9">
        <w:rPr>
          <w:szCs w:val="24"/>
          <w:shd w:val="clear" w:color="auto" w:fill="FFFFFF" w:themeFill="background1"/>
          <w:lang w:val="ru-RU" w:eastAsia="ru-RU"/>
        </w:rPr>
        <w:t xml:space="preserve"> </w:t>
      </w:r>
      <w:r w:rsidR="007375E9" w:rsidRPr="00843306">
        <w:rPr>
          <w:szCs w:val="24"/>
          <w:shd w:val="clear" w:color="auto" w:fill="FFFFFF" w:themeFill="background1"/>
          <w:lang w:val="ru-RU" w:eastAsia="ru-RU"/>
        </w:rPr>
        <w:t>май</w:t>
      </w:r>
      <w:r w:rsidRPr="007375E9">
        <w:rPr>
          <w:szCs w:val="24"/>
          <w:shd w:val="clear" w:color="auto" w:fill="FFFFFF" w:themeFill="background1"/>
          <w:lang w:val="ru-RU" w:eastAsia="ru-RU"/>
        </w:rPr>
        <w:t xml:space="preserve"> 202</w:t>
      </w:r>
      <w:r w:rsidR="007375E9" w:rsidRPr="00843306">
        <w:rPr>
          <w:szCs w:val="24"/>
          <w:shd w:val="clear" w:color="auto" w:fill="FFFFFF" w:themeFill="background1"/>
          <w:lang w:val="ru-RU" w:eastAsia="ru-RU"/>
        </w:rPr>
        <w:t>4</w:t>
      </w:r>
      <w:r w:rsidRPr="007375E9">
        <w:rPr>
          <w:szCs w:val="24"/>
          <w:shd w:val="clear" w:color="auto" w:fill="FFFFFF" w:themeFill="background1"/>
          <w:lang w:val="ru-RU" w:eastAsia="ru-RU"/>
        </w:rPr>
        <w:t xml:space="preserve"> года №</w:t>
      </w:r>
      <w:r w:rsidRPr="007375E9">
        <w:rPr>
          <w:szCs w:val="24"/>
          <w:lang w:val="ru-RU" w:eastAsia="ru-RU"/>
        </w:rPr>
        <w:t xml:space="preserve"> </w:t>
      </w:r>
      <w:r w:rsidR="007375E9" w:rsidRPr="00843306">
        <w:rPr>
          <w:szCs w:val="24"/>
          <w:lang w:val="ru-RU" w:eastAsia="ru-RU"/>
        </w:rPr>
        <w:t>240</w:t>
      </w:r>
    </w:p>
    <w:p w14:paraId="4615DA61" w14:textId="68FB894F" w:rsidR="00990EA5" w:rsidRPr="007375E9" w:rsidRDefault="00990EA5" w:rsidP="00990EA5">
      <w:pPr>
        <w:pStyle w:val="a3"/>
        <w:numPr>
          <w:ilvl w:val="0"/>
          <w:numId w:val="36"/>
        </w:numPr>
        <w:spacing w:after="0" w:line="276" w:lineRule="auto"/>
        <w:rPr>
          <w:szCs w:val="24"/>
          <w:lang w:val="ru-RU"/>
        </w:rPr>
      </w:pPr>
      <w:r w:rsidRPr="007375E9">
        <w:rPr>
          <w:szCs w:val="24"/>
          <w:lang w:val="ru-RU" w:eastAsia="ru-RU"/>
        </w:rPr>
        <w:t>Строительными правилами, действующими на территории Кыргызской Республики СП КР 13-02:2020 «Перепрофилирование, перепланировка и реконструкция зданий существующей застройки» утвержденным приказом Госстроя от 30.12.2020</w:t>
      </w:r>
      <w:r w:rsidR="007375E9" w:rsidRPr="00843306">
        <w:rPr>
          <w:szCs w:val="24"/>
          <w:lang w:val="ru-RU" w:eastAsia="ru-RU"/>
        </w:rPr>
        <w:t xml:space="preserve"> </w:t>
      </w:r>
      <w:r w:rsidRPr="007375E9">
        <w:rPr>
          <w:szCs w:val="24"/>
          <w:lang w:val="ru-RU" w:eastAsia="ru-RU"/>
        </w:rPr>
        <w:t>г, №177, опубликованным на веб-сайте Госстроя от 5.01.2021г.</w:t>
      </w:r>
      <w:r w:rsidRPr="007375E9">
        <w:rPr>
          <w:szCs w:val="24"/>
          <w:lang w:val="ru-RU"/>
        </w:rPr>
        <w:t xml:space="preserve"> </w:t>
      </w:r>
      <w:r w:rsidRPr="007375E9">
        <w:rPr>
          <w:szCs w:val="24"/>
          <w:lang w:val="ru-RU" w:eastAsia="ru-RU"/>
        </w:rPr>
        <w:t xml:space="preserve">и другими нормативными и правовыми документами, регламентирующими </w:t>
      </w:r>
      <w:proofErr w:type="spellStart"/>
      <w:r w:rsidRPr="007375E9">
        <w:rPr>
          <w:szCs w:val="24"/>
          <w:lang w:val="ru-RU" w:eastAsia="ru-RU"/>
        </w:rPr>
        <w:t>ремонтно</w:t>
      </w:r>
      <w:proofErr w:type="spellEnd"/>
      <w:r w:rsidRPr="007375E9">
        <w:rPr>
          <w:szCs w:val="24"/>
          <w:lang w:val="ru-RU" w:eastAsia="ru-RU"/>
        </w:rPr>
        <w:t xml:space="preserve"> </w:t>
      </w:r>
      <w:r w:rsidR="00191ACB" w:rsidRPr="007375E9">
        <w:rPr>
          <w:szCs w:val="24"/>
          <w:lang w:val="ru-RU" w:eastAsia="ru-RU"/>
        </w:rPr>
        <w:t>–</w:t>
      </w:r>
      <w:r w:rsidRPr="007375E9">
        <w:rPr>
          <w:szCs w:val="24"/>
          <w:lang w:val="ru-RU" w:eastAsia="ru-RU"/>
        </w:rPr>
        <w:t xml:space="preserve"> </w:t>
      </w:r>
      <w:r w:rsidR="00D941C4" w:rsidRPr="007375E9">
        <w:rPr>
          <w:szCs w:val="24"/>
          <w:lang w:val="ru-RU" w:eastAsia="ru-RU"/>
        </w:rPr>
        <w:t xml:space="preserve"> восстановительные и </w:t>
      </w:r>
      <w:r w:rsidRPr="007375E9">
        <w:rPr>
          <w:szCs w:val="24"/>
          <w:lang w:val="ru-RU" w:eastAsia="ru-RU"/>
        </w:rPr>
        <w:lastRenderedPageBreak/>
        <w:t>строительные работы, включая</w:t>
      </w:r>
      <w:r w:rsidRPr="007375E9">
        <w:rPr>
          <w:rFonts w:eastAsia="Calibri"/>
          <w:szCs w:val="24"/>
          <w:lang w:val="ru-RU"/>
        </w:rPr>
        <w:t xml:space="preserve"> условия </w:t>
      </w:r>
      <w:r w:rsidRPr="007375E9">
        <w:rPr>
          <w:szCs w:val="24"/>
          <w:lang w:val="ru-RU" w:eastAsia="ru-RU"/>
        </w:rPr>
        <w:t>экологической, пожарной и санитарно-гигиенической безопасности.</w:t>
      </w:r>
    </w:p>
    <w:p w14:paraId="4F679E71" w14:textId="77777777" w:rsidR="00990EA5" w:rsidRPr="006439C1" w:rsidRDefault="00990EA5" w:rsidP="00990EA5">
      <w:pPr>
        <w:pStyle w:val="a3"/>
        <w:spacing w:after="0" w:line="276" w:lineRule="auto"/>
        <w:rPr>
          <w:szCs w:val="24"/>
          <w:lang w:val="ru-RU"/>
        </w:rPr>
      </w:pPr>
    </w:p>
    <w:p w14:paraId="1D8611EA" w14:textId="77777777" w:rsidR="00990EA5" w:rsidRPr="006439C1" w:rsidRDefault="00990EA5" w:rsidP="00990E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части проектно-сметной документации (ПСД) должны содержать следующее:</w:t>
      </w:r>
    </w:p>
    <w:p w14:paraId="3B69EE56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Архитектурная часть проекта</w:t>
      </w:r>
    </w:p>
    <w:p w14:paraId="69E93926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4253D4" w14:textId="77777777" w:rsidR="00990EA5" w:rsidRPr="006439C1" w:rsidRDefault="00990EA5" w:rsidP="00990EA5">
      <w:pPr>
        <w:pStyle w:val="a3"/>
        <w:numPr>
          <w:ilvl w:val="0"/>
          <w:numId w:val="10"/>
        </w:numPr>
        <w:spacing w:line="276" w:lineRule="auto"/>
        <w:rPr>
          <w:szCs w:val="24"/>
          <w:lang w:val="ru-RU"/>
        </w:rPr>
      </w:pPr>
      <w:r w:rsidRPr="006439C1">
        <w:rPr>
          <w:szCs w:val="24"/>
          <w:lang w:val="ru-RU"/>
        </w:rPr>
        <w:t>Пояснительную записку о проекте в целом с учетом визуального обследования зданий/помещений, о возможных экологических воздействиях на реализуемый объект, соответствия</w:t>
      </w:r>
      <w:r w:rsidRPr="006439C1">
        <w:rPr>
          <w:szCs w:val="24"/>
          <w:shd w:val="clear" w:color="auto" w:fill="FFFFFF"/>
          <w:lang w:val="ru-RU"/>
        </w:rPr>
        <w:t>/не соответствия экологическим и санитарно-эпидемиологическим правилам и гигиеническим нормативам</w:t>
      </w:r>
      <w:r w:rsidRPr="006439C1">
        <w:rPr>
          <w:szCs w:val="24"/>
          <w:lang w:val="ru-RU"/>
        </w:rPr>
        <w:t>, о мероприятиях по предупреждению и устранению загрязнения окружающей среды при осуществлении строительных/ремонтно-восстановительных работ, о выборе оптимальных способов размещения отходов производства и т п.</w:t>
      </w:r>
    </w:p>
    <w:p w14:paraId="1296AA82" w14:textId="77777777" w:rsidR="00990EA5" w:rsidRPr="006439C1" w:rsidRDefault="00990EA5" w:rsidP="00990EA5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Calibri" w:hAnsi="Times New Roman" w:cs="Times New Roman"/>
          <w:sz w:val="24"/>
          <w:szCs w:val="24"/>
          <w:lang w:val="ru-RU"/>
        </w:rPr>
        <w:t>Структурные чертежи, документирующие существующие здания/помещения, включая генеральный план участка, планы помещений до перепрофилирования и после перепрофилирования, планы размещения оборудований, ведомость отделки помещений и фасада, спецификации расходных материалов, планы благоустройства (предусмотреть пандус) в том числе открытые игровые площадки с размещением игровых изделий и ограждения (устройство ограждения является ответственностью Заказчика)</w:t>
      </w:r>
    </w:p>
    <w:p w14:paraId="3918036F" w14:textId="77777777" w:rsidR="00990EA5" w:rsidRPr="006439C1" w:rsidRDefault="00990EA5" w:rsidP="00990EA5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9489ABB" w14:textId="77777777" w:rsidR="00990EA5" w:rsidRPr="006439C1" w:rsidRDefault="00990EA5" w:rsidP="00990EA5">
      <w:pPr>
        <w:shd w:val="clear" w:color="auto" w:fill="FFFFFF"/>
        <w:suppressAutoHyphens/>
        <w:spacing w:after="0" w:line="276" w:lineRule="auto"/>
        <w:ind w:left="6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Внутренние инженерные системы проекта</w:t>
      </w:r>
    </w:p>
    <w:p w14:paraId="2164D6DF" w14:textId="3B3DB83E" w:rsidR="00990EA5" w:rsidRPr="006439C1" w:rsidRDefault="00990EA5" w:rsidP="00990EA5">
      <w:pPr>
        <w:numPr>
          <w:ilvl w:val="0"/>
          <w:numId w:val="8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Внутриплощадочные линии холодного и горячего водоснабжения и канализация;</w:t>
      </w:r>
      <w:r w:rsidR="007D52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52E9" w:rsidRPr="007D52E9">
        <w:rPr>
          <w:rFonts w:ascii="Times New Roman" w:hAnsi="Times New Roman" w:cs="Times New Roman"/>
          <w:sz w:val="24"/>
          <w:szCs w:val="24"/>
          <w:lang w:val="ru-RU"/>
        </w:rPr>
        <w:t>сантехнические установки; системы отопления; электричество общее освещение и электроснабжение</w:t>
      </w:r>
      <w:r w:rsidR="007D52E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93E1CF" w14:textId="77777777" w:rsidR="00990EA5" w:rsidRPr="006439C1" w:rsidRDefault="00990EA5" w:rsidP="00990EA5">
      <w:pPr>
        <w:numPr>
          <w:ilvl w:val="0"/>
          <w:numId w:val="8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Санитарное оборудование (количество будет определено в ходе планирования помещений под санитарные узлы) </w:t>
      </w:r>
    </w:p>
    <w:p w14:paraId="284A8FE7" w14:textId="7807B4C1" w:rsidR="00990EA5" w:rsidRPr="006439C1" w:rsidRDefault="00990EA5" w:rsidP="00990EA5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rPr>
          <w:szCs w:val="24"/>
          <w:lang w:val="ru-RU"/>
        </w:rPr>
      </w:pPr>
      <w:r w:rsidRPr="006439C1">
        <w:rPr>
          <w:szCs w:val="24"/>
          <w:lang w:val="ru-RU"/>
        </w:rPr>
        <w:t>Система пожарной безопасности и пожаротушения (разработать в строгом в соответствии с требованиями С</w:t>
      </w:r>
      <w:r w:rsidR="001E7C76">
        <w:rPr>
          <w:szCs w:val="24"/>
          <w:lang w:val="ru-RU"/>
        </w:rPr>
        <w:t>Н</w:t>
      </w:r>
      <w:r w:rsidRPr="006439C1">
        <w:rPr>
          <w:szCs w:val="24"/>
          <w:lang w:val="ru-RU"/>
        </w:rPr>
        <w:t>иП;</w:t>
      </w:r>
    </w:p>
    <w:p w14:paraId="4F7F5241" w14:textId="77777777" w:rsidR="00990EA5" w:rsidRPr="006439C1" w:rsidRDefault="00990EA5" w:rsidP="00990EA5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rPr>
          <w:szCs w:val="24"/>
          <w:lang w:val="ru-RU"/>
        </w:rPr>
      </w:pPr>
      <w:r w:rsidRPr="006439C1">
        <w:rPr>
          <w:szCs w:val="24"/>
          <w:lang w:val="ru-RU"/>
        </w:rPr>
        <w:t>Внутриплощадочное электроснабжение</w:t>
      </w:r>
    </w:p>
    <w:p w14:paraId="62837070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7D56F2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Конструктивная часть проекта</w:t>
      </w:r>
    </w:p>
    <w:p w14:paraId="4E7D6F16" w14:textId="77777777" w:rsidR="00990EA5" w:rsidRPr="006439C1" w:rsidRDefault="00990EA5" w:rsidP="00990EA5">
      <w:pPr>
        <w:pStyle w:val="a3"/>
        <w:numPr>
          <w:ilvl w:val="0"/>
          <w:numId w:val="9"/>
        </w:numPr>
        <w:spacing w:after="0" w:line="276" w:lineRule="auto"/>
        <w:jc w:val="left"/>
        <w:rPr>
          <w:b/>
          <w:szCs w:val="24"/>
          <w:lang w:val="ru-RU"/>
        </w:rPr>
      </w:pPr>
      <w:r w:rsidRPr="006439C1">
        <w:rPr>
          <w:rFonts w:eastAsia="Calibri"/>
          <w:szCs w:val="24"/>
          <w:lang w:val="ru-RU"/>
        </w:rPr>
        <w:t>Планы каркасов с указанием существующих конструктивных деталей здания;</w:t>
      </w:r>
    </w:p>
    <w:p w14:paraId="3D1B6B6B" w14:textId="77777777" w:rsidR="00990EA5" w:rsidRPr="006439C1" w:rsidRDefault="00990EA5" w:rsidP="00990EA5">
      <w:pPr>
        <w:pStyle w:val="a3"/>
        <w:numPr>
          <w:ilvl w:val="0"/>
          <w:numId w:val="9"/>
        </w:numPr>
        <w:spacing w:after="0" w:line="276" w:lineRule="auto"/>
        <w:jc w:val="left"/>
        <w:rPr>
          <w:b/>
          <w:szCs w:val="24"/>
          <w:lang w:val="ru-RU"/>
        </w:rPr>
      </w:pPr>
      <w:r w:rsidRPr="006439C1">
        <w:rPr>
          <w:rFonts w:eastAsia="Calibri"/>
          <w:szCs w:val="24"/>
          <w:lang w:val="ru-RU"/>
        </w:rPr>
        <w:t>Проект усиления ответственных конструкций (по мере необходимости);</w:t>
      </w:r>
    </w:p>
    <w:p w14:paraId="5FF4CC33" w14:textId="77777777" w:rsidR="00990EA5" w:rsidRPr="006439C1" w:rsidRDefault="00990EA5" w:rsidP="00990EA5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14:paraId="4D4AA2AF" w14:textId="77777777" w:rsidR="00990EA5" w:rsidRPr="006439C1" w:rsidRDefault="00990EA5" w:rsidP="00990EA5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Основанием для проектирования будет являться настоящее техническое задание.</w:t>
      </w:r>
    </w:p>
    <w:p w14:paraId="6C09108A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CC75F2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ЧАСТЬ Б: Авторский надзор</w:t>
      </w:r>
    </w:p>
    <w:p w14:paraId="68D58979" w14:textId="77777777" w:rsidR="00990EA5" w:rsidRPr="006439C1" w:rsidRDefault="00990EA5" w:rsidP="00990EA5">
      <w:pPr>
        <w:keepNext/>
        <w:keepLines/>
        <w:tabs>
          <w:tab w:val="left" w:pos="284"/>
        </w:tabs>
        <w:spacing w:after="0" w:line="276" w:lineRule="auto"/>
        <w:outlineLvl w:val="2"/>
        <w:rPr>
          <w:rFonts w:ascii="Times New Roman" w:eastAsia="DengXian Light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eastAsia="DengXian Light" w:hAnsi="Times New Roman" w:cs="Times New Roman"/>
          <w:b/>
          <w:sz w:val="24"/>
          <w:szCs w:val="24"/>
          <w:lang w:val="ru-RU"/>
        </w:rPr>
        <w:t>Авторский надзор в период строительных/ремонтно-восстановительных работ</w:t>
      </w:r>
    </w:p>
    <w:p w14:paraId="6307C883" w14:textId="77777777" w:rsidR="00990EA5" w:rsidRPr="006439C1" w:rsidRDefault="00990EA5" w:rsidP="00990EA5">
      <w:pPr>
        <w:keepNext/>
        <w:keepLines/>
        <w:tabs>
          <w:tab w:val="left" w:pos="284"/>
        </w:tabs>
        <w:spacing w:after="0" w:line="276" w:lineRule="auto"/>
        <w:ind w:firstLine="567"/>
        <w:jc w:val="both"/>
        <w:outlineLvl w:val="2"/>
        <w:rPr>
          <w:rFonts w:ascii="Times New Roman" w:eastAsia="DengXian Light" w:hAnsi="Times New Roman" w:cs="Times New Roman"/>
          <w:b/>
          <w:sz w:val="24"/>
          <w:szCs w:val="24"/>
          <w:lang w:val="ru-RU"/>
        </w:rPr>
      </w:pPr>
    </w:p>
    <w:p w14:paraId="3CA43676" w14:textId="2E44E806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439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Проведение авторского надзора </w:t>
      </w:r>
      <w:r w:rsidRPr="006439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 соответствием выполняемых </w:t>
      </w:r>
      <w:proofErr w:type="spellStart"/>
      <w:r w:rsidR="001126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реновационных</w:t>
      </w:r>
      <w:proofErr w:type="spellEnd"/>
      <w:r w:rsidR="001126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6439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строительно-монтажных/ремонтно-восстановительных работ проектным решениям, осуществляемых разработчиком проекта на протяжении всего периода ведения </w:t>
      </w:r>
      <w:r w:rsidRPr="006439C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строительства/ремонта</w:t>
      </w:r>
      <w:r w:rsidRPr="006439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 и участия в </w:t>
      </w:r>
      <w:r w:rsidRPr="006439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комиссии о приемке в эксплуатацию завершенных строительством/ремонтно-восстановительным работам объектов ДОО.</w:t>
      </w:r>
    </w:p>
    <w:p w14:paraId="02CA23CA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CBA479" w14:textId="6A26FDCC" w:rsidR="00990EA5" w:rsidRPr="007375E9" w:rsidRDefault="00990EA5" w:rsidP="00990EA5">
      <w:pPr>
        <w:spacing w:after="0" w:line="276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val="ru-RU"/>
        </w:rPr>
      </w:pPr>
      <w:r w:rsidRPr="007375E9">
        <w:rPr>
          <w:rFonts w:ascii="Times New Roman" w:eastAsia="Calibri" w:hAnsi="Times New Roman" w:cs="Times New Roman"/>
          <w:sz w:val="24"/>
          <w:szCs w:val="24"/>
          <w:lang w:val="ru-RU"/>
        </w:rPr>
        <w:t>Авторский надзор должен проводиться в соответствии с С</w:t>
      </w:r>
      <w:r w:rsidR="001E7C76" w:rsidRPr="007375E9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7375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иП КР 11-02-00 «Положение об авторском надзоре проектных организаций за строительством предприятий, зданий и сооружений» и другим действующим нормативным документам Кыргызской Республики по авторскому надзору. </w:t>
      </w:r>
    </w:p>
    <w:p w14:paraId="62717040" w14:textId="77777777" w:rsidR="00990EA5" w:rsidRPr="006439C1" w:rsidRDefault="00990EA5" w:rsidP="00990EA5">
      <w:pPr>
        <w:keepNext/>
        <w:keepLines/>
        <w:tabs>
          <w:tab w:val="left" w:pos="284"/>
        </w:tabs>
        <w:spacing w:after="0" w:line="276" w:lineRule="auto"/>
        <w:ind w:firstLine="567"/>
        <w:jc w:val="both"/>
        <w:outlineLvl w:val="2"/>
        <w:rPr>
          <w:rFonts w:ascii="Times New Roman" w:eastAsia="DengXian Light" w:hAnsi="Times New Roman" w:cs="Times New Roman"/>
          <w:b/>
          <w:sz w:val="24"/>
          <w:szCs w:val="24"/>
          <w:lang w:val="ru-RU"/>
        </w:rPr>
      </w:pPr>
    </w:p>
    <w:p w14:paraId="34EC443B" w14:textId="466D17A3" w:rsidR="00990EA5" w:rsidRDefault="00990EA5" w:rsidP="00990E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Calibri" w:hAnsi="Times New Roman" w:cs="Times New Roman"/>
          <w:sz w:val="24"/>
          <w:szCs w:val="24"/>
          <w:lang w:val="ru-RU"/>
        </w:rPr>
        <w:t>Услуги авторского надзора, необходимые на этапе производства работ, будут осуществляться в соответствии с договором в рамках разработанного рабочего проекта и заключенных договоров на требуемые проектом работы</w:t>
      </w:r>
      <w:r w:rsidR="006E60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E60CE" w:rsidRPr="006E60CE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6E60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E60CE" w:rsidRPr="006E60CE">
        <w:rPr>
          <w:rFonts w:ascii="Times New Roman" w:eastAsia="Calibri" w:hAnsi="Times New Roman" w:cs="Times New Roman"/>
          <w:sz w:val="24"/>
          <w:szCs w:val="24"/>
          <w:lang w:val="ru-RU"/>
        </w:rPr>
        <w:t>буд</w:t>
      </w:r>
      <w:r w:rsidR="006E60CE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6E60CE" w:rsidRPr="006E60CE">
        <w:rPr>
          <w:rFonts w:ascii="Times New Roman" w:eastAsia="Calibri" w:hAnsi="Times New Roman" w:cs="Times New Roman"/>
          <w:sz w:val="24"/>
          <w:szCs w:val="24"/>
          <w:lang w:val="ru-RU"/>
        </w:rPr>
        <w:t>т включать, но не ограничиваться следующим</w:t>
      </w:r>
      <w:r w:rsidR="006E60CE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003E53D2" w14:textId="0BC536B5" w:rsidR="006E60CE" w:rsidRPr="00B75CA0" w:rsidRDefault="00330448" w:rsidP="0033044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Соблюдение технологии строительства. В проектно-сметной документации указываются определенные технологии и методы работы. Рабочий проект определяет порядок и условия их выполнения. </w:t>
      </w:r>
      <w:r w:rsidR="00C65DDF" w:rsidRPr="001D5EFD">
        <w:rPr>
          <w:rFonts w:eastAsia="Calibri"/>
          <w:szCs w:val="24"/>
          <w:lang w:val="ru-RU"/>
        </w:rPr>
        <w:t xml:space="preserve">Авторский </w:t>
      </w:r>
      <w:r w:rsidRPr="00B75CA0">
        <w:rPr>
          <w:rFonts w:eastAsia="Calibri"/>
          <w:szCs w:val="24"/>
          <w:lang w:val="ru-RU"/>
        </w:rPr>
        <w:t xml:space="preserve">надзор должен обеспечить соответствие работ требованиям этих документов; </w:t>
      </w:r>
    </w:p>
    <w:p w14:paraId="20F1D70E" w14:textId="19591975" w:rsidR="00330448" w:rsidRPr="00B75CA0" w:rsidRDefault="003C253D" w:rsidP="0033044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Достижение ценностей дизайна. Тип, свойства, расположение и другие характеристики строительного объекта "на месте" должны соответствовать проектным значениям;</w:t>
      </w:r>
    </w:p>
    <w:p w14:paraId="483C94A3" w14:textId="387233B5" w:rsidR="003C253D" w:rsidRPr="00B75CA0" w:rsidRDefault="00700E1C" w:rsidP="0033044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Точность документации. Каждый вид работ и этап строительства сопровождается документацией по состоянию </w:t>
      </w:r>
      <w:r w:rsidR="00C65DDF" w:rsidRPr="001D5EFD">
        <w:rPr>
          <w:rFonts w:eastAsia="Calibri"/>
          <w:szCs w:val="24"/>
          <w:lang w:val="ru-RU"/>
        </w:rPr>
        <w:t>ремонтных работ</w:t>
      </w:r>
      <w:r w:rsidRPr="00B75CA0">
        <w:rPr>
          <w:rFonts w:eastAsia="Calibri"/>
          <w:szCs w:val="24"/>
          <w:lang w:val="ru-RU"/>
        </w:rPr>
        <w:t xml:space="preserve">. Она составляется на основе фактического объема работ и фиксирует выполнение принятых решений. Проектный надзор должен обеспечить полноту и правильность отражения реализованных проектных решений в документации по </w:t>
      </w:r>
      <w:r w:rsidR="00C65DDF" w:rsidRPr="001D5EFD">
        <w:rPr>
          <w:rFonts w:eastAsia="Calibri"/>
          <w:szCs w:val="24"/>
          <w:lang w:val="ru-RU"/>
        </w:rPr>
        <w:t>конкретному объекту</w:t>
      </w:r>
      <w:r w:rsidRPr="00B75CA0">
        <w:rPr>
          <w:rFonts w:eastAsia="Calibri"/>
          <w:szCs w:val="24"/>
          <w:lang w:val="ru-RU"/>
        </w:rPr>
        <w:t>;</w:t>
      </w:r>
    </w:p>
    <w:p w14:paraId="39544CA3" w14:textId="3046BCFC" w:rsidR="00007076" w:rsidRPr="00B75CA0" w:rsidRDefault="00BF0B65" w:rsidP="0033044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Использование разрешенных материалов и оборудования. При проектировании выбираются материалы и оборудование, отвечающие требованиям безопасности, прочности, надежности и экологичности. На основании закупочной документации можно определить, какие материалы и оборудование "фактически" используются </w:t>
      </w:r>
      <w:r w:rsidR="00C65DDF" w:rsidRPr="001D5EFD">
        <w:rPr>
          <w:rFonts w:eastAsia="Calibri"/>
          <w:szCs w:val="24"/>
          <w:lang w:val="ru-RU"/>
        </w:rPr>
        <w:t>в</w:t>
      </w:r>
      <w:r w:rsidR="00C65DDF" w:rsidRPr="00B75CA0">
        <w:rPr>
          <w:rFonts w:eastAsia="Calibri"/>
          <w:color w:val="00B050"/>
          <w:szCs w:val="24"/>
          <w:lang w:val="ru-RU"/>
        </w:rPr>
        <w:t xml:space="preserve"> </w:t>
      </w:r>
      <w:r w:rsidR="00C65DDF" w:rsidRPr="001D5EFD">
        <w:rPr>
          <w:rFonts w:eastAsia="Calibri"/>
          <w:szCs w:val="24"/>
          <w:lang w:val="ru-RU"/>
        </w:rPr>
        <w:t>ремонтных работах объекта</w:t>
      </w:r>
      <w:r w:rsidR="00C65DDF" w:rsidRPr="00B75CA0">
        <w:rPr>
          <w:rFonts w:eastAsia="Calibri"/>
          <w:color w:val="00B050"/>
          <w:szCs w:val="24"/>
          <w:lang w:val="ru-RU"/>
        </w:rPr>
        <w:t>.</w:t>
      </w:r>
      <w:r w:rsidRPr="00B75CA0">
        <w:rPr>
          <w:rFonts w:eastAsia="Calibri"/>
          <w:color w:val="00B050"/>
          <w:szCs w:val="24"/>
          <w:lang w:val="ru-RU"/>
        </w:rPr>
        <w:t xml:space="preserve"> </w:t>
      </w:r>
      <w:r w:rsidRPr="00B75CA0">
        <w:rPr>
          <w:rFonts w:eastAsia="Calibri"/>
          <w:szCs w:val="24"/>
          <w:lang w:val="ru-RU"/>
        </w:rPr>
        <w:t xml:space="preserve">Задача авторского надзора </w:t>
      </w:r>
      <w:r w:rsidR="003C2E62" w:rsidRPr="00B75CA0">
        <w:rPr>
          <w:rFonts w:eastAsia="Calibri"/>
          <w:szCs w:val="24"/>
          <w:lang w:val="ru-RU"/>
        </w:rPr>
        <w:t>–</w:t>
      </w:r>
      <w:r w:rsidRPr="00B75CA0">
        <w:rPr>
          <w:rFonts w:eastAsia="Calibri"/>
          <w:szCs w:val="24"/>
          <w:lang w:val="ru-RU"/>
        </w:rPr>
        <w:t xml:space="preserve"> проверить</w:t>
      </w:r>
      <w:r w:rsidR="003C2E62" w:rsidRPr="00B75CA0">
        <w:rPr>
          <w:rFonts w:eastAsia="Calibri"/>
          <w:szCs w:val="24"/>
          <w:lang w:val="ru-RU"/>
        </w:rPr>
        <w:t xml:space="preserve"> </w:t>
      </w:r>
      <w:r w:rsidRPr="00B75CA0">
        <w:rPr>
          <w:rFonts w:eastAsia="Calibri"/>
          <w:szCs w:val="24"/>
          <w:lang w:val="ru-RU"/>
        </w:rPr>
        <w:t>соответствие используемых материалов и оборудования требованиям проекта;</w:t>
      </w:r>
    </w:p>
    <w:p w14:paraId="012D4CCA" w14:textId="77777777" w:rsidR="00224AE8" w:rsidRPr="00B75CA0" w:rsidRDefault="00224AE8" w:rsidP="00224AE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Качество поставок. Материалы и оборудование, поставляемые на строительную площадку, сопровождаются сертификатами качества и безопасности. Авторский надзор необходим для подтверждения соответствия уровня качества материалов и оборудования планам проектировщиков;</w:t>
      </w:r>
    </w:p>
    <w:p w14:paraId="41E78EC1" w14:textId="3851987C" w:rsidR="00224AE8" w:rsidRPr="00B75CA0" w:rsidRDefault="00224AE8" w:rsidP="00224AE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Подтверждение актов освидетельствования скрытых работ;</w:t>
      </w:r>
    </w:p>
    <w:p w14:paraId="6B5C4822" w14:textId="24CCE0EC" w:rsidR="00224AE8" w:rsidRPr="00B75CA0" w:rsidRDefault="00224AE8" w:rsidP="00224AE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Принятие решений и внесение изменений в проект в процессе </w:t>
      </w:r>
      <w:r w:rsidR="00C65DDF" w:rsidRPr="001D5EFD">
        <w:rPr>
          <w:rFonts w:eastAsia="Calibri"/>
          <w:szCs w:val="24"/>
          <w:lang w:val="ru-RU"/>
        </w:rPr>
        <w:t>ремонтно</w:t>
      </w:r>
      <w:r w:rsidR="00C65DDF" w:rsidRPr="00B75CA0">
        <w:rPr>
          <w:rFonts w:eastAsia="Calibri"/>
          <w:color w:val="00B050"/>
          <w:szCs w:val="24"/>
          <w:lang w:val="ru-RU"/>
        </w:rPr>
        <w:t>-</w:t>
      </w:r>
      <w:r w:rsidR="00C65DDF" w:rsidRPr="001D5EFD">
        <w:rPr>
          <w:rFonts w:eastAsia="Calibri"/>
          <w:szCs w:val="24"/>
          <w:lang w:val="ru-RU"/>
        </w:rPr>
        <w:t xml:space="preserve">восстановительных работ </w:t>
      </w:r>
      <w:r w:rsidRPr="001D5EFD">
        <w:rPr>
          <w:rFonts w:eastAsia="Calibri"/>
          <w:szCs w:val="24"/>
          <w:lang w:val="ru-RU"/>
        </w:rPr>
        <w:t>(</w:t>
      </w:r>
      <w:r w:rsidRPr="00B75CA0">
        <w:rPr>
          <w:rFonts w:eastAsia="Calibri"/>
          <w:szCs w:val="24"/>
          <w:lang w:val="ru-RU"/>
        </w:rPr>
        <w:t>если эти меры не противоречат требованиям норм и правил);</w:t>
      </w:r>
    </w:p>
    <w:p w14:paraId="4E482F05" w14:textId="72DE23C9" w:rsidR="00224AE8" w:rsidRPr="00B75CA0" w:rsidRDefault="004E20E1" w:rsidP="00224AE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Обращение к</w:t>
      </w:r>
      <w:r w:rsidR="00224AE8" w:rsidRPr="00B75CA0">
        <w:rPr>
          <w:rFonts w:eastAsia="Calibri"/>
          <w:szCs w:val="24"/>
          <w:lang w:val="ru-RU"/>
        </w:rPr>
        <w:t xml:space="preserve"> </w:t>
      </w:r>
      <w:r w:rsidRPr="00B75CA0">
        <w:rPr>
          <w:rFonts w:eastAsia="Calibri"/>
          <w:szCs w:val="24"/>
          <w:lang w:val="ru-RU"/>
        </w:rPr>
        <w:t>ОКП</w:t>
      </w:r>
      <w:r w:rsidR="00224AE8" w:rsidRPr="00B75CA0">
        <w:rPr>
          <w:rFonts w:eastAsia="Calibri"/>
          <w:szCs w:val="24"/>
          <w:lang w:val="ru-RU"/>
        </w:rPr>
        <w:t xml:space="preserve"> и консультирование по проблемным вопросам, возможным задержкам или увеличению затрат;</w:t>
      </w:r>
    </w:p>
    <w:p w14:paraId="11471F06" w14:textId="211249E1" w:rsidR="00BF0B65" w:rsidRPr="00B75CA0" w:rsidRDefault="00224AE8" w:rsidP="00224AE8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Контроль и отчетность по выполнению утвержденных социальных и экологических </w:t>
      </w:r>
      <w:proofErr w:type="spellStart"/>
      <w:r w:rsidRPr="00B75CA0">
        <w:rPr>
          <w:rFonts w:eastAsia="Calibri"/>
          <w:szCs w:val="24"/>
          <w:lang w:val="ru-RU"/>
        </w:rPr>
        <w:t>скринингов</w:t>
      </w:r>
      <w:proofErr w:type="spellEnd"/>
      <w:r w:rsidRPr="00B75CA0">
        <w:rPr>
          <w:rFonts w:eastAsia="Calibri"/>
          <w:szCs w:val="24"/>
          <w:lang w:val="ru-RU"/>
        </w:rPr>
        <w:t>: контрольных списков в ходе строительства и предоставление инструкций подрядчикам по любым необходимым корректирующим действиям в случае несоблюдения планов;</w:t>
      </w:r>
    </w:p>
    <w:p w14:paraId="7FC44026" w14:textId="69A42645" w:rsidR="00871D56" w:rsidRPr="00B75CA0" w:rsidRDefault="00871D56" w:rsidP="00871D56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lastRenderedPageBreak/>
        <w:t xml:space="preserve">Консультирование подрядчиков по любым необходимым мерам для обеспечения завершения </w:t>
      </w:r>
      <w:r w:rsidR="005E28A0" w:rsidRPr="001D5EFD">
        <w:rPr>
          <w:rFonts w:eastAsia="Calibri"/>
          <w:szCs w:val="24"/>
          <w:lang w:val="ru-RU"/>
        </w:rPr>
        <w:t xml:space="preserve">ремонтно-восстановительных </w:t>
      </w:r>
      <w:r w:rsidRPr="00B75CA0">
        <w:rPr>
          <w:rFonts w:eastAsia="Calibri"/>
          <w:szCs w:val="24"/>
          <w:lang w:val="ru-RU"/>
        </w:rPr>
        <w:t xml:space="preserve">работ в соответствии с их </w:t>
      </w:r>
      <w:r w:rsidR="00C65DDF" w:rsidRPr="001D5EFD">
        <w:rPr>
          <w:rFonts w:eastAsia="Calibri"/>
          <w:szCs w:val="24"/>
          <w:lang w:val="ru-RU"/>
        </w:rPr>
        <w:t>графиком производства</w:t>
      </w:r>
      <w:r w:rsidR="00C65DDF" w:rsidRPr="00B75CA0">
        <w:rPr>
          <w:rFonts w:eastAsia="Calibri"/>
          <w:color w:val="00B050"/>
          <w:szCs w:val="24"/>
          <w:lang w:val="ru-RU"/>
        </w:rPr>
        <w:t>;</w:t>
      </w:r>
    </w:p>
    <w:p w14:paraId="26DDEE30" w14:textId="0787ED1B" w:rsidR="00871D56" w:rsidRPr="00B75CA0" w:rsidRDefault="00871D56" w:rsidP="00871D56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Консультирование ОКП по любым отклонениям от контрактных чертежей и документов со стороны подрядчиков;</w:t>
      </w:r>
    </w:p>
    <w:p w14:paraId="2B076EFF" w14:textId="53865F92" w:rsidR="00871D56" w:rsidRPr="00B75CA0" w:rsidRDefault="00871D56" w:rsidP="00871D56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Консультирование </w:t>
      </w:r>
      <w:r w:rsidR="00892CDF" w:rsidRPr="00B75CA0">
        <w:rPr>
          <w:rFonts w:eastAsia="Calibri"/>
          <w:szCs w:val="24"/>
          <w:lang w:val="ru-RU"/>
        </w:rPr>
        <w:t>ОКП</w:t>
      </w:r>
      <w:r w:rsidRPr="00B75CA0">
        <w:rPr>
          <w:rFonts w:eastAsia="Calibri"/>
          <w:szCs w:val="24"/>
          <w:lang w:val="ru-RU"/>
        </w:rPr>
        <w:t xml:space="preserve"> по любым возможным претензиям со стороны подрядчиков или по любым другим договорным вопросам, возникающим в ходе работ;</w:t>
      </w:r>
    </w:p>
    <w:p w14:paraId="5739F205" w14:textId="48A4E075" w:rsidR="00871D56" w:rsidRPr="00B75CA0" w:rsidRDefault="00871D56" w:rsidP="00871D56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Подготовка перечней дефектных и невыполненных работ на момент практического завершения строительства зданий; </w:t>
      </w:r>
    </w:p>
    <w:p w14:paraId="65068B4C" w14:textId="5D7D395E" w:rsidR="00871D56" w:rsidRDefault="00871D56" w:rsidP="00871D56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>Подготовка отчетов по авторскому надзору по завершении работ на каждом объекте;</w:t>
      </w:r>
    </w:p>
    <w:p w14:paraId="17FF120B" w14:textId="03780875" w:rsidR="00871D56" w:rsidRPr="00B75CA0" w:rsidRDefault="00871D56" w:rsidP="00B75CA0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Cs w:val="24"/>
          <w:lang w:val="ru-RU"/>
        </w:rPr>
      </w:pPr>
      <w:r w:rsidRPr="00B75CA0">
        <w:rPr>
          <w:rFonts w:eastAsia="Calibri"/>
          <w:szCs w:val="24"/>
          <w:lang w:val="ru-RU"/>
        </w:rPr>
        <w:t xml:space="preserve">Выполнение любых других задач, связанных с надзором за работами, которые могут быть запрошены </w:t>
      </w:r>
      <w:r w:rsidR="00F47CE3" w:rsidRPr="00B75CA0">
        <w:rPr>
          <w:rFonts w:eastAsia="Calibri"/>
          <w:szCs w:val="24"/>
          <w:lang w:val="ru-RU"/>
        </w:rPr>
        <w:t>ОКП.</w:t>
      </w:r>
    </w:p>
    <w:p w14:paraId="6702645F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D181A7" w14:textId="5393ED16" w:rsidR="00990EA5" w:rsidRPr="006439C1" w:rsidRDefault="00990EA5" w:rsidP="00990EA5">
      <w:pPr>
        <w:pStyle w:val="ATCPropheading2"/>
        <w:numPr>
          <w:ilvl w:val="0"/>
          <w:numId w:val="1"/>
        </w:numPr>
        <w:spacing w:before="0" w:after="0" w:line="276" w:lineRule="auto"/>
        <w:rPr>
          <w:lang w:val="ru-RU"/>
        </w:rPr>
      </w:pPr>
      <w:r w:rsidRPr="006439C1">
        <w:rPr>
          <w:lang w:val="ru-RU"/>
        </w:rPr>
        <w:t>Т</w:t>
      </w:r>
      <w:r w:rsidR="007D6A37" w:rsidRPr="006439C1">
        <w:rPr>
          <w:lang w:val="ru-RU"/>
        </w:rPr>
        <w:t xml:space="preserve">ип контракта </w:t>
      </w:r>
    </w:p>
    <w:p w14:paraId="3D67C826" w14:textId="77777777" w:rsidR="00990EA5" w:rsidRPr="006439C1" w:rsidRDefault="00990EA5" w:rsidP="00511A01">
      <w:pPr>
        <w:pStyle w:val="ATCPropheading2"/>
        <w:numPr>
          <w:ilvl w:val="0"/>
          <w:numId w:val="0"/>
        </w:numPr>
        <w:spacing w:before="0" w:after="0" w:line="276" w:lineRule="auto"/>
        <w:jc w:val="both"/>
        <w:rPr>
          <w:b w:val="0"/>
          <w:lang w:val="ru-RU"/>
        </w:rPr>
      </w:pPr>
      <w:r w:rsidRPr="006439C1">
        <w:rPr>
          <w:b w:val="0"/>
          <w:lang w:val="ru-RU"/>
        </w:rPr>
        <w:t xml:space="preserve">Консультант и Клиент подпишут один контракт, состоящий из двух частей. Контракт будет состоять из двух частей: </w:t>
      </w:r>
    </w:p>
    <w:p w14:paraId="51762389" w14:textId="77777777" w:rsidR="00990EA5" w:rsidRPr="006439C1" w:rsidRDefault="00990EA5" w:rsidP="00511A01">
      <w:pPr>
        <w:pStyle w:val="ATCPropheading2"/>
        <w:numPr>
          <w:ilvl w:val="0"/>
          <w:numId w:val="0"/>
        </w:numPr>
        <w:spacing w:before="0" w:after="0" w:line="276" w:lineRule="auto"/>
        <w:jc w:val="both"/>
        <w:rPr>
          <w:lang w:val="ru-RU"/>
        </w:rPr>
      </w:pPr>
    </w:p>
    <w:p w14:paraId="33BBFBEF" w14:textId="5ACC069A" w:rsidR="00990EA5" w:rsidRPr="001D5EFD" w:rsidRDefault="00990EA5" w:rsidP="004816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5E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ЧАСТЬ «А» </w:t>
      </w:r>
      <w:r w:rsidR="005E28A0" w:rsidRPr="001D5E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Визуальное обследование объектов </w:t>
      </w:r>
      <w:r w:rsidR="000E6550" w:rsidRPr="001D5EFD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Pr="001D5EFD">
        <w:rPr>
          <w:rFonts w:ascii="Times New Roman" w:hAnsi="Times New Roman" w:cs="Times New Roman"/>
          <w:b/>
          <w:sz w:val="24"/>
          <w:szCs w:val="24"/>
          <w:lang w:val="ru-RU"/>
        </w:rPr>
        <w:t>азработка проектно-сметной документации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en-US"/>
        </w:rPr>
        <w:t>Lump</w:t>
      </w:r>
      <w:r w:rsidR="00AF4B7D" w:rsidRPr="001D5EF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en-US"/>
        </w:rPr>
        <w:t>sum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9C1E17" w:rsidRPr="001D5E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DBCCA3A" w14:textId="0CDEECFD" w:rsidR="00990EA5" w:rsidRPr="006439C1" w:rsidRDefault="00990EA5" w:rsidP="00990EA5">
      <w:pPr>
        <w:pStyle w:val="ATCPropheading2"/>
        <w:numPr>
          <w:ilvl w:val="0"/>
          <w:numId w:val="0"/>
        </w:numPr>
        <w:spacing w:before="0" w:after="0" w:line="276" w:lineRule="auto"/>
        <w:jc w:val="both"/>
        <w:rPr>
          <w:b w:val="0"/>
          <w:bCs/>
          <w:lang w:val="ru-RU"/>
        </w:rPr>
      </w:pPr>
      <w:r w:rsidRPr="006439C1">
        <w:rPr>
          <w:b w:val="0"/>
          <w:bCs/>
          <w:lang w:val="ru-RU"/>
        </w:rPr>
        <w:t xml:space="preserve">Первый раздел контракта, заключенного между заказчиком и консультантом для </w:t>
      </w:r>
      <w:r w:rsidR="00DD7207">
        <w:rPr>
          <w:b w:val="0"/>
          <w:bCs/>
          <w:lang w:val="ru-RU"/>
        </w:rPr>
        <w:t xml:space="preserve">проведения визуального осмотра объектов и </w:t>
      </w:r>
      <w:r w:rsidRPr="006439C1">
        <w:rPr>
          <w:b w:val="0"/>
          <w:bCs/>
          <w:lang w:val="ru-RU"/>
        </w:rPr>
        <w:t xml:space="preserve">разработки ПСД и оказания поддержки в процессе торгов, будет основан </w:t>
      </w:r>
      <w:r w:rsidRPr="006439C1">
        <w:rPr>
          <w:b w:val="0"/>
          <w:lang w:val="ru-RU"/>
        </w:rPr>
        <w:t>на Контракте с фиксированной оплатой (</w:t>
      </w:r>
      <w:proofErr w:type="spellStart"/>
      <w:r w:rsidRPr="006439C1">
        <w:rPr>
          <w:b w:val="0"/>
          <w:lang w:val="ru-RU"/>
        </w:rPr>
        <w:t>Lump</w:t>
      </w:r>
      <w:proofErr w:type="spellEnd"/>
      <w:r w:rsidRPr="006439C1">
        <w:rPr>
          <w:b w:val="0"/>
          <w:lang w:val="ru-RU"/>
        </w:rPr>
        <w:t xml:space="preserve"> </w:t>
      </w:r>
      <w:proofErr w:type="spellStart"/>
      <w:r w:rsidRPr="006439C1">
        <w:rPr>
          <w:b w:val="0"/>
          <w:lang w:val="ru-RU"/>
        </w:rPr>
        <w:t>Sum</w:t>
      </w:r>
      <w:proofErr w:type="spellEnd"/>
      <w:r w:rsidRPr="006439C1">
        <w:rPr>
          <w:b w:val="0"/>
          <w:lang w:val="ru-RU"/>
        </w:rPr>
        <w:t xml:space="preserve"> контракт)</w:t>
      </w:r>
      <w:r w:rsidRPr="006439C1">
        <w:rPr>
          <w:b w:val="0"/>
          <w:bCs/>
          <w:lang w:val="ru-RU"/>
        </w:rPr>
        <w:t>. Выплаты по контракту с фиксированной оплатой будут производиться на основании выполненных работ и утверждения отчетов.</w:t>
      </w:r>
    </w:p>
    <w:p w14:paraId="5EA6FB12" w14:textId="533ED8A6" w:rsidR="00990EA5" w:rsidRPr="006439C1" w:rsidRDefault="00990EA5" w:rsidP="00990EA5">
      <w:pPr>
        <w:pStyle w:val="ATCPropheading2"/>
        <w:numPr>
          <w:ilvl w:val="0"/>
          <w:numId w:val="0"/>
        </w:numPr>
        <w:spacing w:before="0" w:after="0" w:line="276" w:lineRule="auto"/>
        <w:jc w:val="both"/>
        <w:rPr>
          <w:b w:val="0"/>
          <w:bCs/>
          <w:lang w:val="ru-RU"/>
        </w:rPr>
      </w:pPr>
      <w:r w:rsidRPr="006439C1">
        <w:rPr>
          <w:b w:val="0"/>
          <w:bCs/>
          <w:lang w:val="ru-RU"/>
        </w:rPr>
        <w:t>Платежи будут производиться на основе утвержденных результатов, то есть предоставления услуг (акта выполненных работ), указанных в графике платежей для Раздела A</w:t>
      </w:r>
      <w:r w:rsidR="00834AA3">
        <w:rPr>
          <w:b w:val="0"/>
          <w:bCs/>
          <w:lang w:val="ru-RU"/>
        </w:rPr>
        <w:t xml:space="preserve"> Части </w:t>
      </w:r>
      <w:r w:rsidR="00834AA3">
        <w:rPr>
          <w:b w:val="0"/>
          <w:bCs/>
        </w:rPr>
        <w:t>V</w:t>
      </w:r>
      <w:r w:rsidR="00834AA3" w:rsidRPr="00834AA3">
        <w:rPr>
          <w:b w:val="0"/>
          <w:bCs/>
          <w:lang w:val="ru-RU"/>
        </w:rPr>
        <w:t>.</w:t>
      </w:r>
      <w:r w:rsidR="00834AA3">
        <w:rPr>
          <w:b w:val="0"/>
          <w:bCs/>
          <w:lang w:val="ky-KG"/>
        </w:rPr>
        <w:t xml:space="preserve"> Ожидаемые результаты</w:t>
      </w:r>
      <w:r w:rsidRPr="006439C1">
        <w:rPr>
          <w:b w:val="0"/>
          <w:bCs/>
          <w:lang w:val="ru-RU"/>
        </w:rPr>
        <w:t xml:space="preserve">. </w:t>
      </w:r>
    </w:p>
    <w:p w14:paraId="46FABFE0" w14:textId="77777777" w:rsidR="00990EA5" w:rsidRPr="006439C1" w:rsidRDefault="00990EA5" w:rsidP="00990EA5">
      <w:pPr>
        <w:pStyle w:val="ATCPropheading2"/>
        <w:numPr>
          <w:ilvl w:val="0"/>
          <w:numId w:val="0"/>
        </w:numPr>
        <w:spacing w:before="0" w:after="0" w:line="276" w:lineRule="auto"/>
        <w:rPr>
          <w:lang w:val="ru-RU"/>
        </w:rPr>
      </w:pPr>
    </w:p>
    <w:p w14:paraId="1C9FC227" w14:textId="713040EA" w:rsidR="00990EA5" w:rsidRPr="00AF4B7D" w:rsidRDefault="00990EA5" w:rsidP="00990E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ЧАСТЬ Б: Авторский надзор</w:t>
      </w:r>
      <w:r w:rsidR="00AF4B7D" w:rsidRPr="00AF4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4B7D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AF4B7D" w:rsidRPr="00AF4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4B7D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 w:rsidR="00AF4B7D" w:rsidRPr="00AF4B7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AF4B7D"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="00AF4B7D" w:rsidRPr="00AF4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4B7D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AF4B7D" w:rsidRPr="005B6E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7E81A79" w14:textId="21724425" w:rsidR="00990EA5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Второй раздел контракта, заключенного между Заказчиком и Консультантом для осуществления авторского надзора, будет основан на фактически отработанно</w:t>
      </w:r>
      <w:r w:rsidR="005B6EC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времени, </w:t>
      </w:r>
      <w:r w:rsidR="005B6ECB">
        <w:rPr>
          <w:rFonts w:ascii="Times New Roman" w:hAnsi="Times New Roman" w:cs="Times New Roman"/>
          <w:sz w:val="24"/>
          <w:szCs w:val="24"/>
          <w:lang w:val="ru-RU"/>
        </w:rPr>
        <w:t>а оплата будет производиться по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фактически затраченно</w:t>
      </w:r>
      <w:r w:rsidR="005B6ECB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врем</w:t>
      </w:r>
      <w:r w:rsidR="005B6ECB">
        <w:rPr>
          <w:rFonts w:ascii="Times New Roman" w:hAnsi="Times New Roman" w:cs="Times New Roman"/>
          <w:sz w:val="24"/>
          <w:szCs w:val="24"/>
          <w:lang w:val="ru-RU"/>
        </w:rPr>
        <w:t>ени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на оказанные услуги, описанные в ТЗ</w:t>
      </w:r>
      <w:r w:rsidR="007043F6">
        <w:rPr>
          <w:rFonts w:ascii="Times New Roman" w:hAnsi="Times New Roman" w:cs="Times New Roman"/>
          <w:sz w:val="24"/>
          <w:szCs w:val="24"/>
          <w:lang w:val="ru-RU"/>
        </w:rPr>
        <w:t xml:space="preserve"> в Разделе В. Авторский надзор </w:t>
      </w:r>
      <w:r w:rsidR="003C548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7043F6">
        <w:rPr>
          <w:rFonts w:ascii="Times New Roman" w:hAnsi="Times New Roman" w:cs="Times New Roman"/>
          <w:sz w:val="24"/>
          <w:szCs w:val="24"/>
          <w:lang w:val="ru-RU"/>
        </w:rPr>
        <w:t xml:space="preserve">асти </w:t>
      </w:r>
      <w:r w:rsidR="007043F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043F6" w:rsidRPr="007043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043F6">
        <w:rPr>
          <w:rFonts w:ascii="Times New Roman" w:hAnsi="Times New Roman" w:cs="Times New Roman"/>
          <w:sz w:val="24"/>
          <w:szCs w:val="24"/>
          <w:lang w:val="ru-RU"/>
        </w:rPr>
        <w:t>Объем и содержание работ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. Для оплаты (вознаграждение и компенсации расходов) Консультант должен предоставить подтверждающие документы о посещении, включая транспортные </w:t>
      </w:r>
      <w:r w:rsidRPr="001D5EF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F1DAE" w:rsidRPr="001D5EFD">
        <w:rPr>
          <w:rFonts w:ascii="Times New Roman" w:hAnsi="Times New Roman" w:cs="Times New Roman"/>
          <w:sz w:val="24"/>
          <w:szCs w:val="24"/>
          <w:lang w:val="ru-RU"/>
        </w:rPr>
        <w:t>командировочные</w:t>
      </w:r>
      <w:r w:rsidRPr="001D5E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 w:rsidR="000E21C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3FB4D33" w14:textId="142E5E03" w:rsidR="000C3C5C" w:rsidRPr="00720C83" w:rsidRDefault="00A9584C" w:rsidP="000C3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20C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0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C3C5C" w:rsidRPr="00720C83">
        <w:rPr>
          <w:rFonts w:ascii="Times New Roman" w:hAnsi="Times New Roman" w:cs="Times New Roman"/>
          <w:sz w:val="24"/>
          <w:szCs w:val="24"/>
          <w:lang w:val="ru-RU"/>
        </w:rPr>
        <w:t xml:space="preserve">ежемесячные отчеты о проделанной работе, включая отчеты </w:t>
      </w:r>
      <w:r w:rsidR="0068294C" w:rsidRPr="00720C8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DF1DAE" w:rsidRPr="00720C83">
        <w:rPr>
          <w:rFonts w:ascii="Times New Roman" w:hAnsi="Times New Roman" w:cs="Times New Roman"/>
          <w:sz w:val="24"/>
          <w:szCs w:val="24"/>
          <w:lang w:val="ru-RU"/>
        </w:rPr>
        <w:t>финансовым затратам;</w:t>
      </w:r>
      <w:r w:rsidR="00DF1DAE" w:rsidRPr="00720C83"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</w:t>
      </w:r>
    </w:p>
    <w:p w14:paraId="2033B5DA" w14:textId="5E3DF6C8" w:rsidR="000C3C5C" w:rsidRPr="00720C83" w:rsidRDefault="000C3C5C" w:rsidP="000C3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20C83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720C83">
        <w:rPr>
          <w:rFonts w:ascii="Times New Roman" w:hAnsi="Times New Roman" w:cs="Times New Roman"/>
          <w:sz w:val="24"/>
          <w:szCs w:val="24"/>
          <w:lang w:val="ru-RU"/>
        </w:rPr>
        <w:t xml:space="preserve">. итоговый отчет о завершении </w:t>
      </w:r>
      <w:r w:rsidR="00DF1DAE" w:rsidRPr="001D5EFD">
        <w:rPr>
          <w:rFonts w:ascii="Times New Roman" w:hAnsi="Times New Roman" w:cs="Times New Roman"/>
          <w:sz w:val="24"/>
          <w:szCs w:val="24"/>
          <w:lang w:val="ru-RU"/>
        </w:rPr>
        <w:t>ремонтно-восстановительных работ</w:t>
      </w:r>
      <w:r w:rsidRPr="00720C83">
        <w:rPr>
          <w:rFonts w:ascii="Times New Roman" w:hAnsi="Times New Roman" w:cs="Times New Roman"/>
          <w:sz w:val="24"/>
          <w:szCs w:val="24"/>
          <w:lang w:val="ru-RU"/>
        </w:rPr>
        <w:t xml:space="preserve">, включая фотографии и полный комплект </w:t>
      </w:r>
      <w:r w:rsidR="00DF1DAE" w:rsidRPr="00720C83">
        <w:rPr>
          <w:rFonts w:ascii="Times New Roman" w:hAnsi="Times New Roman" w:cs="Times New Roman"/>
          <w:sz w:val="24"/>
          <w:szCs w:val="24"/>
          <w:lang w:val="ru-RU"/>
        </w:rPr>
        <w:t>ПСД с возможной корректурой проекта, по измененным частям в процессе ведения работ</w:t>
      </w:r>
      <w:r w:rsidR="005E28A0" w:rsidRPr="00720C8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DF1DAE" w:rsidRPr="00720C83">
        <w:rPr>
          <w:rFonts w:ascii="Times New Roman" w:hAnsi="Times New Roman" w:cs="Times New Roman"/>
          <w:color w:val="00B050"/>
          <w:sz w:val="24"/>
          <w:szCs w:val="24"/>
          <w:lang w:val="ru-RU"/>
        </w:rPr>
        <w:t xml:space="preserve"> </w:t>
      </w:r>
    </w:p>
    <w:p w14:paraId="7AD41DDF" w14:textId="68326BAC" w:rsidR="000C3C5C" w:rsidRPr="001D5EFD" w:rsidRDefault="005E28A0" w:rsidP="000C3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5E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4D7C" w:rsidRPr="001D5E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C3C5C" w:rsidRPr="001D5EF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5EFD">
        <w:rPr>
          <w:rFonts w:ascii="Times New Roman" w:hAnsi="Times New Roman" w:cs="Times New Roman"/>
          <w:sz w:val="24"/>
          <w:szCs w:val="24"/>
          <w:lang w:val="ru-RU"/>
        </w:rPr>
        <w:t>в приемочной комиссии завершенным ремонтом объектов и подписания актов приемочной комиссии</w:t>
      </w:r>
      <w:r w:rsidR="000C3C5C" w:rsidRPr="001D5EF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8ADE43" w14:textId="7159A622" w:rsidR="000C3C5C" w:rsidRPr="001D5EFD" w:rsidRDefault="004A4D7C" w:rsidP="000C3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1D5EF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C3C5C" w:rsidRPr="001D5EFD">
        <w:rPr>
          <w:rFonts w:ascii="Times New Roman" w:hAnsi="Times New Roman" w:cs="Times New Roman"/>
          <w:sz w:val="24"/>
          <w:szCs w:val="24"/>
          <w:lang w:val="ru-RU"/>
        </w:rPr>
        <w:t xml:space="preserve">v. </w:t>
      </w:r>
      <w:r w:rsidR="005E28A0" w:rsidRPr="001D5EFD">
        <w:rPr>
          <w:rFonts w:ascii="Times New Roman" w:hAnsi="Times New Roman" w:cs="Times New Roman"/>
          <w:sz w:val="24"/>
          <w:szCs w:val="24"/>
          <w:lang w:val="ky-KG"/>
        </w:rPr>
        <w:t>участие в комиссии об определении всевозможных исключаемых или дополнительных видов работ;</w:t>
      </w:r>
    </w:p>
    <w:p w14:paraId="5E4C78A9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BDCA08" w14:textId="4DEEEB19" w:rsidR="00990EA5" w:rsidRPr="006439C1" w:rsidRDefault="00990EA5" w:rsidP="00990EA5">
      <w:pPr>
        <w:pStyle w:val="ATCPropheading2"/>
        <w:numPr>
          <w:ilvl w:val="0"/>
          <w:numId w:val="1"/>
        </w:numPr>
        <w:spacing w:before="0" w:after="0" w:line="276" w:lineRule="auto"/>
        <w:rPr>
          <w:lang w:val="ru-RU"/>
        </w:rPr>
      </w:pPr>
      <w:r w:rsidRPr="006439C1">
        <w:rPr>
          <w:lang w:val="ru-RU"/>
        </w:rPr>
        <w:t>О</w:t>
      </w:r>
      <w:r w:rsidR="007D6A37" w:rsidRPr="006439C1">
        <w:rPr>
          <w:lang w:val="ru-RU"/>
        </w:rPr>
        <w:t>жидаемые результаты</w:t>
      </w:r>
    </w:p>
    <w:p w14:paraId="29FC5832" w14:textId="77777777" w:rsidR="00990EA5" w:rsidRPr="006439C1" w:rsidRDefault="00990EA5" w:rsidP="00990EA5">
      <w:pPr>
        <w:pStyle w:val="a3"/>
        <w:spacing w:after="0" w:line="276" w:lineRule="auto"/>
        <w:ind w:left="709"/>
        <w:rPr>
          <w:b/>
          <w:szCs w:val="24"/>
          <w:lang w:val="ru-RU"/>
        </w:rPr>
      </w:pPr>
    </w:p>
    <w:p w14:paraId="5D8102BF" w14:textId="7280D1B4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ЧАСТЬ «А»</w:t>
      </w:r>
      <w:r w:rsidR="00A74D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Разработка </w:t>
      </w:r>
      <w:r w:rsidR="00A74D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детальной </w:t>
      </w: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проектно-сметной документации</w:t>
      </w:r>
    </w:p>
    <w:p w14:paraId="3953504C" w14:textId="2FE3F4EF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Контракт с фиксированной оплатой будет заключен между Клиентом и Консультантом для разработки ПСД. Контракт с фиксированной оплатой будет заключен на основании полученных результатов и утверждения предоставленных </w:t>
      </w:r>
      <w:r w:rsidR="008910F6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результатов 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нижеприведенной таблицей: </w:t>
      </w:r>
    </w:p>
    <w:p w14:paraId="4C3C5790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10"/>
        <w:tblW w:w="4929" w:type="pct"/>
        <w:tblLook w:val="04A0" w:firstRow="1" w:lastRow="0" w:firstColumn="1" w:lastColumn="0" w:noHBand="0" w:noVBand="1"/>
      </w:tblPr>
      <w:tblGrid>
        <w:gridCol w:w="966"/>
        <w:gridCol w:w="6947"/>
        <w:gridCol w:w="1907"/>
      </w:tblGrid>
      <w:tr w:rsidR="00D941C4" w:rsidRPr="002001B3" w14:paraId="4F6A6166" w14:textId="77777777" w:rsidTr="00D941C4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4FE" w14:textId="77777777" w:rsidR="00990EA5" w:rsidRPr="00D941C4" w:rsidRDefault="00990EA5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A68" w14:textId="77777777" w:rsidR="00990EA5" w:rsidRPr="00D941C4" w:rsidRDefault="00990EA5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238" w14:textId="77777777" w:rsidR="00990EA5" w:rsidRPr="00D941C4" w:rsidRDefault="00990EA5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(с момента подписания контракта)</w:t>
            </w:r>
          </w:p>
        </w:tc>
      </w:tr>
      <w:tr w:rsidR="00D941C4" w:rsidRPr="00D941C4" w14:paraId="79F62294" w14:textId="77777777" w:rsidTr="00D941C4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771A" w14:textId="729970BD" w:rsidR="00191ACB" w:rsidRPr="002C3841" w:rsidRDefault="00191ACB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F7F7" w14:textId="08B4CBF1" w:rsidR="00191ACB" w:rsidRPr="002C3841" w:rsidRDefault="00636613" w:rsidP="0063661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Первоначальный отчет </w:t>
            </w:r>
            <w:r w:rsidR="003A00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 обследовании помещений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834" w14:textId="10A9823B" w:rsidR="00191ACB" w:rsidRPr="002C3841" w:rsidRDefault="00191ACB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0,5</w:t>
            </w:r>
          </w:p>
        </w:tc>
      </w:tr>
      <w:tr w:rsidR="00D63EA8" w:rsidRPr="00D941C4" w14:paraId="7448B074" w14:textId="77777777" w:rsidTr="003F0962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4D7" w14:textId="6A890C6E" w:rsidR="00D63EA8" w:rsidRPr="00D941C4" w:rsidRDefault="00D63EA8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D53" w14:textId="77777777" w:rsidR="00D63EA8" w:rsidRPr="00D941C4" w:rsidRDefault="00D63EA8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Разрешительные документы: АПУ и ИТУ (по необходимости)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D3575" w14:textId="73049C0C" w:rsidR="00D63EA8" w:rsidRPr="00D941C4" w:rsidRDefault="00D63EA8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63EA8" w:rsidRPr="002001B3" w14:paraId="1D2C556A" w14:textId="77777777" w:rsidTr="003F0962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229" w14:textId="1B2F05E0" w:rsidR="00D63EA8" w:rsidRPr="00D941C4" w:rsidRDefault="00D63EA8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7A7" w14:textId="05C93141" w:rsidR="00D63EA8" w:rsidRPr="00D941C4" w:rsidRDefault="00D63EA8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 проект (РП) с согласованием у заинтересованных служб соответствующей территории и обеспечением регистрации (если такое необходимо)</w:t>
            </w:r>
          </w:p>
        </w:tc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375" w14:textId="1981FA0E" w:rsidR="00D63EA8" w:rsidRPr="00D941C4" w:rsidRDefault="00D63EA8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41C4" w:rsidRPr="00D941C4" w14:paraId="03D8EF65" w14:textId="77777777" w:rsidTr="00D941C4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890B" w14:textId="230939DC" w:rsidR="00990EA5" w:rsidRPr="00D941C4" w:rsidRDefault="00191ACB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40D" w14:textId="772F933F" w:rsidR="00990EA5" w:rsidRPr="00D941C4" w:rsidRDefault="00990EA5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 дефектного акта, ведомость объемов работ (ВОР)</w:t>
            </w:r>
            <w:r w:rsidR="002C3841"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B463" w14:textId="5FA316FC" w:rsidR="00990EA5" w:rsidRPr="00D941C4" w:rsidRDefault="00B01281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0EA5"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 месяц</w:t>
            </w:r>
            <w:r w:rsidR="004729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472969" w:rsidRPr="00D941C4" w14:paraId="634F0876" w14:textId="77777777" w:rsidTr="00BA2B68">
        <w:trPr>
          <w:trHeight w:val="233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163" w14:textId="21112961" w:rsidR="00472969" w:rsidRPr="00D941C4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FA8" w14:textId="68E02D95" w:rsidR="00472969" w:rsidRPr="00D941C4" w:rsidRDefault="00472969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окончательного сметного расчета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6799" w14:textId="7D9AD62D" w:rsidR="00472969" w:rsidRPr="00D941C4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месяца </w:t>
            </w:r>
          </w:p>
        </w:tc>
      </w:tr>
      <w:tr w:rsidR="00472969" w:rsidRPr="00D941C4" w14:paraId="1687C73D" w14:textId="77777777" w:rsidTr="00472969">
        <w:trPr>
          <w:trHeight w:val="260"/>
        </w:trPr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8E30" w14:textId="2A6D211E" w:rsidR="00472969" w:rsidRPr="00D941C4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E8C4C" w14:textId="77777777" w:rsidR="00472969" w:rsidRPr="00D941C4" w:rsidRDefault="00472969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реализации (защита ПСД)</w:t>
            </w: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16AE" w14:textId="381787B7" w:rsidR="00472969" w:rsidRPr="00D941C4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2969" w:rsidRPr="00D941C4" w14:paraId="51443BAD" w14:textId="77777777" w:rsidTr="00BA2B68">
        <w:trPr>
          <w:trHeight w:val="260"/>
        </w:trPr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328" w14:textId="41B24619" w:rsidR="00472969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5A2" w14:textId="2B269FED" w:rsidR="00472969" w:rsidRPr="00D941C4" w:rsidRDefault="00472969" w:rsidP="006366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Заключительный отчет </w:t>
            </w:r>
          </w:p>
        </w:tc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200" w14:textId="40008075" w:rsidR="00472969" w:rsidRPr="00D941C4" w:rsidRDefault="00472969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 месяц</w:t>
            </w:r>
            <w:r w:rsidR="00A00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</w:t>
            </w:r>
          </w:p>
        </w:tc>
      </w:tr>
    </w:tbl>
    <w:p w14:paraId="71F32136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4DFB59" w14:textId="03BB7F86" w:rsidR="00990EA5" w:rsidRPr="006439C1" w:rsidRDefault="008618B6" w:rsidP="00990E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990EA5"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565FC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990EA5" w:rsidRPr="006439C1">
        <w:rPr>
          <w:rFonts w:ascii="Times New Roman" w:hAnsi="Times New Roman" w:cs="Times New Roman"/>
          <w:b/>
          <w:sz w:val="24"/>
          <w:szCs w:val="24"/>
          <w:lang w:val="ru-RU"/>
        </w:rPr>
        <w:t>: Авторский надзор</w:t>
      </w:r>
    </w:p>
    <w:p w14:paraId="25B03A02" w14:textId="7C588A84" w:rsidR="00990EA5" w:rsidRPr="006439C1" w:rsidRDefault="00990EA5" w:rsidP="00990EA5">
      <w:p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Контракт по фактически отработанному времени будет заключен между Клиентом и Консультантом для проведения авторского надзора за выполнением ремонтно-восстановительных работ.  </w:t>
      </w:r>
      <w:r w:rsidR="00941603">
        <w:rPr>
          <w:rFonts w:ascii="Times New Roman" w:hAnsi="Times New Roman" w:cs="Times New Roman"/>
          <w:sz w:val="24"/>
          <w:szCs w:val="24"/>
          <w:lang w:val="ru-RU"/>
        </w:rPr>
        <w:t>Платежи</w:t>
      </w:r>
      <w:r w:rsidR="00941603" w:rsidRPr="00941603">
        <w:rPr>
          <w:rFonts w:ascii="Times New Roman" w:hAnsi="Times New Roman" w:cs="Times New Roman"/>
          <w:sz w:val="24"/>
          <w:szCs w:val="24"/>
          <w:lang w:val="ru-RU"/>
        </w:rPr>
        <w:t xml:space="preserve"> по контракту на оказание консультационных услуг по </w:t>
      </w:r>
      <w:r w:rsidR="00941603">
        <w:rPr>
          <w:rFonts w:ascii="Times New Roman" w:hAnsi="Times New Roman" w:cs="Times New Roman"/>
          <w:sz w:val="24"/>
          <w:szCs w:val="24"/>
          <w:lang w:val="ru-RU"/>
        </w:rPr>
        <w:t>надзору</w:t>
      </w:r>
      <w:r w:rsidR="00941603" w:rsidRPr="00941603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ежемесячно на основе фактически затраченного времени за оказанные услуги, которые описаны в ТЗ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4AE2CCD" w14:textId="77777777" w:rsidR="00990EA5" w:rsidRPr="006439C1" w:rsidRDefault="00990EA5" w:rsidP="00990EA5">
      <w:pPr>
        <w:pStyle w:val="a3"/>
        <w:spacing w:after="0" w:line="276" w:lineRule="auto"/>
        <w:ind w:left="142"/>
        <w:rPr>
          <w:szCs w:val="24"/>
          <w:lang w:val="ru-RU"/>
        </w:rPr>
      </w:pPr>
    </w:p>
    <w:p w14:paraId="58F998A7" w14:textId="77777777" w:rsidR="00990EA5" w:rsidRPr="006439C1" w:rsidRDefault="00990EA5" w:rsidP="00990EA5">
      <w:pPr>
        <w:pStyle w:val="a3"/>
        <w:numPr>
          <w:ilvl w:val="0"/>
          <w:numId w:val="1"/>
        </w:numPr>
        <w:rPr>
          <w:b/>
          <w:szCs w:val="24"/>
        </w:rPr>
      </w:pPr>
      <w:proofErr w:type="spellStart"/>
      <w:r w:rsidRPr="006439C1">
        <w:rPr>
          <w:b/>
          <w:szCs w:val="24"/>
        </w:rPr>
        <w:t>Перечень</w:t>
      </w:r>
      <w:proofErr w:type="spellEnd"/>
      <w:r w:rsidRPr="006439C1">
        <w:rPr>
          <w:b/>
          <w:szCs w:val="24"/>
        </w:rPr>
        <w:t xml:space="preserve"> и </w:t>
      </w:r>
      <w:proofErr w:type="spellStart"/>
      <w:r w:rsidRPr="006439C1">
        <w:rPr>
          <w:b/>
          <w:szCs w:val="24"/>
        </w:rPr>
        <w:t>график</w:t>
      </w:r>
      <w:proofErr w:type="spellEnd"/>
      <w:r w:rsidRPr="006439C1">
        <w:rPr>
          <w:b/>
          <w:szCs w:val="24"/>
        </w:rPr>
        <w:t xml:space="preserve"> </w:t>
      </w:r>
      <w:proofErr w:type="spellStart"/>
      <w:r w:rsidRPr="006439C1">
        <w:rPr>
          <w:b/>
          <w:szCs w:val="24"/>
        </w:rPr>
        <w:t>представления</w:t>
      </w:r>
      <w:proofErr w:type="spellEnd"/>
      <w:r w:rsidRPr="006439C1">
        <w:rPr>
          <w:b/>
          <w:szCs w:val="24"/>
        </w:rPr>
        <w:t xml:space="preserve"> </w:t>
      </w:r>
      <w:proofErr w:type="spellStart"/>
      <w:r w:rsidRPr="006439C1">
        <w:rPr>
          <w:b/>
          <w:szCs w:val="24"/>
        </w:rPr>
        <w:t>отчетов</w:t>
      </w:r>
      <w:proofErr w:type="spellEnd"/>
    </w:p>
    <w:p w14:paraId="7A6212F6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ЧАСТЬ «А» </w:t>
      </w:r>
    </w:p>
    <w:p w14:paraId="1F7E4E79" w14:textId="4422179C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Разработка </w:t>
      </w:r>
      <w:r w:rsidR="00B65C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детальной </w:t>
      </w: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проектно-сметной документации</w:t>
      </w:r>
    </w:p>
    <w:p w14:paraId="4B952909" w14:textId="77777777" w:rsidR="00990EA5" w:rsidRPr="006439C1" w:rsidRDefault="00990EA5" w:rsidP="00990EA5">
      <w:pPr>
        <w:pStyle w:val="a3"/>
        <w:spacing w:after="0" w:line="276" w:lineRule="auto"/>
        <w:ind w:left="142"/>
        <w:rPr>
          <w:szCs w:val="24"/>
          <w:lang w:val="ru-RU"/>
        </w:rPr>
      </w:pPr>
    </w:p>
    <w:p w14:paraId="34541723" w14:textId="77777777" w:rsidR="00990EA5" w:rsidRPr="006439C1" w:rsidRDefault="00990EA5" w:rsidP="00990EA5">
      <w:pPr>
        <w:pStyle w:val="a3"/>
        <w:numPr>
          <w:ilvl w:val="1"/>
          <w:numId w:val="11"/>
        </w:numPr>
        <w:tabs>
          <w:tab w:val="left" w:pos="284"/>
        </w:tabs>
        <w:spacing w:after="0" w:line="276" w:lineRule="auto"/>
        <w:rPr>
          <w:rFonts w:eastAsia="Calibri"/>
          <w:bCs/>
          <w:szCs w:val="24"/>
          <w:lang w:val="ru-RU"/>
        </w:rPr>
      </w:pPr>
      <w:r w:rsidRPr="006439C1">
        <w:rPr>
          <w:rFonts w:eastAsia="Calibri"/>
          <w:bCs/>
          <w:szCs w:val="24"/>
          <w:lang w:val="ru-RU"/>
        </w:rPr>
        <w:t>Первоначальный отчет – в течение 2-х недель со дня подписания контракта, который должен включать:</w:t>
      </w:r>
    </w:p>
    <w:p w14:paraId="19085D87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- График выполнения работ;</w:t>
      </w:r>
    </w:p>
    <w:p w14:paraId="70F8C647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- Методологию работ.</w:t>
      </w:r>
    </w:p>
    <w:p w14:paraId="12DB8184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 приложит все усилия, чтобы представить соответствующие комментарии к первоначальному отчету в течение двух рабочих недель со дня его предоставления.</w:t>
      </w:r>
    </w:p>
    <w:p w14:paraId="0A0451D7" w14:textId="668A35C4" w:rsidR="00990EA5" w:rsidRPr="00DA7396" w:rsidRDefault="00990EA5" w:rsidP="00990EA5">
      <w:pPr>
        <w:pStyle w:val="a3"/>
        <w:numPr>
          <w:ilvl w:val="1"/>
          <w:numId w:val="11"/>
        </w:numPr>
        <w:spacing w:after="0" w:line="276" w:lineRule="auto"/>
        <w:rPr>
          <w:szCs w:val="24"/>
          <w:lang w:val="ru-RU"/>
        </w:rPr>
      </w:pPr>
      <w:r w:rsidRPr="006439C1">
        <w:rPr>
          <w:rFonts w:eastAsia="Calibri"/>
          <w:bCs/>
          <w:szCs w:val="24"/>
          <w:lang w:val="ru-RU"/>
        </w:rPr>
        <w:t xml:space="preserve">Отчет о ходе реализации </w:t>
      </w:r>
      <w:r w:rsidR="001E7C76">
        <w:rPr>
          <w:rFonts w:eastAsia="Calibri"/>
          <w:bCs/>
          <w:szCs w:val="24"/>
          <w:lang w:val="ru-RU"/>
        </w:rPr>
        <w:t>–</w:t>
      </w:r>
      <w:r w:rsidR="00145DA7">
        <w:rPr>
          <w:rFonts w:eastAsia="Calibri"/>
          <w:bCs/>
          <w:szCs w:val="24"/>
          <w:lang w:val="ru-RU"/>
        </w:rPr>
        <w:t xml:space="preserve"> </w:t>
      </w:r>
      <w:r w:rsidRPr="006439C1">
        <w:rPr>
          <w:rFonts w:eastAsia="Calibri"/>
          <w:bCs/>
          <w:szCs w:val="24"/>
          <w:lang w:val="ru-RU"/>
        </w:rPr>
        <w:t>в течение 3</w:t>
      </w:r>
      <w:r w:rsidR="007B43F0">
        <w:rPr>
          <w:rFonts w:eastAsia="Calibri"/>
          <w:bCs/>
          <w:szCs w:val="24"/>
          <w:lang w:val="ru-RU"/>
        </w:rPr>
        <w:t xml:space="preserve"> </w:t>
      </w:r>
      <w:r w:rsidRPr="006439C1">
        <w:rPr>
          <w:rFonts w:eastAsia="Calibri"/>
          <w:bCs/>
          <w:szCs w:val="24"/>
          <w:lang w:val="ru-RU"/>
        </w:rPr>
        <w:t xml:space="preserve">месяцев со дня </w:t>
      </w:r>
      <w:r w:rsidR="00874421">
        <w:rPr>
          <w:rFonts w:eastAsia="Calibri"/>
          <w:bCs/>
          <w:szCs w:val="24"/>
          <w:lang w:val="ru-RU"/>
        </w:rPr>
        <w:t>подписания контракта</w:t>
      </w:r>
      <w:r w:rsidR="00EF48C3">
        <w:rPr>
          <w:rFonts w:eastAsia="Calibri"/>
          <w:bCs/>
          <w:szCs w:val="24"/>
          <w:lang w:val="ru-RU"/>
        </w:rPr>
        <w:t>.</w:t>
      </w:r>
    </w:p>
    <w:p w14:paraId="7AEC9F2C" w14:textId="14821FCE" w:rsidR="00990EA5" w:rsidRPr="00DA7396" w:rsidRDefault="00990EA5" w:rsidP="00DA7396">
      <w:pPr>
        <w:pStyle w:val="a3"/>
        <w:numPr>
          <w:ilvl w:val="1"/>
          <w:numId w:val="11"/>
        </w:numPr>
        <w:spacing w:after="0" w:line="276" w:lineRule="auto"/>
        <w:rPr>
          <w:szCs w:val="24"/>
          <w:lang w:val="ru-RU"/>
        </w:rPr>
      </w:pPr>
      <w:r w:rsidRPr="00DA7396">
        <w:rPr>
          <w:rFonts w:eastAsia="Calibri"/>
          <w:bCs/>
          <w:szCs w:val="24"/>
          <w:lang w:val="ru-RU"/>
        </w:rPr>
        <w:t xml:space="preserve">Финальный отчет – в течение </w:t>
      </w:r>
      <w:r w:rsidR="00835301">
        <w:rPr>
          <w:rFonts w:eastAsia="Calibri"/>
          <w:bCs/>
          <w:szCs w:val="24"/>
          <w:lang w:val="ru-RU"/>
        </w:rPr>
        <w:t>3,5 месяцев</w:t>
      </w:r>
      <w:r w:rsidRPr="00DA7396">
        <w:rPr>
          <w:rFonts w:eastAsia="Calibri"/>
          <w:bCs/>
          <w:szCs w:val="24"/>
          <w:lang w:val="ru-RU"/>
        </w:rPr>
        <w:t xml:space="preserve"> со дня </w:t>
      </w:r>
      <w:r w:rsidR="00835301">
        <w:rPr>
          <w:rFonts w:eastAsia="Calibri"/>
          <w:bCs/>
          <w:szCs w:val="24"/>
          <w:lang w:val="ru-RU"/>
        </w:rPr>
        <w:t xml:space="preserve">подписания контракта: </w:t>
      </w:r>
      <w:r w:rsidRPr="00DA7396">
        <w:rPr>
          <w:rFonts w:eastAsia="Calibri"/>
          <w:bCs/>
          <w:strike/>
          <w:szCs w:val="24"/>
          <w:lang w:val="ru-RU"/>
        </w:rPr>
        <w:t xml:space="preserve"> </w:t>
      </w:r>
    </w:p>
    <w:p w14:paraId="62A35378" w14:textId="77777777" w:rsidR="00990EA5" w:rsidRPr="006439C1" w:rsidRDefault="00990EA5" w:rsidP="00990EA5">
      <w:pPr>
        <w:pStyle w:val="a3"/>
        <w:numPr>
          <w:ilvl w:val="0"/>
          <w:numId w:val="40"/>
        </w:numPr>
        <w:tabs>
          <w:tab w:val="left" w:pos="426"/>
        </w:tabs>
        <w:spacing w:before="120" w:after="0" w:line="276" w:lineRule="auto"/>
        <w:rPr>
          <w:szCs w:val="24"/>
          <w:lang w:val="ru-RU"/>
        </w:rPr>
      </w:pPr>
      <w:r w:rsidRPr="006439C1">
        <w:rPr>
          <w:szCs w:val="24"/>
          <w:lang w:val="ru-RU"/>
        </w:rPr>
        <w:lastRenderedPageBreak/>
        <w:t>Краткое описание работы, выполненные в рамках данного задания;</w:t>
      </w:r>
    </w:p>
    <w:p w14:paraId="2EC5FF6E" w14:textId="77777777" w:rsidR="00990EA5" w:rsidRPr="006439C1" w:rsidRDefault="00990EA5" w:rsidP="00990EA5">
      <w:pPr>
        <w:pStyle w:val="a3"/>
        <w:numPr>
          <w:ilvl w:val="0"/>
          <w:numId w:val="40"/>
        </w:numPr>
        <w:tabs>
          <w:tab w:val="left" w:pos="426"/>
        </w:tabs>
        <w:spacing w:before="120" w:after="0" w:line="276" w:lineRule="auto"/>
        <w:rPr>
          <w:szCs w:val="24"/>
          <w:lang w:val="ru-RU"/>
        </w:rPr>
      </w:pPr>
      <w:r w:rsidRPr="006439C1">
        <w:rPr>
          <w:szCs w:val="24"/>
          <w:lang w:val="ru-RU"/>
        </w:rPr>
        <w:t>Предложения по выполнению аналогичных работ на будущие периоды, если таковые имеются</w:t>
      </w:r>
    </w:p>
    <w:p w14:paraId="7CE4FAD2" w14:textId="77777777" w:rsidR="00990EA5" w:rsidRPr="006439C1" w:rsidRDefault="00990EA5" w:rsidP="00990EA5">
      <w:p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Заказчик приложит все усилия для предоставления комментариев, касающихся Первоначального отчета, в течение двух недель после получения готовых отчетов. Финальный отчет должен быть подготовлен с учетом устранения выявленных замечаний, относительно сданных Отчетов,</w:t>
      </w:r>
    </w:p>
    <w:p w14:paraId="77773EA6" w14:textId="37B7C028" w:rsidR="00990EA5" w:rsidRPr="006439C1" w:rsidRDefault="00835301" w:rsidP="00990EA5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о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>тчет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 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>быть представлен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в электронном формате (MS Word, Excel и PDF) и в твердом формате на русском языке. Заказчик должен утвердить Финальный отчет. </w:t>
      </w:r>
    </w:p>
    <w:p w14:paraId="34AB69F4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b/>
          <w:sz w:val="24"/>
          <w:szCs w:val="24"/>
          <w:lang w:val="ru-RU"/>
        </w:rPr>
        <w:t>ЧАСТЬ «Б»: Авторский надзор</w:t>
      </w:r>
    </w:p>
    <w:p w14:paraId="2F0C9507" w14:textId="77777777" w:rsidR="00990EA5" w:rsidRPr="006439C1" w:rsidRDefault="00990EA5" w:rsidP="00990EA5">
      <w:pPr>
        <w:pStyle w:val="1"/>
        <w:shd w:val="clear" w:color="auto" w:fill="auto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6439C1">
        <w:rPr>
          <w:sz w:val="24"/>
          <w:szCs w:val="24"/>
          <w:lang w:val="ru-RU" w:eastAsia="ru-RU" w:bidi="ru-RU"/>
        </w:rPr>
        <w:t>Отчет по результатам осуществления авторского надзора должен предоставляться Заказчику ежемесячно, не позднее 5-го числа следующего месяца</w:t>
      </w:r>
    </w:p>
    <w:p w14:paraId="10BDE9CA" w14:textId="77777777" w:rsidR="00990EA5" w:rsidRPr="006439C1" w:rsidRDefault="00990EA5" w:rsidP="00990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Отчет должен включать следующую информацию: </w:t>
      </w:r>
    </w:p>
    <w:p w14:paraId="60BE9F5B" w14:textId="6D13F0A9" w:rsidR="00990EA5" w:rsidRPr="006439C1" w:rsidRDefault="00990EA5" w:rsidP="00990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(a) подробную информацию о работе, выполненной в предыдущем месяце в соответствии с планом работы, </w:t>
      </w:r>
      <w:r w:rsidR="0086718F">
        <w:rPr>
          <w:rFonts w:ascii="Times New Roman" w:hAnsi="Times New Roman" w:cs="Times New Roman"/>
          <w:sz w:val="24"/>
          <w:szCs w:val="24"/>
          <w:lang w:val="ru-RU"/>
        </w:rPr>
        <w:t xml:space="preserve">включая отчеты о внесении любых изменений и дополнений в ВОР, рабочие чертежи и фотографии; </w:t>
      </w:r>
    </w:p>
    <w:p w14:paraId="0BF45003" w14:textId="77777777" w:rsidR="00990EA5" w:rsidRPr="006439C1" w:rsidRDefault="00990EA5" w:rsidP="00990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(b) описание работы, запланированной на следующий месяц, с указанием всех достижений, проблем и пути их решения по каждому виду работ;</w:t>
      </w:r>
    </w:p>
    <w:p w14:paraId="36AE306C" w14:textId="1E0D98F6" w:rsidR="00990EA5" w:rsidRPr="006439C1" w:rsidRDefault="0086718F" w:rsidP="00990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671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>заключения задействованных технических специалистов по результатам планового посещения объектов</w:t>
      </w:r>
      <w:r w:rsidR="007F6E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B8786B1" w14:textId="77777777" w:rsidR="00990EA5" w:rsidRPr="009B2544" w:rsidRDefault="00990EA5" w:rsidP="009B2544">
      <w:pPr>
        <w:spacing w:after="0" w:line="276" w:lineRule="auto"/>
        <w:rPr>
          <w:szCs w:val="24"/>
          <w:lang w:val="ru-RU"/>
        </w:rPr>
      </w:pPr>
    </w:p>
    <w:p w14:paraId="3946E3CE" w14:textId="5D73E997" w:rsidR="00990EA5" w:rsidRPr="006439C1" w:rsidRDefault="00990EA5" w:rsidP="007D6A37">
      <w:pPr>
        <w:pStyle w:val="ATCPropheading2"/>
        <w:numPr>
          <w:ilvl w:val="0"/>
          <w:numId w:val="1"/>
        </w:numPr>
        <w:spacing w:before="0" w:after="0" w:line="276" w:lineRule="auto"/>
        <w:rPr>
          <w:lang w:val="ru-RU"/>
        </w:rPr>
      </w:pPr>
      <w:r w:rsidRPr="006439C1">
        <w:rPr>
          <w:lang w:val="ru-RU"/>
        </w:rPr>
        <w:t>Сроки выполнения задания</w:t>
      </w:r>
    </w:p>
    <w:p w14:paraId="6F9E35D1" w14:textId="77777777" w:rsidR="00990EA5" w:rsidRPr="006439C1" w:rsidRDefault="00990EA5" w:rsidP="00990E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8386EB" w14:textId="0C385EC5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расчетам, предполагаемая продолжительность раздела Части A (Разработка ПСД) составляет </w:t>
      </w:r>
      <w:r w:rsidR="002C3841" w:rsidRPr="002C3841">
        <w:rPr>
          <w:rFonts w:ascii="Times New Roman" w:hAnsi="Times New Roman" w:cs="Times New Roman"/>
          <w:b/>
          <w:bCs/>
          <w:sz w:val="24"/>
          <w:szCs w:val="24"/>
          <w:lang w:val="ru-RU"/>
        </w:rPr>
        <w:t>3,5</w:t>
      </w:r>
      <w:r w:rsidRPr="002C38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D941C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DB9FBE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C029C" w14:textId="0B9F4C6B" w:rsidR="00990EA5" w:rsidRPr="006439C1" w:rsidRDefault="00D941C4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>Часть раздела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B (Авторский надзор) </w:t>
      </w:r>
      <w:r w:rsidR="002D1B8C">
        <w:rPr>
          <w:rFonts w:ascii="Times New Roman" w:hAnsi="Times New Roman" w:cs="Times New Roman"/>
          <w:sz w:val="24"/>
          <w:szCs w:val="24"/>
          <w:lang w:val="ru-RU"/>
        </w:rPr>
        <w:t>начнется после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подписания контракта на </w:t>
      </w:r>
      <w:r w:rsidR="002D1B8C">
        <w:rPr>
          <w:rFonts w:ascii="Times New Roman" w:hAnsi="Times New Roman" w:cs="Times New Roman"/>
          <w:sz w:val="24"/>
          <w:szCs w:val="24"/>
          <w:lang w:val="ru-RU"/>
        </w:rPr>
        <w:t>ремонтные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работы (</w:t>
      </w:r>
      <w:r w:rsidR="00191ACB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B8C">
        <w:rPr>
          <w:rFonts w:ascii="Times New Roman" w:hAnsi="Times New Roman" w:cs="Times New Roman"/>
          <w:sz w:val="24"/>
          <w:szCs w:val="24"/>
          <w:lang w:val="ru-RU"/>
        </w:rPr>
        <w:t>ОДС</w:t>
      </w:r>
      <w:r w:rsidR="00990EA5" w:rsidRPr="006439C1">
        <w:rPr>
          <w:rFonts w:ascii="Times New Roman" w:hAnsi="Times New Roman" w:cs="Times New Roman"/>
          <w:sz w:val="24"/>
          <w:szCs w:val="24"/>
          <w:lang w:val="ru-RU"/>
        </w:rPr>
        <w:t>). Предлагаемая продолжительность Части B зависит от сроков завершения строительных/ремонтных работ.</w:t>
      </w:r>
    </w:p>
    <w:p w14:paraId="094CD233" w14:textId="77777777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28927E" w14:textId="2929136F" w:rsidR="00990EA5" w:rsidRPr="006439C1" w:rsidRDefault="00990EA5" w:rsidP="007D6A37">
      <w:pPr>
        <w:pStyle w:val="ATCPropheading3"/>
        <w:numPr>
          <w:ilvl w:val="0"/>
          <w:numId w:val="1"/>
        </w:numPr>
        <w:tabs>
          <w:tab w:val="clear" w:pos="1080"/>
          <w:tab w:val="left" w:pos="0"/>
        </w:tabs>
        <w:spacing w:before="0" w:after="0" w:line="276" w:lineRule="auto"/>
        <w:rPr>
          <w:lang w:val="ru-RU"/>
        </w:rPr>
      </w:pPr>
      <w:r w:rsidRPr="006439C1">
        <w:rPr>
          <w:lang w:val="ru-RU"/>
        </w:rPr>
        <w:t>График выплат</w:t>
      </w:r>
    </w:p>
    <w:p w14:paraId="2688CCCF" w14:textId="77777777" w:rsidR="00990EA5" w:rsidRPr="006439C1" w:rsidRDefault="00990EA5" w:rsidP="00990EA5">
      <w:pPr>
        <w:pStyle w:val="a3"/>
        <w:spacing w:after="0" w:line="276" w:lineRule="auto"/>
        <w:ind w:left="1080"/>
        <w:rPr>
          <w:rFonts w:eastAsiaTheme="majorEastAsia"/>
          <w:b/>
          <w:szCs w:val="24"/>
          <w:lang w:val="ru-RU"/>
        </w:rPr>
      </w:pPr>
    </w:p>
    <w:tbl>
      <w:tblPr>
        <w:tblStyle w:val="a6"/>
        <w:tblW w:w="10017" w:type="dxa"/>
        <w:tblLook w:val="04A0" w:firstRow="1" w:lastRow="0" w:firstColumn="1" w:lastColumn="0" w:noHBand="0" w:noVBand="1"/>
      </w:tblPr>
      <w:tblGrid>
        <w:gridCol w:w="551"/>
        <w:gridCol w:w="6957"/>
        <w:gridCol w:w="2509"/>
      </w:tblGrid>
      <w:tr w:rsidR="00A556B2" w:rsidRPr="002001B3" w14:paraId="4F294A5F" w14:textId="77777777" w:rsidTr="00A556B2">
        <w:trPr>
          <w:trHeight w:val="517"/>
        </w:trPr>
        <w:tc>
          <w:tcPr>
            <w:tcW w:w="551" w:type="dxa"/>
            <w:vAlign w:val="center"/>
          </w:tcPr>
          <w:p w14:paraId="6925DD4A" w14:textId="77777777" w:rsidR="00A556B2" w:rsidRPr="006439C1" w:rsidRDefault="00A556B2" w:rsidP="00D941C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6957" w:type="dxa"/>
            <w:vAlign w:val="center"/>
          </w:tcPr>
          <w:p w14:paraId="6CA753A5" w14:textId="1E0C3449" w:rsidR="00A556B2" w:rsidRPr="006439C1" w:rsidRDefault="00A556B2" w:rsidP="00D941C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Результаты работ </w:t>
            </w:r>
          </w:p>
        </w:tc>
        <w:tc>
          <w:tcPr>
            <w:tcW w:w="2509" w:type="dxa"/>
            <w:vAlign w:val="center"/>
          </w:tcPr>
          <w:p w14:paraId="53F0924C" w14:textId="4C51A6A2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Оплата</w:t>
            </w:r>
            <w:r w:rsidR="008F6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суммы в % от общей суммы контракта </w:t>
            </w:r>
          </w:p>
        </w:tc>
      </w:tr>
      <w:tr w:rsidR="00990EA5" w:rsidRPr="006439C1" w14:paraId="5184AEE7" w14:textId="77777777" w:rsidTr="009B16A9">
        <w:trPr>
          <w:trHeight w:val="286"/>
        </w:trPr>
        <w:tc>
          <w:tcPr>
            <w:tcW w:w="10017" w:type="dxa"/>
            <w:gridSpan w:val="3"/>
          </w:tcPr>
          <w:p w14:paraId="7E16F367" w14:textId="77777777" w:rsidR="00990EA5" w:rsidRPr="006439C1" w:rsidRDefault="00990EA5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 «А</w:t>
            </w:r>
            <w:r w:rsidRPr="006439C1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ru-RU"/>
              </w:rPr>
              <w:t>» Разработка ПСД</w:t>
            </w:r>
          </w:p>
        </w:tc>
      </w:tr>
      <w:tr w:rsidR="00A556B2" w:rsidRPr="006439C1" w14:paraId="2942DED8" w14:textId="77777777" w:rsidTr="00A556B2">
        <w:trPr>
          <w:trHeight w:val="387"/>
        </w:trPr>
        <w:tc>
          <w:tcPr>
            <w:tcW w:w="551" w:type="dxa"/>
          </w:tcPr>
          <w:p w14:paraId="6A36B0C0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57" w:type="dxa"/>
          </w:tcPr>
          <w:p w14:paraId="4F27B7FA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Первоначальный отчет</w:t>
            </w:r>
          </w:p>
        </w:tc>
        <w:tc>
          <w:tcPr>
            <w:tcW w:w="2509" w:type="dxa"/>
            <w:vAlign w:val="center"/>
          </w:tcPr>
          <w:p w14:paraId="73D0B87F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15 %</w:t>
            </w:r>
          </w:p>
        </w:tc>
      </w:tr>
      <w:tr w:rsidR="00A556B2" w:rsidRPr="006439C1" w14:paraId="1802AB3D" w14:textId="77777777" w:rsidTr="00A556B2">
        <w:trPr>
          <w:trHeight w:val="387"/>
        </w:trPr>
        <w:tc>
          <w:tcPr>
            <w:tcW w:w="551" w:type="dxa"/>
          </w:tcPr>
          <w:p w14:paraId="056BBDF1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62863E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57" w:type="dxa"/>
          </w:tcPr>
          <w:p w14:paraId="0BC4BB23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Разрешительные документы: АПУ и ИТУ (по необходимости)</w:t>
            </w:r>
          </w:p>
        </w:tc>
        <w:tc>
          <w:tcPr>
            <w:tcW w:w="2509" w:type="dxa"/>
            <w:vAlign w:val="center"/>
          </w:tcPr>
          <w:p w14:paraId="159BE090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</w:tr>
      <w:tr w:rsidR="00A556B2" w:rsidRPr="006439C1" w14:paraId="62B5A8B5" w14:textId="77777777" w:rsidTr="00A556B2">
        <w:trPr>
          <w:trHeight w:val="387"/>
        </w:trPr>
        <w:tc>
          <w:tcPr>
            <w:tcW w:w="551" w:type="dxa"/>
          </w:tcPr>
          <w:p w14:paraId="396FFC1B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57" w:type="dxa"/>
          </w:tcPr>
          <w:p w14:paraId="18277373" w14:textId="17DA61FE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Утвержденный соответствующими территориальными службами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(если такое необходимо) </w:t>
            </w: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зарегистрированный Рабочий проект (РП), включая отчет о ходе работ.</w:t>
            </w:r>
          </w:p>
        </w:tc>
        <w:tc>
          <w:tcPr>
            <w:tcW w:w="2509" w:type="dxa"/>
            <w:vAlign w:val="center"/>
          </w:tcPr>
          <w:p w14:paraId="4B284396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</w:tr>
      <w:tr w:rsidR="00A556B2" w:rsidRPr="006439C1" w14:paraId="28B5ACE7" w14:textId="77777777" w:rsidTr="00A556B2">
        <w:trPr>
          <w:trHeight w:val="387"/>
        </w:trPr>
        <w:tc>
          <w:tcPr>
            <w:tcW w:w="551" w:type="dxa"/>
          </w:tcPr>
          <w:p w14:paraId="6E161213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957" w:type="dxa"/>
          </w:tcPr>
          <w:p w14:paraId="5FC05970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 дефектного акта, ведомость объемов работ (ВОР)</w:t>
            </w:r>
          </w:p>
        </w:tc>
        <w:tc>
          <w:tcPr>
            <w:tcW w:w="2509" w:type="dxa"/>
            <w:vAlign w:val="center"/>
          </w:tcPr>
          <w:p w14:paraId="73BCAFEB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15%</w:t>
            </w:r>
          </w:p>
        </w:tc>
      </w:tr>
      <w:tr w:rsidR="00A556B2" w:rsidRPr="006439C1" w14:paraId="19CAAB63" w14:textId="77777777" w:rsidTr="00A556B2">
        <w:trPr>
          <w:trHeight w:val="420"/>
        </w:trPr>
        <w:tc>
          <w:tcPr>
            <w:tcW w:w="551" w:type="dxa"/>
          </w:tcPr>
          <w:p w14:paraId="5CB6EE5C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57" w:type="dxa"/>
          </w:tcPr>
          <w:p w14:paraId="70E33475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 окончательного сметного расчета</w:t>
            </w:r>
          </w:p>
        </w:tc>
        <w:tc>
          <w:tcPr>
            <w:tcW w:w="2509" w:type="dxa"/>
            <w:vAlign w:val="center"/>
          </w:tcPr>
          <w:p w14:paraId="279EFFDE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15 %</w:t>
            </w:r>
          </w:p>
        </w:tc>
      </w:tr>
      <w:tr w:rsidR="00A556B2" w:rsidRPr="006439C1" w14:paraId="7647D3CA" w14:textId="77777777" w:rsidTr="00A556B2">
        <w:trPr>
          <w:trHeight w:val="416"/>
        </w:trPr>
        <w:tc>
          <w:tcPr>
            <w:tcW w:w="551" w:type="dxa"/>
          </w:tcPr>
          <w:p w14:paraId="0F1DB03D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57" w:type="dxa"/>
          </w:tcPr>
          <w:p w14:paraId="00FEBB47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реализации (защита ПСД)</w:t>
            </w:r>
          </w:p>
        </w:tc>
        <w:tc>
          <w:tcPr>
            <w:tcW w:w="2509" w:type="dxa"/>
            <w:vAlign w:val="center"/>
          </w:tcPr>
          <w:p w14:paraId="457D62E5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</w:t>
            </w:r>
          </w:p>
        </w:tc>
      </w:tr>
      <w:tr w:rsidR="00A556B2" w:rsidRPr="006439C1" w14:paraId="3FED0A2F" w14:textId="77777777" w:rsidTr="00A556B2">
        <w:trPr>
          <w:trHeight w:val="416"/>
        </w:trPr>
        <w:tc>
          <w:tcPr>
            <w:tcW w:w="551" w:type="dxa"/>
          </w:tcPr>
          <w:p w14:paraId="3C94DC1A" w14:textId="77777777" w:rsidR="00A556B2" w:rsidRPr="006439C1" w:rsidRDefault="00A556B2" w:rsidP="009B16A9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57" w:type="dxa"/>
          </w:tcPr>
          <w:p w14:paraId="35CCA4B1" w14:textId="77777777" w:rsidR="00A556B2" w:rsidRPr="006439C1" w:rsidRDefault="00A556B2" w:rsidP="009B16A9">
            <w:pPr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Заключительный отчет</w:t>
            </w:r>
          </w:p>
        </w:tc>
        <w:tc>
          <w:tcPr>
            <w:tcW w:w="2509" w:type="dxa"/>
            <w:vAlign w:val="center"/>
          </w:tcPr>
          <w:p w14:paraId="7E3E87CF" w14:textId="77777777" w:rsidR="00A556B2" w:rsidRPr="006439C1" w:rsidRDefault="00A556B2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5%</w:t>
            </w:r>
          </w:p>
        </w:tc>
      </w:tr>
      <w:tr w:rsidR="00990EA5" w:rsidRPr="006439C1" w14:paraId="11C604C9" w14:textId="77777777" w:rsidTr="00A556B2">
        <w:trPr>
          <w:trHeight w:val="316"/>
        </w:trPr>
        <w:tc>
          <w:tcPr>
            <w:tcW w:w="7508" w:type="dxa"/>
            <w:gridSpan w:val="2"/>
          </w:tcPr>
          <w:p w14:paraId="03AC7BD4" w14:textId="77777777" w:rsidR="00990EA5" w:rsidRPr="00D941C4" w:rsidRDefault="00990EA5" w:rsidP="009B16A9">
            <w:pPr>
              <w:pStyle w:val="ATCPropheading2"/>
              <w:numPr>
                <w:ilvl w:val="0"/>
                <w:numId w:val="0"/>
              </w:numPr>
              <w:spacing w:before="0" w:after="0" w:line="276" w:lineRule="auto"/>
              <w:ind w:firstLine="567"/>
              <w:jc w:val="center"/>
              <w:rPr>
                <w:lang w:val="ru-RU"/>
              </w:rPr>
            </w:pPr>
            <w:r w:rsidRPr="00D941C4">
              <w:rPr>
                <w:lang w:val="ru-RU"/>
              </w:rPr>
              <w:t xml:space="preserve">Итого </w:t>
            </w:r>
          </w:p>
        </w:tc>
        <w:tc>
          <w:tcPr>
            <w:tcW w:w="2509" w:type="dxa"/>
            <w:vAlign w:val="center"/>
          </w:tcPr>
          <w:p w14:paraId="0B1723D3" w14:textId="77777777" w:rsidR="00990EA5" w:rsidRPr="00D941C4" w:rsidRDefault="00990EA5" w:rsidP="00D941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41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100%</w:t>
            </w:r>
          </w:p>
        </w:tc>
      </w:tr>
    </w:tbl>
    <w:p w14:paraId="1CE01E2F" w14:textId="77777777" w:rsidR="00990EA5" w:rsidRPr="006439C1" w:rsidRDefault="00990EA5" w:rsidP="00990EA5">
      <w:pPr>
        <w:pStyle w:val="a3"/>
        <w:spacing w:after="0" w:line="276" w:lineRule="auto"/>
        <w:ind w:left="709"/>
        <w:rPr>
          <w:b/>
          <w:szCs w:val="24"/>
          <w:lang w:val="ru-RU"/>
        </w:rPr>
      </w:pPr>
    </w:p>
    <w:p w14:paraId="5CF2C5BE" w14:textId="77777777" w:rsidR="00990EA5" w:rsidRPr="006439C1" w:rsidRDefault="00990EA5" w:rsidP="00990EA5">
      <w:pPr>
        <w:pStyle w:val="ATCPropheading2"/>
        <w:numPr>
          <w:ilvl w:val="0"/>
          <w:numId w:val="0"/>
        </w:numPr>
        <w:spacing w:before="0" w:after="0" w:line="276" w:lineRule="auto"/>
        <w:ind w:left="720" w:hanging="360"/>
        <w:jc w:val="both"/>
        <w:rPr>
          <w:caps/>
          <w:lang w:val="ru-RU"/>
        </w:rPr>
      </w:pPr>
      <w:r w:rsidRPr="006439C1">
        <w:rPr>
          <w:bCs/>
          <w:caps/>
          <w:lang w:val="ru-RU"/>
        </w:rPr>
        <w:t>Часть «Б»</w:t>
      </w:r>
      <w:r w:rsidRPr="006439C1">
        <w:rPr>
          <w:b w:val="0"/>
          <w:bCs/>
          <w:lang w:val="ru-RU"/>
        </w:rPr>
        <w:t xml:space="preserve"> </w:t>
      </w:r>
      <w:r w:rsidRPr="006439C1">
        <w:rPr>
          <w:lang w:val="ru-RU"/>
        </w:rPr>
        <w:t>Авторский надзор</w:t>
      </w:r>
    </w:p>
    <w:p w14:paraId="6898ED9A" w14:textId="01987B3B" w:rsidR="00990EA5" w:rsidRPr="006439C1" w:rsidRDefault="00990EA5" w:rsidP="00990E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Платежи по контракту с фиксированной оплатой на консультационные услуги по авторскому надзору производятся на </w:t>
      </w:r>
      <w:r w:rsidR="00D26AD7">
        <w:rPr>
          <w:rFonts w:ascii="Times New Roman" w:hAnsi="Times New Roman" w:cs="Times New Roman"/>
          <w:sz w:val="24"/>
          <w:szCs w:val="24"/>
          <w:lang w:val="ru-RU"/>
        </w:rPr>
        <w:t xml:space="preserve">основе 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>фактическ</w:t>
      </w:r>
      <w:r w:rsidR="00D26A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затраченно</w:t>
      </w:r>
      <w:r w:rsidR="00D26AD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="00D94A58">
        <w:rPr>
          <w:rFonts w:ascii="Times New Roman" w:hAnsi="Times New Roman" w:cs="Times New Roman"/>
          <w:sz w:val="24"/>
          <w:szCs w:val="24"/>
          <w:lang w:val="ru-RU"/>
        </w:rPr>
        <w:t xml:space="preserve"> и фактически завершенной работы</w:t>
      </w:r>
      <w:r w:rsidRPr="006439C1">
        <w:rPr>
          <w:rFonts w:ascii="Times New Roman" w:hAnsi="Times New Roman" w:cs="Times New Roman"/>
          <w:sz w:val="24"/>
          <w:szCs w:val="24"/>
          <w:lang w:val="ru-RU"/>
        </w:rPr>
        <w:t>. Для оплаты (вознаграждение и компенсации расходов) Консультант должен предоставить подтверждающие документы о посещении, (журнал авторского надзора) включая транспортные и гостиничные расходы.</w:t>
      </w:r>
    </w:p>
    <w:p w14:paraId="4DE01625" w14:textId="77777777" w:rsidR="00990EA5" w:rsidRPr="006439C1" w:rsidRDefault="00990EA5" w:rsidP="00990E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BE642E" w14:textId="280DBA60" w:rsidR="00990EA5" w:rsidRPr="006439C1" w:rsidRDefault="007D6A37" w:rsidP="007D6A37">
      <w:pPr>
        <w:pStyle w:val="a3"/>
        <w:numPr>
          <w:ilvl w:val="0"/>
          <w:numId w:val="1"/>
        </w:numPr>
        <w:spacing w:after="0" w:line="276" w:lineRule="auto"/>
        <w:rPr>
          <w:b/>
          <w:szCs w:val="24"/>
          <w:lang w:val="ru-RU"/>
        </w:rPr>
      </w:pPr>
      <w:r w:rsidRPr="006439C1">
        <w:rPr>
          <w:b/>
          <w:szCs w:val="24"/>
          <w:lang w:val="ru-RU"/>
        </w:rPr>
        <w:t xml:space="preserve">Квалификационные требования </w:t>
      </w:r>
    </w:p>
    <w:p w14:paraId="2B161147" w14:textId="77777777" w:rsidR="00990EA5" w:rsidRPr="006439C1" w:rsidRDefault="00990EA5" w:rsidP="00990EA5">
      <w:pPr>
        <w:pStyle w:val="ATCPropheading3"/>
        <w:tabs>
          <w:tab w:val="clear" w:pos="1080"/>
          <w:tab w:val="left" w:pos="284"/>
        </w:tabs>
        <w:spacing w:before="0" w:after="0" w:line="276" w:lineRule="auto"/>
        <w:ind w:left="0" w:firstLine="567"/>
        <w:jc w:val="center"/>
        <w:rPr>
          <w:lang w:val="ru-RU"/>
        </w:rPr>
      </w:pPr>
    </w:p>
    <w:p w14:paraId="08A19F19" w14:textId="1BE799D5" w:rsidR="00990EA5" w:rsidRPr="006439C1" w:rsidRDefault="0057280E" w:rsidP="0080279E">
      <w:pPr>
        <w:pStyle w:val="ATCPropheading3"/>
        <w:tabs>
          <w:tab w:val="clear" w:pos="1080"/>
          <w:tab w:val="left" w:pos="284"/>
        </w:tabs>
        <w:spacing w:before="0" w:after="0" w:line="276" w:lineRule="auto"/>
        <w:rPr>
          <w:lang w:val="ru-RU"/>
        </w:rPr>
      </w:pPr>
      <w:r>
        <w:rPr>
          <w:lang w:val="ru-RU"/>
        </w:rPr>
        <w:t>Компания должна соответствовать м</w:t>
      </w:r>
      <w:r w:rsidR="00990EA5" w:rsidRPr="006439C1">
        <w:rPr>
          <w:lang w:val="ru-RU"/>
        </w:rPr>
        <w:t>инимальны</w:t>
      </w:r>
      <w:r>
        <w:rPr>
          <w:lang w:val="ru-RU"/>
        </w:rPr>
        <w:t>м</w:t>
      </w:r>
      <w:r w:rsidR="00990EA5" w:rsidRPr="006439C1">
        <w:rPr>
          <w:lang w:val="ru-RU"/>
        </w:rPr>
        <w:t xml:space="preserve"> квалификационны</w:t>
      </w:r>
      <w:r>
        <w:rPr>
          <w:lang w:val="ru-RU"/>
        </w:rPr>
        <w:t>м</w:t>
      </w:r>
      <w:r w:rsidR="00990EA5" w:rsidRPr="006439C1">
        <w:rPr>
          <w:lang w:val="ru-RU"/>
        </w:rPr>
        <w:t xml:space="preserve"> требования</w:t>
      </w:r>
      <w:r>
        <w:rPr>
          <w:lang w:val="ru-RU"/>
        </w:rPr>
        <w:t xml:space="preserve">м при отборе: </w:t>
      </w:r>
    </w:p>
    <w:p w14:paraId="1A3F6CE9" w14:textId="77777777" w:rsidR="00990EA5" w:rsidRPr="006439C1" w:rsidRDefault="00990EA5" w:rsidP="00990EA5">
      <w:pPr>
        <w:pStyle w:val="a3"/>
        <w:numPr>
          <w:ilvl w:val="0"/>
          <w:numId w:val="7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szCs w:val="24"/>
          <w:lang w:val="ru-RU"/>
        </w:rPr>
      </w:pPr>
      <w:r w:rsidRPr="006439C1">
        <w:rPr>
          <w:szCs w:val="24"/>
          <w:lang w:val="ru-RU"/>
        </w:rPr>
        <w:t>Общий стаж работы не менее 5 лет в области разработки проектно-сметной документации;</w:t>
      </w:r>
    </w:p>
    <w:p w14:paraId="0E41E18B" w14:textId="77777777" w:rsidR="00990EA5" w:rsidRPr="006439C1" w:rsidRDefault="00990EA5" w:rsidP="00990EA5">
      <w:pPr>
        <w:pStyle w:val="a3"/>
        <w:numPr>
          <w:ilvl w:val="0"/>
          <w:numId w:val="7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szCs w:val="24"/>
          <w:lang w:val="ru-RU"/>
        </w:rPr>
      </w:pPr>
      <w:r w:rsidRPr="006439C1">
        <w:rPr>
          <w:szCs w:val="24"/>
          <w:lang w:val="ru-RU"/>
        </w:rPr>
        <w:t>Профессиональный опыт работы по разработке проектно-сметной документации по общественным и гражданским зданиям (не менее 3 контрактов);</w:t>
      </w:r>
    </w:p>
    <w:p w14:paraId="10763C22" w14:textId="77777777" w:rsidR="00990EA5" w:rsidRPr="006439C1" w:rsidRDefault="00990EA5" w:rsidP="00990EA5">
      <w:pPr>
        <w:pStyle w:val="a3"/>
        <w:numPr>
          <w:ilvl w:val="0"/>
          <w:numId w:val="7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szCs w:val="24"/>
          <w:lang w:val="ru-RU"/>
        </w:rPr>
      </w:pPr>
      <w:r w:rsidRPr="006439C1">
        <w:rPr>
          <w:szCs w:val="24"/>
          <w:lang w:val="ru-RU"/>
        </w:rPr>
        <w:t>Наличие опыта в реализации схожих заданий в проектах развития, финансируемых международными финансовыми институтами, и наличие минимум трех проектов.</w:t>
      </w:r>
    </w:p>
    <w:p w14:paraId="0E6D248A" w14:textId="2018A1DE" w:rsidR="00990EA5" w:rsidRPr="006439C1" w:rsidRDefault="00990EA5" w:rsidP="00990E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C7224F" w14:textId="583723AF" w:rsidR="00990EA5" w:rsidRPr="006439C1" w:rsidRDefault="00990EA5" w:rsidP="00990E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подготовки хорошо изученного, проанализированного и разработанного продукта необходимы профессиональные специалисты. Соответственно, в процессе отбора будут оценены </w:t>
      </w:r>
      <w:r w:rsidR="001E2BFC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квалификации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ключевых специалистов.</w:t>
      </w:r>
    </w:p>
    <w:p w14:paraId="6D7C1001" w14:textId="77777777" w:rsidR="00990EA5" w:rsidRPr="006439C1" w:rsidRDefault="00990EA5" w:rsidP="00990E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Команда специалистов могут быть дополнены в зависимости от нужд проектной команды, если это необходимо.</w:t>
      </w:r>
    </w:p>
    <w:p w14:paraId="5A88C73E" w14:textId="7A8F1238" w:rsidR="001E7C76" w:rsidRDefault="00990EA5" w:rsidP="00990E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Наряду с ключевыми специалистами, в рамках данного задание </w:t>
      </w:r>
      <w:r w:rsidR="001E2B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может 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</w:t>
      </w:r>
      <w:r w:rsidR="001E2BFC">
        <w:rPr>
          <w:rFonts w:ascii="Times New Roman" w:eastAsia="Times New Roman" w:hAnsi="Times New Roman" w:cs="Times New Roman"/>
          <w:sz w:val="24"/>
          <w:szCs w:val="24"/>
          <w:lang w:val="ru-RU"/>
        </w:rPr>
        <w:t>оваться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содействие технических и нетехнических </w:t>
      </w:r>
      <w:r w:rsidR="001E2B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ключевых </w:t>
      </w: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специалистов. </w:t>
      </w:r>
    </w:p>
    <w:p w14:paraId="610AE751" w14:textId="23D5C239" w:rsidR="00990EA5" w:rsidRPr="006439C1" w:rsidRDefault="00990EA5" w:rsidP="00990EA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439C1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Квалификация и опыт ключевых специалистов будут оцениваться согласно следующим требованиям: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84"/>
        <w:gridCol w:w="2410"/>
        <w:gridCol w:w="2620"/>
        <w:gridCol w:w="2908"/>
      </w:tblGrid>
      <w:tr w:rsidR="00990EA5" w:rsidRPr="002001B3" w14:paraId="42CA6CD0" w14:textId="77777777" w:rsidTr="009B16A9">
        <w:tc>
          <w:tcPr>
            <w:tcW w:w="880" w:type="dxa"/>
          </w:tcPr>
          <w:p w14:paraId="7A58FEF7" w14:textId="77777777" w:rsidR="00990EA5" w:rsidRPr="006439C1" w:rsidRDefault="00990EA5" w:rsidP="009B16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984" w:type="dxa"/>
          </w:tcPr>
          <w:p w14:paraId="433A4330" w14:textId="77777777" w:rsidR="00990EA5" w:rsidRPr="006439C1" w:rsidRDefault="00990EA5" w:rsidP="009B1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Ключевые сотрудники</w:t>
            </w:r>
          </w:p>
        </w:tc>
        <w:tc>
          <w:tcPr>
            <w:tcW w:w="2410" w:type="dxa"/>
          </w:tcPr>
          <w:p w14:paraId="2D307336" w14:textId="4C79CB54" w:rsidR="00990EA5" w:rsidRPr="00152F47" w:rsidRDefault="00990EA5" w:rsidP="009B1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Общая квалификация </w:t>
            </w:r>
            <w:r w:rsidR="00152F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(соответствующее образование, обучение и опыт)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2F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0" w:type="dxa"/>
          </w:tcPr>
          <w:p w14:paraId="36C0B23D" w14:textId="0093E18D" w:rsidR="00990EA5" w:rsidRPr="00152F47" w:rsidRDefault="00990EA5" w:rsidP="009B1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опыт работы</w:t>
            </w:r>
            <w:r w:rsidRPr="00152F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2F4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(общий опыт работы в данном секторе)</w:t>
            </w:r>
          </w:p>
        </w:tc>
        <w:tc>
          <w:tcPr>
            <w:tcW w:w="2908" w:type="dxa"/>
          </w:tcPr>
          <w:p w14:paraId="19829CEA" w14:textId="6FE162EF" w:rsidR="00990EA5" w:rsidRPr="00152F47" w:rsidRDefault="00990EA5" w:rsidP="009B1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Подтверждающий опыт работы</w:t>
            </w:r>
            <w:r w:rsidRPr="00152F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2F4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(опыт работы в данном секторе/подобных заданиях)</w:t>
            </w:r>
          </w:p>
        </w:tc>
      </w:tr>
      <w:tr w:rsidR="00990EA5" w:rsidRPr="002001B3" w14:paraId="25AF6ABA" w14:textId="77777777" w:rsidTr="009B16A9">
        <w:tc>
          <w:tcPr>
            <w:tcW w:w="880" w:type="dxa"/>
          </w:tcPr>
          <w:p w14:paraId="6ABD3D0E" w14:textId="77777777" w:rsidR="00990EA5" w:rsidRPr="006439C1" w:rsidRDefault="00990EA5" w:rsidP="002C3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78DC2596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9AF416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92CEED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Компании</w:t>
            </w:r>
          </w:p>
          <w:p w14:paraId="72193941" w14:textId="77777777" w:rsidR="00990EA5" w:rsidRPr="006439C1" w:rsidRDefault="00990EA5" w:rsidP="009B16A9">
            <w:pPr>
              <w:pStyle w:val="a3"/>
              <w:ind w:left="173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CB666AD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Высшее техническое образование в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области градостроительства (квалификационные сертификаты преимущественно) </w:t>
            </w:r>
          </w:p>
        </w:tc>
        <w:tc>
          <w:tcPr>
            <w:tcW w:w="2620" w:type="dxa"/>
          </w:tcPr>
          <w:p w14:paraId="0C8DE2A0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Опыт работы в области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проектирования объектов градостроительства не менее 5 лет</w:t>
            </w:r>
          </w:p>
        </w:tc>
        <w:tc>
          <w:tcPr>
            <w:tcW w:w="2908" w:type="dxa"/>
          </w:tcPr>
          <w:p w14:paraId="3A3BDD8E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Подтверждающий опыт работы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проектировании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общественный зданий и сооружений и в приемке объектов в эксплуатацию в качестве Генерального проектировщика (реализация не менее 2 подобных проектов)</w:t>
            </w:r>
          </w:p>
        </w:tc>
      </w:tr>
      <w:tr w:rsidR="00990EA5" w:rsidRPr="002001B3" w14:paraId="5930A8EE" w14:textId="77777777" w:rsidTr="009B16A9">
        <w:tc>
          <w:tcPr>
            <w:tcW w:w="880" w:type="dxa"/>
          </w:tcPr>
          <w:p w14:paraId="559E28C0" w14:textId="77777777" w:rsidR="00990EA5" w:rsidRPr="006439C1" w:rsidRDefault="00990EA5" w:rsidP="009B16A9">
            <w:pPr>
              <w:pStyle w:val="a3"/>
              <w:suppressAutoHyphens w:val="0"/>
              <w:spacing w:after="0"/>
              <w:ind w:left="360"/>
              <w:jc w:val="left"/>
              <w:rPr>
                <w:szCs w:val="24"/>
                <w:lang w:val="ru-RU"/>
              </w:rPr>
            </w:pPr>
            <w:r w:rsidRPr="006439C1">
              <w:rPr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4" w:type="dxa"/>
          </w:tcPr>
          <w:p w14:paraId="2F8E3D05" w14:textId="3DF6D065" w:rsidR="00990EA5" w:rsidRPr="006439C1" w:rsidRDefault="006A5B28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90EA5"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рхитектор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C7B889" w14:textId="77777777" w:rsidR="00990EA5" w:rsidRPr="006439C1" w:rsidRDefault="00990EA5" w:rsidP="009B16A9">
            <w:pPr>
              <w:pStyle w:val="a3"/>
              <w:ind w:left="173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EFF6A29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 техническое образование в области проектирования общественных зданий и сооружений, квалификационные сертификаты на Главного архитектора проекта (ГАП)</w:t>
            </w:r>
          </w:p>
        </w:tc>
        <w:tc>
          <w:tcPr>
            <w:tcW w:w="2620" w:type="dxa"/>
          </w:tcPr>
          <w:p w14:paraId="3798939E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работы в области проектирования объектов общественного назначения по конструктивной части не менее 5 лет</w:t>
            </w:r>
          </w:p>
        </w:tc>
        <w:tc>
          <w:tcPr>
            <w:tcW w:w="2908" w:type="dxa"/>
          </w:tcPr>
          <w:p w14:paraId="7363DD60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Подтверждающий опыт работы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проектировании общественных зданий и сооружений,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авторского надзора и в приемке объектов в эксплуатацию в качестве автора проекта (реализация не менее 2 подобных проектов)</w:t>
            </w:r>
          </w:p>
        </w:tc>
      </w:tr>
      <w:tr w:rsidR="00990EA5" w:rsidRPr="002001B3" w14:paraId="1BD728A3" w14:textId="77777777" w:rsidTr="009B16A9">
        <w:tc>
          <w:tcPr>
            <w:tcW w:w="880" w:type="dxa"/>
          </w:tcPr>
          <w:p w14:paraId="3ACD9272" w14:textId="77777777" w:rsidR="00990EA5" w:rsidRPr="006439C1" w:rsidRDefault="00990EA5" w:rsidP="009B16A9">
            <w:pPr>
              <w:pStyle w:val="a3"/>
              <w:suppressAutoHyphens w:val="0"/>
              <w:spacing w:after="0"/>
              <w:ind w:left="360"/>
              <w:jc w:val="left"/>
              <w:rPr>
                <w:szCs w:val="24"/>
                <w:lang w:val="ru-RU"/>
              </w:rPr>
            </w:pPr>
            <w:r w:rsidRPr="006439C1">
              <w:rPr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7B77ED09" w14:textId="1750ED0E" w:rsidR="00990EA5" w:rsidRPr="006439C1" w:rsidRDefault="00B93686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EA5"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</w:t>
            </w:r>
            <w:r w:rsidR="00E65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CD795E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FB5D1CE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 техническое образование в области проектирования объектов градостроительства и квалификационные сертификаты на Главного инженера проекта (ГИП)</w:t>
            </w:r>
          </w:p>
        </w:tc>
        <w:tc>
          <w:tcPr>
            <w:tcW w:w="2620" w:type="dxa"/>
          </w:tcPr>
          <w:p w14:paraId="5D3EB0B0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работы в области проектирования объектов общественного назначения не менее 5 лет</w:t>
            </w:r>
          </w:p>
        </w:tc>
        <w:tc>
          <w:tcPr>
            <w:tcW w:w="2908" w:type="dxa"/>
          </w:tcPr>
          <w:p w14:paraId="490D3C82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Подтверждающий опыт работы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проектировании общественный зданий и сооружений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приемке объектов в эксплуатацию в качестве главного конструктора проекта (реализация не менее 2 подобных проектов)</w:t>
            </w:r>
          </w:p>
        </w:tc>
      </w:tr>
      <w:tr w:rsidR="00990EA5" w:rsidRPr="002001B3" w14:paraId="1FDD3EB1" w14:textId="77777777" w:rsidTr="009B16A9">
        <w:tc>
          <w:tcPr>
            <w:tcW w:w="880" w:type="dxa"/>
          </w:tcPr>
          <w:p w14:paraId="64795C2F" w14:textId="6B4DBE9C" w:rsidR="00990EA5" w:rsidRPr="006439C1" w:rsidRDefault="002C3841" w:rsidP="009B16A9">
            <w:pPr>
              <w:pStyle w:val="a3"/>
              <w:suppressAutoHyphens w:val="0"/>
              <w:spacing w:after="0"/>
              <w:ind w:left="36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1ED25184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специалист по обследованию зданий и сооружений</w:t>
            </w:r>
          </w:p>
        </w:tc>
        <w:tc>
          <w:tcPr>
            <w:tcW w:w="2410" w:type="dxa"/>
          </w:tcPr>
          <w:p w14:paraId="058DF1A6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 техническое образование в области проектирования объектов градостроительства и квалификационные сертификаты на специалиста по обследованию зданий и сооружений</w:t>
            </w:r>
          </w:p>
        </w:tc>
        <w:tc>
          <w:tcPr>
            <w:tcW w:w="2620" w:type="dxa"/>
          </w:tcPr>
          <w:p w14:paraId="317C25BA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работы в области обследования объектов общественного назначения, не менее 5 лет</w:t>
            </w:r>
          </w:p>
        </w:tc>
        <w:tc>
          <w:tcPr>
            <w:tcW w:w="2908" w:type="dxa"/>
          </w:tcPr>
          <w:p w14:paraId="02C021CC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Подтверждающий опыт работы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обследовании зданий и сооружений общественного назначения, ведении общестроительных и ремонтно-восстановительных работ, в качестве Инженера специалиста по обследованию зданий и сооружений, выдавшего соответствующие Заключение (реализация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 менее 2 подобных проектов)</w:t>
            </w:r>
          </w:p>
        </w:tc>
      </w:tr>
      <w:tr w:rsidR="00990EA5" w:rsidRPr="002001B3" w14:paraId="2121A725" w14:textId="77777777" w:rsidTr="009B16A9">
        <w:tc>
          <w:tcPr>
            <w:tcW w:w="880" w:type="dxa"/>
          </w:tcPr>
          <w:p w14:paraId="05BACCE5" w14:textId="44DB925C" w:rsidR="00990EA5" w:rsidRPr="006439C1" w:rsidRDefault="002C3841" w:rsidP="009B16A9">
            <w:pPr>
              <w:pStyle w:val="a3"/>
              <w:suppressAutoHyphens w:val="0"/>
              <w:spacing w:after="0"/>
              <w:ind w:left="36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84" w:type="dxa"/>
          </w:tcPr>
          <w:p w14:paraId="6A532755" w14:textId="77777777" w:rsidR="00990EA5" w:rsidRPr="006439C1" w:rsidRDefault="00990EA5" w:rsidP="009B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Инженер-сметчик</w:t>
            </w:r>
          </w:p>
        </w:tc>
        <w:tc>
          <w:tcPr>
            <w:tcW w:w="2410" w:type="dxa"/>
          </w:tcPr>
          <w:p w14:paraId="1318E649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 техническое образование в области градостроительства и квалификационные сертификаты на Инженера-сметчика</w:t>
            </w:r>
          </w:p>
        </w:tc>
        <w:tc>
          <w:tcPr>
            <w:tcW w:w="2620" w:type="dxa"/>
          </w:tcPr>
          <w:p w14:paraId="3D474268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работы в области составления сметных расчетов по объектам общественного назначения не менее 5 лет</w:t>
            </w:r>
          </w:p>
        </w:tc>
        <w:tc>
          <w:tcPr>
            <w:tcW w:w="2908" w:type="dxa"/>
          </w:tcPr>
          <w:p w14:paraId="71CB58FC" w14:textId="77777777" w:rsidR="00990EA5" w:rsidRPr="006439C1" w:rsidRDefault="00990EA5" w:rsidP="009B1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Подтверждающий опыт работы</w:t>
            </w:r>
            <w:r w:rsidRPr="00022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3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составлении сметных расчетов по объектам общественного назначения и в приемке объектов в эксплуатацию в качестве работника производственно-технического отдела (ПТО) (реализация не менее 2 подобных проектов)</w:t>
            </w:r>
          </w:p>
        </w:tc>
      </w:tr>
    </w:tbl>
    <w:p w14:paraId="4CDF1938" w14:textId="7AB96968" w:rsidR="002C3841" w:rsidRDefault="002C3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BF051DF" w14:textId="77777777" w:rsidR="00663E83" w:rsidRDefault="00663E8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7551966"/>
      <w:r w:rsidRPr="00DD70CE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306F31EB" w14:textId="5960A6EA" w:rsidR="002C3841" w:rsidRPr="000B167B" w:rsidRDefault="002C3841" w:rsidP="002C3841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67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</w:t>
      </w:r>
      <w:r w:rsidRPr="000B167B">
        <w:rPr>
          <w:rFonts w:ascii="Times New Roman" w:hAnsi="Times New Roman" w:cs="Times New Roman"/>
          <w:b/>
          <w:bCs/>
          <w:sz w:val="28"/>
          <w:szCs w:val="28"/>
        </w:rPr>
        <w:t>объектов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проведение ремонтных работ и поставки мебели по проекту</w:t>
      </w:r>
      <w:r w:rsidRPr="000B167B">
        <w:rPr>
          <w:rFonts w:ascii="Times New Roman" w:hAnsi="Times New Roman" w:cs="Times New Roman"/>
          <w:b/>
          <w:bCs/>
          <w:sz w:val="28"/>
          <w:szCs w:val="28"/>
        </w:rPr>
        <w:t xml:space="preserve"> «Укрепление основ обучения»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67B">
        <w:rPr>
          <w:rFonts w:ascii="Times New Roman" w:hAnsi="Times New Roman" w:cs="Times New Roman"/>
          <w:b/>
          <w:bCs/>
          <w:sz w:val="28"/>
          <w:szCs w:val="28"/>
        </w:rPr>
        <w:t xml:space="preserve">с целью увеличения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</w:t>
      </w:r>
      <w:r w:rsidRPr="000B167B">
        <w:rPr>
          <w:rFonts w:ascii="Times New Roman" w:hAnsi="Times New Roman" w:cs="Times New Roman"/>
          <w:b/>
          <w:bCs/>
          <w:sz w:val="28"/>
          <w:szCs w:val="28"/>
        </w:rPr>
        <w:t xml:space="preserve">охвата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</w:p>
    <w:p w14:paraId="34DAC4E3" w14:textId="77777777" w:rsidR="002C3841" w:rsidRPr="000B167B" w:rsidRDefault="002C3841" w:rsidP="002C3841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0490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08"/>
        <w:gridCol w:w="458"/>
        <w:gridCol w:w="3581"/>
        <w:gridCol w:w="807"/>
        <w:gridCol w:w="1014"/>
        <w:gridCol w:w="1469"/>
        <w:gridCol w:w="1853"/>
      </w:tblGrid>
      <w:tr w:rsidR="00311DFA" w:rsidRPr="00311DFA" w14:paraId="295AB16F" w14:textId="77777777" w:rsidTr="00311DFA">
        <w:trPr>
          <w:trHeight w:val="616"/>
        </w:trPr>
        <w:tc>
          <w:tcPr>
            <w:tcW w:w="1309" w:type="dxa"/>
            <w:shd w:val="clear" w:color="auto" w:fill="FFFFFF" w:themeFill="background1"/>
            <w:vAlign w:val="center"/>
          </w:tcPr>
          <w:bookmarkEnd w:id="0"/>
          <w:p w14:paraId="2B0D143B" w14:textId="3D8AEF8C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FCDDE1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0" w:type="dxa"/>
            <w:shd w:val="clear" w:color="auto" w:fill="FFFFFF" w:themeFill="background1"/>
            <w:vAlign w:val="center"/>
          </w:tcPr>
          <w:p w14:paraId="07CF181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  <w:proofErr w:type="spellEnd"/>
          </w:p>
          <w:p w14:paraId="2EDAFE9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66E75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C4C1D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</w:t>
            </w:r>
            <w:proofErr w:type="spellEnd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комнат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CACB7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Ремонт сан узлов и других помещений</w:t>
            </w:r>
          </w:p>
          <w:p w14:paraId="538AEC5A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5283E7A6" w14:textId="44C7E89C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Контактные номера ответственных лиц</w:t>
            </w:r>
          </w:p>
        </w:tc>
      </w:tr>
      <w:tr w:rsidR="00311DFA" w:rsidRPr="00311DFA" w14:paraId="05E73BCD" w14:textId="77777777" w:rsidTr="00311DFA">
        <w:trPr>
          <w:trHeight w:val="255"/>
        </w:trPr>
        <w:tc>
          <w:tcPr>
            <w:tcW w:w="10490" w:type="dxa"/>
            <w:gridSpan w:val="7"/>
            <w:shd w:val="clear" w:color="auto" w:fill="E7E6E6" w:themeFill="background2"/>
            <w:vAlign w:val="center"/>
          </w:tcPr>
          <w:p w14:paraId="5087D445" w14:textId="697FE5F9" w:rsidR="00311DFA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ЧУЙСКАЯ ОБЛАСТЬ</w:t>
            </w:r>
          </w:p>
        </w:tc>
      </w:tr>
      <w:tr w:rsidR="00311DFA" w:rsidRPr="003B50B9" w14:paraId="1550BADE" w14:textId="77777777" w:rsidTr="00311DFA">
        <w:trPr>
          <w:trHeight w:val="489"/>
        </w:trPr>
        <w:tc>
          <w:tcPr>
            <w:tcW w:w="1309" w:type="dxa"/>
            <w:vMerge w:val="restart"/>
            <w:shd w:val="clear" w:color="auto" w:fill="FFFFFF" w:themeFill="background1"/>
            <w:vAlign w:val="center"/>
          </w:tcPr>
          <w:p w14:paraId="49F0FD6B" w14:textId="1D6B242A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Кемин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D36E0FE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2320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Орловка,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Металлург, здания детсада «Теремок»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755B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105FD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38A4F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7904917" w14:textId="1936775A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0505 569-951</w:t>
            </w:r>
          </w:p>
        </w:tc>
      </w:tr>
      <w:tr w:rsidR="00311DFA" w:rsidRPr="003B50B9" w14:paraId="6A60AA3A" w14:textId="77777777" w:rsidTr="00311DFA">
        <w:trPr>
          <w:trHeight w:val="64"/>
        </w:trPr>
        <w:tc>
          <w:tcPr>
            <w:tcW w:w="1309" w:type="dxa"/>
            <w:vMerge/>
            <w:shd w:val="clear" w:color="auto" w:fill="FFFFFF" w:themeFill="background1"/>
            <w:vAlign w:val="center"/>
          </w:tcPr>
          <w:p w14:paraId="551DA36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1173B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91052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Ильич, здание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 «А. Бакаева» ул.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Школьная,б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7F82B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C635E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0F3BE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7FE0B3DA" w14:textId="5AAF6F78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0501 060-977</w:t>
            </w:r>
          </w:p>
        </w:tc>
      </w:tr>
      <w:tr w:rsidR="00311DFA" w:rsidRPr="003B50B9" w14:paraId="2247BC42" w14:textId="77777777" w:rsidTr="00311DFA">
        <w:trPr>
          <w:trHeight w:val="280"/>
        </w:trPr>
        <w:tc>
          <w:tcPr>
            <w:tcW w:w="13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F72FA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Аламудун</w:t>
            </w:r>
            <w:proofErr w:type="spellEnd"/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A969E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1154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Виноградное, здание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 ул.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9EB2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F375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C092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88876" w14:textId="3A43A102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0772 265-943</w:t>
            </w:r>
          </w:p>
        </w:tc>
      </w:tr>
      <w:tr w:rsidR="00311DFA" w:rsidRPr="003B50B9" w14:paraId="27C7896B" w14:textId="77777777" w:rsidTr="00311DFA">
        <w:trPr>
          <w:trHeight w:val="202"/>
        </w:trPr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DFBF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7AC0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F455A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Гроздь, здание а/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окмоту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43D6C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4D1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C85E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8C272B" w14:textId="022766BC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0770 508-110</w:t>
            </w:r>
          </w:p>
        </w:tc>
      </w:tr>
      <w:tr w:rsidR="00311DFA" w:rsidRPr="003B50B9" w14:paraId="6EE77C1F" w14:textId="77777777" w:rsidTr="00311DFA">
        <w:trPr>
          <w:trHeight w:val="225"/>
        </w:trPr>
        <w:tc>
          <w:tcPr>
            <w:tcW w:w="1309" w:type="dxa"/>
            <w:vMerge/>
            <w:shd w:val="clear" w:color="auto" w:fill="FFFFFF" w:themeFill="background1"/>
            <w:vAlign w:val="center"/>
          </w:tcPr>
          <w:p w14:paraId="2CEF9DD2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F8653D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4BFF34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Кызыл-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Бирдик</w:t>
            </w:r>
            <w:proofErr w:type="spellEnd"/>
          </w:p>
          <w:p w14:paraId="018A5778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начальной школы Горная маевка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4A477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A3CABD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A5905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641A1C3" w14:textId="0D6B98EA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0707 754-588</w:t>
            </w:r>
          </w:p>
        </w:tc>
      </w:tr>
      <w:tr w:rsidR="00311DFA" w:rsidRPr="003B50B9" w14:paraId="3B71017A" w14:textId="77777777" w:rsidTr="00311DFA">
        <w:trPr>
          <w:trHeight w:val="368"/>
        </w:trPr>
        <w:tc>
          <w:tcPr>
            <w:tcW w:w="1309" w:type="dxa"/>
            <w:shd w:val="clear" w:color="auto" w:fill="FFFFFF" w:themeFill="background1"/>
            <w:vAlign w:val="center"/>
          </w:tcPr>
          <w:p w14:paraId="419199A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9BFDD1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9214F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Кыз-Моло здание д/с ул. Школьная №1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3A745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8DDAB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0C5F4A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8C367C7" w14:textId="2B1490F5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0220 678-287</w:t>
            </w:r>
          </w:p>
        </w:tc>
      </w:tr>
      <w:tr w:rsidR="00311DFA" w:rsidRPr="003B50B9" w14:paraId="114D3DCB" w14:textId="77777777" w:rsidTr="00311DFA">
        <w:trPr>
          <w:trHeight w:val="120"/>
        </w:trPr>
        <w:tc>
          <w:tcPr>
            <w:tcW w:w="1309" w:type="dxa"/>
            <w:shd w:val="clear" w:color="auto" w:fill="E7E6E6" w:themeFill="background2"/>
            <w:vAlign w:val="center"/>
          </w:tcPr>
          <w:p w14:paraId="79528A6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6E94462A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954B4AA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1A3BDE4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400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1B8AF6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52D67D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6A426C9A" w14:textId="6FD8E881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DFA" w:rsidRPr="003B50B9" w14:paraId="442A2065" w14:textId="77777777" w:rsidTr="007B17A9">
        <w:trPr>
          <w:trHeight w:val="120"/>
        </w:trPr>
        <w:tc>
          <w:tcPr>
            <w:tcW w:w="10490" w:type="dxa"/>
            <w:gridSpan w:val="7"/>
            <w:shd w:val="clear" w:color="auto" w:fill="E7E6E6" w:themeFill="background2"/>
            <w:vAlign w:val="center"/>
          </w:tcPr>
          <w:p w14:paraId="78ED56DC" w14:textId="6133630D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ТАЛАССКАЯ ОБЛАСТЬ</w:t>
            </w:r>
          </w:p>
        </w:tc>
      </w:tr>
      <w:tr w:rsidR="00311DFA" w:rsidRPr="003B50B9" w14:paraId="7BFF771C" w14:textId="77777777" w:rsidTr="00311DFA">
        <w:trPr>
          <w:trHeight w:val="300"/>
        </w:trPr>
        <w:tc>
          <w:tcPr>
            <w:tcW w:w="1309" w:type="dxa"/>
            <w:vMerge w:val="restart"/>
            <w:shd w:val="clear" w:color="auto" w:fill="FFFFFF" w:themeFill="background1"/>
            <w:vAlign w:val="center"/>
          </w:tcPr>
          <w:p w14:paraId="4296BAAA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Айтматов</w:t>
            </w:r>
            <w:proofErr w:type="spellEnd"/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83EA52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C1139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Чон - Кара -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Буура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здание детсада «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Жеткинчек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по ул. </w:t>
            </w: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Бакча,29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8A254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1845B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371EC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5D435ACE" w14:textId="52B3877E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0503 43-76-76</w:t>
            </w:r>
          </w:p>
        </w:tc>
      </w:tr>
      <w:tr w:rsidR="00311DFA" w:rsidRPr="003B50B9" w14:paraId="44829196" w14:textId="77777777" w:rsidTr="00311DFA">
        <w:trPr>
          <w:trHeight w:val="64"/>
        </w:trPr>
        <w:tc>
          <w:tcPr>
            <w:tcW w:w="1309" w:type="dxa"/>
            <w:vMerge/>
            <w:shd w:val="clear" w:color="auto" w:fill="FFFFFF" w:themeFill="background1"/>
            <w:vAlign w:val="center"/>
          </w:tcPr>
          <w:p w14:paraId="12896B0E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CDCB18E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47AA3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Маймак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Кулжабай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 здания детсада «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Келечек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1A83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0E25B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7CA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45D25DE" w14:textId="275CEFF3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0503 43-76-76</w:t>
            </w:r>
          </w:p>
        </w:tc>
      </w:tr>
      <w:tr w:rsidR="00311DFA" w:rsidRPr="003B50B9" w14:paraId="3039FA06" w14:textId="77777777" w:rsidTr="00311DFA">
        <w:trPr>
          <w:trHeight w:val="64"/>
        </w:trPr>
        <w:tc>
          <w:tcPr>
            <w:tcW w:w="1309" w:type="dxa"/>
            <w:vMerge/>
            <w:shd w:val="clear" w:color="auto" w:fill="FFFFFF" w:themeFill="background1"/>
            <w:vAlign w:val="center"/>
          </w:tcPr>
          <w:p w14:paraId="6017FC7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33D13F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3376B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Булактуу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Школьная, 29 здания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 </w:t>
            </w: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"А.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E4D1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BFE91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9FC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5CD69C60" w14:textId="6A125B54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0503 43-76-76</w:t>
            </w:r>
          </w:p>
        </w:tc>
      </w:tr>
      <w:tr w:rsidR="00311DFA" w:rsidRPr="003B50B9" w14:paraId="41BBEC11" w14:textId="77777777" w:rsidTr="00311DFA">
        <w:trPr>
          <w:trHeight w:val="184"/>
        </w:trPr>
        <w:tc>
          <w:tcPr>
            <w:tcW w:w="1309" w:type="dxa"/>
            <w:shd w:val="clear" w:color="auto" w:fill="E7E6E6" w:themeFill="background2"/>
            <w:vAlign w:val="center"/>
          </w:tcPr>
          <w:p w14:paraId="3B39884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292DEC4D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1CF1E0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1BF4356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150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18729D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BD5CC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2B42EE47" w14:textId="28CC08CC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311DFA" w:rsidRPr="003B50B9" w14:paraId="4DF640E1" w14:textId="77777777" w:rsidTr="005B5161">
        <w:trPr>
          <w:trHeight w:val="184"/>
        </w:trPr>
        <w:tc>
          <w:tcPr>
            <w:tcW w:w="10490" w:type="dxa"/>
            <w:gridSpan w:val="7"/>
            <w:shd w:val="clear" w:color="auto" w:fill="E7E6E6" w:themeFill="background2"/>
            <w:vAlign w:val="center"/>
          </w:tcPr>
          <w:p w14:paraId="76D46A13" w14:textId="50BCF32A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 КУЛЬСКАЯ ОБЛАСТЬ</w:t>
            </w:r>
          </w:p>
        </w:tc>
      </w:tr>
      <w:tr w:rsidR="00311DFA" w:rsidRPr="003B50B9" w14:paraId="02B99ABA" w14:textId="77777777" w:rsidTr="00311DFA">
        <w:trPr>
          <w:trHeight w:val="368"/>
        </w:trPr>
        <w:tc>
          <w:tcPr>
            <w:tcW w:w="1309" w:type="dxa"/>
            <w:shd w:val="clear" w:color="auto" w:fill="FFFFFF" w:themeFill="background1"/>
            <w:vAlign w:val="center"/>
          </w:tcPr>
          <w:p w14:paraId="0E99E94A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Ак-Суу</w:t>
            </w:r>
            <w:proofErr w:type="spellEnd"/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1976BB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0B146E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50B9">
              <w:rPr>
                <w:rFonts w:ascii="Times New Roman" w:eastAsia="Calibri" w:hAnsi="Times New Roman" w:cs="Times New Roman"/>
                <w:sz w:val="24"/>
                <w:szCs w:val="24"/>
              </w:rPr>
              <w:t>Тепке</w:t>
            </w:r>
            <w:proofErr w:type="spellEnd"/>
            <w:r w:rsidRPr="003B5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</w:t>
            </w:r>
            <w:proofErr w:type="spellEnd"/>
            <w:r w:rsidRPr="003B50B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B50B9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1BA37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5AEE7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B03B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9EAE0AA" w14:textId="25C4D250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0709 649-438</w:t>
            </w:r>
          </w:p>
        </w:tc>
      </w:tr>
      <w:tr w:rsidR="00311DFA" w:rsidRPr="003B50B9" w14:paraId="59961FF7" w14:textId="77777777" w:rsidTr="00311DFA">
        <w:trPr>
          <w:trHeight w:val="120"/>
        </w:trPr>
        <w:tc>
          <w:tcPr>
            <w:tcW w:w="1309" w:type="dxa"/>
            <w:shd w:val="clear" w:color="auto" w:fill="E7E6E6" w:themeFill="background2"/>
            <w:vAlign w:val="center"/>
          </w:tcPr>
          <w:p w14:paraId="2571713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0C10314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4405945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3B50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3ADA76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7FBCD2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1F9DD2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05B7070D" w14:textId="0AC8C76C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DFA" w:rsidRPr="003B50B9" w14:paraId="1DB089D9" w14:textId="77777777" w:rsidTr="00CE5CDC">
        <w:trPr>
          <w:trHeight w:val="120"/>
        </w:trPr>
        <w:tc>
          <w:tcPr>
            <w:tcW w:w="10490" w:type="dxa"/>
            <w:gridSpan w:val="7"/>
            <w:shd w:val="clear" w:color="auto" w:fill="E7E6E6" w:themeFill="background2"/>
            <w:vAlign w:val="center"/>
          </w:tcPr>
          <w:p w14:paraId="0A774C23" w14:textId="0358D7F1" w:rsidR="00311DFA" w:rsidRPr="00311DFA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ОШСКАЯ ОБЛАСТЬ</w:t>
            </w:r>
          </w:p>
        </w:tc>
      </w:tr>
      <w:tr w:rsidR="00311DFA" w:rsidRPr="003B50B9" w14:paraId="6585DF8C" w14:textId="77777777" w:rsidTr="00311DFA">
        <w:trPr>
          <w:trHeight w:val="368"/>
        </w:trPr>
        <w:tc>
          <w:tcPr>
            <w:tcW w:w="1309" w:type="dxa"/>
            <w:vMerge w:val="restart"/>
            <w:shd w:val="clear" w:color="auto" w:fill="FFFFFF" w:themeFill="background1"/>
            <w:vAlign w:val="center"/>
          </w:tcPr>
          <w:p w14:paraId="6704FB0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51F5F5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942A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Ылай -Талаа пришкольный ОДС “Балазат”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9DF2E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7C6EA4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AD8AE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6A269743" w14:textId="35F7624F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0709 600-455</w:t>
            </w:r>
          </w:p>
        </w:tc>
      </w:tr>
      <w:tr w:rsidR="00311DFA" w:rsidRPr="003B50B9" w14:paraId="04530B85" w14:textId="77777777" w:rsidTr="00311DFA">
        <w:trPr>
          <w:trHeight w:val="64"/>
        </w:trPr>
        <w:tc>
          <w:tcPr>
            <w:tcW w:w="1309" w:type="dxa"/>
            <w:vMerge/>
            <w:shd w:val="clear" w:color="auto" w:fill="FFFFFF" w:themeFill="background1"/>
            <w:vAlign w:val="center"/>
          </w:tcPr>
          <w:p w14:paraId="5BDDE183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A214EC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73F1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Кара-Кочкор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здание мечети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9C54A8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68A22C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225676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6389904" w14:textId="0E575C60" w:rsidR="00311DFA" w:rsidRPr="003B50B9" w:rsidRDefault="004168D9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 127-175</w:t>
            </w:r>
          </w:p>
        </w:tc>
      </w:tr>
      <w:tr w:rsidR="00311DFA" w:rsidRPr="003B50B9" w14:paraId="0EF467DB" w14:textId="77777777" w:rsidTr="00311DFA">
        <w:trPr>
          <w:trHeight w:val="283"/>
        </w:trPr>
        <w:tc>
          <w:tcPr>
            <w:tcW w:w="1309" w:type="dxa"/>
            <w:shd w:val="clear" w:color="auto" w:fill="FFFFFF" w:themeFill="background1"/>
            <w:vAlign w:val="center"/>
          </w:tcPr>
          <w:p w14:paraId="00ED915C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4EE380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E975C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Таджик-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Абад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здания детсада им. </w:t>
            </w: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Ак-Кеме-Нуру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58794B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322F91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578C7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7484350F" w14:textId="385312C8" w:rsidR="00311DFA" w:rsidRPr="003B50B9" w:rsidRDefault="004168D9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0556 020-240</w:t>
            </w:r>
          </w:p>
        </w:tc>
      </w:tr>
      <w:tr w:rsidR="00311DFA" w:rsidRPr="003B50B9" w14:paraId="7FD92901" w14:textId="77777777" w:rsidTr="00311DFA">
        <w:trPr>
          <w:trHeight w:val="489"/>
        </w:trPr>
        <w:tc>
          <w:tcPr>
            <w:tcW w:w="1309" w:type="dxa"/>
            <w:shd w:val="clear" w:color="auto" w:fill="FFFFFF" w:themeFill="background1"/>
            <w:vAlign w:val="center"/>
          </w:tcPr>
          <w:p w14:paraId="5140E32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156F130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F83BF" w14:textId="77777777" w:rsidR="00311DFA" w:rsidRPr="002C3841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Айбек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А. 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Шарипбаева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б/н здания детсада «</w:t>
            </w:r>
            <w:proofErr w:type="spellStart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Айбек</w:t>
            </w:r>
            <w:proofErr w:type="spellEnd"/>
            <w:r w:rsidRPr="002C3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-Нуру»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1E10E7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7B3195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29D56F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54E81E0" w14:textId="7CEE4063" w:rsidR="00311DFA" w:rsidRPr="003B50B9" w:rsidRDefault="004168D9" w:rsidP="00E66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 881-410</w:t>
            </w:r>
          </w:p>
        </w:tc>
      </w:tr>
      <w:tr w:rsidR="00311DFA" w:rsidRPr="003B50B9" w14:paraId="13BE5DE7" w14:textId="77777777" w:rsidTr="00311DFA">
        <w:trPr>
          <w:trHeight w:val="120"/>
        </w:trPr>
        <w:tc>
          <w:tcPr>
            <w:tcW w:w="0" w:type="auto"/>
            <w:gridSpan w:val="3"/>
            <w:shd w:val="clear" w:color="auto" w:fill="E7E6E6" w:themeFill="background2"/>
            <w:vAlign w:val="center"/>
          </w:tcPr>
          <w:p w14:paraId="4906FD84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3B5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C3893A3" w14:textId="77777777" w:rsidR="00311DFA" w:rsidRPr="003B50B9" w:rsidRDefault="00311DFA" w:rsidP="00E66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1849029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B50B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59B345C" w14:textId="77777777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4F5890F8" w14:textId="0E60DF4B" w:rsidR="00311DFA" w:rsidRPr="003B50B9" w:rsidRDefault="00311DFA" w:rsidP="00E6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4B37142C" w14:textId="24B09AFE" w:rsidR="004168D9" w:rsidRPr="004168D9" w:rsidRDefault="004168D9" w:rsidP="002021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4168D9" w:rsidRPr="004168D9" w:rsidSect="00C454E4">
      <w:footerReference w:type="default" r:id="rId11"/>
      <w:pgSz w:w="12240" w:h="15840"/>
      <w:pgMar w:top="993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5F65" w14:textId="77777777" w:rsidR="007607A1" w:rsidRDefault="007607A1" w:rsidP="00FD17F9">
      <w:pPr>
        <w:spacing w:after="0" w:line="240" w:lineRule="auto"/>
      </w:pPr>
      <w:r>
        <w:separator/>
      </w:r>
    </w:p>
  </w:endnote>
  <w:endnote w:type="continuationSeparator" w:id="0">
    <w:p w14:paraId="4FFFC5FC" w14:textId="77777777" w:rsidR="007607A1" w:rsidRDefault="007607A1" w:rsidP="00FD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57805"/>
      <w:docPartObj>
        <w:docPartGallery w:val="Page Numbers (Bottom of Page)"/>
        <w:docPartUnique/>
      </w:docPartObj>
    </w:sdtPr>
    <w:sdtEndPr/>
    <w:sdtContent>
      <w:p w14:paraId="1A50BF2D" w14:textId="7BB3FD1B" w:rsidR="006C1F5F" w:rsidRDefault="006C1F5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7CF" w:rsidRPr="000537CF">
          <w:rPr>
            <w:noProof/>
            <w:lang w:val="ru-RU"/>
          </w:rPr>
          <w:t>1</w:t>
        </w:r>
        <w:r>
          <w:fldChar w:fldCharType="end"/>
        </w:r>
      </w:p>
    </w:sdtContent>
  </w:sdt>
  <w:p w14:paraId="4B8DC796" w14:textId="77777777" w:rsidR="006C1F5F" w:rsidRDefault="006C1F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0908" w14:textId="77777777" w:rsidR="007607A1" w:rsidRDefault="007607A1" w:rsidP="00FD17F9">
      <w:pPr>
        <w:spacing w:after="0" w:line="240" w:lineRule="auto"/>
      </w:pPr>
      <w:r>
        <w:separator/>
      </w:r>
    </w:p>
  </w:footnote>
  <w:footnote w:type="continuationSeparator" w:id="0">
    <w:p w14:paraId="1FFCCBA5" w14:textId="77777777" w:rsidR="007607A1" w:rsidRDefault="007607A1" w:rsidP="00FD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ABF"/>
    <w:multiLevelType w:val="multilevel"/>
    <w:tmpl w:val="7F4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D26AB"/>
    <w:multiLevelType w:val="hybridMultilevel"/>
    <w:tmpl w:val="3ADEA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17636"/>
    <w:multiLevelType w:val="hybridMultilevel"/>
    <w:tmpl w:val="753A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A4F"/>
    <w:multiLevelType w:val="hybridMultilevel"/>
    <w:tmpl w:val="8020C7B6"/>
    <w:lvl w:ilvl="0" w:tplc="3B16242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33D0"/>
    <w:multiLevelType w:val="hybridMultilevel"/>
    <w:tmpl w:val="BFCEF9B4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72AD"/>
    <w:multiLevelType w:val="hybridMultilevel"/>
    <w:tmpl w:val="A170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0D9"/>
    <w:multiLevelType w:val="hybridMultilevel"/>
    <w:tmpl w:val="929E2958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3073"/>
    <w:multiLevelType w:val="hybridMultilevel"/>
    <w:tmpl w:val="ADBA3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B7495"/>
    <w:multiLevelType w:val="hybridMultilevel"/>
    <w:tmpl w:val="A85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A6537"/>
    <w:multiLevelType w:val="hybridMultilevel"/>
    <w:tmpl w:val="A098984E"/>
    <w:lvl w:ilvl="0" w:tplc="7E168A6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24EB8"/>
    <w:multiLevelType w:val="hybridMultilevel"/>
    <w:tmpl w:val="6CC6527A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057"/>
    <w:multiLevelType w:val="hybridMultilevel"/>
    <w:tmpl w:val="54220A84"/>
    <w:lvl w:ilvl="0" w:tplc="A5EA8EAE">
      <w:start w:val="9"/>
      <w:numFmt w:val="upperLetter"/>
      <w:pStyle w:val="ATCProp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35112"/>
    <w:multiLevelType w:val="hybridMultilevel"/>
    <w:tmpl w:val="BA8E55AC"/>
    <w:lvl w:ilvl="0" w:tplc="6DCE1B5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8A7EE0"/>
    <w:multiLevelType w:val="hybridMultilevel"/>
    <w:tmpl w:val="282A4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93D9C"/>
    <w:multiLevelType w:val="hybridMultilevel"/>
    <w:tmpl w:val="78EC6E74"/>
    <w:lvl w:ilvl="0" w:tplc="EC1CAF70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4D0C"/>
    <w:multiLevelType w:val="hybridMultilevel"/>
    <w:tmpl w:val="1F008576"/>
    <w:lvl w:ilvl="0" w:tplc="006C98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CD5"/>
    <w:multiLevelType w:val="hybridMultilevel"/>
    <w:tmpl w:val="2EC819A4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46B6"/>
    <w:multiLevelType w:val="multilevel"/>
    <w:tmpl w:val="C9AA2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E3AF5"/>
    <w:multiLevelType w:val="hybridMultilevel"/>
    <w:tmpl w:val="99DC2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5225B"/>
    <w:multiLevelType w:val="hybridMultilevel"/>
    <w:tmpl w:val="A2FAC112"/>
    <w:lvl w:ilvl="0" w:tplc="788C1AA6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910AA"/>
    <w:multiLevelType w:val="hybridMultilevel"/>
    <w:tmpl w:val="8BFCEB7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C0D7D"/>
    <w:multiLevelType w:val="hybridMultilevel"/>
    <w:tmpl w:val="2DDA8EC2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E2E61"/>
    <w:multiLevelType w:val="hybridMultilevel"/>
    <w:tmpl w:val="043AA3BC"/>
    <w:lvl w:ilvl="0" w:tplc="93FCBA5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411DD"/>
    <w:multiLevelType w:val="hybridMultilevel"/>
    <w:tmpl w:val="0F76A002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A7D51"/>
    <w:multiLevelType w:val="hybridMultilevel"/>
    <w:tmpl w:val="C2EED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E6E59A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D678E4"/>
    <w:multiLevelType w:val="hybridMultilevel"/>
    <w:tmpl w:val="92568F2E"/>
    <w:lvl w:ilvl="0" w:tplc="77BE24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4FD9"/>
    <w:multiLevelType w:val="multilevel"/>
    <w:tmpl w:val="1878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D3F25"/>
    <w:multiLevelType w:val="hybridMultilevel"/>
    <w:tmpl w:val="4574F6D4"/>
    <w:lvl w:ilvl="0" w:tplc="04190017">
      <w:start w:val="1"/>
      <w:numFmt w:val="lowerLetter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AC63801"/>
    <w:multiLevelType w:val="hybridMultilevel"/>
    <w:tmpl w:val="9282F406"/>
    <w:lvl w:ilvl="0" w:tplc="AE5463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F6DEE"/>
    <w:multiLevelType w:val="hybridMultilevel"/>
    <w:tmpl w:val="2DD6D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7341D8"/>
    <w:multiLevelType w:val="hybridMultilevel"/>
    <w:tmpl w:val="6D14F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F23E3"/>
    <w:multiLevelType w:val="hybridMultilevel"/>
    <w:tmpl w:val="C3FA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C51E1"/>
    <w:multiLevelType w:val="hybridMultilevel"/>
    <w:tmpl w:val="DA7C89AA"/>
    <w:lvl w:ilvl="0" w:tplc="37FADCD0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C5672C"/>
    <w:multiLevelType w:val="hybridMultilevel"/>
    <w:tmpl w:val="D194D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C33DD"/>
    <w:multiLevelType w:val="hybridMultilevel"/>
    <w:tmpl w:val="C2EED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E6E59A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7B2ADE"/>
    <w:multiLevelType w:val="hybridMultilevel"/>
    <w:tmpl w:val="8020C7B6"/>
    <w:lvl w:ilvl="0" w:tplc="3B16242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C14A7"/>
    <w:multiLevelType w:val="hybridMultilevel"/>
    <w:tmpl w:val="E64C8A20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539E7"/>
    <w:multiLevelType w:val="hybridMultilevel"/>
    <w:tmpl w:val="1CD68324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7D01"/>
    <w:multiLevelType w:val="hybridMultilevel"/>
    <w:tmpl w:val="CD9EA2D8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35"/>
  </w:num>
  <w:num w:numId="5">
    <w:abstractNumId w:val="12"/>
  </w:num>
  <w:num w:numId="6">
    <w:abstractNumId w:val="32"/>
  </w:num>
  <w:num w:numId="7">
    <w:abstractNumId w:val="33"/>
  </w:num>
  <w:num w:numId="8">
    <w:abstractNumId w:val="34"/>
  </w:num>
  <w:num w:numId="9">
    <w:abstractNumId w:val="30"/>
  </w:num>
  <w:num w:numId="10">
    <w:abstractNumId w:val="7"/>
  </w:num>
  <w:num w:numId="11">
    <w:abstractNumId w:val="24"/>
  </w:num>
  <w:num w:numId="12">
    <w:abstractNumId w:val="5"/>
  </w:num>
  <w:num w:numId="13">
    <w:abstractNumId w:val="31"/>
  </w:num>
  <w:num w:numId="14">
    <w:abstractNumId w:val="0"/>
  </w:num>
  <w:num w:numId="15">
    <w:abstractNumId w:val="20"/>
  </w:num>
  <w:num w:numId="16">
    <w:abstractNumId w:val="26"/>
  </w:num>
  <w:num w:numId="17">
    <w:abstractNumId w:val="17"/>
  </w:num>
  <w:num w:numId="18">
    <w:abstractNumId w:val="29"/>
  </w:num>
  <w:num w:numId="19">
    <w:abstractNumId w:val="1"/>
  </w:num>
  <w:num w:numId="20">
    <w:abstractNumId w:val="13"/>
  </w:num>
  <w:num w:numId="21">
    <w:abstractNumId w:val="14"/>
  </w:num>
  <w:num w:numId="22">
    <w:abstractNumId w:val="28"/>
  </w:num>
  <w:num w:numId="23">
    <w:abstractNumId w:val="6"/>
  </w:num>
  <w:num w:numId="24">
    <w:abstractNumId w:val="23"/>
  </w:num>
  <w:num w:numId="25">
    <w:abstractNumId w:val="21"/>
  </w:num>
  <w:num w:numId="26">
    <w:abstractNumId w:val="27"/>
  </w:num>
  <w:num w:numId="27">
    <w:abstractNumId w:val="15"/>
  </w:num>
  <w:num w:numId="28">
    <w:abstractNumId w:val="9"/>
  </w:num>
  <w:num w:numId="29">
    <w:abstractNumId w:val="10"/>
  </w:num>
  <w:num w:numId="30">
    <w:abstractNumId w:val="19"/>
  </w:num>
  <w:num w:numId="31">
    <w:abstractNumId w:val="25"/>
  </w:num>
  <w:num w:numId="32">
    <w:abstractNumId w:val="8"/>
  </w:num>
  <w:num w:numId="33">
    <w:abstractNumId w:val="18"/>
  </w:num>
  <w:num w:numId="34">
    <w:abstractNumId w:val="38"/>
  </w:num>
  <w:num w:numId="35">
    <w:abstractNumId w:val="37"/>
  </w:num>
  <w:num w:numId="36">
    <w:abstractNumId w:val="4"/>
  </w:num>
  <w:num w:numId="37">
    <w:abstractNumId w:val="39"/>
  </w:num>
  <w:num w:numId="38">
    <w:abstractNumId w:val="2"/>
  </w:num>
  <w:num w:numId="39">
    <w:abstractNumId w:val="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3A"/>
    <w:rsid w:val="00003A1A"/>
    <w:rsid w:val="0000566A"/>
    <w:rsid w:val="00007076"/>
    <w:rsid w:val="00007168"/>
    <w:rsid w:val="000102A5"/>
    <w:rsid w:val="00010F9F"/>
    <w:rsid w:val="00012F31"/>
    <w:rsid w:val="000136B7"/>
    <w:rsid w:val="00017A19"/>
    <w:rsid w:val="00017C73"/>
    <w:rsid w:val="00022AC1"/>
    <w:rsid w:val="00022BEF"/>
    <w:rsid w:val="00022F8D"/>
    <w:rsid w:val="00027C44"/>
    <w:rsid w:val="00027D4E"/>
    <w:rsid w:val="00032B38"/>
    <w:rsid w:val="000366AB"/>
    <w:rsid w:val="000376C0"/>
    <w:rsid w:val="000537CF"/>
    <w:rsid w:val="00060A62"/>
    <w:rsid w:val="00063F57"/>
    <w:rsid w:val="000657DD"/>
    <w:rsid w:val="0006622B"/>
    <w:rsid w:val="0007161B"/>
    <w:rsid w:val="0007344B"/>
    <w:rsid w:val="00076E2B"/>
    <w:rsid w:val="00077C06"/>
    <w:rsid w:val="00080424"/>
    <w:rsid w:val="0008516C"/>
    <w:rsid w:val="00086D8F"/>
    <w:rsid w:val="000920D7"/>
    <w:rsid w:val="00094779"/>
    <w:rsid w:val="000A23F9"/>
    <w:rsid w:val="000A4603"/>
    <w:rsid w:val="000A6142"/>
    <w:rsid w:val="000B379D"/>
    <w:rsid w:val="000B796B"/>
    <w:rsid w:val="000C3C5C"/>
    <w:rsid w:val="000C5604"/>
    <w:rsid w:val="000C5A51"/>
    <w:rsid w:val="000C5F62"/>
    <w:rsid w:val="000C73CC"/>
    <w:rsid w:val="000D1F1A"/>
    <w:rsid w:val="000E0630"/>
    <w:rsid w:val="000E21C4"/>
    <w:rsid w:val="000E6550"/>
    <w:rsid w:val="000E6E39"/>
    <w:rsid w:val="000E78FB"/>
    <w:rsid w:val="000F2814"/>
    <w:rsid w:val="000F50AA"/>
    <w:rsid w:val="000F6A68"/>
    <w:rsid w:val="000F7406"/>
    <w:rsid w:val="00100E83"/>
    <w:rsid w:val="0010228F"/>
    <w:rsid w:val="00103AFE"/>
    <w:rsid w:val="001052DC"/>
    <w:rsid w:val="00110656"/>
    <w:rsid w:val="001123B1"/>
    <w:rsid w:val="001126D4"/>
    <w:rsid w:val="00113281"/>
    <w:rsid w:val="00127C8B"/>
    <w:rsid w:val="001328A7"/>
    <w:rsid w:val="00133C1E"/>
    <w:rsid w:val="0013422A"/>
    <w:rsid w:val="00145DA7"/>
    <w:rsid w:val="00150BAC"/>
    <w:rsid w:val="00152F47"/>
    <w:rsid w:val="001534C3"/>
    <w:rsid w:val="001560AA"/>
    <w:rsid w:val="001565FC"/>
    <w:rsid w:val="001657E7"/>
    <w:rsid w:val="00187C58"/>
    <w:rsid w:val="00191944"/>
    <w:rsid w:val="00191ACB"/>
    <w:rsid w:val="001A52AC"/>
    <w:rsid w:val="001A5924"/>
    <w:rsid w:val="001B27FB"/>
    <w:rsid w:val="001B78B6"/>
    <w:rsid w:val="001C07B9"/>
    <w:rsid w:val="001D11BE"/>
    <w:rsid w:val="001D1A57"/>
    <w:rsid w:val="001D3986"/>
    <w:rsid w:val="001D48B3"/>
    <w:rsid w:val="001D506F"/>
    <w:rsid w:val="001D5EFD"/>
    <w:rsid w:val="001E293A"/>
    <w:rsid w:val="001E2BFC"/>
    <w:rsid w:val="001E4EDA"/>
    <w:rsid w:val="001E6DF5"/>
    <w:rsid w:val="001E7C76"/>
    <w:rsid w:val="001F2D2B"/>
    <w:rsid w:val="002001B3"/>
    <w:rsid w:val="002021A3"/>
    <w:rsid w:val="00202B7F"/>
    <w:rsid w:val="00204668"/>
    <w:rsid w:val="00205DD3"/>
    <w:rsid w:val="002174DA"/>
    <w:rsid w:val="00224909"/>
    <w:rsid w:val="00224AE8"/>
    <w:rsid w:val="0022754B"/>
    <w:rsid w:val="00237E14"/>
    <w:rsid w:val="00241B8A"/>
    <w:rsid w:val="00243207"/>
    <w:rsid w:val="00244DF9"/>
    <w:rsid w:val="00253B6A"/>
    <w:rsid w:val="002541C9"/>
    <w:rsid w:val="00254A1A"/>
    <w:rsid w:val="00256122"/>
    <w:rsid w:val="00257F72"/>
    <w:rsid w:val="0026240B"/>
    <w:rsid w:val="00263A7F"/>
    <w:rsid w:val="00266380"/>
    <w:rsid w:val="00271DC3"/>
    <w:rsid w:val="00277C55"/>
    <w:rsid w:val="00281FC3"/>
    <w:rsid w:val="00286504"/>
    <w:rsid w:val="002A0D6F"/>
    <w:rsid w:val="002B0ACD"/>
    <w:rsid w:val="002B1A54"/>
    <w:rsid w:val="002B32DC"/>
    <w:rsid w:val="002B47BF"/>
    <w:rsid w:val="002B5183"/>
    <w:rsid w:val="002B5DA6"/>
    <w:rsid w:val="002C3841"/>
    <w:rsid w:val="002C6964"/>
    <w:rsid w:val="002D1B8C"/>
    <w:rsid w:val="002D1F72"/>
    <w:rsid w:val="002D5E6F"/>
    <w:rsid w:val="002D7D88"/>
    <w:rsid w:val="002E1481"/>
    <w:rsid w:val="002E3E3E"/>
    <w:rsid w:val="002E4AEC"/>
    <w:rsid w:val="002E6D65"/>
    <w:rsid w:val="002E7909"/>
    <w:rsid w:val="002E7FC9"/>
    <w:rsid w:val="002F025A"/>
    <w:rsid w:val="002F1950"/>
    <w:rsid w:val="00303054"/>
    <w:rsid w:val="00303BCC"/>
    <w:rsid w:val="00310C54"/>
    <w:rsid w:val="00310F59"/>
    <w:rsid w:val="00311DFA"/>
    <w:rsid w:val="00313B85"/>
    <w:rsid w:val="00314581"/>
    <w:rsid w:val="0031461E"/>
    <w:rsid w:val="003176CB"/>
    <w:rsid w:val="003179A4"/>
    <w:rsid w:val="0032485C"/>
    <w:rsid w:val="003262FD"/>
    <w:rsid w:val="00330448"/>
    <w:rsid w:val="00331FF8"/>
    <w:rsid w:val="00335CCB"/>
    <w:rsid w:val="003416D9"/>
    <w:rsid w:val="00341A91"/>
    <w:rsid w:val="00346FCF"/>
    <w:rsid w:val="003472B6"/>
    <w:rsid w:val="00347F1F"/>
    <w:rsid w:val="00350725"/>
    <w:rsid w:val="0035237C"/>
    <w:rsid w:val="00353E34"/>
    <w:rsid w:val="0036053F"/>
    <w:rsid w:val="003621F5"/>
    <w:rsid w:val="00371B0F"/>
    <w:rsid w:val="003723D4"/>
    <w:rsid w:val="0038567D"/>
    <w:rsid w:val="00390A2F"/>
    <w:rsid w:val="00392663"/>
    <w:rsid w:val="00392854"/>
    <w:rsid w:val="00395D16"/>
    <w:rsid w:val="00396D72"/>
    <w:rsid w:val="00397954"/>
    <w:rsid w:val="003A0047"/>
    <w:rsid w:val="003A1594"/>
    <w:rsid w:val="003A2502"/>
    <w:rsid w:val="003A4B8A"/>
    <w:rsid w:val="003A6134"/>
    <w:rsid w:val="003B3FA2"/>
    <w:rsid w:val="003B6445"/>
    <w:rsid w:val="003C0F87"/>
    <w:rsid w:val="003C1407"/>
    <w:rsid w:val="003C1D47"/>
    <w:rsid w:val="003C253D"/>
    <w:rsid w:val="003C2733"/>
    <w:rsid w:val="003C2E62"/>
    <w:rsid w:val="003C548F"/>
    <w:rsid w:val="003C6695"/>
    <w:rsid w:val="003D2506"/>
    <w:rsid w:val="003D57BC"/>
    <w:rsid w:val="003E0D9D"/>
    <w:rsid w:val="003E686A"/>
    <w:rsid w:val="003F6CCA"/>
    <w:rsid w:val="003F754D"/>
    <w:rsid w:val="004024B0"/>
    <w:rsid w:val="004125BE"/>
    <w:rsid w:val="004168D9"/>
    <w:rsid w:val="00417EE8"/>
    <w:rsid w:val="0042008F"/>
    <w:rsid w:val="004305F8"/>
    <w:rsid w:val="00435A2B"/>
    <w:rsid w:val="00436FA3"/>
    <w:rsid w:val="00447C01"/>
    <w:rsid w:val="00447DCF"/>
    <w:rsid w:val="00456644"/>
    <w:rsid w:val="004566C5"/>
    <w:rsid w:val="0045724D"/>
    <w:rsid w:val="00460449"/>
    <w:rsid w:val="00466D5F"/>
    <w:rsid w:val="00472969"/>
    <w:rsid w:val="00475131"/>
    <w:rsid w:val="004765CE"/>
    <w:rsid w:val="0048157D"/>
    <w:rsid w:val="00481654"/>
    <w:rsid w:val="00481BE0"/>
    <w:rsid w:val="00482B09"/>
    <w:rsid w:val="00484C52"/>
    <w:rsid w:val="004918B1"/>
    <w:rsid w:val="00492D6B"/>
    <w:rsid w:val="00495608"/>
    <w:rsid w:val="00495C04"/>
    <w:rsid w:val="00495C8A"/>
    <w:rsid w:val="00497884"/>
    <w:rsid w:val="004A4D7C"/>
    <w:rsid w:val="004A5D5E"/>
    <w:rsid w:val="004B6B18"/>
    <w:rsid w:val="004B6D3C"/>
    <w:rsid w:val="004C14F8"/>
    <w:rsid w:val="004C5859"/>
    <w:rsid w:val="004C67FC"/>
    <w:rsid w:val="004E20E1"/>
    <w:rsid w:val="004F063A"/>
    <w:rsid w:val="004F1CC7"/>
    <w:rsid w:val="004F5A41"/>
    <w:rsid w:val="0050006E"/>
    <w:rsid w:val="0050137A"/>
    <w:rsid w:val="00507FF4"/>
    <w:rsid w:val="00511A01"/>
    <w:rsid w:val="00523567"/>
    <w:rsid w:val="00523D07"/>
    <w:rsid w:val="00525375"/>
    <w:rsid w:val="005323A3"/>
    <w:rsid w:val="005436F9"/>
    <w:rsid w:val="00545B1A"/>
    <w:rsid w:val="0055013C"/>
    <w:rsid w:val="005523FA"/>
    <w:rsid w:val="00560E33"/>
    <w:rsid w:val="005615DE"/>
    <w:rsid w:val="0057280E"/>
    <w:rsid w:val="005738D8"/>
    <w:rsid w:val="00574297"/>
    <w:rsid w:val="0058450A"/>
    <w:rsid w:val="00584B8A"/>
    <w:rsid w:val="00586997"/>
    <w:rsid w:val="00586C17"/>
    <w:rsid w:val="005874D3"/>
    <w:rsid w:val="0059010A"/>
    <w:rsid w:val="005903BE"/>
    <w:rsid w:val="005932E6"/>
    <w:rsid w:val="00596C5B"/>
    <w:rsid w:val="00597BE0"/>
    <w:rsid w:val="005A53FB"/>
    <w:rsid w:val="005A6EE4"/>
    <w:rsid w:val="005B6ECB"/>
    <w:rsid w:val="005D4FA8"/>
    <w:rsid w:val="005D6B82"/>
    <w:rsid w:val="005E146F"/>
    <w:rsid w:val="005E1F01"/>
    <w:rsid w:val="005E28A0"/>
    <w:rsid w:val="005F278A"/>
    <w:rsid w:val="005F6072"/>
    <w:rsid w:val="005F699C"/>
    <w:rsid w:val="00600127"/>
    <w:rsid w:val="006021E6"/>
    <w:rsid w:val="006038EF"/>
    <w:rsid w:val="00604029"/>
    <w:rsid w:val="00607840"/>
    <w:rsid w:val="00614237"/>
    <w:rsid w:val="00616778"/>
    <w:rsid w:val="006173FC"/>
    <w:rsid w:val="006302CE"/>
    <w:rsid w:val="00632EBC"/>
    <w:rsid w:val="00636613"/>
    <w:rsid w:val="00637DC8"/>
    <w:rsid w:val="00640FFF"/>
    <w:rsid w:val="006412B2"/>
    <w:rsid w:val="006439C1"/>
    <w:rsid w:val="00647710"/>
    <w:rsid w:val="00647F55"/>
    <w:rsid w:val="006513BA"/>
    <w:rsid w:val="0065330A"/>
    <w:rsid w:val="00656D33"/>
    <w:rsid w:val="00662810"/>
    <w:rsid w:val="00663E83"/>
    <w:rsid w:val="00665660"/>
    <w:rsid w:val="006769BE"/>
    <w:rsid w:val="0068294C"/>
    <w:rsid w:val="00692B52"/>
    <w:rsid w:val="00693EC5"/>
    <w:rsid w:val="006949FF"/>
    <w:rsid w:val="006A54BB"/>
    <w:rsid w:val="006A5B28"/>
    <w:rsid w:val="006A5BFB"/>
    <w:rsid w:val="006A6BD0"/>
    <w:rsid w:val="006A77B6"/>
    <w:rsid w:val="006B0536"/>
    <w:rsid w:val="006B21FB"/>
    <w:rsid w:val="006B276B"/>
    <w:rsid w:val="006B4307"/>
    <w:rsid w:val="006B4E2C"/>
    <w:rsid w:val="006C1003"/>
    <w:rsid w:val="006C1F5F"/>
    <w:rsid w:val="006C4927"/>
    <w:rsid w:val="006C6390"/>
    <w:rsid w:val="006C6BA9"/>
    <w:rsid w:val="006D0509"/>
    <w:rsid w:val="006D3F6F"/>
    <w:rsid w:val="006D6C09"/>
    <w:rsid w:val="006E1C65"/>
    <w:rsid w:val="006E31E4"/>
    <w:rsid w:val="006E60CE"/>
    <w:rsid w:val="006F3343"/>
    <w:rsid w:val="006F4E5A"/>
    <w:rsid w:val="006F5243"/>
    <w:rsid w:val="006F67FC"/>
    <w:rsid w:val="00700E1C"/>
    <w:rsid w:val="007043F6"/>
    <w:rsid w:val="00704FC3"/>
    <w:rsid w:val="00706B07"/>
    <w:rsid w:val="00714998"/>
    <w:rsid w:val="00720908"/>
    <w:rsid w:val="00720C83"/>
    <w:rsid w:val="00725CFB"/>
    <w:rsid w:val="007315DE"/>
    <w:rsid w:val="007375E9"/>
    <w:rsid w:val="00741825"/>
    <w:rsid w:val="00742A3D"/>
    <w:rsid w:val="00750912"/>
    <w:rsid w:val="0075343C"/>
    <w:rsid w:val="00757585"/>
    <w:rsid w:val="00757C0E"/>
    <w:rsid w:val="007607A1"/>
    <w:rsid w:val="00763988"/>
    <w:rsid w:val="00782903"/>
    <w:rsid w:val="00797F61"/>
    <w:rsid w:val="007A633A"/>
    <w:rsid w:val="007A6EE1"/>
    <w:rsid w:val="007A7F14"/>
    <w:rsid w:val="007B331F"/>
    <w:rsid w:val="007B43F0"/>
    <w:rsid w:val="007D363E"/>
    <w:rsid w:val="007D3BFB"/>
    <w:rsid w:val="007D52E9"/>
    <w:rsid w:val="007D6A37"/>
    <w:rsid w:val="007D7716"/>
    <w:rsid w:val="007E0475"/>
    <w:rsid w:val="007E446D"/>
    <w:rsid w:val="007E4EF5"/>
    <w:rsid w:val="007F2079"/>
    <w:rsid w:val="007F6E47"/>
    <w:rsid w:val="0080035D"/>
    <w:rsid w:val="0080279E"/>
    <w:rsid w:val="00802C6E"/>
    <w:rsid w:val="00807581"/>
    <w:rsid w:val="00820C38"/>
    <w:rsid w:val="00822450"/>
    <w:rsid w:val="00834AA3"/>
    <w:rsid w:val="00835301"/>
    <w:rsid w:val="008415CA"/>
    <w:rsid w:val="00843306"/>
    <w:rsid w:val="0086135F"/>
    <w:rsid w:val="008615CB"/>
    <w:rsid w:val="008618B6"/>
    <w:rsid w:val="008665FF"/>
    <w:rsid w:val="0086718F"/>
    <w:rsid w:val="00870607"/>
    <w:rsid w:val="00871D56"/>
    <w:rsid w:val="00873F5B"/>
    <w:rsid w:val="00874421"/>
    <w:rsid w:val="008810DC"/>
    <w:rsid w:val="00881C81"/>
    <w:rsid w:val="0088277F"/>
    <w:rsid w:val="008910F6"/>
    <w:rsid w:val="00891E64"/>
    <w:rsid w:val="00892CDF"/>
    <w:rsid w:val="00895790"/>
    <w:rsid w:val="008960B2"/>
    <w:rsid w:val="0089723C"/>
    <w:rsid w:val="008A0050"/>
    <w:rsid w:val="008A0BBC"/>
    <w:rsid w:val="008A43AF"/>
    <w:rsid w:val="008B0E01"/>
    <w:rsid w:val="008B12FF"/>
    <w:rsid w:val="008B64D9"/>
    <w:rsid w:val="008C0603"/>
    <w:rsid w:val="008C1F68"/>
    <w:rsid w:val="008C2462"/>
    <w:rsid w:val="008D6491"/>
    <w:rsid w:val="008E062A"/>
    <w:rsid w:val="008E3F06"/>
    <w:rsid w:val="008F3BB6"/>
    <w:rsid w:val="008F40F7"/>
    <w:rsid w:val="008F562A"/>
    <w:rsid w:val="008F6048"/>
    <w:rsid w:val="0090019E"/>
    <w:rsid w:val="00900D53"/>
    <w:rsid w:val="00904461"/>
    <w:rsid w:val="0090449F"/>
    <w:rsid w:val="00905513"/>
    <w:rsid w:val="00905F6E"/>
    <w:rsid w:val="00922ACD"/>
    <w:rsid w:val="00927CD8"/>
    <w:rsid w:val="00934B5B"/>
    <w:rsid w:val="00941603"/>
    <w:rsid w:val="0094547D"/>
    <w:rsid w:val="0094668F"/>
    <w:rsid w:val="0095563B"/>
    <w:rsid w:val="00955BE0"/>
    <w:rsid w:val="0096341C"/>
    <w:rsid w:val="00965E8C"/>
    <w:rsid w:val="00973397"/>
    <w:rsid w:val="00973ED3"/>
    <w:rsid w:val="00974051"/>
    <w:rsid w:val="00980956"/>
    <w:rsid w:val="00982626"/>
    <w:rsid w:val="00983E89"/>
    <w:rsid w:val="00983F5D"/>
    <w:rsid w:val="00990EA5"/>
    <w:rsid w:val="00992C33"/>
    <w:rsid w:val="00995578"/>
    <w:rsid w:val="0099762A"/>
    <w:rsid w:val="009A0997"/>
    <w:rsid w:val="009A250E"/>
    <w:rsid w:val="009A5C61"/>
    <w:rsid w:val="009A6D37"/>
    <w:rsid w:val="009B23EC"/>
    <w:rsid w:val="009B2544"/>
    <w:rsid w:val="009B551F"/>
    <w:rsid w:val="009C1E17"/>
    <w:rsid w:val="009C4CE0"/>
    <w:rsid w:val="009C6B9B"/>
    <w:rsid w:val="009D0139"/>
    <w:rsid w:val="009D0A4B"/>
    <w:rsid w:val="009D2B18"/>
    <w:rsid w:val="009E7D10"/>
    <w:rsid w:val="009F1C9A"/>
    <w:rsid w:val="009F354A"/>
    <w:rsid w:val="009F3A1C"/>
    <w:rsid w:val="009F489A"/>
    <w:rsid w:val="009F68EB"/>
    <w:rsid w:val="00A008EB"/>
    <w:rsid w:val="00A0196B"/>
    <w:rsid w:val="00A02B97"/>
    <w:rsid w:val="00A02DEB"/>
    <w:rsid w:val="00A063B7"/>
    <w:rsid w:val="00A11ACF"/>
    <w:rsid w:val="00A2095C"/>
    <w:rsid w:val="00A20EF4"/>
    <w:rsid w:val="00A322B1"/>
    <w:rsid w:val="00A3651F"/>
    <w:rsid w:val="00A425D5"/>
    <w:rsid w:val="00A43883"/>
    <w:rsid w:val="00A556B2"/>
    <w:rsid w:val="00A567BE"/>
    <w:rsid w:val="00A633EE"/>
    <w:rsid w:val="00A6546C"/>
    <w:rsid w:val="00A70BEB"/>
    <w:rsid w:val="00A724C1"/>
    <w:rsid w:val="00A74D6C"/>
    <w:rsid w:val="00A7534D"/>
    <w:rsid w:val="00A7723D"/>
    <w:rsid w:val="00A81865"/>
    <w:rsid w:val="00A831FF"/>
    <w:rsid w:val="00A83864"/>
    <w:rsid w:val="00A87BE7"/>
    <w:rsid w:val="00A91BD9"/>
    <w:rsid w:val="00A9414C"/>
    <w:rsid w:val="00A9584C"/>
    <w:rsid w:val="00A971EF"/>
    <w:rsid w:val="00AA1850"/>
    <w:rsid w:val="00AA73DC"/>
    <w:rsid w:val="00AB6DA0"/>
    <w:rsid w:val="00AC37F7"/>
    <w:rsid w:val="00AC7E82"/>
    <w:rsid w:val="00AD484E"/>
    <w:rsid w:val="00AF0E50"/>
    <w:rsid w:val="00AF1CBD"/>
    <w:rsid w:val="00AF1F5A"/>
    <w:rsid w:val="00AF24F5"/>
    <w:rsid w:val="00AF4B7D"/>
    <w:rsid w:val="00B01281"/>
    <w:rsid w:val="00B14F46"/>
    <w:rsid w:val="00B20351"/>
    <w:rsid w:val="00B25FB5"/>
    <w:rsid w:val="00B27E48"/>
    <w:rsid w:val="00B32915"/>
    <w:rsid w:val="00B448BE"/>
    <w:rsid w:val="00B460E1"/>
    <w:rsid w:val="00B4652A"/>
    <w:rsid w:val="00B51E19"/>
    <w:rsid w:val="00B57049"/>
    <w:rsid w:val="00B571A5"/>
    <w:rsid w:val="00B60096"/>
    <w:rsid w:val="00B61DD1"/>
    <w:rsid w:val="00B65A07"/>
    <w:rsid w:val="00B65CE8"/>
    <w:rsid w:val="00B7230B"/>
    <w:rsid w:val="00B75CA0"/>
    <w:rsid w:val="00B85E76"/>
    <w:rsid w:val="00B8689C"/>
    <w:rsid w:val="00B93686"/>
    <w:rsid w:val="00BA6505"/>
    <w:rsid w:val="00BB36CB"/>
    <w:rsid w:val="00BB76E6"/>
    <w:rsid w:val="00BB7BB3"/>
    <w:rsid w:val="00BC3F6A"/>
    <w:rsid w:val="00BC476E"/>
    <w:rsid w:val="00BD2EA8"/>
    <w:rsid w:val="00BD6187"/>
    <w:rsid w:val="00BE0050"/>
    <w:rsid w:val="00BE01CC"/>
    <w:rsid w:val="00BE4763"/>
    <w:rsid w:val="00BE500F"/>
    <w:rsid w:val="00BE708D"/>
    <w:rsid w:val="00BF0208"/>
    <w:rsid w:val="00BF0B65"/>
    <w:rsid w:val="00BF1A38"/>
    <w:rsid w:val="00BF5FBA"/>
    <w:rsid w:val="00C02DFB"/>
    <w:rsid w:val="00C05DF9"/>
    <w:rsid w:val="00C41E54"/>
    <w:rsid w:val="00C433EB"/>
    <w:rsid w:val="00C454E4"/>
    <w:rsid w:val="00C50DC9"/>
    <w:rsid w:val="00C51ABD"/>
    <w:rsid w:val="00C62C65"/>
    <w:rsid w:val="00C64758"/>
    <w:rsid w:val="00C65DDF"/>
    <w:rsid w:val="00C67EF6"/>
    <w:rsid w:val="00C7001A"/>
    <w:rsid w:val="00C716DE"/>
    <w:rsid w:val="00C746BC"/>
    <w:rsid w:val="00C74C43"/>
    <w:rsid w:val="00C757D0"/>
    <w:rsid w:val="00C8127F"/>
    <w:rsid w:val="00C87BD7"/>
    <w:rsid w:val="00C913B3"/>
    <w:rsid w:val="00C91C88"/>
    <w:rsid w:val="00C93B86"/>
    <w:rsid w:val="00C94B43"/>
    <w:rsid w:val="00C95726"/>
    <w:rsid w:val="00CA187E"/>
    <w:rsid w:val="00CB5C88"/>
    <w:rsid w:val="00CC04BC"/>
    <w:rsid w:val="00CC113C"/>
    <w:rsid w:val="00CC3455"/>
    <w:rsid w:val="00CC445C"/>
    <w:rsid w:val="00CD03C7"/>
    <w:rsid w:val="00CE0071"/>
    <w:rsid w:val="00CE3015"/>
    <w:rsid w:val="00CE3C8B"/>
    <w:rsid w:val="00CE4177"/>
    <w:rsid w:val="00CF1899"/>
    <w:rsid w:val="00D00795"/>
    <w:rsid w:val="00D07723"/>
    <w:rsid w:val="00D12631"/>
    <w:rsid w:val="00D1684A"/>
    <w:rsid w:val="00D17182"/>
    <w:rsid w:val="00D243C0"/>
    <w:rsid w:val="00D2457C"/>
    <w:rsid w:val="00D26AD7"/>
    <w:rsid w:val="00D3073D"/>
    <w:rsid w:val="00D3477F"/>
    <w:rsid w:val="00D40C6E"/>
    <w:rsid w:val="00D40D1E"/>
    <w:rsid w:val="00D435C8"/>
    <w:rsid w:val="00D43965"/>
    <w:rsid w:val="00D57AF2"/>
    <w:rsid w:val="00D6223A"/>
    <w:rsid w:val="00D63EA8"/>
    <w:rsid w:val="00D64790"/>
    <w:rsid w:val="00D8772B"/>
    <w:rsid w:val="00D91A8D"/>
    <w:rsid w:val="00D941C4"/>
    <w:rsid w:val="00D94A58"/>
    <w:rsid w:val="00D9552E"/>
    <w:rsid w:val="00DA7396"/>
    <w:rsid w:val="00DB39A2"/>
    <w:rsid w:val="00DC04C4"/>
    <w:rsid w:val="00DC285B"/>
    <w:rsid w:val="00DC4F1F"/>
    <w:rsid w:val="00DD00BB"/>
    <w:rsid w:val="00DD1DC6"/>
    <w:rsid w:val="00DD70CE"/>
    <w:rsid w:val="00DD7207"/>
    <w:rsid w:val="00DE1BDE"/>
    <w:rsid w:val="00DE3586"/>
    <w:rsid w:val="00DE7E17"/>
    <w:rsid w:val="00DF1DAE"/>
    <w:rsid w:val="00DF2A73"/>
    <w:rsid w:val="00E0651F"/>
    <w:rsid w:val="00E13517"/>
    <w:rsid w:val="00E1509A"/>
    <w:rsid w:val="00E17A9F"/>
    <w:rsid w:val="00E20990"/>
    <w:rsid w:val="00E211EF"/>
    <w:rsid w:val="00E2740E"/>
    <w:rsid w:val="00E27A36"/>
    <w:rsid w:val="00E308F9"/>
    <w:rsid w:val="00E3407E"/>
    <w:rsid w:val="00E40DCA"/>
    <w:rsid w:val="00E41272"/>
    <w:rsid w:val="00E505B0"/>
    <w:rsid w:val="00E50E5E"/>
    <w:rsid w:val="00E55DD4"/>
    <w:rsid w:val="00E6589D"/>
    <w:rsid w:val="00E66804"/>
    <w:rsid w:val="00E6774F"/>
    <w:rsid w:val="00E72675"/>
    <w:rsid w:val="00E759DF"/>
    <w:rsid w:val="00E81F10"/>
    <w:rsid w:val="00E8273A"/>
    <w:rsid w:val="00EA2D25"/>
    <w:rsid w:val="00EA5924"/>
    <w:rsid w:val="00EA6020"/>
    <w:rsid w:val="00EB0BE8"/>
    <w:rsid w:val="00EC1BB4"/>
    <w:rsid w:val="00EC791E"/>
    <w:rsid w:val="00ED620C"/>
    <w:rsid w:val="00ED6918"/>
    <w:rsid w:val="00EE05F1"/>
    <w:rsid w:val="00EE220B"/>
    <w:rsid w:val="00EE4235"/>
    <w:rsid w:val="00EF05DD"/>
    <w:rsid w:val="00EF23BB"/>
    <w:rsid w:val="00EF3EA5"/>
    <w:rsid w:val="00EF48C3"/>
    <w:rsid w:val="00EF5219"/>
    <w:rsid w:val="00EF7441"/>
    <w:rsid w:val="00EF7465"/>
    <w:rsid w:val="00F00871"/>
    <w:rsid w:val="00F017B0"/>
    <w:rsid w:val="00F10E71"/>
    <w:rsid w:val="00F11831"/>
    <w:rsid w:val="00F20C67"/>
    <w:rsid w:val="00F301B1"/>
    <w:rsid w:val="00F34E16"/>
    <w:rsid w:val="00F36D92"/>
    <w:rsid w:val="00F41630"/>
    <w:rsid w:val="00F42708"/>
    <w:rsid w:val="00F434A8"/>
    <w:rsid w:val="00F47CE3"/>
    <w:rsid w:val="00F53EE8"/>
    <w:rsid w:val="00F577BE"/>
    <w:rsid w:val="00F71CC4"/>
    <w:rsid w:val="00F76283"/>
    <w:rsid w:val="00F763DB"/>
    <w:rsid w:val="00F80C8A"/>
    <w:rsid w:val="00F81772"/>
    <w:rsid w:val="00F83799"/>
    <w:rsid w:val="00F845FA"/>
    <w:rsid w:val="00F85342"/>
    <w:rsid w:val="00F955D0"/>
    <w:rsid w:val="00FA1DF2"/>
    <w:rsid w:val="00FA49E6"/>
    <w:rsid w:val="00FC3894"/>
    <w:rsid w:val="00FC3C08"/>
    <w:rsid w:val="00FC4BC1"/>
    <w:rsid w:val="00FC651B"/>
    <w:rsid w:val="00FD17F9"/>
    <w:rsid w:val="00FD5D39"/>
    <w:rsid w:val="00FD6C7B"/>
    <w:rsid w:val="00FE0314"/>
    <w:rsid w:val="00FE0DF7"/>
    <w:rsid w:val="00FE35E4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C530"/>
  <w15:chartTrackingRefBased/>
  <w15:docId w15:val="{9870A78E-478F-41AA-9C35-CA3DBB92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90"/>
    <w:rPr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0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Bullets"/>
    <w:basedOn w:val="a"/>
    <w:link w:val="a4"/>
    <w:uiPriority w:val="34"/>
    <w:qFormat/>
    <w:rsid w:val="00E20990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uiPriority w:val="34"/>
    <w:qFormat/>
    <w:locked/>
    <w:rsid w:val="00E20990"/>
    <w:rPr>
      <w:rFonts w:ascii="Times New Roman" w:eastAsia="Times New Roman" w:hAnsi="Times New Roman" w:cs="Times New Roman"/>
      <w:sz w:val="24"/>
      <w:szCs w:val="20"/>
    </w:rPr>
  </w:style>
  <w:style w:type="paragraph" w:customStyle="1" w:styleId="ATCPropheading2">
    <w:name w:val="ATCProp_heading2"/>
    <w:basedOn w:val="2"/>
    <w:qFormat/>
    <w:rsid w:val="00E20990"/>
    <w:pPr>
      <w:numPr>
        <w:numId w:val="3"/>
      </w:numPr>
      <w:tabs>
        <w:tab w:val="clear" w:pos="1080"/>
        <w:tab w:val="num" w:pos="360"/>
      </w:tabs>
      <w:spacing w:before="240" w:after="240" w:line="240" w:lineRule="auto"/>
      <w:ind w:left="720" w:hanging="360"/>
    </w:pPr>
    <w:rPr>
      <w:rFonts w:ascii="Times New Roman" w:hAnsi="Times New Roman" w:cs="Times New Roman"/>
      <w:b/>
      <w:color w:val="auto"/>
      <w:sz w:val="24"/>
      <w:szCs w:val="24"/>
      <w:lang w:val="en-US"/>
    </w:rPr>
  </w:style>
  <w:style w:type="character" w:customStyle="1" w:styleId="a5">
    <w:name w:val="Основной текст_"/>
    <w:basedOn w:val="a0"/>
    <w:link w:val="1"/>
    <w:rsid w:val="00E20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20990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lang w:val="en-US"/>
    </w:rPr>
  </w:style>
  <w:style w:type="table" w:customStyle="1" w:styleId="10">
    <w:name w:val="Сетка таблицы1"/>
    <w:basedOn w:val="a1"/>
    <w:next w:val="a6"/>
    <w:uiPriority w:val="59"/>
    <w:rsid w:val="00E20990"/>
    <w:pPr>
      <w:spacing w:after="0" w:line="240" w:lineRule="auto"/>
    </w:pPr>
    <w:rPr>
      <w:rFonts w:eastAsia="DengXian"/>
      <w:lang w:val="ru-RU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09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CPropheading3">
    <w:name w:val="ATCProp_heading3"/>
    <w:basedOn w:val="3"/>
    <w:qFormat/>
    <w:rsid w:val="00E20990"/>
    <w:pPr>
      <w:tabs>
        <w:tab w:val="left" w:pos="1080"/>
      </w:tabs>
      <w:spacing w:before="240" w:after="240" w:line="240" w:lineRule="auto"/>
      <w:ind w:left="1080" w:hanging="1080"/>
    </w:pPr>
    <w:rPr>
      <w:rFonts w:ascii="Times New Roman" w:hAnsi="Times New Roman" w:cs="Times New Roman"/>
      <w:b/>
      <w:color w:val="auto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209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rsid w:val="00E209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C6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C65"/>
    <w:rPr>
      <w:rFonts w:ascii="Segoe UI" w:hAnsi="Segoe UI" w:cs="Segoe UI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076E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6E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6E2B"/>
    <w:rPr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6E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6E2B"/>
    <w:rPr>
      <w:b/>
      <w:bCs/>
      <w:sz w:val="20"/>
      <w:szCs w:val="20"/>
      <w:lang w:val="en-GB"/>
    </w:rPr>
  </w:style>
  <w:style w:type="paragraph" w:styleId="ae">
    <w:name w:val="header"/>
    <w:basedOn w:val="a"/>
    <w:link w:val="af"/>
    <w:uiPriority w:val="99"/>
    <w:unhideWhenUsed/>
    <w:rsid w:val="00FD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17F9"/>
    <w:rPr>
      <w:lang w:val="en-GB"/>
    </w:rPr>
  </w:style>
  <w:style w:type="paragraph" w:styleId="af0">
    <w:name w:val="footer"/>
    <w:basedOn w:val="a"/>
    <w:link w:val="af1"/>
    <w:uiPriority w:val="99"/>
    <w:unhideWhenUsed/>
    <w:rsid w:val="00FD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17F9"/>
    <w:rPr>
      <w:lang w:val="en-GB"/>
    </w:rPr>
  </w:style>
  <w:style w:type="character" w:styleId="af2">
    <w:name w:val="line number"/>
    <w:basedOn w:val="a0"/>
    <w:uiPriority w:val="99"/>
    <w:semiHidden/>
    <w:unhideWhenUsed/>
    <w:rsid w:val="002E1481"/>
  </w:style>
  <w:style w:type="paragraph" w:customStyle="1" w:styleId="bullets">
    <w:name w:val="bullets"/>
    <w:rsid w:val="00BE50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</w:rPr>
  </w:style>
  <w:style w:type="character" w:customStyle="1" w:styleId="tlid-translation">
    <w:name w:val="tlid-translation"/>
    <w:rsid w:val="0038567D"/>
  </w:style>
  <w:style w:type="paragraph" w:styleId="af3">
    <w:name w:val="No Spacing"/>
    <w:uiPriority w:val="1"/>
    <w:qFormat/>
    <w:rsid w:val="002C384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25C5A-7F3E-4134-A9DA-2122A35D0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9EF43-D641-4F1C-9E8C-24D60F992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55008-7AB5-4B01-BC9B-74CFBB18B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4D777-7783-413B-96EA-324E654B1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</dc:creator>
  <cp:keywords/>
  <dc:description/>
  <cp:lastModifiedBy>Nurdin Toktomambetov</cp:lastModifiedBy>
  <cp:revision>43</cp:revision>
  <cp:lastPrinted>2021-05-07T05:20:00Z</cp:lastPrinted>
  <dcterms:created xsi:type="dcterms:W3CDTF">2025-07-11T09:24:00Z</dcterms:created>
  <dcterms:modified xsi:type="dcterms:W3CDTF">2025-07-17T14:30:00Z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TaxKeyword">
    <vt:lpwstr/>
  </property>
  <property fmtid="{D5CDD505-2E9C-101B-9397-08002B2CF9AE}" pid="4" name="hbe71f8dfd024405860d37e862f27a82">
    <vt:lpwstr/>
  </property>
  <property fmtid="{D5CDD505-2E9C-101B-9397-08002B2CF9AE}" pid="5" name="fbe16eaccf4749f086104f7c67297f76">
    <vt:lpwstr>World Bank|bc205cc9-8a56-48a3-9f30-b099e7707c1b</vt:lpwstr>
  </property>
  <property fmtid="{D5CDD505-2E9C-101B-9397-08002B2CF9AE}" pid="6" name="WBDocs_Country">
    <vt:lpwstr/>
  </property>
  <property fmtid="{D5CDD505-2E9C-101B-9397-08002B2CF9AE}" pid="7" name="WBDocs_Local_Document_Type">
    <vt:lpwstr/>
  </property>
  <property fmtid="{D5CDD505-2E9C-101B-9397-08002B2CF9AE}" pid="8" name="m23003d518f743f49dcbc82909afe93a">
    <vt:lpwstr/>
  </property>
  <property fmtid="{D5CDD505-2E9C-101B-9397-08002B2CF9AE}" pid="9" name="WBDocs_Topic">
    <vt:lpwstr/>
  </property>
  <property fmtid="{D5CDD505-2E9C-101B-9397-08002B2CF9AE}" pid="10" name="d744a75525f04a8c9e54f4ed11bfe7c0">
    <vt:lpwstr/>
  </property>
  <property fmtid="{D5CDD505-2E9C-101B-9397-08002B2CF9AE}" pid="11" name="WBDocs_Originating_Unit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</Properties>
</file>