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47E8" w:rsidRDefault="006147E8" w:rsidP="006147E8">
      <w:pPr>
        <w:jc w:val="both"/>
        <w:rPr>
          <w:b/>
        </w:rPr>
      </w:pPr>
    </w:p>
    <w:p w:rsidR="00C97213" w:rsidRPr="00EC5097" w:rsidRDefault="00C97213" w:rsidP="006147E8">
      <w:pPr>
        <w:jc w:val="both"/>
        <w:rPr>
          <w:b/>
        </w:rPr>
      </w:pPr>
      <w:bookmarkStart w:id="0" w:name="_GoBack"/>
      <w:bookmarkEnd w:id="0"/>
    </w:p>
    <w:p w:rsidR="006147E8" w:rsidRPr="00EC5097" w:rsidRDefault="006147E8" w:rsidP="006147E8">
      <w:pPr>
        <w:jc w:val="both"/>
        <w:rPr>
          <w:b/>
        </w:rPr>
      </w:pPr>
    </w:p>
    <w:p w:rsidR="006147E8" w:rsidRPr="00EC5097" w:rsidRDefault="006147E8" w:rsidP="006147E8">
      <w:pPr>
        <w:jc w:val="both"/>
        <w:rPr>
          <w:b/>
        </w:rPr>
      </w:pPr>
    </w:p>
    <w:p w:rsidR="006147E8" w:rsidRDefault="006147E8" w:rsidP="006147E8">
      <w:pPr>
        <w:jc w:val="center"/>
        <w:rPr>
          <w:rFonts w:ascii="Times New Roman" w:hAnsi="Times New Roman" w:cs="Times New Roman"/>
          <w:b/>
          <w:sz w:val="28"/>
          <w:szCs w:val="28"/>
        </w:rPr>
      </w:pPr>
      <w:r w:rsidRPr="00EC5097">
        <w:rPr>
          <w:rFonts w:ascii="Times New Roman" w:hAnsi="Times New Roman" w:cs="Times New Roman"/>
          <w:b/>
          <w:sz w:val="28"/>
          <w:szCs w:val="28"/>
        </w:rPr>
        <w:t xml:space="preserve">МИНИСТЕРСТВО ОБРАЗОВАНИЯ И НАУКИ </w:t>
      </w:r>
    </w:p>
    <w:p w:rsidR="006147E8" w:rsidRPr="00EC5097" w:rsidRDefault="006147E8" w:rsidP="006147E8">
      <w:pPr>
        <w:jc w:val="center"/>
        <w:rPr>
          <w:rFonts w:ascii="Times New Roman" w:hAnsi="Times New Roman" w:cs="Times New Roman"/>
          <w:b/>
          <w:sz w:val="28"/>
          <w:szCs w:val="28"/>
        </w:rPr>
      </w:pPr>
      <w:r w:rsidRPr="00EC5097">
        <w:rPr>
          <w:rFonts w:ascii="Times New Roman" w:hAnsi="Times New Roman" w:cs="Times New Roman"/>
          <w:b/>
          <w:sz w:val="28"/>
          <w:szCs w:val="28"/>
        </w:rPr>
        <w:t>КЫРГЫЗСКОЙ РЕСПУБЛИКИ</w:t>
      </w:r>
    </w:p>
    <w:p w:rsidR="006147E8" w:rsidRPr="00EC5097" w:rsidRDefault="006147E8" w:rsidP="006147E8">
      <w:pPr>
        <w:jc w:val="center"/>
        <w:rPr>
          <w:rFonts w:ascii="Times New Roman" w:hAnsi="Times New Roman" w:cs="Times New Roman"/>
          <w:b/>
          <w:sz w:val="28"/>
          <w:szCs w:val="28"/>
        </w:rPr>
      </w:pPr>
    </w:p>
    <w:p w:rsidR="006147E8" w:rsidRPr="00EC5097" w:rsidRDefault="006147E8" w:rsidP="006147E8">
      <w:pPr>
        <w:jc w:val="center"/>
        <w:rPr>
          <w:rFonts w:ascii="Times New Roman" w:hAnsi="Times New Roman" w:cs="Times New Roman"/>
          <w:b/>
          <w:sz w:val="28"/>
          <w:szCs w:val="28"/>
        </w:rPr>
      </w:pPr>
      <w:r w:rsidRPr="00EC5097">
        <w:rPr>
          <w:rFonts w:ascii="Times New Roman" w:hAnsi="Times New Roman" w:cs="Times New Roman"/>
          <w:b/>
          <w:sz w:val="28"/>
          <w:szCs w:val="28"/>
        </w:rPr>
        <w:t>ПРОЕКТ «</w:t>
      </w:r>
      <w:r>
        <w:rPr>
          <w:rFonts w:ascii="Times New Roman" w:hAnsi="Times New Roman" w:cs="Times New Roman"/>
          <w:b/>
          <w:sz w:val="28"/>
          <w:szCs w:val="28"/>
        </w:rPr>
        <w:t>УКРЕПЛЕНИЕ ОСНОВ ОБУЧЕНИЯ</w:t>
      </w:r>
      <w:r w:rsidRPr="00EC5097">
        <w:rPr>
          <w:rFonts w:ascii="Times New Roman" w:hAnsi="Times New Roman" w:cs="Times New Roman"/>
          <w:b/>
          <w:sz w:val="28"/>
          <w:szCs w:val="28"/>
        </w:rPr>
        <w:t>»</w:t>
      </w:r>
    </w:p>
    <w:p w:rsidR="006147E8" w:rsidRPr="00EC5097" w:rsidRDefault="006147E8" w:rsidP="006147E8">
      <w:pPr>
        <w:jc w:val="both"/>
        <w:rPr>
          <w:rFonts w:ascii="Times New Roman" w:hAnsi="Times New Roman" w:cs="Times New Roman"/>
          <w:b/>
          <w:sz w:val="28"/>
          <w:szCs w:val="28"/>
        </w:rPr>
      </w:pPr>
    </w:p>
    <w:p w:rsidR="006147E8" w:rsidRPr="00EC5097" w:rsidRDefault="006147E8" w:rsidP="006147E8">
      <w:pPr>
        <w:jc w:val="both"/>
        <w:rPr>
          <w:b/>
        </w:rPr>
      </w:pPr>
    </w:p>
    <w:p w:rsidR="006147E8" w:rsidRPr="00EC5097" w:rsidRDefault="006147E8" w:rsidP="006147E8">
      <w:pPr>
        <w:jc w:val="both"/>
        <w:rPr>
          <w:b/>
        </w:rPr>
      </w:pPr>
    </w:p>
    <w:p w:rsidR="006147E8" w:rsidRPr="00EC5097" w:rsidRDefault="006147E8" w:rsidP="006147E8">
      <w:pPr>
        <w:jc w:val="both"/>
        <w:rPr>
          <w:b/>
        </w:rPr>
      </w:pPr>
    </w:p>
    <w:p w:rsidR="006147E8" w:rsidRPr="00EC5097" w:rsidRDefault="006147E8" w:rsidP="006147E8">
      <w:pPr>
        <w:jc w:val="both"/>
        <w:rPr>
          <w:rFonts w:ascii="Times New Roman" w:hAnsi="Times New Roman" w:cs="Times New Roman"/>
          <w:b/>
          <w:sz w:val="36"/>
          <w:szCs w:val="36"/>
        </w:rPr>
      </w:pPr>
    </w:p>
    <w:p w:rsidR="006147E8" w:rsidRPr="00EC5097" w:rsidRDefault="006147E8" w:rsidP="006147E8">
      <w:pPr>
        <w:jc w:val="center"/>
        <w:rPr>
          <w:rFonts w:ascii="Times New Roman" w:hAnsi="Times New Roman" w:cs="Times New Roman"/>
          <w:b/>
          <w:sz w:val="36"/>
          <w:szCs w:val="36"/>
        </w:rPr>
      </w:pPr>
      <w:r w:rsidRPr="00EC5097">
        <w:rPr>
          <w:rFonts w:ascii="Times New Roman" w:hAnsi="Times New Roman" w:cs="Times New Roman"/>
          <w:b/>
          <w:sz w:val="36"/>
          <w:szCs w:val="36"/>
        </w:rPr>
        <w:t>ОПЕРАЦИОННОЕ РУКОВОДСТВО</w:t>
      </w:r>
    </w:p>
    <w:p w:rsidR="006147E8" w:rsidRPr="00EC5097" w:rsidRDefault="006147E8" w:rsidP="006147E8">
      <w:pPr>
        <w:jc w:val="both"/>
        <w:rPr>
          <w:b/>
        </w:rPr>
      </w:pPr>
    </w:p>
    <w:p w:rsidR="006147E8" w:rsidRPr="00EC5097" w:rsidRDefault="006147E8" w:rsidP="006147E8">
      <w:pPr>
        <w:jc w:val="both"/>
        <w:rPr>
          <w:b/>
        </w:rPr>
      </w:pPr>
    </w:p>
    <w:p w:rsidR="006147E8" w:rsidRPr="00EC5097" w:rsidRDefault="006147E8" w:rsidP="006147E8">
      <w:pPr>
        <w:jc w:val="both"/>
        <w:rPr>
          <w:b/>
        </w:rPr>
      </w:pPr>
    </w:p>
    <w:p w:rsidR="006147E8" w:rsidRPr="00EC5097" w:rsidRDefault="006147E8" w:rsidP="006147E8">
      <w:pPr>
        <w:jc w:val="both"/>
        <w:rPr>
          <w:b/>
        </w:rPr>
      </w:pPr>
    </w:p>
    <w:p w:rsidR="006147E8" w:rsidRPr="00EC5097" w:rsidRDefault="006147E8" w:rsidP="006147E8">
      <w:pPr>
        <w:jc w:val="both"/>
        <w:rPr>
          <w:b/>
        </w:rPr>
      </w:pPr>
    </w:p>
    <w:p w:rsidR="006147E8" w:rsidRPr="00EC5097" w:rsidRDefault="006147E8" w:rsidP="006147E8">
      <w:pPr>
        <w:jc w:val="both"/>
        <w:rPr>
          <w:b/>
        </w:rPr>
      </w:pPr>
    </w:p>
    <w:p w:rsidR="006147E8" w:rsidRPr="00EC5097" w:rsidRDefault="006147E8" w:rsidP="006147E8">
      <w:pPr>
        <w:jc w:val="both"/>
        <w:rPr>
          <w:b/>
        </w:rPr>
      </w:pPr>
    </w:p>
    <w:p w:rsidR="006147E8" w:rsidRPr="00EC5097" w:rsidRDefault="006147E8" w:rsidP="006147E8">
      <w:pPr>
        <w:jc w:val="both"/>
        <w:rPr>
          <w:b/>
        </w:rPr>
      </w:pPr>
    </w:p>
    <w:p w:rsidR="006147E8" w:rsidRPr="00EC5097" w:rsidRDefault="006147E8" w:rsidP="006147E8">
      <w:pPr>
        <w:jc w:val="both"/>
        <w:rPr>
          <w:b/>
        </w:rPr>
      </w:pPr>
    </w:p>
    <w:p w:rsidR="006147E8" w:rsidRPr="00EC5097" w:rsidRDefault="006147E8" w:rsidP="006147E8">
      <w:pPr>
        <w:jc w:val="both"/>
        <w:rPr>
          <w:rFonts w:ascii="Times New Roman" w:hAnsi="Times New Roman" w:cs="Times New Roman"/>
          <w:b/>
          <w:sz w:val="28"/>
          <w:szCs w:val="28"/>
        </w:rPr>
      </w:pPr>
    </w:p>
    <w:p w:rsidR="006147E8" w:rsidRDefault="006147E8" w:rsidP="006147E8">
      <w:pPr>
        <w:jc w:val="both"/>
        <w:rPr>
          <w:rFonts w:ascii="Times New Roman" w:hAnsi="Times New Roman" w:cs="Times New Roman"/>
          <w:b/>
          <w:sz w:val="28"/>
          <w:szCs w:val="28"/>
        </w:rPr>
      </w:pPr>
      <w:r w:rsidRPr="00EC5097">
        <w:rPr>
          <w:rFonts w:ascii="Times New Roman" w:hAnsi="Times New Roman" w:cs="Times New Roman"/>
          <w:b/>
          <w:sz w:val="28"/>
          <w:szCs w:val="28"/>
        </w:rPr>
        <w:t xml:space="preserve">                                                     Бишкек, 2021 </w:t>
      </w:r>
    </w:p>
    <w:p w:rsidR="006147E8" w:rsidRDefault="006147E8">
      <w:pPr>
        <w:rPr>
          <w:rFonts w:ascii="Times New Roman" w:hAnsi="Times New Roman" w:cs="Times New Roman"/>
          <w:b/>
          <w:sz w:val="28"/>
          <w:szCs w:val="28"/>
        </w:rPr>
      </w:pPr>
      <w:r>
        <w:rPr>
          <w:rFonts w:ascii="Times New Roman" w:hAnsi="Times New Roman" w:cs="Times New Roman"/>
          <w:b/>
          <w:sz w:val="28"/>
          <w:szCs w:val="28"/>
        </w:rPr>
        <w:br w:type="page"/>
      </w:r>
    </w:p>
    <w:p w:rsidR="006147E8" w:rsidRPr="00EC5097" w:rsidRDefault="006147E8" w:rsidP="006147E8">
      <w:pPr>
        <w:jc w:val="center"/>
        <w:rPr>
          <w:rFonts w:ascii="Times New Roman" w:hAnsi="Times New Roman" w:cs="Times New Roman"/>
          <w:b/>
          <w:sz w:val="24"/>
          <w:szCs w:val="24"/>
        </w:rPr>
      </w:pPr>
      <w:r w:rsidRPr="00EC5097">
        <w:rPr>
          <w:rFonts w:ascii="Times New Roman" w:hAnsi="Times New Roman" w:cs="Times New Roman"/>
          <w:b/>
          <w:sz w:val="24"/>
          <w:szCs w:val="24"/>
        </w:rPr>
        <w:lastRenderedPageBreak/>
        <w:t>СОДЕРЖАНИЕ</w:t>
      </w:r>
    </w:p>
    <w:p w:rsidR="006147E8" w:rsidRPr="00EC5097" w:rsidRDefault="006147E8" w:rsidP="006147E8">
      <w:pPr>
        <w:pStyle w:val="a4"/>
        <w:ind w:left="1080"/>
        <w:jc w:val="both"/>
        <w:rPr>
          <w:rFonts w:ascii="Times New Roman" w:hAnsi="Times New Roman" w:cs="Times New Roman"/>
          <w:sz w:val="24"/>
          <w:szCs w:val="24"/>
        </w:rPr>
      </w:pPr>
    </w:p>
    <w:p w:rsidR="006147E8" w:rsidRPr="00EC5097" w:rsidRDefault="006147E8" w:rsidP="006147E8">
      <w:pPr>
        <w:pStyle w:val="a4"/>
        <w:numPr>
          <w:ilvl w:val="0"/>
          <w:numId w:val="1"/>
        </w:numPr>
        <w:jc w:val="both"/>
        <w:rPr>
          <w:rFonts w:ascii="Times New Roman" w:hAnsi="Times New Roman" w:cs="Times New Roman"/>
          <w:sz w:val="24"/>
          <w:szCs w:val="24"/>
        </w:rPr>
      </w:pPr>
      <w:r w:rsidRPr="00EC5097">
        <w:rPr>
          <w:rFonts w:ascii="Times New Roman" w:hAnsi="Times New Roman" w:cs="Times New Roman"/>
          <w:b/>
          <w:sz w:val="24"/>
          <w:szCs w:val="24"/>
        </w:rPr>
        <w:t xml:space="preserve">ОБЩАЯ ИНФОРМАЦИЯ </w:t>
      </w:r>
    </w:p>
    <w:p w:rsidR="006147E8" w:rsidRPr="00E7221B"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Введение</w:t>
      </w:r>
      <w:r w:rsidR="00E7221B">
        <w:rPr>
          <w:rFonts w:ascii="Times New Roman" w:hAnsi="Times New Roman" w:cs="Times New Roman"/>
          <w:sz w:val="24"/>
          <w:szCs w:val="24"/>
        </w:rPr>
        <w:t xml:space="preserve">. </w:t>
      </w:r>
      <w:r w:rsidR="00E7221B" w:rsidRPr="00E7221B">
        <w:rPr>
          <w:rFonts w:ascii="Times New Roman" w:hAnsi="Times New Roman" w:cs="Times New Roman"/>
          <w:bCs/>
          <w:sz w:val="24"/>
          <w:szCs w:val="24"/>
        </w:rPr>
        <w:t>Предпосылки создания проекта.</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Операционное руководство</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Цели операционного руководства</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eastAsia="Times New Roman" w:hAnsi="Times New Roman" w:cs="Times New Roman"/>
        </w:rPr>
        <w:t>Процедуры внесения изменений в Операционное руководство</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Правовые обязательства</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Другие документы, регулирующие реализацию проекта</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Описание проекта</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Компоненты проекта</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Бюджет проекта</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Бенефициары проекта</w:t>
      </w:r>
    </w:p>
    <w:p w:rsidR="006147E8" w:rsidRPr="00EC5097" w:rsidRDefault="006147E8" w:rsidP="006147E8">
      <w:pPr>
        <w:pStyle w:val="a4"/>
        <w:ind w:left="1080"/>
        <w:jc w:val="both"/>
        <w:rPr>
          <w:rFonts w:ascii="Times New Roman" w:hAnsi="Times New Roman" w:cs="Times New Roman"/>
          <w:sz w:val="24"/>
          <w:szCs w:val="24"/>
        </w:rPr>
      </w:pPr>
    </w:p>
    <w:p w:rsidR="006147E8" w:rsidRPr="00EC5097" w:rsidRDefault="006147E8" w:rsidP="006147E8">
      <w:pPr>
        <w:pStyle w:val="a4"/>
        <w:numPr>
          <w:ilvl w:val="0"/>
          <w:numId w:val="1"/>
        </w:numPr>
        <w:jc w:val="both"/>
        <w:rPr>
          <w:rFonts w:ascii="Times New Roman" w:hAnsi="Times New Roman" w:cs="Times New Roman"/>
          <w:sz w:val="24"/>
          <w:szCs w:val="24"/>
        </w:rPr>
      </w:pPr>
      <w:r w:rsidRPr="00EC5097">
        <w:rPr>
          <w:rFonts w:ascii="Times New Roman" w:hAnsi="Times New Roman" w:cs="Times New Roman"/>
          <w:b/>
          <w:bCs/>
          <w:sz w:val="24"/>
          <w:szCs w:val="24"/>
        </w:rPr>
        <w:t>ОРГАНИЗАЦИОННАЯ СТРУКТУРА УПРАВЛЕНИЯ ПРОЕКТОМ</w:t>
      </w:r>
    </w:p>
    <w:p w:rsidR="006147E8" w:rsidRPr="00EC5097" w:rsidRDefault="006147E8" w:rsidP="006147E8">
      <w:pPr>
        <w:pStyle w:val="a4"/>
        <w:ind w:left="1080"/>
        <w:jc w:val="both"/>
        <w:rPr>
          <w:rFonts w:ascii="Times New Roman" w:hAnsi="Times New Roman" w:cs="Times New Roman"/>
          <w:bCs/>
          <w:sz w:val="24"/>
          <w:szCs w:val="24"/>
        </w:rPr>
      </w:pPr>
      <w:r w:rsidRPr="00EC5097">
        <w:rPr>
          <w:rFonts w:ascii="Times New Roman" w:hAnsi="Times New Roman" w:cs="Times New Roman"/>
          <w:bCs/>
          <w:sz w:val="24"/>
          <w:szCs w:val="24"/>
        </w:rPr>
        <w:t>Общая структура реализации</w:t>
      </w:r>
    </w:p>
    <w:p w:rsidR="00E7221B" w:rsidRPr="00E7221B" w:rsidRDefault="00E7221B" w:rsidP="006147E8">
      <w:pPr>
        <w:pStyle w:val="a4"/>
        <w:ind w:left="1080"/>
        <w:jc w:val="both"/>
        <w:rPr>
          <w:rFonts w:ascii="Times New Roman" w:hAnsi="Times New Roman" w:cs="Times New Roman"/>
          <w:bCs/>
          <w:sz w:val="24"/>
          <w:szCs w:val="24"/>
        </w:rPr>
      </w:pPr>
      <w:r w:rsidRPr="00E7221B">
        <w:rPr>
          <w:rFonts w:ascii="Times New Roman" w:hAnsi="Times New Roman" w:cs="Times New Roman"/>
          <w:sz w:val="24"/>
        </w:rPr>
        <w:t>Национальный координационный комитет (НКК)</w:t>
      </w:r>
    </w:p>
    <w:p w:rsidR="006147E8" w:rsidRPr="00EC5097" w:rsidRDefault="006147E8" w:rsidP="006147E8">
      <w:pPr>
        <w:pStyle w:val="a4"/>
        <w:ind w:left="1080"/>
        <w:jc w:val="both"/>
        <w:rPr>
          <w:rFonts w:ascii="Times New Roman" w:hAnsi="Times New Roman" w:cs="Times New Roman"/>
          <w:bCs/>
          <w:sz w:val="24"/>
          <w:szCs w:val="24"/>
        </w:rPr>
      </w:pPr>
      <w:r w:rsidRPr="00EC5097">
        <w:rPr>
          <w:rFonts w:ascii="Times New Roman" w:hAnsi="Times New Roman" w:cs="Times New Roman"/>
          <w:bCs/>
          <w:sz w:val="24"/>
          <w:szCs w:val="24"/>
        </w:rPr>
        <w:t xml:space="preserve">Исполнительное агентство </w:t>
      </w:r>
    </w:p>
    <w:p w:rsidR="006147E8" w:rsidRPr="00EC5097" w:rsidRDefault="006147E8" w:rsidP="006147E8">
      <w:pPr>
        <w:pStyle w:val="a4"/>
        <w:ind w:left="1080"/>
        <w:jc w:val="both"/>
        <w:rPr>
          <w:rFonts w:ascii="Times New Roman" w:hAnsi="Times New Roman" w:cs="Times New Roman"/>
          <w:bCs/>
          <w:sz w:val="24"/>
          <w:szCs w:val="24"/>
        </w:rPr>
      </w:pPr>
      <w:r w:rsidRPr="00EC5097">
        <w:rPr>
          <w:rFonts w:ascii="Times New Roman" w:hAnsi="Times New Roman" w:cs="Times New Roman"/>
          <w:bCs/>
          <w:sz w:val="24"/>
          <w:szCs w:val="24"/>
        </w:rPr>
        <w:t>Наблюдательный комитет</w:t>
      </w:r>
    </w:p>
    <w:p w:rsidR="006147E8" w:rsidRPr="00EC5097" w:rsidRDefault="006147E8" w:rsidP="006147E8">
      <w:pPr>
        <w:pStyle w:val="a4"/>
        <w:ind w:left="1080"/>
        <w:jc w:val="both"/>
        <w:rPr>
          <w:rFonts w:ascii="Times New Roman" w:hAnsi="Times New Roman" w:cs="Times New Roman"/>
          <w:bCs/>
          <w:sz w:val="24"/>
          <w:szCs w:val="24"/>
        </w:rPr>
      </w:pPr>
      <w:r w:rsidRPr="00EC5097">
        <w:rPr>
          <w:rFonts w:ascii="Times New Roman" w:hAnsi="Times New Roman" w:cs="Times New Roman"/>
          <w:bCs/>
          <w:sz w:val="24"/>
          <w:szCs w:val="24"/>
        </w:rPr>
        <w:t>Отдел координации проектов</w:t>
      </w:r>
    </w:p>
    <w:p w:rsidR="006147E8" w:rsidRPr="00EC5097" w:rsidRDefault="006147E8" w:rsidP="006147E8">
      <w:pPr>
        <w:pStyle w:val="a4"/>
        <w:ind w:left="1080"/>
        <w:jc w:val="both"/>
        <w:rPr>
          <w:rFonts w:ascii="Times New Roman" w:hAnsi="Times New Roman" w:cs="Times New Roman"/>
          <w:bCs/>
          <w:sz w:val="24"/>
          <w:szCs w:val="24"/>
        </w:rPr>
      </w:pPr>
    </w:p>
    <w:p w:rsidR="006147E8" w:rsidRPr="00EC5097" w:rsidRDefault="006147E8" w:rsidP="006147E8">
      <w:pPr>
        <w:pStyle w:val="a4"/>
        <w:numPr>
          <w:ilvl w:val="0"/>
          <w:numId w:val="1"/>
        </w:numPr>
        <w:jc w:val="both"/>
        <w:rPr>
          <w:rFonts w:ascii="Times New Roman" w:hAnsi="Times New Roman" w:cs="Times New Roman"/>
          <w:sz w:val="24"/>
          <w:szCs w:val="24"/>
        </w:rPr>
      </w:pPr>
      <w:r w:rsidRPr="00EC5097">
        <w:rPr>
          <w:rFonts w:ascii="Times New Roman" w:hAnsi="Times New Roman" w:cs="Times New Roman"/>
          <w:b/>
          <w:bCs/>
          <w:sz w:val="24"/>
          <w:szCs w:val="24"/>
        </w:rPr>
        <w:t>МЕХАНИЗМЫ РЕАЛИЗАЦИИ ПРОЕКТА</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Основные мероприятия по компонентам проекта</w:t>
      </w:r>
    </w:p>
    <w:p w:rsidR="006147E8" w:rsidRPr="00EC5097" w:rsidRDefault="006147E8" w:rsidP="006147E8">
      <w:pPr>
        <w:pStyle w:val="a4"/>
        <w:widowControl w:val="0"/>
        <w:autoSpaceDE w:val="0"/>
        <w:autoSpaceDN w:val="0"/>
        <w:adjustRightInd w:val="0"/>
        <w:ind w:left="1080"/>
        <w:jc w:val="both"/>
        <w:rPr>
          <w:rFonts w:ascii="Times New Roman" w:hAnsi="Times New Roman" w:cs="Times New Roman"/>
          <w:sz w:val="24"/>
          <w:szCs w:val="24"/>
        </w:rPr>
      </w:pPr>
      <w:r w:rsidRPr="00EC5097">
        <w:rPr>
          <w:rFonts w:ascii="Times New Roman" w:hAnsi="Times New Roman" w:cs="Times New Roman"/>
          <w:sz w:val="24"/>
          <w:szCs w:val="24"/>
        </w:rPr>
        <w:t>Организационная структура Отдела координации проектов</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Наем и расторжение контракта с персонал</w:t>
      </w:r>
      <w:r>
        <w:rPr>
          <w:rFonts w:ascii="Times New Roman" w:hAnsi="Times New Roman" w:cs="Times New Roman"/>
          <w:sz w:val="24"/>
          <w:szCs w:val="24"/>
        </w:rPr>
        <w:t>ом ОК</w:t>
      </w:r>
      <w:r w:rsidRPr="00EC5097">
        <w:rPr>
          <w:rFonts w:ascii="Times New Roman" w:hAnsi="Times New Roman" w:cs="Times New Roman"/>
          <w:sz w:val="24"/>
          <w:szCs w:val="24"/>
        </w:rPr>
        <w:t>П</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Функции и обязанности должностных лиц, сотрудников ОКП</w:t>
      </w:r>
    </w:p>
    <w:p w:rsidR="006147E8" w:rsidRPr="00EC5097" w:rsidRDefault="006147E8" w:rsidP="006147E8">
      <w:pPr>
        <w:pStyle w:val="a4"/>
        <w:ind w:left="1080"/>
        <w:jc w:val="both"/>
        <w:rPr>
          <w:rFonts w:ascii="Times New Roman" w:hAnsi="Times New Roman" w:cs="Times New Roman"/>
          <w:bCs/>
          <w:sz w:val="24"/>
          <w:szCs w:val="24"/>
        </w:rPr>
      </w:pPr>
      <w:r w:rsidRPr="00EC5097">
        <w:rPr>
          <w:rFonts w:ascii="Times New Roman" w:hAnsi="Times New Roman" w:cs="Times New Roman"/>
          <w:bCs/>
          <w:sz w:val="24"/>
          <w:szCs w:val="24"/>
        </w:rPr>
        <w:t>Принципы социально-экологического управления (ПСЭУ)</w:t>
      </w:r>
    </w:p>
    <w:p w:rsidR="006147E8" w:rsidRPr="00EC5097" w:rsidRDefault="006147E8" w:rsidP="006147E8">
      <w:pPr>
        <w:pStyle w:val="a4"/>
        <w:ind w:left="1080"/>
        <w:jc w:val="both"/>
        <w:rPr>
          <w:rFonts w:ascii="Times New Roman" w:hAnsi="Times New Roman" w:cs="Times New Roman"/>
          <w:bCs/>
          <w:sz w:val="24"/>
          <w:szCs w:val="24"/>
        </w:rPr>
      </w:pPr>
      <w:r w:rsidRPr="00EC5097">
        <w:rPr>
          <w:rFonts w:ascii="Times New Roman" w:hAnsi="Times New Roman" w:cs="Times New Roman"/>
          <w:bCs/>
          <w:sz w:val="24"/>
          <w:szCs w:val="24"/>
        </w:rPr>
        <w:t xml:space="preserve">План взаимодействия с заинтересованными сторонами  </w:t>
      </w:r>
    </w:p>
    <w:p w:rsidR="006147E8" w:rsidRPr="00EC5097" w:rsidRDefault="006147E8" w:rsidP="006147E8">
      <w:pPr>
        <w:pStyle w:val="a4"/>
        <w:ind w:left="1080"/>
        <w:jc w:val="both"/>
        <w:rPr>
          <w:rFonts w:ascii="Times New Roman" w:hAnsi="Times New Roman" w:cs="Times New Roman"/>
          <w:bCs/>
          <w:sz w:val="24"/>
          <w:szCs w:val="24"/>
        </w:rPr>
      </w:pPr>
      <w:r w:rsidRPr="00EC5097">
        <w:rPr>
          <w:rFonts w:ascii="Times New Roman" w:hAnsi="Times New Roman" w:cs="Times New Roman"/>
          <w:bCs/>
          <w:sz w:val="24"/>
          <w:szCs w:val="24"/>
        </w:rPr>
        <w:t xml:space="preserve">Управление трудовыми ресурсами </w:t>
      </w:r>
    </w:p>
    <w:p w:rsidR="006147E8" w:rsidRPr="00EC5097" w:rsidRDefault="006147E8" w:rsidP="006147E8">
      <w:pPr>
        <w:pStyle w:val="a4"/>
        <w:ind w:left="1080"/>
        <w:jc w:val="both"/>
        <w:rPr>
          <w:rFonts w:ascii="Times New Roman" w:hAnsi="Times New Roman" w:cs="Times New Roman"/>
          <w:bCs/>
          <w:sz w:val="24"/>
          <w:szCs w:val="24"/>
        </w:rPr>
      </w:pPr>
      <w:r w:rsidRPr="00EC5097">
        <w:rPr>
          <w:rFonts w:ascii="Times New Roman" w:hAnsi="Times New Roman" w:cs="Times New Roman"/>
          <w:bCs/>
          <w:sz w:val="24"/>
          <w:szCs w:val="24"/>
        </w:rPr>
        <w:t xml:space="preserve">Механизм рассмотрения жалоб </w:t>
      </w:r>
    </w:p>
    <w:p w:rsidR="006147E8" w:rsidRPr="00EC5097" w:rsidRDefault="006147E8" w:rsidP="006147E8">
      <w:pPr>
        <w:pStyle w:val="a4"/>
        <w:ind w:left="1080"/>
        <w:jc w:val="both"/>
        <w:rPr>
          <w:rFonts w:ascii="Times New Roman" w:hAnsi="Times New Roman" w:cs="Times New Roman"/>
          <w:bCs/>
          <w:sz w:val="24"/>
          <w:szCs w:val="24"/>
        </w:rPr>
      </w:pPr>
    </w:p>
    <w:p w:rsidR="006147E8" w:rsidRPr="00EC5097" w:rsidRDefault="006147E8" w:rsidP="006147E8">
      <w:pPr>
        <w:pStyle w:val="a4"/>
        <w:numPr>
          <w:ilvl w:val="0"/>
          <w:numId w:val="1"/>
        </w:numPr>
        <w:jc w:val="both"/>
        <w:rPr>
          <w:rFonts w:ascii="Times New Roman" w:hAnsi="Times New Roman" w:cs="Times New Roman"/>
          <w:sz w:val="24"/>
          <w:szCs w:val="24"/>
        </w:rPr>
      </w:pPr>
      <w:r w:rsidRPr="00EC5097">
        <w:rPr>
          <w:rFonts w:ascii="Times New Roman" w:hAnsi="Times New Roman" w:cs="Times New Roman"/>
          <w:b/>
          <w:bCs/>
          <w:sz w:val="24"/>
          <w:szCs w:val="24"/>
        </w:rPr>
        <w:t>ФИНАНСОВОЕ УПРАВЛЕНИЕ</w:t>
      </w:r>
    </w:p>
    <w:p w:rsidR="006147E8" w:rsidRPr="00EC5097" w:rsidRDefault="006147E8" w:rsidP="006147E8">
      <w:pPr>
        <w:pStyle w:val="a4"/>
        <w:ind w:left="1080" w:right="-43"/>
        <w:jc w:val="both"/>
        <w:rPr>
          <w:rFonts w:ascii="Times New Roman" w:hAnsi="Times New Roman" w:cs="Times New Roman"/>
          <w:sz w:val="24"/>
          <w:szCs w:val="24"/>
        </w:rPr>
      </w:pPr>
      <w:r w:rsidRPr="00EC5097">
        <w:rPr>
          <w:rFonts w:ascii="Times New Roman" w:hAnsi="Times New Roman" w:cs="Times New Roman"/>
          <w:sz w:val="24"/>
          <w:szCs w:val="24"/>
        </w:rPr>
        <w:t>Требования к документации</w:t>
      </w:r>
    </w:p>
    <w:p w:rsidR="006147E8" w:rsidRPr="00EC5097" w:rsidRDefault="006147E8" w:rsidP="006147E8">
      <w:pPr>
        <w:pStyle w:val="a4"/>
        <w:ind w:left="1080" w:right="-43"/>
        <w:jc w:val="both"/>
        <w:rPr>
          <w:rFonts w:ascii="Times New Roman" w:hAnsi="Times New Roman" w:cs="Times New Roman"/>
          <w:sz w:val="24"/>
          <w:szCs w:val="24"/>
        </w:rPr>
      </w:pPr>
      <w:r w:rsidRPr="00EC5097">
        <w:rPr>
          <w:rFonts w:ascii="Times New Roman" w:hAnsi="Times New Roman" w:cs="Times New Roman"/>
          <w:sz w:val="24"/>
          <w:szCs w:val="24"/>
        </w:rPr>
        <w:t xml:space="preserve">Бухгалтерский учет </w:t>
      </w:r>
    </w:p>
    <w:p w:rsidR="006147E8" w:rsidRPr="00EC5097" w:rsidRDefault="006147E8" w:rsidP="006147E8">
      <w:pPr>
        <w:pStyle w:val="a4"/>
        <w:ind w:left="1080" w:right="-43"/>
        <w:jc w:val="both"/>
        <w:rPr>
          <w:rFonts w:ascii="Times New Roman" w:hAnsi="Times New Roman" w:cs="Times New Roman"/>
          <w:sz w:val="24"/>
          <w:szCs w:val="24"/>
        </w:rPr>
      </w:pPr>
      <w:r w:rsidRPr="00EC5097">
        <w:rPr>
          <w:rFonts w:ascii="Times New Roman" w:hAnsi="Times New Roman" w:cs="Times New Roman"/>
          <w:sz w:val="24"/>
          <w:szCs w:val="24"/>
        </w:rPr>
        <w:t>Составление бюджета и финансовое планирование</w:t>
      </w:r>
    </w:p>
    <w:p w:rsidR="006147E8" w:rsidRPr="00EC5097" w:rsidRDefault="006147E8" w:rsidP="006147E8">
      <w:pPr>
        <w:pStyle w:val="a4"/>
        <w:ind w:left="1080" w:right="-43"/>
        <w:jc w:val="both"/>
        <w:rPr>
          <w:rFonts w:ascii="Times New Roman" w:hAnsi="Times New Roman" w:cs="Times New Roman"/>
          <w:sz w:val="24"/>
          <w:szCs w:val="24"/>
        </w:rPr>
      </w:pPr>
      <w:r w:rsidRPr="00EC5097">
        <w:rPr>
          <w:rFonts w:ascii="Times New Roman" w:hAnsi="Times New Roman" w:cs="Times New Roman"/>
          <w:sz w:val="24"/>
          <w:szCs w:val="24"/>
        </w:rPr>
        <w:t>Мониторинг бюджета</w:t>
      </w:r>
    </w:p>
    <w:p w:rsidR="006147E8" w:rsidRPr="00EC5097" w:rsidRDefault="006147E8" w:rsidP="006147E8">
      <w:pPr>
        <w:pStyle w:val="a4"/>
        <w:ind w:left="1080" w:right="-43"/>
        <w:jc w:val="both"/>
        <w:rPr>
          <w:rFonts w:ascii="Times New Roman" w:hAnsi="Times New Roman" w:cs="Times New Roman"/>
          <w:sz w:val="24"/>
          <w:szCs w:val="24"/>
        </w:rPr>
      </w:pPr>
      <w:r w:rsidRPr="00EC5097">
        <w:rPr>
          <w:rFonts w:ascii="Times New Roman" w:hAnsi="Times New Roman" w:cs="Times New Roman"/>
          <w:sz w:val="24"/>
          <w:szCs w:val="24"/>
        </w:rPr>
        <w:t>Механизмы выплат</w:t>
      </w:r>
    </w:p>
    <w:p w:rsidR="006147E8" w:rsidRPr="00EC5097" w:rsidRDefault="006147E8" w:rsidP="006147E8">
      <w:pPr>
        <w:pStyle w:val="a4"/>
        <w:ind w:left="1080" w:right="-43"/>
        <w:jc w:val="both"/>
        <w:rPr>
          <w:rFonts w:ascii="Times New Roman" w:hAnsi="Times New Roman" w:cs="Times New Roman"/>
          <w:sz w:val="24"/>
          <w:szCs w:val="24"/>
        </w:rPr>
      </w:pPr>
      <w:r w:rsidRPr="00EC5097">
        <w:rPr>
          <w:rFonts w:ascii="Times New Roman" w:hAnsi="Times New Roman" w:cs="Times New Roman"/>
          <w:sz w:val="24"/>
          <w:szCs w:val="24"/>
        </w:rPr>
        <w:t>Безопасность</w:t>
      </w:r>
    </w:p>
    <w:p w:rsidR="006147E8" w:rsidRPr="00EC5097" w:rsidRDefault="006147E8" w:rsidP="006147E8">
      <w:pPr>
        <w:pStyle w:val="a4"/>
        <w:ind w:left="1080" w:right="-43"/>
        <w:jc w:val="both"/>
        <w:rPr>
          <w:rFonts w:ascii="Times New Roman" w:hAnsi="Times New Roman" w:cs="Times New Roman"/>
          <w:sz w:val="24"/>
          <w:szCs w:val="24"/>
        </w:rPr>
      </w:pPr>
      <w:r w:rsidRPr="00EC5097">
        <w:rPr>
          <w:rFonts w:ascii="Times New Roman" w:hAnsi="Times New Roman" w:cs="Times New Roman"/>
          <w:sz w:val="24"/>
          <w:szCs w:val="24"/>
        </w:rPr>
        <w:t>Процедуры Банковского контроля</w:t>
      </w:r>
    </w:p>
    <w:p w:rsidR="006147E8" w:rsidRPr="00EC5097" w:rsidRDefault="006147E8" w:rsidP="006147E8">
      <w:pPr>
        <w:pStyle w:val="a4"/>
        <w:ind w:left="1080" w:right="-43"/>
        <w:jc w:val="both"/>
        <w:rPr>
          <w:rFonts w:ascii="Times New Roman" w:hAnsi="Times New Roman" w:cs="Times New Roman"/>
          <w:sz w:val="24"/>
          <w:szCs w:val="24"/>
        </w:rPr>
      </w:pPr>
      <w:r w:rsidRPr="00EC5097">
        <w:rPr>
          <w:rFonts w:ascii="Times New Roman" w:hAnsi="Times New Roman" w:cs="Times New Roman"/>
          <w:sz w:val="24"/>
          <w:szCs w:val="24"/>
        </w:rPr>
        <w:t>Управление товарно-материальными ценностями</w:t>
      </w:r>
      <w:r w:rsidRPr="00EC5097">
        <w:rPr>
          <w:rFonts w:ascii="Times New Roman" w:hAnsi="Times New Roman" w:cs="Times New Roman"/>
          <w:sz w:val="24"/>
          <w:szCs w:val="24"/>
        </w:rPr>
        <w:tab/>
        <w:t xml:space="preserve">  </w:t>
      </w:r>
    </w:p>
    <w:p w:rsidR="006147E8" w:rsidRPr="00EC5097" w:rsidRDefault="006147E8" w:rsidP="006147E8">
      <w:pPr>
        <w:pStyle w:val="a4"/>
        <w:ind w:left="1080" w:right="-43"/>
        <w:jc w:val="both"/>
        <w:rPr>
          <w:rStyle w:val="longtext"/>
          <w:rFonts w:ascii="Times New Roman" w:hAnsi="Times New Roman" w:cs="Times New Roman"/>
          <w:sz w:val="24"/>
          <w:szCs w:val="24"/>
          <w:shd w:val="clear" w:color="auto" w:fill="FFFFFF"/>
        </w:rPr>
      </w:pPr>
      <w:r w:rsidRPr="00EC5097">
        <w:rPr>
          <w:rFonts w:ascii="Times New Roman" w:hAnsi="Times New Roman" w:cs="Times New Roman"/>
          <w:sz w:val="24"/>
          <w:szCs w:val="24"/>
        </w:rPr>
        <w:t>Процедуры ведения ведомости по зарплате</w:t>
      </w:r>
    </w:p>
    <w:p w:rsidR="006147E8" w:rsidRPr="00EC5097" w:rsidRDefault="006147E8" w:rsidP="006147E8">
      <w:pPr>
        <w:pStyle w:val="a4"/>
        <w:ind w:left="1080" w:right="-43"/>
        <w:jc w:val="both"/>
        <w:rPr>
          <w:rFonts w:ascii="Times New Roman" w:hAnsi="Times New Roman" w:cs="Times New Roman"/>
          <w:sz w:val="24"/>
          <w:szCs w:val="24"/>
        </w:rPr>
      </w:pPr>
      <w:r w:rsidRPr="00EC5097">
        <w:rPr>
          <w:rFonts w:ascii="Times New Roman" w:hAnsi="Times New Roman" w:cs="Times New Roman"/>
          <w:sz w:val="24"/>
          <w:szCs w:val="24"/>
        </w:rPr>
        <w:t>Операционные расходы ОКП</w:t>
      </w:r>
    </w:p>
    <w:p w:rsidR="006147E8" w:rsidRPr="00EC5097" w:rsidRDefault="006147E8" w:rsidP="006147E8">
      <w:pPr>
        <w:pStyle w:val="a4"/>
        <w:ind w:left="1080" w:right="-43"/>
        <w:jc w:val="both"/>
        <w:rPr>
          <w:rStyle w:val="longtext"/>
          <w:rFonts w:ascii="Times New Roman" w:hAnsi="Times New Roman" w:cs="Times New Roman"/>
          <w:sz w:val="24"/>
          <w:szCs w:val="24"/>
          <w:shd w:val="clear" w:color="auto" w:fill="FFFFFF"/>
        </w:rPr>
      </w:pPr>
      <w:r w:rsidRPr="00EC5097">
        <w:rPr>
          <w:rFonts w:ascii="Times New Roman" w:hAnsi="Times New Roman" w:cs="Times New Roman"/>
          <w:sz w:val="24"/>
          <w:szCs w:val="24"/>
        </w:rPr>
        <w:t>Управление Активами</w:t>
      </w:r>
    </w:p>
    <w:p w:rsidR="006147E8" w:rsidRPr="00EC5097" w:rsidRDefault="006147E8" w:rsidP="006147E8">
      <w:pPr>
        <w:pStyle w:val="a4"/>
        <w:ind w:left="1080" w:right="-43"/>
        <w:jc w:val="both"/>
        <w:rPr>
          <w:rFonts w:ascii="Times New Roman" w:hAnsi="Times New Roman" w:cs="Times New Roman"/>
          <w:sz w:val="24"/>
          <w:szCs w:val="24"/>
        </w:rPr>
      </w:pPr>
      <w:r w:rsidRPr="00EC5097">
        <w:rPr>
          <w:rFonts w:ascii="Times New Roman" w:hAnsi="Times New Roman" w:cs="Times New Roman"/>
          <w:sz w:val="24"/>
          <w:szCs w:val="24"/>
        </w:rPr>
        <w:t xml:space="preserve">Требования к отчётности   </w:t>
      </w:r>
    </w:p>
    <w:p w:rsidR="006147E8" w:rsidRPr="00EC5097" w:rsidRDefault="006147E8" w:rsidP="006147E8">
      <w:pPr>
        <w:pStyle w:val="a4"/>
        <w:ind w:left="1080" w:right="-43"/>
        <w:jc w:val="both"/>
        <w:rPr>
          <w:rFonts w:ascii="Times New Roman" w:hAnsi="Times New Roman" w:cs="Times New Roman"/>
          <w:sz w:val="24"/>
          <w:szCs w:val="24"/>
        </w:rPr>
      </w:pPr>
      <w:r w:rsidRPr="00EC5097">
        <w:rPr>
          <w:rFonts w:ascii="Times New Roman" w:hAnsi="Times New Roman" w:cs="Times New Roman"/>
          <w:sz w:val="24"/>
          <w:szCs w:val="24"/>
        </w:rPr>
        <w:t>Внешний аудит</w:t>
      </w:r>
    </w:p>
    <w:p w:rsidR="006147E8"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Уведомление о мошенничестве, растратах или злоупотреблениях</w:t>
      </w:r>
      <w:r w:rsidRPr="00EC5097">
        <w:rPr>
          <w:rFonts w:ascii="Times New Roman" w:hAnsi="Times New Roman" w:cs="Times New Roman"/>
          <w:sz w:val="24"/>
          <w:szCs w:val="24"/>
        </w:rPr>
        <w:tab/>
      </w:r>
    </w:p>
    <w:p w:rsidR="00590397" w:rsidRPr="00EC5097" w:rsidRDefault="00590397" w:rsidP="006147E8">
      <w:pPr>
        <w:pStyle w:val="a4"/>
        <w:ind w:left="1080"/>
        <w:jc w:val="both"/>
        <w:rPr>
          <w:rFonts w:ascii="Times New Roman" w:hAnsi="Times New Roman" w:cs="Times New Roman"/>
          <w:sz w:val="24"/>
          <w:szCs w:val="24"/>
        </w:rPr>
      </w:pPr>
    </w:p>
    <w:p w:rsidR="006147E8" w:rsidRPr="00EC5097" w:rsidRDefault="006147E8" w:rsidP="006147E8">
      <w:pPr>
        <w:pStyle w:val="a4"/>
        <w:ind w:left="1080"/>
        <w:jc w:val="both"/>
        <w:rPr>
          <w:rFonts w:ascii="Times New Roman" w:hAnsi="Times New Roman" w:cs="Times New Roman"/>
          <w:sz w:val="28"/>
          <w:szCs w:val="28"/>
        </w:rPr>
      </w:pPr>
    </w:p>
    <w:p w:rsidR="006147E8" w:rsidRPr="00EC5097" w:rsidRDefault="006147E8" w:rsidP="006147E8">
      <w:pPr>
        <w:pStyle w:val="a4"/>
        <w:numPr>
          <w:ilvl w:val="0"/>
          <w:numId w:val="1"/>
        </w:numPr>
        <w:jc w:val="both"/>
        <w:rPr>
          <w:rFonts w:ascii="Times New Roman" w:hAnsi="Times New Roman" w:cs="Times New Roman"/>
          <w:sz w:val="24"/>
          <w:szCs w:val="24"/>
        </w:rPr>
      </w:pPr>
      <w:r w:rsidRPr="00EC5097">
        <w:rPr>
          <w:rFonts w:ascii="Times New Roman" w:hAnsi="Times New Roman" w:cs="Times New Roman"/>
          <w:b/>
          <w:bCs/>
          <w:sz w:val="24"/>
          <w:szCs w:val="24"/>
        </w:rPr>
        <w:lastRenderedPageBreak/>
        <w:t>ФУНКЦИИ ПО ОБЕСПЕЧЕНИЮ ЗАКУПОЧНОЙ ДЕЯТЕЛЬНОСТЬЮ</w:t>
      </w:r>
    </w:p>
    <w:p w:rsidR="006147E8" w:rsidRPr="00EC5097" w:rsidRDefault="006147E8" w:rsidP="006147E8">
      <w:pPr>
        <w:pStyle w:val="a4"/>
        <w:ind w:left="1080" w:right="-43"/>
        <w:rPr>
          <w:rFonts w:ascii="Times New Roman" w:hAnsi="Times New Roman" w:cs="Times New Roman"/>
          <w:sz w:val="24"/>
          <w:szCs w:val="24"/>
        </w:rPr>
      </w:pPr>
      <w:r w:rsidRPr="00EC5097">
        <w:rPr>
          <w:rFonts w:ascii="Times New Roman" w:hAnsi="Times New Roman" w:cs="Times New Roman"/>
          <w:sz w:val="24"/>
          <w:szCs w:val="24"/>
        </w:rPr>
        <w:t>Руководства по закупкам ВБ</w:t>
      </w:r>
    </w:p>
    <w:p w:rsidR="006147E8" w:rsidRPr="00EC5097" w:rsidRDefault="006147E8" w:rsidP="006147E8">
      <w:pPr>
        <w:pStyle w:val="a4"/>
        <w:ind w:left="1080" w:right="-43"/>
        <w:rPr>
          <w:rFonts w:ascii="Times New Roman" w:hAnsi="Times New Roman" w:cs="Times New Roman"/>
          <w:sz w:val="24"/>
          <w:szCs w:val="24"/>
        </w:rPr>
      </w:pPr>
      <w:r w:rsidRPr="00EC5097">
        <w:rPr>
          <w:rFonts w:ascii="Times New Roman" w:hAnsi="Times New Roman" w:cs="Times New Roman"/>
          <w:sz w:val="24"/>
          <w:szCs w:val="24"/>
        </w:rPr>
        <w:t>Стратегия проектных закупок для развития</w:t>
      </w:r>
    </w:p>
    <w:p w:rsidR="006147E8" w:rsidRPr="00EC5097" w:rsidRDefault="006147E8" w:rsidP="006147E8">
      <w:pPr>
        <w:pStyle w:val="a4"/>
        <w:ind w:left="1080" w:right="-43"/>
        <w:rPr>
          <w:rFonts w:ascii="Times New Roman" w:hAnsi="Times New Roman" w:cs="Times New Roman"/>
          <w:sz w:val="24"/>
          <w:szCs w:val="24"/>
        </w:rPr>
      </w:pPr>
      <w:r w:rsidRPr="00EC5097">
        <w:rPr>
          <w:rFonts w:ascii="Times New Roman" w:hAnsi="Times New Roman" w:cs="Times New Roman"/>
          <w:bCs/>
          <w:sz w:val="24"/>
          <w:szCs w:val="24"/>
        </w:rPr>
        <w:t>Пл</w:t>
      </w:r>
      <w:r w:rsidRPr="00EC5097">
        <w:rPr>
          <w:rFonts w:ascii="Times New Roman" w:hAnsi="Times New Roman" w:cs="Times New Roman"/>
          <w:sz w:val="24"/>
          <w:szCs w:val="24"/>
        </w:rPr>
        <w:t>ан закупок</w:t>
      </w:r>
    </w:p>
    <w:p w:rsidR="006147E8" w:rsidRPr="00EC5097" w:rsidRDefault="006147E8" w:rsidP="006147E8">
      <w:pPr>
        <w:pStyle w:val="a4"/>
        <w:ind w:left="1080" w:right="-43"/>
        <w:rPr>
          <w:rFonts w:ascii="Times New Roman" w:hAnsi="Times New Roman" w:cs="Times New Roman"/>
          <w:sz w:val="24"/>
          <w:szCs w:val="24"/>
        </w:rPr>
      </w:pPr>
      <w:r w:rsidRPr="00EC5097">
        <w:rPr>
          <w:rFonts w:ascii="Times New Roman" w:hAnsi="Times New Roman" w:cs="Times New Roman"/>
          <w:sz w:val="24"/>
          <w:szCs w:val="24"/>
        </w:rPr>
        <w:t>Общие процедуры проведения закупок</w:t>
      </w:r>
    </w:p>
    <w:p w:rsidR="006147E8" w:rsidRPr="00EC5097" w:rsidRDefault="006147E8" w:rsidP="006147E8">
      <w:pPr>
        <w:pStyle w:val="a4"/>
        <w:ind w:left="1080" w:right="-43"/>
        <w:rPr>
          <w:rFonts w:ascii="Times New Roman" w:hAnsi="Times New Roman" w:cs="Times New Roman"/>
          <w:sz w:val="24"/>
          <w:szCs w:val="24"/>
        </w:rPr>
      </w:pPr>
      <w:r w:rsidRPr="00EC5097">
        <w:rPr>
          <w:rFonts w:ascii="Times New Roman" w:hAnsi="Times New Roman" w:cs="Times New Roman"/>
          <w:sz w:val="24"/>
          <w:szCs w:val="24"/>
        </w:rPr>
        <w:t>Подготовка технических требований</w:t>
      </w:r>
    </w:p>
    <w:p w:rsidR="006147E8" w:rsidRPr="00EC5097" w:rsidRDefault="006147E8" w:rsidP="006147E8">
      <w:pPr>
        <w:pStyle w:val="a4"/>
        <w:ind w:left="1080" w:right="-43"/>
        <w:rPr>
          <w:rFonts w:ascii="Times New Roman" w:hAnsi="Times New Roman" w:cs="Times New Roman"/>
          <w:sz w:val="24"/>
          <w:szCs w:val="24"/>
        </w:rPr>
      </w:pPr>
      <w:r w:rsidRPr="00EC5097">
        <w:rPr>
          <w:rFonts w:ascii="Times New Roman" w:hAnsi="Times New Roman" w:cs="Times New Roman"/>
          <w:sz w:val="24"/>
          <w:szCs w:val="24"/>
        </w:rPr>
        <w:t>Проведение конкурсного отбора</w:t>
      </w:r>
    </w:p>
    <w:p w:rsidR="006147E8" w:rsidRPr="00EC5097" w:rsidRDefault="006147E8" w:rsidP="006147E8">
      <w:pPr>
        <w:pStyle w:val="a4"/>
        <w:ind w:left="1080" w:right="-43"/>
        <w:rPr>
          <w:rFonts w:ascii="Times New Roman" w:hAnsi="Times New Roman" w:cs="Times New Roman"/>
          <w:sz w:val="24"/>
          <w:szCs w:val="24"/>
        </w:rPr>
      </w:pPr>
      <w:r w:rsidRPr="00EC5097">
        <w:rPr>
          <w:rFonts w:ascii="Times New Roman" w:hAnsi="Times New Roman" w:cs="Times New Roman"/>
          <w:sz w:val="24"/>
          <w:szCs w:val="24"/>
        </w:rPr>
        <w:t>Оценка предложений</w:t>
      </w:r>
    </w:p>
    <w:p w:rsidR="006147E8" w:rsidRPr="00EC5097" w:rsidRDefault="006147E8" w:rsidP="006147E8">
      <w:pPr>
        <w:pStyle w:val="a4"/>
        <w:ind w:left="1080" w:right="-43"/>
        <w:rPr>
          <w:rFonts w:ascii="Times New Roman" w:hAnsi="Times New Roman" w:cs="Times New Roman"/>
          <w:sz w:val="24"/>
          <w:szCs w:val="24"/>
        </w:rPr>
      </w:pPr>
      <w:r w:rsidRPr="00EC5097">
        <w:rPr>
          <w:rFonts w:ascii="Times New Roman" w:hAnsi="Times New Roman" w:cs="Times New Roman"/>
          <w:sz w:val="24"/>
          <w:szCs w:val="24"/>
        </w:rPr>
        <w:t>Уведомление об итогах тендера</w:t>
      </w:r>
    </w:p>
    <w:p w:rsidR="006147E8" w:rsidRPr="00EC5097" w:rsidRDefault="006147E8" w:rsidP="006147E8">
      <w:pPr>
        <w:pStyle w:val="a4"/>
        <w:ind w:left="1080" w:right="-43"/>
        <w:rPr>
          <w:rFonts w:ascii="Times New Roman" w:hAnsi="Times New Roman" w:cs="Times New Roman"/>
          <w:sz w:val="24"/>
          <w:szCs w:val="24"/>
        </w:rPr>
      </w:pPr>
      <w:r w:rsidRPr="00EC5097">
        <w:rPr>
          <w:rFonts w:ascii="Times New Roman" w:hAnsi="Times New Roman" w:cs="Times New Roman"/>
          <w:sz w:val="24"/>
          <w:szCs w:val="24"/>
        </w:rPr>
        <w:t>Методы закупок при закупке товаров, работ и неконсультационных услуг</w:t>
      </w:r>
    </w:p>
    <w:p w:rsidR="006147E8" w:rsidRPr="00EC5097" w:rsidRDefault="006147E8" w:rsidP="006147E8">
      <w:pPr>
        <w:pStyle w:val="a4"/>
        <w:ind w:left="1080" w:right="-43"/>
        <w:rPr>
          <w:rFonts w:ascii="Times New Roman" w:eastAsiaTheme="majorEastAsia" w:hAnsi="Times New Roman" w:cs="Times New Roman"/>
          <w:sz w:val="24"/>
          <w:szCs w:val="24"/>
        </w:rPr>
      </w:pPr>
      <w:r w:rsidRPr="00EC5097">
        <w:rPr>
          <w:rFonts w:ascii="Times New Roman" w:eastAsiaTheme="majorEastAsia" w:hAnsi="Times New Roman" w:cs="Times New Roman"/>
          <w:sz w:val="24"/>
          <w:szCs w:val="24"/>
        </w:rPr>
        <w:t>Варианты рыночного подхода</w:t>
      </w:r>
    </w:p>
    <w:p w:rsidR="006147E8" w:rsidRPr="00EC5097" w:rsidRDefault="006147E8" w:rsidP="006147E8">
      <w:pPr>
        <w:pStyle w:val="a4"/>
        <w:ind w:left="1080" w:right="-43"/>
        <w:rPr>
          <w:rFonts w:ascii="Times New Roman" w:hAnsi="Times New Roman" w:cs="Times New Roman"/>
          <w:sz w:val="24"/>
          <w:szCs w:val="24"/>
        </w:rPr>
      </w:pPr>
      <w:r w:rsidRPr="00EC5097">
        <w:rPr>
          <w:rFonts w:ascii="Times New Roman" w:hAnsi="Times New Roman" w:cs="Times New Roman"/>
          <w:sz w:val="24"/>
          <w:szCs w:val="24"/>
        </w:rPr>
        <w:t>Предварительный квалификационный отбор и первоначальный отбор</w:t>
      </w:r>
    </w:p>
    <w:p w:rsidR="006147E8" w:rsidRPr="00EC5097" w:rsidRDefault="006147E8" w:rsidP="006147E8">
      <w:pPr>
        <w:pStyle w:val="a4"/>
        <w:ind w:left="1080" w:right="-43"/>
        <w:rPr>
          <w:rFonts w:ascii="Times New Roman" w:hAnsi="Times New Roman" w:cs="Times New Roman"/>
          <w:sz w:val="24"/>
          <w:szCs w:val="24"/>
        </w:rPr>
      </w:pPr>
      <w:r w:rsidRPr="00EC5097">
        <w:rPr>
          <w:rFonts w:ascii="Times New Roman" w:hAnsi="Times New Roman" w:cs="Times New Roman"/>
          <w:sz w:val="24"/>
          <w:szCs w:val="24"/>
        </w:rPr>
        <w:t>Правила применения Национальных процедур закупок</w:t>
      </w:r>
    </w:p>
    <w:p w:rsidR="006147E8" w:rsidRPr="00EC5097" w:rsidRDefault="006147E8" w:rsidP="006147E8">
      <w:pPr>
        <w:pStyle w:val="a4"/>
        <w:ind w:left="1080" w:right="-43"/>
        <w:rPr>
          <w:rFonts w:ascii="Times New Roman" w:hAnsi="Times New Roman" w:cs="Times New Roman"/>
          <w:sz w:val="24"/>
          <w:szCs w:val="24"/>
        </w:rPr>
      </w:pPr>
      <w:r w:rsidRPr="00EC5097">
        <w:rPr>
          <w:rFonts w:ascii="Times New Roman" w:hAnsi="Times New Roman" w:cs="Times New Roman"/>
          <w:sz w:val="24"/>
          <w:szCs w:val="24"/>
        </w:rPr>
        <w:t>Жалобы, связанные с Закупками</w:t>
      </w:r>
    </w:p>
    <w:p w:rsidR="006147E8" w:rsidRPr="00EC5097" w:rsidRDefault="006147E8" w:rsidP="006147E8">
      <w:pPr>
        <w:pStyle w:val="a4"/>
        <w:spacing w:after="0" w:line="240" w:lineRule="auto"/>
        <w:ind w:left="1077" w:right="-43"/>
        <w:rPr>
          <w:rFonts w:ascii="Times New Roman" w:hAnsi="Times New Roman" w:cs="Times New Roman"/>
          <w:b/>
          <w:sz w:val="24"/>
          <w:szCs w:val="24"/>
        </w:rPr>
      </w:pPr>
      <w:r w:rsidRPr="00EC5097">
        <w:rPr>
          <w:rFonts w:ascii="Times New Roman" w:hAnsi="Times New Roman" w:cs="Times New Roman"/>
          <w:sz w:val="24"/>
          <w:szCs w:val="24"/>
        </w:rPr>
        <w:t>Период ожидания и проведение заемщиком совещания по разъяснению результатов отбора</w:t>
      </w:r>
    </w:p>
    <w:p w:rsidR="006147E8" w:rsidRPr="00EC5097" w:rsidRDefault="006147E8" w:rsidP="006147E8">
      <w:pPr>
        <w:pStyle w:val="a4"/>
        <w:spacing w:after="0" w:line="240" w:lineRule="auto"/>
        <w:ind w:left="1077" w:right="-43"/>
        <w:rPr>
          <w:rFonts w:ascii="Times New Roman" w:hAnsi="Times New Roman" w:cs="Times New Roman"/>
          <w:sz w:val="24"/>
          <w:szCs w:val="24"/>
        </w:rPr>
      </w:pPr>
      <w:r w:rsidRPr="00EC5097">
        <w:rPr>
          <w:rFonts w:ascii="Times New Roman" w:hAnsi="Times New Roman" w:cs="Times New Roman"/>
          <w:sz w:val="24"/>
          <w:szCs w:val="24"/>
        </w:rPr>
        <w:t>Хранение запросов предложений</w:t>
      </w:r>
    </w:p>
    <w:p w:rsidR="006147E8" w:rsidRPr="00EC5097" w:rsidRDefault="006147E8" w:rsidP="006147E8">
      <w:pPr>
        <w:pStyle w:val="a4"/>
        <w:spacing w:after="0" w:line="240" w:lineRule="auto"/>
        <w:ind w:left="1077" w:right="-43"/>
        <w:rPr>
          <w:rFonts w:ascii="Times New Roman" w:hAnsi="Times New Roman" w:cs="Times New Roman"/>
          <w:sz w:val="24"/>
          <w:szCs w:val="24"/>
        </w:rPr>
      </w:pPr>
      <w:r w:rsidRPr="00EC5097">
        <w:rPr>
          <w:rFonts w:ascii="Times New Roman" w:hAnsi="Times New Roman" w:cs="Times New Roman"/>
          <w:sz w:val="24"/>
          <w:szCs w:val="24"/>
        </w:rPr>
        <w:t>Мошенничество и Коррупция</w:t>
      </w:r>
    </w:p>
    <w:p w:rsidR="006147E8" w:rsidRPr="00EC5097" w:rsidRDefault="006147E8" w:rsidP="006147E8">
      <w:pPr>
        <w:pStyle w:val="POM4"/>
        <w:spacing w:after="0" w:line="240" w:lineRule="auto"/>
        <w:ind w:left="1077" w:firstLine="0"/>
        <w:rPr>
          <w:rFonts w:ascii="Times New Roman" w:hAnsi="Times New Roman" w:cs="Times New Roman"/>
          <w:b w:val="0"/>
          <w:u w:val="none"/>
        </w:rPr>
      </w:pPr>
      <w:r w:rsidRPr="00EC5097">
        <w:rPr>
          <w:rFonts w:ascii="Times New Roman" w:hAnsi="Times New Roman" w:cs="Times New Roman"/>
          <w:b w:val="0"/>
          <w:u w:val="none"/>
        </w:rPr>
        <w:t>Закупка консультационных услуг</w:t>
      </w:r>
    </w:p>
    <w:p w:rsidR="006147E8" w:rsidRPr="00EC5097" w:rsidRDefault="006147E8" w:rsidP="006147E8">
      <w:pPr>
        <w:pStyle w:val="POM4"/>
        <w:spacing w:after="0" w:line="240" w:lineRule="auto"/>
        <w:ind w:left="1077" w:firstLine="0"/>
        <w:rPr>
          <w:rFonts w:ascii="Times New Roman" w:hAnsi="Times New Roman" w:cs="Times New Roman"/>
          <w:b w:val="0"/>
          <w:u w:val="none"/>
        </w:rPr>
      </w:pPr>
      <w:r w:rsidRPr="00EC5097">
        <w:rPr>
          <w:rFonts w:ascii="Times New Roman" w:hAnsi="Times New Roman" w:cs="Times New Roman"/>
          <w:b w:val="0"/>
          <w:u w:val="none"/>
        </w:rPr>
        <w:t>Метод закупок</w:t>
      </w:r>
    </w:p>
    <w:p w:rsidR="006147E8" w:rsidRPr="00EC5097" w:rsidRDefault="006147E8" w:rsidP="006147E8">
      <w:pPr>
        <w:pStyle w:val="POM4"/>
        <w:spacing w:after="0" w:line="240" w:lineRule="auto"/>
        <w:ind w:left="1077" w:firstLine="0"/>
        <w:rPr>
          <w:rFonts w:ascii="Times New Roman" w:hAnsi="Times New Roman" w:cs="Times New Roman"/>
          <w:b w:val="0"/>
          <w:u w:val="none"/>
        </w:rPr>
      </w:pPr>
      <w:r w:rsidRPr="00EC5097">
        <w:rPr>
          <w:rFonts w:ascii="Times New Roman" w:hAnsi="Times New Roman" w:cs="Times New Roman"/>
          <w:b w:val="0"/>
          <w:u w:val="none"/>
        </w:rPr>
        <w:t>Варианты рыночного подхода</w:t>
      </w:r>
    </w:p>
    <w:p w:rsidR="006147E8" w:rsidRPr="00EC5097" w:rsidRDefault="006147E8" w:rsidP="006147E8">
      <w:pPr>
        <w:pStyle w:val="a4"/>
        <w:spacing w:after="0" w:line="240" w:lineRule="auto"/>
        <w:ind w:left="1077" w:right="-43"/>
        <w:rPr>
          <w:rFonts w:ascii="Times New Roman" w:hAnsi="Times New Roman" w:cs="Times New Roman"/>
          <w:b/>
          <w:sz w:val="24"/>
          <w:szCs w:val="24"/>
        </w:rPr>
      </w:pPr>
      <w:r w:rsidRPr="00EC5097">
        <w:rPr>
          <w:rFonts w:ascii="Times New Roman" w:hAnsi="Times New Roman" w:cs="Times New Roman"/>
          <w:sz w:val="24"/>
          <w:szCs w:val="24"/>
        </w:rPr>
        <w:t>Администрирование контрактов</w:t>
      </w:r>
    </w:p>
    <w:p w:rsidR="006147E8" w:rsidRPr="00EC5097" w:rsidRDefault="006147E8" w:rsidP="006147E8">
      <w:pPr>
        <w:pStyle w:val="POM4"/>
        <w:spacing w:after="0" w:line="240" w:lineRule="auto"/>
        <w:ind w:left="1077" w:firstLine="0"/>
        <w:outlineLvl w:val="2"/>
        <w:rPr>
          <w:rFonts w:ascii="Times New Roman" w:hAnsi="Times New Roman" w:cs="Times New Roman"/>
          <w:b w:val="0"/>
          <w:u w:val="none"/>
        </w:rPr>
      </w:pPr>
      <w:r w:rsidRPr="00EC5097">
        <w:rPr>
          <w:rFonts w:ascii="Times New Roman" w:hAnsi="Times New Roman" w:cs="Times New Roman"/>
          <w:b w:val="0"/>
          <w:u w:val="none"/>
        </w:rPr>
        <w:t>Тренинги для сотрудников компонентов проекта</w:t>
      </w:r>
    </w:p>
    <w:p w:rsidR="006147E8" w:rsidRPr="007F05EA" w:rsidRDefault="006147E8" w:rsidP="006147E8">
      <w:pPr>
        <w:pStyle w:val="POM4"/>
        <w:spacing w:after="0" w:line="240" w:lineRule="auto"/>
        <w:ind w:left="1077" w:firstLine="0"/>
        <w:outlineLvl w:val="2"/>
        <w:rPr>
          <w:rFonts w:ascii="Times New Roman" w:hAnsi="Times New Roman" w:cs="Times New Roman"/>
          <w:b w:val="0"/>
          <w:u w:val="none"/>
        </w:rPr>
      </w:pPr>
      <w:r w:rsidRPr="00EC5097">
        <w:rPr>
          <w:rFonts w:ascii="Times New Roman" w:hAnsi="Times New Roman" w:cs="Times New Roman"/>
          <w:b w:val="0"/>
          <w:u w:val="none"/>
        </w:rPr>
        <w:t xml:space="preserve">Закупка товаров, работ и консультационных/неконсультационных услуг для нужд ОРП </w:t>
      </w:r>
      <w:r w:rsidRPr="007F05EA">
        <w:rPr>
          <w:rFonts w:ascii="Times New Roman" w:hAnsi="Times New Roman" w:cs="Times New Roman"/>
          <w:b w:val="0"/>
          <w:u w:val="none"/>
        </w:rPr>
        <w:t>(</w:t>
      </w:r>
      <w:r w:rsidRPr="00EC5097">
        <w:rPr>
          <w:rFonts w:ascii="Times New Roman" w:hAnsi="Times New Roman" w:cs="Times New Roman"/>
          <w:b w:val="0"/>
          <w:u w:val="none"/>
          <w:lang w:val="en-US"/>
        </w:rPr>
        <w:t>IOC</w:t>
      </w:r>
      <w:r w:rsidRPr="007F05EA">
        <w:rPr>
          <w:rFonts w:ascii="Times New Roman" w:hAnsi="Times New Roman" w:cs="Times New Roman"/>
          <w:b w:val="0"/>
          <w:u w:val="none"/>
        </w:rPr>
        <w:t>)</w:t>
      </w:r>
    </w:p>
    <w:p w:rsidR="006147E8" w:rsidRPr="00EC5097" w:rsidRDefault="006147E8" w:rsidP="006147E8">
      <w:pPr>
        <w:pStyle w:val="a4"/>
        <w:ind w:left="1080"/>
        <w:jc w:val="both"/>
        <w:rPr>
          <w:rFonts w:ascii="Times New Roman" w:hAnsi="Times New Roman" w:cs="Times New Roman"/>
          <w:sz w:val="24"/>
          <w:szCs w:val="24"/>
        </w:rPr>
      </w:pPr>
    </w:p>
    <w:p w:rsidR="006147E8" w:rsidRPr="00EC5097" w:rsidRDefault="006147E8" w:rsidP="006147E8">
      <w:pPr>
        <w:pStyle w:val="a4"/>
        <w:numPr>
          <w:ilvl w:val="0"/>
          <w:numId w:val="1"/>
        </w:numPr>
        <w:rPr>
          <w:rFonts w:ascii="Times New Roman" w:hAnsi="Times New Roman" w:cs="Times New Roman"/>
          <w:b/>
          <w:bCs/>
          <w:sz w:val="24"/>
          <w:szCs w:val="24"/>
        </w:rPr>
      </w:pPr>
      <w:r w:rsidRPr="00EC5097">
        <w:rPr>
          <w:rFonts w:ascii="Times New Roman" w:hAnsi="Times New Roman" w:cs="Times New Roman"/>
          <w:b/>
          <w:bCs/>
          <w:sz w:val="24"/>
          <w:szCs w:val="24"/>
        </w:rPr>
        <w:t xml:space="preserve">ЭКОЛОГИЧЕСКИЕ И СОЦИАЛЬНЫЕ РИСКИ И ПОСЛЕДСТВИЯ </w:t>
      </w:r>
    </w:p>
    <w:p w:rsidR="006147E8" w:rsidRPr="00EC5097" w:rsidRDefault="006147E8" w:rsidP="006147E8">
      <w:pPr>
        <w:pStyle w:val="a4"/>
        <w:ind w:left="1080"/>
        <w:jc w:val="both"/>
        <w:rPr>
          <w:rFonts w:ascii="Times New Roman" w:hAnsi="Times New Roman" w:cs="Times New Roman"/>
          <w:bCs/>
          <w:sz w:val="24"/>
          <w:szCs w:val="24"/>
        </w:rPr>
      </w:pPr>
      <w:r w:rsidRPr="00EC5097">
        <w:rPr>
          <w:rFonts w:ascii="Times New Roman" w:hAnsi="Times New Roman" w:cs="Times New Roman"/>
          <w:bCs/>
          <w:sz w:val="24"/>
          <w:szCs w:val="24"/>
        </w:rPr>
        <w:t>Социально-экологические стандарты, применимые к ПОДБ</w:t>
      </w:r>
    </w:p>
    <w:p w:rsidR="006147E8" w:rsidRPr="00EC5097" w:rsidRDefault="006147E8" w:rsidP="006147E8">
      <w:pPr>
        <w:pStyle w:val="a4"/>
        <w:ind w:left="1080"/>
        <w:jc w:val="both"/>
        <w:rPr>
          <w:rFonts w:ascii="Times New Roman" w:hAnsi="Times New Roman" w:cs="Times New Roman"/>
          <w:bCs/>
          <w:sz w:val="24"/>
          <w:szCs w:val="24"/>
        </w:rPr>
      </w:pPr>
      <w:r w:rsidRPr="00EC5097">
        <w:rPr>
          <w:rFonts w:ascii="Times New Roman" w:hAnsi="Times New Roman" w:cs="Times New Roman"/>
          <w:bCs/>
          <w:sz w:val="24"/>
          <w:szCs w:val="24"/>
        </w:rPr>
        <w:t>Обучение по социально-экологическим стандартам</w:t>
      </w:r>
    </w:p>
    <w:p w:rsidR="006147E8" w:rsidRPr="00EC5097" w:rsidRDefault="006147E8" w:rsidP="006147E8">
      <w:pPr>
        <w:pStyle w:val="a4"/>
        <w:ind w:left="1080"/>
        <w:jc w:val="both"/>
        <w:rPr>
          <w:rFonts w:ascii="Times New Roman" w:hAnsi="Times New Roman" w:cs="Times New Roman"/>
          <w:bCs/>
          <w:sz w:val="24"/>
          <w:szCs w:val="24"/>
        </w:rPr>
      </w:pPr>
      <w:r w:rsidRPr="00EC5097">
        <w:rPr>
          <w:rFonts w:ascii="Times New Roman" w:hAnsi="Times New Roman" w:cs="Times New Roman"/>
          <w:bCs/>
          <w:sz w:val="24"/>
          <w:szCs w:val="24"/>
        </w:rPr>
        <w:t>План социально-экологических обязательств</w:t>
      </w:r>
    </w:p>
    <w:p w:rsidR="006147E8" w:rsidRPr="00EC5097" w:rsidRDefault="006147E8" w:rsidP="006147E8">
      <w:pPr>
        <w:pStyle w:val="a4"/>
        <w:ind w:left="1080"/>
        <w:jc w:val="both"/>
        <w:rPr>
          <w:rFonts w:ascii="Times New Roman" w:hAnsi="Times New Roman" w:cs="Times New Roman"/>
          <w:bCs/>
          <w:sz w:val="24"/>
          <w:szCs w:val="24"/>
        </w:rPr>
      </w:pPr>
      <w:r w:rsidRPr="00EC5097">
        <w:rPr>
          <w:rFonts w:ascii="Times New Roman" w:hAnsi="Times New Roman" w:cs="Times New Roman"/>
          <w:bCs/>
          <w:sz w:val="24"/>
          <w:szCs w:val="24"/>
        </w:rPr>
        <w:t xml:space="preserve">Принципы социально-экологического управления (ПСЭУ) </w:t>
      </w:r>
    </w:p>
    <w:p w:rsidR="006147E8" w:rsidRPr="00EC5097" w:rsidRDefault="006147E8" w:rsidP="006147E8">
      <w:pPr>
        <w:pStyle w:val="a4"/>
        <w:ind w:left="1080"/>
        <w:jc w:val="both"/>
        <w:rPr>
          <w:rFonts w:ascii="Times New Roman" w:hAnsi="Times New Roman" w:cs="Times New Roman"/>
          <w:bCs/>
          <w:sz w:val="24"/>
          <w:szCs w:val="24"/>
        </w:rPr>
      </w:pPr>
      <w:r w:rsidRPr="00EC5097">
        <w:rPr>
          <w:rFonts w:ascii="Times New Roman" w:hAnsi="Times New Roman" w:cs="Times New Roman"/>
          <w:bCs/>
          <w:sz w:val="24"/>
          <w:szCs w:val="24"/>
        </w:rPr>
        <w:t xml:space="preserve">План взаимодействия с заинтересованными сторонами </w:t>
      </w:r>
    </w:p>
    <w:p w:rsidR="006147E8" w:rsidRPr="00EC5097" w:rsidRDefault="006147E8" w:rsidP="006147E8">
      <w:pPr>
        <w:pStyle w:val="a4"/>
        <w:ind w:left="1080"/>
        <w:jc w:val="both"/>
        <w:rPr>
          <w:b/>
          <w:bCs/>
        </w:rPr>
      </w:pPr>
      <w:r w:rsidRPr="00EC5097">
        <w:rPr>
          <w:rFonts w:ascii="Times New Roman" w:hAnsi="Times New Roman" w:cs="Times New Roman"/>
          <w:bCs/>
          <w:sz w:val="24"/>
          <w:szCs w:val="24"/>
        </w:rPr>
        <w:t>Управление трудовыми ресурсами</w:t>
      </w:r>
      <w:r w:rsidRPr="00EC5097">
        <w:rPr>
          <w:b/>
          <w:bCs/>
        </w:rPr>
        <w:t xml:space="preserve"> </w:t>
      </w:r>
    </w:p>
    <w:p w:rsidR="006147E8" w:rsidRPr="00EC5097" w:rsidRDefault="006147E8" w:rsidP="006147E8">
      <w:pPr>
        <w:pStyle w:val="a4"/>
        <w:ind w:left="1080"/>
        <w:jc w:val="both"/>
        <w:rPr>
          <w:rFonts w:ascii="Times New Roman" w:hAnsi="Times New Roman" w:cs="Times New Roman"/>
          <w:sz w:val="24"/>
          <w:szCs w:val="24"/>
        </w:rPr>
      </w:pPr>
    </w:p>
    <w:p w:rsidR="006147E8" w:rsidRPr="00EC5097" w:rsidRDefault="006147E8" w:rsidP="006147E8">
      <w:pPr>
        <w:pStyle w:val="a4"/>
        <w:numPr>
          <w:ilvl w:val="0"/>
          <w:numId w:val="1"/>
        </w:numPr>
        <w:jc w:val="both"/>
        <w:rPr>
          <w:rFonts w:ascii="Times New Roman" w:hAnsi="Times New Roman" w:cs="Times New Roman"/>
          <w:b/>
          <w:bCs/>
          <w:sz w:val="24"/>
          <w:szCs w:val="24"/>
        </w:rPr>
      </w:pPr>
      <w:r w:rsidRPr="00EC5097">
        <w:rPr>
          <w:rFonts w:ascii="Times New Roman" w:hAnsi="Times New Roman" w:cs="Times New Roman"/>
          <w:b/>
          <w:bCs/>
          <w:sz w:val="24"/>
          <w:szCs w:val="24"/>
        </w:rPr>
        <w:t>МОНИТОРИНГ</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Мониторинг и отчетность (план вовлечения заинтересованных сторон)</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Обзор деятельности по вовлечению на местах</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Отчетность по вовлечению заинтересованных сторон</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Ежеквартальные и ежегодные отчеты исполняющего агентства</w:t>
      </w:r>
    </w:p>
    <w:p w:rsidR="006147E8" w:rsidRPr="00EC5097" w:rsidRDefault="006147E8" w:rsidP="006147E8">
      <w:pPr>
        <w:pStyle w:val="a4"/>
        <w:ind w:left="1080"/>
        <w:jc w:val="both"/>
        <w:rPr>
          <w:rFonts w:ascii="Times New Roman" w:hAnsi="Times New Roman" w:cs="Times New Roman"/>
          <w:sz w:val="24"/>
          <w:szCs w:val="24"/>
        </w:rPr>
      </w:pPr>
      <w:r w:rsidRPr="00EC5097">
        <w:rPr>
          <w:rFonts w:ascii="Times New Roman" w:hAnsi="Times New Roman" w:cs="Times New Roman"/>
          <w:sz w:val="24"/>
          <w:szCs w:val="24"/>
        </w:rPr>
        <w:t>Механизм мониторинга и оценки результатов</w:t>
      </w:r>
    </w:p>
    <w:p w:rsidR="006147E8" w:rsidRDefault="006147E8">
      <w:pPr>
        <w:rPr>
          <w:rFonts w:ascii="Times New Roman" w:hAnsi="Times New Roman" w:cs="Times New Roman"/>
          <w:b/>
          <w:sz w:val="28"/>
          <w:szCs w:val="28"/>
        </w:rPr>
      </w:pPr>
      <w:r>
        <w:rPr>
          <w:rFonts w:ascii="Times New Roman" w:hAnsi="Times New Roman" w:cs="Times New Roman"/>
          <w:b/>
          <w:sz w:val="28"/>
          <w:szCs w:val="28"/>
        </w:rPr>
        <w:br w:type="page"/>
      </w:r>
    </w:p>
    <w:p w:rsidR="00511035" w:rsidRPr="00511035" w:rsidRDefault="00511035" w:rsidP="00511035">
      <w:pPr>
        <w:spacing w:after="240"/>
        <w:jc w:val="center"/>
        <w:rPr>
          <w:rFonts w:ascii="Times New Roman" w:hAnsi="Times New Roman" w:cs="Times New Roman"/>
          <w:sz w:val="24"/>
          <w:szCs w:val="24"/>
        </w:rPr>
      </w:pPr>
      <w:r w:rsidRPr="00511035">
        <w:rPr>
          <w:rFonts w:ascii="Times New Roman" w:hAnsi="Times New Roman" w:cs="Times New Roman"/>
          <w:sz w:val="24"/>
          <w:szCs w:val="24"/>
        </w:rPr>
        <w:lastRenderedPageBreak/>
        <w:t>АББРЕВИАТУРЫ И СОКРАЩЕНИЯ</w:t>
      </w:r>
      <w:bookmarkStart w:id="1" w:name="SECTION2"/>
      <w:bookmarkEnd w:id="1"/>
    </w:p>
    <w:tbl>
      <w:tblPr>
        <w:tblW w:w="4922" w:type="pct"/>
        <w:tblLook w:val="04A0" w:firstRow="1" w:lastRow="0" w:firstColumn="1" w:lastColumn="0" w:noHBand="0" w:noVBand="1"/>
      </w:tblPr>
      <w:tblGrid>
        <w:gridCol w:w="1292"/>
        <w:gridCol w:w="556"/>
        <w:gridCol w:w="7361"/>
      </w:tblGrid>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BELDS</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eastAsia="Calibri" w:hAnsi="Times New Roman" w:cs="Times New Roman"/>
              </w:rPr>
              <w:t>Масштабное улучшение обучения и развития детей дошкольного возраста</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EGRA</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Оценка умения читать в младших классах</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KEEP</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Проект «Дошкольное образование в Кыргызской Республике»</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MICS</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Кластерное исследование по множественным показателям</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NPV</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чистая приведенная стоимость</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PISA</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Программа международной оценки учащихся</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QCBS</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отбор на основе качества и стоимости</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SESPA</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пилотная оценка социально-эмоциональных навыков</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SSER</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секторная поддержка для реформы образования</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STEM</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естественные науки, технологии, инженерное дело и математика</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STEP</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систематическое отслеживание операций по закупкам</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USAID</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Агентство международного развития США</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АО</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eastAsia="Calibri" w:hAnsi="Times New Roman" w:cs="Times New Roman"/>
              </w:rPr>
            </w:pPr>
            <w:r w:rsidRPr="00E7221B">
              <w:rPr>
                <w:rFonts w:ascii="Times New Roman" w:eastAsia="Calibri" w:hAnsi="Times New Roman" w:cs="Times New Roman"/>
              </w:rPr>
              <w:t>айыл-окмоту</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ВВП</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валовой внутренний продукт</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ВНД</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валовой национальный доход</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ГПЦО</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Глобальное партнерство в области образования</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ГФУ</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государственное финансовое управление</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ДП</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донор-партнер</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ЗП</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запрос предложений</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ИПКУ</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институт повышения квалификации учителей</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ИРР</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инструмент раннего развития</w:t>
            </w:r>
          </w:p>
        </w:tc>
      </w:tr>
      <w:tr w:rsidR="00511035" w:rsidRPr="00511035" w:rsidTr="00B44B38">
        <w:trPr>
          <w:trHeight w:val="225"/>
        </w:trPr>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ИСУО</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информационная система управления образованием</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ИЧК</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индекс человеческого капитала</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КАО</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 xml:space="preserve">Кыргызская академия образования </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КСДП</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Координационный совет доноров-партнеров</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МАР</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Международная ассоциация развития</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МиО</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мониторинг и оценка</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МКИСМП</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Министерство культуры, информации, спорта и молодежной политики</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МОиН</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Министерство образования и науки</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МЭФ</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Министерство экономики и финансов</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НВО</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 xml:space="preserve">Национальная выборочная оценка </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НКК</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 xml:space="preserve">Национальный координационный комитет </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lastRenderedPageBreak/>
              <w:t>НОУ</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Национальная оценка успеваемости</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НПК</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непрерывное повышение квалификации</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НЦОКОИТ</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bookmarkStart w:id="2" w:name="_Hlk32252252"/>
            <w:r w:rsidRPr="00E7221B">
              <w:rPr>
                <w:rFonts w:ascii="Times New Roman" w:hAnsi="Times New Roman" w:cs="Times New Roman"/>
              </w:rPr>
              <w:t>Национальный центр оценки качества образования и информационных технологий</w:t>
            </w:r>
            <w:bookmarkEnd w:id="2"/>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ОГР</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обзор государственных расходов</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ОДДВ</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 xml:space="preserve">образование для детей дошкольного возраста </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ОДС</w:t>
            </w:r>
          </w:p>
          <w:p w:rsidR="00511035" w:rsidRPr="00E7221B" w:rsidRDefault="00511035" w:rsidP="00B44B38">
            <w:pPr>
              <w:rPr>
                <w:rFonts w:ascii="Times New Roman" w:hAnsi="Times New Roman" w:cs="Times New Roman"/>
              </w:rPr>
            </w:pPr>
            <w:r w:rsidRPr="00E7221B">
              <w:rPr>
                <w:rFonts w:ascii="Times New Roman" w:hAnsi="Times New Roman" w:cs="Times New Roman"/>
              </w:rPr>
              <w:t>ДСЦДР</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общинный детский сад</w:t>
            </w:r>
          </w:p>
          <w:p w:rsidR="00511035" w:rsidRPr="00E7221B" w:rsidRDefault="00511035" w:rsidP="00B44B38">
            <w:pPr>
              <w:rPr>
                <w:rFonts w:ascii="Times New Roman" w:hAnsi="Times New Roman" w:cs="Times New Roman"/>
              </w:rPr>
            </w:pPr>
            <w:r w:rsidRPr="00E7221B">
              <w:rPr>
                <w:rFonts w:ascii="Times New Roman" w:hAnsi="Times New Roman" w:cs="Times New Roman"/>
              </w:rPr>
              <w:t>детский сад-центр дошкольного развития</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ОКП</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Отдел координации проектов</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 xml:space="preserve">ОМР </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 xml:space="preserve">Отчет о мировом развитии </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ОЭСР</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Организация экономического сотрудничества и развития</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ПОР</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Проектное операционное руководство</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РДДВ</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развитие детей дошкольного возраста</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РИПКППР</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Республиканский институт повышения квалификации и переподготовки педагогических работников</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РОО</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районный отдел образования</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РПУЭСА</w:t>
            </w:r>
          </w:p>
        </w:tc>
        <w:tc>
          <w:tcPr>
            <w:tcW w:w="329" w:type="pct"/>
          </w:tcPr>
          <w:p w:rsidR="00511035" w:rsidRPr="00E7221B" w:rsidRDefault="00511035" w:rsidP="00B44B38">
            <w:pPr>
              <w:tabs>
                <w:tab w:val="left" w:pos="2270"/>
              </w:tabs>
              <w:rPr>
                <w:rFonts w:ascii="Times New Roman" w:hAnsi="Times New Roman" w:cs="Times New Roman"/>
              </w:rPr>
            </w:pPr>
          </w:p>
        </w:tc>
        <w:tc>
          <w:tcPr>
            <w:tcW w:w="4023" w:type="pct"/>
          </w:tcPr>
          <w:p w:rsidR="00511035" w:rsidRPr="00E7221B" w:rsidRDefault="00511035" w:rsidP="00B44B38">
            <w:pPr>
              <w:tabs>
                <w:tab w:val="left" w:pos="2270"/>
              </w:tabs>
              <w:rPr>
                <w:rFonts w:ascii="Times New Roman" w:hAnsi="Times New Roman" w:cs="Times New Roman"/>
              </w:rPr>
            </w:pPr>
            <w:r w:rsidRPr="00E7221B">
              <w:rPr>
                <w:rFonts w:ascii="Times New Roman" w:hAnsi="Times New Roman" w:cs="Times New Roman"/>
              </w:rPr>
              <w:t>Рамочная программа управления экологическими и социальными аспектами</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СПС</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Стратегия партнерства со страной</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СРЖ</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Служба по рассмотрению жалоб</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СРО</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Стратегия развития образования</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ТП</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техническая помощь</w:t>
            </w:r>
          </w:p>
        </w:tc>
      </w:tr>
      <w:tr w:rsidR="00511035" w:rsidRPr="00511035" w:rsidTr="00B44B38">
        <w:tc>
          <w:tcPr>
            <w:tcW w:w="648" w:type="pct"/>
          </w:tcPr>
          <w:p w:rsidR="00511035" w:rsidRPr="007B67B6" w:rsidRDefault="006D3FC3" w:rsidP="00B44B38">
            <w:pPr>
              <w:rPr>
                <w:rFonts w:ascii="Times New Roman" w:hAnsi="Times New Roman" w:cs="Times New Roman"/>
              </w:rPr>
            </w:pPr>
            <w:r w:rsidRPr="007B67B6">
              <w:rPr>
                <w:rFonts w:ascii="Times New Roman" w:hAnsi="Times New Roman" w:cs="Times New Roman"/>
              </w:rPr>
              <w:t>У</w:t>
            </w:r>
            <w:r w:rsidR="00511035" w:rsidRPr="007B67B6">
              <w:rPr>
                <w:rFonts w:ascii="Times New Roman" w:hAnsi="Times New Roman" w:cs="Times New Roman"/>
              </w:rPr>
              <w:t>ШВ</w:t>
            </w:r>
            <w:r w:rsidRPr="007B67B6">
              <w:rPr>
                <w:rFonts w:ascii="Times New Roman" w:hAnsi="Times New Roman" w:cs="Times New Roman"/>
              </w:rPr>
              <w:t>Д</w:t>
            </w:r>
            <w:r w:rsidR="00511035" w:rsidRPr="007B67B6">
              <w:rPr>
                <w:rFonts w:ascii="Times New Roman" w:hAnsi="Times New Roman" w:cs="Times New Roman"/>
              </w:rPr>
              <w:t>О</w:t>
            </w:r>
          </w:p>
          <w:p w:rsidR="00511035" w:rsidRPr="007B67B6" w:rsidRDefault="00F516B1" w:rsidP="00B44B38">
            <w:pPr>
              <w:rPr>
                <w:rFonts w:ascii="Times New Roman" w:hAnsi="Times New Roman" w:cs="Times New Roman"/>
              </w:rPr>
            </w:pPr>
            <w:r w:rsidRPr="007B67B6">
              <w:rPr>
                <w:rFonts w:ascii="Times New Roman" w:hAnsi="Times New Roman" w:cs="Times New Roman"/>
              </w:rPr>
              <w:t>УДОПП</w:t>
            </w:r>
          </w:p>
        </w:tc>
        <w:tc>
          <w:tcPr>
            <w:tcW w:w="329" w:type="pct"/>
          </w:tcPr>
          <w:p w:rsidR="00511035" w:rsidRPr="007B67B6" w:rsidRDefault="00511035" w:rsidP="00B44B38">
            <w:pPr>
              <w:rPr>
                <w:rFonts w:ascii="Times New Roman" w:hAnsi="Times New Roman" w:cs="Times New Roman"/>
              </w:rPr>
            </w:pPr>
          </w:p>
        </w:tc>
        <w:tc>
          <w:tcPr>
            <w:tcW w:w="4023" w:type="pct"/>
          </w:tcPr>
          <w:p w:rsidR="00511035" w:rsidRPr="007B67B6" w:rsidRDefault="006D3FC3" w:rsidP="00B44B38">
            <w:pPr>
              <w:rPr>
                <w:rFonts w:ascii="Times New Roman" w:hAnsi="Times New Roman" w:cs="Times New Roman"/>
              </w:rPr>
            </w:pPr>
            <w:r w:rsidRPr="007B67B6">
              <w:rPr>
                <w:rFonts w:ascii="Times New Roman" w:hAnsi="Times New Roman" w:cs="Times New Roman"/>
              </w:rPr>
              <w:t>Управление школьного,</w:t>
            </w:r>
            <w:r w:rsidR="00511035" w:rsidRPr="007B67B6">
              <w:rPr>
                <w:rFonts w:ascii="Times New Roman" w:hAnsi="Times New Roman" w:cs="Times New Roman"/>
              </w:rPr>
              <w:t>внешкольного</w:t>
            </w:r>
            <w:r w:rsidRPr="007B67B6">
              <w:rPr>
                <w:rFonts w:ascii="Times New Roman" w:hAnsi="Times New Roman" w:cs="Times New Roman"/>
              </w:rPr>
              <w:t xml:space="preserve"> и дополнительного</w:t>
            </w:r>
            <w:r w:rsidR="00511035" w:rsidRPr="007B67B6">
              <w:rPr>
                <w:rFonts w:ascii="Times New Roman" w:hAnsi="Times New Roman" w:cs="Times New Roman"/>
              </w:rPr>
              <w:t xml:space="preserve"> образования</w:t>
            </w:r>
          </w:p>
          <w:p w:rsidR="00511035" w:rsidRPr="007B67B6" w:rsidRDefault="00F516B1" w:rsidP="00B44B38">
            <w:pPr>
              <w:rPr>
                <w:rFonts w:ascii="Times New Roman" w:hAnsi="Times New Roman" w:cs="Times New Roman"/>
              </w:rPr>
            </w:pPr>
            <w:r w:rsidRPr="007B67B6">
              <w:rPr>
                <w:rFonts w:ascii="Times New Roman" w:hAnsi="Times New Roman" w:cs="Times New Roman"/>
              </w:rPr>
              <w:t>Управление</w:t>
            </w:r>
            <w:r w:rsidR="00511035" w:rsidRPr="007B67B6">
              <w:rPr>
                <w:rFonts w:ascii="Times New Roman" w:hAnsi="Times New Roman" w:cs="Times New Roman"/>
              </w:rPr>
              <w:t xml:space="preserve"> дошкольного образования</w:t>
            </w:r>
            <w:r w:rsidRPr="007B67B6">
              <w:rPr>
                <w:rFonts w:ascii="Times New Roman" w:hAnsi="Times New Roman" w:cs="Times New Roman"/>
              </w:rPr>
              <w:t xml:space="preserve"> и предшкольной  подготовки</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УММ</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учебно-методические материалы</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УМСП</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Управление мониторинга и стратегического планирования</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ФИП</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финансирование инвестиционных проектов</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ФУ</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финансовое управление</w:t>
            </w:r>
          </w:p>
        </w:tc>
      </w:tr>
      <w:tr w:rsidR="00511035" w:rsidRPr="00511035" w:rsidTr="00B44B38">
        <w:tc>
          <w:tcPr>
            <w:tcW w:w="648"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ЦРП</w:t>
            </w:r>
          </w:p>
        </w:tc>
        <w:tc>
          <w:tcPr>
            <w:tcW w:w="329" w:type="pct"/>
          </w:tcPr>
          <w:p w:rsidR="00511035" w:rsidRPr="00E7221B" w:rsidRDefault="00511035" w:rsidP="00B44B38">
            <w:pPr>
              <w:rPr>
                <w:rFonts w:ascii="Times New Roman" w:hAnsi="Times New Roman" w:cs="Times New Roman"/>
              </w:rPr>
            </w:pPr>
          </w:p>
        </w:tc>
        <w:tc>
          <w:tcPr>
            <w:tcW w:w="4023" w:type="pct"/>
          </w:tcPr>
          <w:p w:rsidR="00511035" w:rsidRPr="00E7221B" w:rsidRDefault="00511035" w:rsidP="00B44B38">
            <w:pPr>
              <w:rPr>
                <w:rFonts w:ascii="Times New Roman" w:hAnsi="Times New Roman" w:cs="Times New Roman"/>
              </w:rPr>
            </w:pPr>
            <w:r w:rsidRPr="00E7221B">
              <w:rPr>
                <w:rFonts w:ascii="Times New Roman" w:hAnsi="Times New Roman" w:cs="Times New Roman"/>
              </w:rPr>
              <w:t>цель развития проекта</w:t>
            </w:r>
          </w:p>
        </w:tc>
      </w:tr>
    </w:tbl>
    <w:p w:rsidR="00511035" w:rsidRDefault="00511035" w:rsidP="006147E8">
      <w:pPr>
        <w:jc w:val="both"/>
        <w:rPr>
          <w:rFonts w:ascii="Times New Roman" w:hAnsi="Times New Roman" w:cs="Times New Roman"/>
          <w:b/>
          <w:bCs/>
          <w:sz w:val="24"/>
          <w:szCs w:val="24"/>
        </w:rPr>
      </w:pPr>
    </w:p>
    <w:p w:rsidR="00511035" w:rsidRDefault="00511035">
      <w:pPr>
        <w:rPr>
          <w:rFonts w:ascii="Times New Roman" w:hAnsi="Times New Roman" w:cs="Times New Roman"/>
          <w:b/>
          <w:bCs/>
          <w:sz w:val="24"/>
          <w:szCs w:val="24"/>
        </w:rPr>
      </w:pPr>
      <w:r>
        <w:rPr>
          <w:rFonts w:ascii="Times New Roman" w:hAnsi="Times New Roman" w:cs="Times New Roman"/>
          <w:b/>
          <w:bCs/>
          <w:sz w:val="24"/>
          <w:szCs w:val="24"/>
        </w:rPr>
        <w:br w:type="page"/>
      </w:r>
    </w:p>
    <w:p w:rsidR="00511035" w:rsidRDefault="00511035" w:rsidP="006147E8">
      <w:pPr>
        <w:jc w:val="both"/>
        <w:rPr>
          <w:rFonts w:ascii="Times New Roman" w:hAnsi="Times New Roman" w:cs="Times New Roman"/>
          <w:b/>
          <w:bCs/>
          <w:sz w:val="24"/>
          <w:szCs w:val="24"/>
        </w:rPr>
      </w:pPr>
    </w:p>
    <w:p w:rsidR="00036AF7" w:rsidRPr="00036AF7" w:rsidRDefault="00036AF7" w:rsidP="00063368">
      <w:pPr>
        <w:pStyle w:val="a4"/>
        <w:numPr>
          <w:ilvl w:val="0"/>
          <w:numId w:val="6"/>
        </w:numPr>
        <w:jc w:val="both"/>
        <w:rPr>
          <w:rFonts w:ascii="Times New Roman" w:hAnsi="Times New Roman" w:cs="Times New Roman"/>
          <w:b/>
          <w:bCs/>
          <w:sz w:val="24"/>
          <w:szCs w:val="24"/>
          <w:lang w:val="en-US"/>
        </w:rPr>
      </w:pPr>
      <w:r>
        <w:rPr>
          <w:rFonts w:ascii="Times New Roman" w:hAnsi="Times New Roman" w:cs="Times New Roman"/>
          <w:b/>
          <w:bCs/>
          <w:sz w:val="24"/>
          <w:szCs w:val="24"/>
        </w:rPr>
        <w:t>ОБЩАЯ ИНФОРМАЦИЯ</w:t>
      </w:r>
    </w:p>
    <w:p w:rsidR="00511035" w:rsidRDefault="006147E8" w:rsidP="006147E8">
      <w:pPr>
        <w:jc w:val="both"/>
        <w:rPr>
          <w:rFonts w:ascii="Times New Roman" w:hAnsi="Times New Roman" w:cs="Times New Roman"/>
          <w:b/>
          <w:bCs/>
          <w:sz w:val="24"/>
          <w:szCs w:val="24"/>
        </w:rPr>
      </w:pPr>
      <w:r w:rsidRPr="00EC5097">
        <w:rPr>
          <w:rFonts w:ascii="Times New Roman" w:hAnsi="Times New Roman" w:cs="Times New Roman"/>
          <w:b/>
          <w:bCs/>
          <w:sz w:val="24"/>
          <w:szCs w:val="24"/>
        </w:rPr>
        <w:t xml:space="preserve">Введение. </w:t>
      </w:r>
      <w:r w:rsidR="00511035">
        <w:rPr>
          <w:rFonts w:ascii="Times New Roman" w:hAnsi="Times New Roman" w:cs="Times New Roman"/>
          <w:b/>
          <w:bCs/>
          <w:sz w:val="24"/>
          <w:szCs w:val="24"/>
        </w:rPr>
        <w:t xml:space="preserve">Предпосылки создания проекта. </w:t>
      </w:r>
    </w:p>
    <w:p w:rsidR="00511035" w:rsidRPr="00963148" w:rsidRDefault="00963148" w:rsidP="006147E8">
      <w:pPr>
        <w:jc w:val="both"/>
        <w:rPr>
          <w:rFonts w:ascii="Times New Roman" w:hAnsi="Times New Roman" w:cs="Times New Roman"/>
          <w:sz w:val="24"/>
        </w:rPr>
      </w:pPr>
      <w:r w:rsidRPr="00963148">
        <w:rPr>
          <w:rFonts w:ascii="Times New Roman" w:hAnsi="Times New Roman" w:cs="Times New Roman"/>
          <w:sz w:val="24"/>
        </w:rPr>
        <w:t xml:space="preserve">Кыргызская Республика достигла практически всеобщего охвата начальным и средним школьным образованием. Отмечаются высокие показатели приема в 1-9 классах: более 99 процентов для начального образования, которое является обязательным и охватывает 1-4 классы, и 98 процентов для обязательного неполного среднего образования (Кыргызская Республика, Кластерное исследование по множественным показателям, 2018 г.). </w:t>
      </w:r>
    </w:p>
    <w:p w:rsidR="00963148" w:rsidRPr="00963148" w:rsidRDefault="00963148" w:rsidP="006147E8">
      <w:pPr>
        <w:jc w:val="both"/>
        <w:rPr>
          <w:rFonts w:ascii="Times New Roman" w:hAnsi="Times New Roman" w:cs="Times New Roman"/>
          <w:sz w:val="24"/>
        </w:rPr>
      </w:pPr>
      <w:r w:rsidRPr="00963148">
        <w:rPr>
          <w:rFonts w:ascii="Times New Roman" w:hAnsi="Times New Roman" w:cs="Times New Roman"/>
          <w:bCs/>
          <w:sz w:val="24"/>
        </w:rPr>
        <w:t xml:space="preserve">Показатели приема в </w:t>
      </w:r>
      <w:r w:rsidRPr="00963148">
        <w:rPr>
          <w:rFonts w:ascii="Times New Roman" w:hAnsi="Times New Roman" w:cs="Times New Roman"/>
          <w:sz w:val="24"/>
        </w:rPr>
        <w:t>дошкольные учреждения исторически были низкими, наиболее распространенной формой дошкольного образования до 2011 года было пребывание ребенка в течение полного дня в детском саду, где предоставлялись комплексные услуги образования и ухода, при этом 4 часа отводились для игр/обучения и 4 часа – на отдых и прием пищи. Детские сады, функционирующие как самостоятельные организационные единицы, обычно предоставляли трехразовое питание и располагали отдельными помещениями для сна и учебы/игр, при этом охватывая лишь небольшую долю детей в возрасте 3-6 лет (всего 17% в 2010 году). В штатном расписании детских садов полного дня пребывания обычно числился персонал педагогического и непедагогического профиля, при этом непедагогический персонал обычно превышал число педагогов.</w:t>
      </w:r>
    </w:p>
    <w:p w:rsidR="00963148" w:rsidRPr="00963148" w:rsidRDefault="00963148" w:rsidP="006147E8">
      <w:pPr>
        <w:jc w:val="both"/>
        <w:rPr>
          <w:rFonts w:ascii="Times New Roman" w:hAnsi="Times New Roman" w:cs="Times New Roman"/>
          <w:sz w:val="24"/>
        </w:rPr>
      </w:pPr>
      <w:r w:rsidRPr="00963148">
        <w:rPr>
          <w:rFonts w:ascii="Times New Roman" w:hAnsi="Times New Roman" w:cs="Times New Roman"/>
          <w:sz w:val="24"/>
        </w:rPr>
        <w:t>Ключевым элементом расширения доступа к программам дошкольного образования в течение последних десятилетий было внедрение альтернатив детским садам полного дня пребывания в виде такой формы дошкольных учреждений, как общинные сменные детские сады ОДС -центры дошкольного развития детей в возрасте 3-5 лет и годовая программа дошкольной подготовки «Наристе», которую ребенок посещает в течение года, предшествующего поступлению в 1-й класс. ОДС для групп детей в возрасте 3-5 лет дешевле, так как они работают посменно по три часа в день на группу и ориентированы только на время обучения с одним учителем на группу детей. В ОДС нет помещений для сна и столовых в отличие от традиционных детских садов полного дня пребывания, и у них нет вспомогательного персонала помимо учителей. Модель ОДС представляет собой альтернативу в целях более эффективного использования бюджетных средств, выделяемых для сектора образования, и они могут обслуживать наиболее бедные, труднодоступные регионы, предлагая программу подготовки наиболее уязвимым детям на их родном языке.</w:t>
      </w:r>
    </w:p>
    <w:p w:rsidR="00963148" w:rsidRPr="00963148" w:rsidRDefault="00963148" w:rsidP="00963148">
      <w:pPr>
        <w:spacing w:after="0"/>
        <w:jc w:val="both"/>
        <w:rPr>
          <w:rFonts w:ascii="Times New Roman" w:hAnsi="Times New Roman" w:cs="Times New Roman"/>
          <w:sz w:val="24"/>
        </w:rPr>
      </w:pPr>
      <w:r w:rsidRPr="00963148">
        <w:rPr>
          <w:rFonts w:ascii="Times New Roman" w:hAnsi="Times New Roman" w:cs="Times New Roman"/>
          <w:sz w:val="24"/>
        </w:rPr>
        <w:t>Потребность в таких учреждениях продолжает расти, особенно в связи с ограниченными государственными ресурсами для финансирования детских садов полного дня, хотя многие родители, особенно те, которые работают, все же предпочли бы детский сад полного дня. ОДС как форма предоставления услуг дошкольного образования утверждена Правительством в Законе о дошкольном образовании. Все государственные требования, регулирующие деятельность дошкольных учреждений, являются обязательными для ОДС, включая меры по охране и санитарные нормы, количество часов обучения, зарплату учителей и пр.</w:t>
      </w:r>
    </w:p>
    <w:p w:rsidR="00963148" w:rsidRPr="00963148" w:rsidRDefault="00963148" w:rsidP="00963148">
      <w:pPr>
        <w:pStyle w:val="a4"/>
        <w:spacing w:after="0"/>
        <w:ind w:left="360"/>
        <w:jc w:val="both"/>
        <w:rPr>
          <w:rFonts w:ascii="Times New Roman" w:hAnsi="Times New Roman" w:cs="Times New Roman"/>
          <w:sz w:val="24"/>
        </w:rPr>
      </w:pPr>
    </w:p>
    <w:p w:rsidR="00963148" w:rsidRPr="00963148" w:rsidRDefault="00963148" w:rsidP="00963148">
      <w:pPr>
        <w:spacing w:after="0"/>
        <w:jc w:val="both"/>
        <w:rPr>
          <w:rFonts w:ascii="Times New Roman" w:hAnsi="Times New Roman" w:cs="Times New Roman"/>
          <w:sz w:val="24"/>
        </w:rPr>
      </w:pPr>
      <w:r w:rsidRPr="00963148">
        <w:rPr>
          <w:rFonts w:ascii="Times New Roman" w:hAnsi="Times New Roman" w:cs="Times New Roman"/>
          <w:sz w:val="24"/>
        </w:rPr>
        <w:t>Полная годовая программа подготовки к школе «Наристе» направлена на улучшение подготовленности к школе тех детей, которые на следующий год пойдут в первый класс, и которые не участвовали в каких-либо образовательных программах для детей дошкольного возраста. Программа годичной подготовки была внедрена с 2014 года, а в 2019 году зарегистрировано почти всеобщее зачисление шестилетних детей в эту программу.</w:t>
      </w:r>
    </w:p>
    <w:p w:rsidR="00963148" w:rsidRPr="00963148" w:rsidRDefault="00963148" w:rsidP="006147E8">
      <w:pPr>
        <w:jc w:val="both"/>
        <w:rPr>
          <w:rFonts w:ascii="Times New Roman" w:hAnsi="Times New Roman" w:cs="Times New Roman"/>
          <w:sz w:val="24"/>
        </w:rPr>
      </w:pPr>
    </w:p>
    <w:p w:rsidR="00963148" w:rsidRPr="00963148" w:rsidRDefault="00963148" w:rsidP="006147E8">
      <w:pPr>
        <w:jc w:val="both"/>
        <w:rPr>
          <w:rFonts w:ascii="Times New Roman" w:hAnsi="Times New Roman" w:cs="Times New Roman"/>
          <w:b/>
          <w:bCs/>
          <w:sz w:val="28"/>
          <w:szCs w:val="24"/>
        </w:rPr>
      </w:pPr>
      <w:r w:rsidRPr="00963148">
        <w:rPr>
          <w:rFonts w:ascii="Times New Roman" w:hAnsi="Times New Roman" w:cs="Times New Roman"/>
          <w:sz w:val="24"/>
        </w:rPr>
        <w:t>Расширение этих программ было поддержано Глобальным партнерством в области образования (ГПЦО) в рамках Стратегии развития образования Кыргызской Республики на 2012-2020 годы, в которой дошкольное образование было определено в качестве одного из приоритетных направлений. Хотя доступ к дошкольным услугам расширяется, неравенство в доступе остается серьезной проблемой. Неравенство усугубляется значительными различиями в приеме в рамках программ развития детей дошкольного возраста (РДДВ) по уровню доходов домохозяйств. Таким образом, государственные детские сады полного дня больше служат интересам более обеспеченных семей: 57,4 процента детей поступают из 20 процентов самых богатых домохозяйств, при этом только 24,6 процента из 20 процентов беднейшего населения могли позволить себе отправить своего ребенка в дошкольное учреждение</w:t>
      </w:r>
      <w:r>
        <w:rPr>
          <w:rFonts w:ascii="Times New Roman" w:hAnsi="Times New Roman" w:cs="Times New Roman"/>
          <w:sz w:val="24"/>
        </w:rPr>
        <w:t>.</w:t>
      </w:r>
    </w:p>
    <w:p w:rsidR="006147E8" w:rsidRPr="00EC5097" w:rsidRDefault="006147E8" w:rsidP="006147E8">
      <w:pPr>
        <w:jc w:val="both"/>
        <w:rPr>
          <w:rFonts w:ascii="Times New Roman" w:hAnsi="Times New Roman" w:cs="Times New Roman"/>
          <w:sz w:val="24"/>
          <w:szCs w:val="24"/>
        </w:rPr>
      </w:pPr>
      <w:r w:rsidRPr="00EC5097">
        <w:rPr>
          <w:rFonts w:ascii="Times New Roman" w:hAnsi="Times New Roman" w:cs="Times New Roman"/>
          <w:sz w:val="24"/>
          <w:szCs w:val="24"/>
        </w:rPr>
        <w:t>Кыргызская Республика и Международная Ассоциация Развития подписали Соглашение о финансировании (далее Соглашение) по проекту «</w:t>
      </w:r>
      <w:r>
        <w:rPr>
          <w:rFonts w:ascii="Times New Roman" w:hAnsi="Times New Roman" w:cs="Times New Roman"/>
          <w:sz w:val="24"/>
          <w:szCs w:val="24"/>
        </w:rPr>
        <w:t>Укрепление основ обучения</w:t>
      </w:r>
      <w:r w:rsidRPr="00EC5097">
        <w:rPr>
          <w:rFonts w:ascii="Times New Roman" w:hAnsi="Times New Roman" w:cs="Times New Roman"/>
          <w:sz w:val="24"/>
          <w:szCs w:val="24"/>
        </w:rPr>
        <w:t xml:space="preserve">» от </w:t>
      </w:r>
      <w:r>
        <w:rPr>
          <w:rFonts w:ascii="Times New Roman" w:hAnsi="Times New Roman" w:cs="Times New Roman"/>
          <w:sz w:val="24"/>
          <w:szCs w:val="24"/>
        </w:rPr>
        <w:t>13 июля 2021</w:t>
      </w:r>
      <w:r w:rsidRPr="00EC5097">
        <w:rPr>
          <w:rFonts w:ascii="Times New Roman" w:hAnsi="Times New Roman" w:cs="Times New Roman"/>
          <w:sz w:val="24"/>
          <w:szCs w:val="24"/>
        </w:rPr>
        <w:t xml:space="preserve"> года, данное Соглашени</w:t>
      </w:r>
      <w:r>
        <w:rPr>
          <w:rFonts w:ascii="Times New Roman" w:hAnsi="Times New Roman" w:cs="Times New Roman"/>
          <w:sz w:val="24"/>
          <w:szCs w:val="24"/>
        </w:rPr>
        <w:t>е ратифицировано Жогорку Кенешем</w:t>
      </w:r>
      <w:r w:rsidRPr="00EC5097">
        <w:rPr>
          <w:rFonts w:ascii="Times New Roman" w:hAnsi="Times New Roman" w:cs="Times New Roman"/>
          <w:sz w:val="24"/>
          <w:szCs w:val="24"/>
        </w:rPr>
        <w:t xml:space="preserve"> КР </w:t>
      </w:r>
      <w:r>
        <w:rPr>
          <w:rFonts w:ascii="Times New Roman" w:hAnsi="Times New Roman" w:cs="Times New Roman"/>
          <w:sz w:val="24"/>
          <w:szCs w:val="24"/>
        </w:rPr>
        <w:t>29 июля 2021</w:t>
      </w:r>
      <w:r w:rsidRPr="00EC5097">
        <w:rPr>
          <w:rFonts w:ascii="Times New Roman" w:hAnsi="Times New Roman" w:cs="Times New Roman"/>
          <w:sz w:val="24"/>
          <w:szCs w:val="24"/>
        </w:rPr>
        <w:t xml:space="preserve"> года. </w:t>
      </w:r>
    </w:p>
    <w:p w:rsidR="00B17C11" w:rsidRPr="00B17C11" w:rsidRDefault="00B17C11" w:rsidP="00B17C11">
      <w:pPr>
        <w:spacing w:after="0"/>
        <w:jc w:val="both"/>
        <w:rPr>
          <w:rFonts w:ascii="Times New Roman" w:eastAsia="Calibri" w:hAnsi="Times New Roman" w:cs="Times New Roman"/>
          <w:sz w:val="24"/>
        </w:rPr>
      </w:pPr>
      <w:r w:rsidRPr="00B17C11">
        <w:rPr>
          <w:rFonts w:ascii="Times New Roman" w:eastAsia="Calibri" w:hAnsi="Times New Roman" w:cs="Times New Roman"/>
          <w:sz w:val="24"/>
        </w:rPr>
        <w:t xml:space="preserve">Проект стремится внести вклад </w:t>
      </w:r>
      <w:r>
        <w:rPr>
          <w:rFonts w:ascii="Times New Roman" w:eastAsia="Calibri" w:hAnsi="Times New Roman" w:cs="Times New Roman"/>
          <w:sz w:val="24"/>
        </w:rPr>
        <w:t>в</w:t>
      </w:r>
      <w:r w:rsidRPr="00B17C11">
        <w:rPr>
          <w:rFonts w:ascii="Times New Roman" w:eastAsia="Calibri" w:hAnsi="Times New Roman" w:cs="Times New Roman"/>
          <w:sz w:val="24"/>
        </w:rPr>
        <w:t xml:space="preserve"> расширени</w:t>
      </w:r>
      <w:r>
        <w:rPr>
          <w:rFonts w:ascii="Times New Roman" w:eastAsia="Calibri" w:hAnsi="Times New Roman" w:cs="Times New Roman"/>
          <w:sz w:val="24"/>
        </w:rPr>
        <w:t>е</w:t>
      </w:r>
      <w:r w:rsidRPr="00B17C11">
        <w:rPr>
          <w:rFonts w:ascii="Times New Roman" w:eastAsia="Calibri" w:hAnsi="Times New Roman" w:cs="Times New Roman"/>
          <w:sz w:val="24"/>
        </w:rPr>
        <w:t xml:space="preserve"> ОДДВ и повышения качества образования для детей дошкольного возраста, чтобы заложить основу для реализации полного потенциала ребенка и приобретения необходимых навыков и способности адаптироваться для достижения успеха в работе и жизни. Он направлен на улучшение практики преподавания/обучения за счет использования более эффективных стратегий преподавания. Проект также работает над усовершенствованием механизмов измерения и финансирования ОДДВ.</w:t>
      </w:r>
    </w:p>
    <w:p w:rsidR="00B17C11" w:rsidRDefault="00B17C11" w:rsidP="006147E8">
      <w:pPr>
        <w:jc w:val="both"/>
        <w:rPr>
          <w:rFonts w:ascii="Times New Roman" w:hAnsi="Times New Roman" w:cs="Times New Roman"/>
          <w:b/>
          <w:bCs/>
          <w:sz w:val="24"/>
          <w:szCs w:val="24"/>
        </w:rPr>
      </w:pPr>
    </w:p>
    <w:p w:rsidR="006147E8" w:rsidRPr="00EC5097" w:rsidRDefault="006147E8" w:rsidP="006147E8">
      <w:pPr>
        <w:jc w:val="both"/>
        <w:rPr>
          <w:rFonts w:ascii="Times New Roman" w:hAnsi="Times New Roman" w:cs="Times New Roman"/>
          <w:bCs/>
          <w:sz w:val="24"/>
          <w:szCs w:val="24"/>
        </w:rPr>
      </w:pPr>
      <w:r w:rsidRPr="00EC5097">
        <w:rPr>
          <w:rFonts w:ascii="Times New Roman" w:hAnsi="Times New Roman" w:cs="Times New Roman"/>
          <w:b/>
          <w:bCs/>
          <w:sz w:val="24"/>
          <w:szCs w:val="24"/>
        </w:rPr>
        <w:t xml:space="preserve">Операционное руководство. </w:t>
      </w:r>
      <w:r w:rsidRPr="00EC5097">
        <w:rPr>
          <w:rFonts w:ascii="Times New Roman" w:hAnsi="Times New Roman" w:cs="Times New Roman"/>
          <w:bCs/>
          <w:sz w:val="24"/>
          <w:szCs w:val="24"/>
        </w:rPr>
        <w:t>Настоящее Операционное Руководство по управлению проектом (далее Руководство) разработано в качестве документа, определяющего процедуры реализации проекта «</w:t>
      </w:r>
      <w:r w:rsidR="00511035">
        <w:rPr>
          <w:rFonts w:ascii="Times New Roman" w:hAnsi="Times New Roman" w:cs="Times New Roman"/>
          <w:sz w:val="24"/>
          <w:szCs w:val="24"/>
        </w:rPr>
        <w:t>Укрепление основ обучения</w:t>
      </w:r>
      <w:r w:rsidRPr="00EC5097">
        <w:rPr>
          <w:rFonts w:ascii="Times New Roman" w:hAnsi="Times New Roman" w:cs="Times New Roman"/>
          <w:bCs/>
          <w:sz w:val="24"/>
          <w:szCs w:val="24"/>
        </w:rPr>
        <w:t>». В Руководстве определяются механизм управления финансами, основные оперативные процедуры и вопросы соблюдения социально-экологических стандартов, административные процедуры, координации в процессе реализации проекта.</w:t>
      </w:r>
      <w:r w:rsidR="00511035">
        <w:rPr>
          <w:rFonts w:ascii="Times New Roman" w:hAnsi="Times New Roman" w:cs="Times New Roman"/>
          <w:bCs/>
          <w:sz w:val="24"/>
          <w:szCs w:val="24"/>
        </w:rPr>
        <w:t xml:space="preserve"> </w:t>
      </w:r>
    </w:p>
    <w:p w:rsidR="006147E8" w:rsidRPr="00EC5097" w:rsidRDefault="006147E8" w:rsidP="006147E8">
      <w:pPr>
        <w:tabs>
          <w:tab w:val="num" w:pos="0"/>
        </w:tabs>
        <w:spacing w:after="120"/>
        <w:ind w:right="-108"/>
        <w:jc w:val="both"/>
        <w:rPr>
          <w:rFonts w:ascii="Times New Roman" w:hAnsi="Times New Roman" w:cs="Times New Roman"/>
          <w:bCs/>
          <w:sz w:val="24"/>
          <w:szCs w:val="24"/>
        </w:rPr>
      </w:pPr>
      <w:r w:rsidRPr="00EC5097">
        <w:rPr>
          <w:rFonts w:ascii="Times New Roman" w:hAnsi="Times New Roman" w:cs="Times New Roman"/>
          <w:b/>
          <w:sz w:val="24"/>
          <w:szCs w:val="24"/>
        </w:rPr>
        <w:t>Цели операцион</w:t>
      </w:r>
      <w:r>
        <w:rPr>
          <w:rFonts w:ascii="Times New Roman" w:hAnsi="Times New Roman" w:cs="Times New Roman"/>
          <w:b/>
          <w:sz w:val="24"/>
          <w:szCs w:val="24"/>
        </w:rPr>
        <w:t>н</w:t>
      </w:r>
      <w:r w:rsidRPr="00EC5097">
        <w:rPr>
          <w:rFonts w:ascii="Times New Roman" w:hAnsi="Times New Roman" w:cs="Times New Roman"/>
          <w:b/>
          <w:sz w:val="24"/>
          <w:szCs w:val="24"/>
        </w:rPr>
        <w:t xml:space="preserve">ого руководства. </w:t>
      </w:r>
      <w:r w:rsidRPr="00EC5097">
        <w:rPr>
          <w:rFonts w:ascii="Times New Roman" w:hAnsi="Times New Roman" w:cs="Times New Roman"/>
          <w:bCs/>
          <w:sz w:val="24"/>
          <w:szCs w:val="24"/>
        </w:rPr>
        <w:t xml:space="preserve">Цель процедур и руководящих принципов, предусмотренных настоящим Руководством, состоит в том, чтобы оказать помощь всем сторонам, участвующим в реализации Проекта по эффективному управлению Проектом в соответствии с Соглашением о финансировании между Кыргызской Республикой и МАР от </w:t>
      </w:r>
      <w:r w:rsidR="00511035">
        <w:rPr>
          <w:rFonts w:ascii="Times New Roman" w:hAnsi="Times New Roman" w:cs="Times New Roman"/>
          <w:sz w:val="24"/>
          <w:szCs w:val="24"/>
        </w:rPr>
        <w:t>13 июля 2021</w:t>
      </w:r>
      <w:r w:rsidR="00511035" w:rsidRPr="00EC5097">
        <w:rPr>
          <w:rFonts w:ascii="Times New Roman" w:hAnsi="Times New Roman" w:cs="Times New Roman"/>
          <w:sz w:val="24"/>
          <w:szCs w:val="24"/>
        </w:rPr>
        <w:t xml:space="preserve"> года</w:t>
      </w:r>
      <w:r w:rsidRPr="00EC5097">
        <w:rPr>
          <w:rFonts w:ascii="Times New Roman" w:hAnsi="Times New Roman" w:cs="Times New Roman"/>
          <w:bCs/>
          <w:sz w:val="24"/>
          <w:szCs w:val="24"/>
        </w:rPr>
        <w:t>.</w:t>
      </w:r>
    </w:p>
    <w:p w:rsidR="006147E8" w:rsidRPr="00EC5097" w:rsidRDefault="006147E8" w:rsidP="006147E8">
      <w:pPr>
        <w:pStyle w:val="POM2"/>
        <w:ind w:left="0" w:firstLine="0"/>
        <w:rPr>
          <w:rFonts w:ascii="Times New Roman" w:hAnsi="Times New Roman" w:cs="Times New Roman"/>
          <w:b w:val="0"/>
          <w:bCs w:val="0"/>
        </w:rPr>
      </w:pPr>
      <w:r w:rsidRPr="00EC5097">
        <w:rPr>
          <w:rFonts w:ascii="Times New Roman" w:eastAsia="Times New Roman" w:hAnsi="Times New Roman" w:cs="Times New Roman"/>
          <w:bCs w:val="0"/>
        </w:rPr>
        <w:t xml:space="preserve">Процедуры внесения изменений в Операционное руководство. </w:t>
      </w:r>
      <w:r w:rsidRPr="00EC5097">
        <w:rPr>
          <w:rFonts w:ascii="Times New Roman" w:hAnsi="Times New Roman" w:cs="Times New Roman"/>
          <w:b w:val="0"/>
          <w:bCs w:val="0"/>
        </w:rPr>
        <w:t>Изменения в Операционное руководство будут проводиться на регулярной основе, а также предложения и комментарии будут использоваться для изменения Руководства таким образом, который отражает уникальные характеристики и улучшающие качество требования, рекомендованные соответствующими учреждениями и организациями.</w:t>
      </w:r>
    </w:p>
    <w:p w:rsidR="006147E8" w:rsidRPr="00EC5097" w:rsidRDefault="006147E8" w:rsidP="006147E8">
      <w:pPr>
        <w:pStyle w:val="POM2"/>
        <w:ind w:left="0" w:firstLine="0"/>
        <w:rPr>
          <w:rFonts w:ascii="Times New Roman" w:hAnsi="Times New Roman" w:cs="Times New Roman"/>
          <w:b w:val="0"/>
          <w:bCs w:val="0"/>
        </w:rPr>
      </w:pPr>
    </w:p>
    <w:p w:rsidR="006147E8" w:rsidRPr="00EC5097" w:rsidRDefault="006147E8" w:rsidP="006147E8">
      <w:pPr>
        <w:jc w:val="both"/>
        <w:rPr>
          <w:rFonts w:ascii="Times New Roman" w:hAnsi="Times New Roman" w:cs="Times New Roman"/>
          <w:sz w:val="24"/>
          <w:szCs w:val="28"/>
        </w:rPr>
      </w:pPr>
      <w:r w:rsidRPr="00EC5097">
        <w:rPr>
          <w:rFonts w:ascii="Times New Roman" w:hAnsi="Times New Roman" w:cs="Times New Roman"/>
          <w:b/>
          <w:bCs/>
          <w:sz w:val="24"/>
          <w:szCs w:val="24"/>
        </w:rPr>
        <w:t xml:space="preserve">Правовые обязательства. </w:t>
      </w:r>
      <w:r w:rsidRPr="00EC5097">
        <w:rPr>
          <w:rFonts w:ascii="Times New Roman" w:hAnsi="Times New Roman" w:cs="Times New Roman"/>
          <w:sz w:val="24"/>
          <w:szCs w:val="28"/>
        </w:rPr>
        <w:t>Для обеспечения общего управления проектом, его реализации и к</w:t>
      </w:r>
      <w:r>
        <w:rPr>
          <w:rFonts w:ascii="Times New Roman" w:hAnsi="Times New Roman" w:cs="Times New Roman"/>
          <w:sz w:val="24"/>
          <w:szCs w:val="28"/>
        </w:rPr>
        <w:t>оординации Получатель в лице МО</w:t>
      </w:r>
      <w:r w:rsidRPr="00EC5097">
        <w:rPr>
          <w:rFonts w:ascii="Times New Roman" w:hAnsi="Times New Roman" w:cs="Times New Roman"/>
          <w:sz w:val="24"/>
          <w:szCs w:val="28"/>
        </w:rPr>
        <w:t xml:space="preserve">Н КР должен сформировать Отдел координации проектов, укомплектованный необходимым персоналом на основании требований настоящего ОР и обеспеченный необходимыми ресурсами согласно утвержденной структуры ОКП. </w:t>
      </w:r>
    </w:p>
    <w:p w:rsidR="006147E8" w:rsidRPr="00EC5097" w:rsidRDefault="006147E8" w:rsidP="006147E8">
      <w:pPr>
        <w:jc w:val="both"/>
        <w:rPr>
          <w:rFonts w:ascii="Times New Roman" w:hAnsi="Times New Roman" w:cs="Times New Roman"/>
          <w:bCs/>
          <w:sz w:val="24"/>
          <w:szCs w:val="24"/>
        </w:rPr>
      </w:pPr>
      <w:bookmarkStart w:id="3" w:name="_Toc503777215"/>
      <w:bookmarkStart w:id="4" w:name="_Toc1473913"/>
      <w:r w:rsidRPr="00EC5097">
        <w:rPr>
          <w:rFonts w:ascii="Times New Roman" w:hAnsi="Times New Roman" w:cs="Times New Roman"/>
          <w:b/>
          <w:bCs/>
          <w:sz w:val="24"/>
          <w:szCs w:val="24"/>
        </w:rPr>
        <w:lastRenderedPageBreak/>
        <w:t>Другие документы, регулирующие реализацию проекта</w:t>
      </w:r>
      <w:bookmarkEnd w:id="3"/>
      <w:bookmarkEnd w:id="4"/>
      <w:r w:rsidRPr="00EC5097">
        <w:rPr>
          <w:rFonts w:ascii="Times New Roman" w:hAnsi="Times New Roman" w:cs="Times New Roman"/>
          <w:b/>
          <w:bCs/>
          <w:sz w:val="24"/>
          <w:szCs w:val="24"/>
        </w:rPr>
        <w:t>.</w:t>
      </w:r>
      <w:r w:rsidRPr="00EC5097">
        <w:rPr>
          <w:rFonts w:ascii="Times New Roman" w:hAnsi="Times New Roman" w:cs="Times New Roman"/>
          <w:sz w:val="24"/>
          <w:szCs w:val="24"/>
        </w:rPr>
        <w:t xml:space="preserve"> </w:t>
      </w:r>
      <w:r w:rsidRPr="00EC5097">
        <w:rPr>
          <w:rFonts w:ascii="Times New Roman" w:hAnsi="Times New Roman" w:cs="Times New Roman"/>
          <w:bCs/>
          <w:sz w:val="24"/>
          <w:szCs w:val="24"/>
        </w:rPr>
        <w:t>Другими документами, регулирующими реализацию проекта, являются:</w:t>
      </w:r>
    </w:p>
    <w:p w:rsidR="006147E8" w:rsidRDefault="006147E8" w:rsidP="006147E8">
      <w:pPr>
        <w:pStyle w:val="a4"/>
        <w:numPr>
          <w:ilvl w:val="0"/>
          <w:numId w:val="2"/>
        </w:numPr>
        <w:spacing w:after="200" w:line="240" w:lineRule="auto"/>
        <w:jc w:val="both"/>
        <w:rPr>
          <w:rFonts w:ascii="Times New Roman" w:hAnsi="Times New Roman" w:cs="Times New Roman"/>
          <w:bCs/>
          <w:sz w:val="24"/>
          <w:szCs w:val="24"/>
        </w:rPr>
      </w:pPr>
      <w:r w:rsidRPr="00EC5097">
        <w:rPr>
          <w:rFonts w:ascii="Times New Roman" w:hAnsi="Times New Roman" w:cs="Times New Roman"/>
          <w:bCs/>
          <w:sz w:val="24"/>
          <w:szCs w:val="24"/>
        </w:rPr>
        <w:t>Соглашение о финансировании МАР;</w:t>
      </w:r>
    </w:p>
    <w:p w:rsidR="006147E8" w:rsidRPr="003E3F0E" w:rsidRDefault="006147E8" w:rsidP="003E3F0E">
      <w:pPr>
        <w:pStyle w:val="a4"/>
        <w:numPr>
          <w:ilvl w:val="0"/>
          <w:numId w:val="2"/>
        </w:numPr>
        <w:spacing w:after="200" w:line="240" w:lineRule="auto"/>
        <w:jc w:val="both"/>
        <w:rPr>
          <w:rFonts w:ascii="Times New Roman" w:hAnsi="Times New Roman" w:cs="Times New Roman"/>
          <w:bCs/>
          <w:sz w:val="24"/>
          <w:szCs w:val="24"/>
        </w:rPr>
      </w:pPr>
      <w:r w:rsidRPr="003E3F0E">
        <w:rPr>
          <w:rFonts w:ascii="Times New Roman" w:hAnsi="Times New Roman" w:cs="Times New Roman"/>
          <w:bCs/>
          <w:sz w:val="24"/>
          <w:szCs w:val="24"/>
        </w:rPr>
        <w:t>Соотв</w:t>
      </w:r>
      <w:r w:rsidR="006E06A7" w:rsidRPr="003E3F0E">
        <w:rPr>
          <w:rFonts w:ascii="Times New Roman" w:hAnsi="Times New Roman" w:cs="Times New Roman"/>
          <w:bCs/>
          <w:sz w:val="24"/>
          <w:szCs w:val="24"/>
        </w:rPr>
        <w:t>етствующие решения Кабинета министров</w:t>
      </w:r>
      <w:r w:rsidRPr="003E3F0E">
        <w:rPr>
          <w:rFonts w:ascii="Times New Roman" w:hAnsi="Times New Roman" w:cs="Times New Roman"/>
          <w:bCs/>
          <w:sz w:val="24"/>
          <w:szCs w:val="24"/>
        </w:rPr>
        <w:t xml:space="preserve"> Кыргызской Республики</w:t>
      </w:r>
      <w:r w:rsidR="003E3F0E" w:rsidRPr="003E3F0E">
        <w:rPr>
          <w:rFonts w:ascii="Times New Roman" w:hAnsi="Times New Roman" w:cs="Times New Roman"/>
          <w:bCs/>
          <w:sz w:val="24"/>
          <w:szCs w:val="24"/>
        </w:rPr>
        <w:t>.</w:t>
      </w:r>
      <w:r w:rsidRPr="003E3F0E">
        <w:rPr>
          <w:rFonts w:ascii="Times New Roman" w:hAnsi="Times New Roman" w:cs="Times New Roman"/>
          <w:bCs/>
          <w:sz w:val="24"/>
          <w:szCs w:val="24"/>
        </w:rPr>
        <w:t xml:space="preserve"> </w:t>
      </w:r>
    </w:p>
    <w:p w:rsidR="00B17C11" w:rsidRDefault="006147E8" w:rsidP="006147E8">
      <w:pPr>
        <w:jc w:val="both"/>
        <w:rPr>
          <w:rFonts w:ascii="Times New Roman" w:hAnsi="Times New Roman" w:cs="Times New Roman"/>
          <w:b/>
          <w:sz w:val="24"/>
          <w:szCs w:val="24"/>
        </w:rPr>
      </w:pPr>
      <w:r w:rsidRPr="00EC5097">
        <w:rPr>
          <w:rFonts w:ascii="Times New Roman" w:hAnsi="Times New Roman" w:cs="Times New Roman"/>
          <w:b/>
          <w:sz w:val="24"/>
          <w:szCs w:val="24"/>
        </w:rPr>
        <w:t xml:space="preserve">Описание проекта. </w:t>
      </w:r>
    </w:p>
    <w:p w:rsidR="00B17C11" w:rsidRPr="00B17C11" w:rsidRDefault="00B17C11" w:rsidP="006147E8">
      <w:pPr>
        <w:jc w:val="both"/>
        <w:rPr>
          <w:rFonts w:ascii="Times New Roman" w:hAnsi="Times New Roman" w:cs="Times New Roman"/>
          <w:b/>
          <w:sz w:val="28"/>
          <w:szCs w:val="24"/>
        </w:rPr>
      </w:pPr>
      <w:r w:rsidRPr="00B17C11">
        <w:rPr>
          <w:rFonts w:ascii="Times New Roman" w:hAnsi="Times New Roman" w:cs="Times New Roman"/>
          <w:sz w:val="24"/>
        </w:rPr>
        <w:t>Поддерживая глобальный императив по искоренению бедности в обучении, проект направлен на укрепление основ обучения за счет расширения доступа к дошкольному образованию для детей из наиболее уязвимых семей и повышения их подготовленности к обучению в школе. Проект, основываясь на успехе проекта «Дошкольное образование в КР» (KEEP), который финансировался предыдущим грантом ГПЦО для реализации и стал дополнением к недавно утвержденному проекту МАР «Обучение для будущего» (50 млн. долл. США), ставит своей целью внести вклад в развитие человеческого капитала за счет усиления основ для образования</w:t>
      </w:r>
      <w:sdt>
        <w:sdtPr>
          <w:rPr>
            <w:rFonts w:ascii="Times New Roman" w:hAnsi="Times New Roman" w:cs="Times New Roman"/>
            <w:sz w:val="24"/>
          </w:rPr>
          <w:tag w:val="goog_rdk_463"/>
          <w:id w:val="629370861"/>
        </w:sdtPr>
        <w:sdtEndPr/>
        <w:sdtContent/>
      </w:sdt>
      <w:sdt>
        <w:sdtPr>
          <w:rPr>
            <w:rFonts w:ascii="Times New Roman" w:hAnsi="Times New Roman" w:cs="Times New Roman"/>
            <w:sz w:val="24"/>
          </w:rPr>
          <w:tag w:val="goog_rdk_497"/>
          <w:id w:val="892384068"/>
        </w:sdtPr>
        <w:sdtEndPr/>
        <w:sdtContent/>
      </w:sdt>
      <w:sdt>
        <w:sdtPr>
          <w:rPr>
            <w:rFonts w:ascii="Times New Roman" w:hAnsi="Times New Roman" w:cs="Times New Roman"/>
            <w:sz w:val="24"/>
          </w:rPr>
          <w:tag w:val="goog_rdk_534"/>
          <w:id w:val="-1983538944"/>
        </w:sdtPr>
        <w:sdtEndPr/>
        <w:sdtContent/>
      </w:sdt>
      <w:sdt>
        <w:sdtPr>
          <w:rPr>
            <w:rFonts w:ascii="Times New Roman" w:hAnsi="Times New Roman" w:cs="Times New Roman"/>
            <w:sz w:val="24"/>
          </w:rPr>
          <w:tag w:val="goog_rdk_571"/>
          <w:id w:val="-95639005"/>
        </w:sdtPr>
        <w:sdtEndPr/>
        <w:sdtContent/>
      </w:sdt>
      <w:sdt>
        <w:sdtPr>
          <w:rPr>
            <w:rFonts w:ascii="Times New Roman" w:hAnsi="Times New Roman" w:cs="Times New Roman"/>
            <w:sz w:val="24"/>
          </w:rPr>
          <w:tag w:val="goog_rdk_611"/>
          <w:id w:val="1525742317"/>
        </w:sdtPr>
        <w:sdtEndPr/>
        <w:sdtContent/>
      </w:sdt>
      <w:sdt>
        <w:sdtPr>
          <w:rPr>
            <w:rFonts w:ascii="Times New Roman" w:hAnsi="Times New Roman" w:cs="Times New Roman"/>
            <w:sz w:val="24"/>
          </w:rPr>
          <w:tag w:val="goog_rdk_650"/>
          <w:id w:val="-846483836"/>
        </w:sdtPr>
        <w:sdtEndPr/>
        <w:sdtContent/>
      </w:sdt>
      <w:sdt>
        <w:sdtPr>
          <w:rPr>
            <w:rFonts w:ascii="Times New Roman" w:hAnsi="Times New Roman" w:cs="Times New Roman"/>
            <w:sz w:val="24"/>
          </w:rPr>
          <w:tag w:val="goog_rdk_692"/>
          <w:id w:val="1739360725"/>
        </w:sdtPr>
        <w:sdtEndPr/>
        <w:sdtContent/>
      </w:sdt>
      <w:sdt>
        <w:sdtPr>
          <w:rPr>
            <w:rFonts w:ascii="Times New Roman" w:hAnsi="Times New Roman" w:cs="Times New Roman"/>
            <w:sz w:val="24"/>
          </w:rPr>
          <w:tag w:val="goog_rdk_735"/>
          <w:id w:val="300893682"/>
        </w:sdtPr>
        <w:sdtEndPr/>
        <w:sdtContent/>
      </w:sdt>
      <w:sdt>
        <w:sdtPr>
          <w:rPr>
            <w:rFonts w:ascii="Times New Roman" w:hAnsi="Times New Roman" w:cs="Times New Roman"/>
            <w:sz w:val="24"/>
          </w:rPr>
          <w:tag w:val="goog_rdk_789"/>
          <w:id w:val="-1516679493"/>
        </w:sdtPr>
        <w:sdtEndPr/>
        <w:sdtContent/>
      </w:sdt>
      <w:sdt>
        <w:sdtPr>
          <w:rPr>
            <w:rFonts w:ascii="Times New Roman" w:hAnsi="Times New Roman" w:cs="Times New Roman"/>
            <w:sz w:val="24"/>
          </w:rPr>
          <w:tag w:val="goog_rdk_835"/>
          <w:id w:val="-1223283265"/>
        </w:sdtPr>
        <w:sdtEndPr/>
        <w:sdtContent/>
      </w:sdt>
      <w:sdt>
        <w:sdtPr>
          <w:rPr>
            <w:rFonts w:ascii="Times New Roman" w:hAnsi="Times New Roman" w:cs="Times New Roman"/>
            <w:sz w:val="24"/>
          </w:rPr>
          <w:tag w:val="goog_rdk_881"/>
          <w:id w:val="922308016"/>
        </w:sdtPr>
        <w:sdtEndPr/>
        <w:sdtContent/>
      </w:sdt>
      <w:sdt>
        <w:sdtPr>
          <w:rPr>
            <w:rFonts w:ascii="Times New Roman" w:hAnsi="Times New Roman" w:cs="Times New Roman"/>
            <w:sz w:val="24"/>
          </w:rPr>
          <w:tag w:val="goog_rdk_930"/>
          <w:id w:val="-1082069115"/>
        </w:sdtPr>
        <w:sdtEndPr/>
        <w:sdtContent/>
      </w:sdt>
      <w:sdt>
        <w:sdtPr>
          <w:rPr>
            <w:rFonts w:ascii="Times New Roman" w:hAnsi="Times New Roman" w:cs="Times New Roman"/>
            <w:sz w:val="24"/>
          </w:rPr>
          <w:tag w:val="goog_rdk_980"/>
          <w:id w:val="487909373"/>
        </w:sdtPr>
        <w:sdtEndPr/>
        <w:sdtContent/>
      </w:sdt>
      <w:sdt>
        <w:sdtPr>
          <w:rPr>
            <w:rFonts w:ascii="Times New Roman" w:hAnsi="Times New Roman" w:cs="Times New Roman"/>
            <w:sz w:val="24"/>
          </w:rPr>
          <w:tag w:val="goog_rdk_1031"/>
          <w:id w:val="1331717548"/>
        </w:sdtPr>
        <w:sdtEndPr/>
        <w:sdtContent/>
      </w:sdt>
      <w:sdt>
        <w:sdtPr>
          <w:rPr>
            <w:rFonts w:ascii="Times New Roman" w:hAnsi="Times New Roman" w:cs="Times New Roman"/>
            <w:sz w:val="24"/>
          </w:rPr>
          <w:tag w:val="goog_rdk_1083"/>
          <w:id w:val="-947155552"/>
        </w:sdtPr>
        <w:sdtEndPr/>
        <w:sdtContent/>
      </w:sdt>
      <w:sdt>
        <w:sdtPr>
          <w:rPr>
            <w:rFonts w:ascii="Times New Roman" w:hAnsi="Times New Roman" w:cs="Times New Roman"/>
            <w:sz w:val="24"/>
          </w:rPr>
          <w:tag w:val="goog_rdk_1138"/>
          <w:id w:val="-2068649104"/>
        </w:sdtPr>
        <w:sdtEndPr/>
        <w:sdtContent/>
      </w:sdt>
      <w:sdt>
        <w:sdtPr>
          <w:rPr>
            <w:rFonts w:ascii="Times New Roman" w:hAnsi="Times New Roman" w:cs="Times New Roman"/>
            <w:sz w:val="24"/>
          </w:rPr>
          <w:tag w:val="goog_rdk_1195"/>
          <w:id w:val="-1533108067"/>
        </w:sdtPr>
        <w:sdtEndPr/>
        <w:sdtContent/>
      </w:sdt>
      <w:sdt>
        <w:sdtPr>
          <w:rPr>
            <w:rFonts w:ascii="Times New Roman" w:hAnsi="Times New Roman" w:cs="Times New Roman"/>
            <w:sz w:val="24"/>
          </w:rPr>
          <w:tag w:val="goog_rdk_1254"/>
          <w:id w:val="-18553717"/>
        </w:sdtPr>
        <w:sdtEndPr/>
        <w:sdtContent/>
      </w:sdt>
      <w:sdt>
        <w:sdtPr>
          <w:rPr>
            <w:rFonts w:ascii="Times New Roman" w:hAnsi="Times New Roman" w:cs="Times New Roman"/>
            <w:sz w:val="24"/>
          </w:rPr>
          <w:tag w:val="goog_rdk_1311"/>
          <w:id w:val="326554765"/>
        </w:sdtPr>
        <w:sdtEndPr/>
        <w:sdtContent/>
      </w:sdt>
      <w:r w:rsidRPr="00B17C11">
        <w:rPr>
          <w:rFonts w:ascii="Times New Roman" w:hAnsi="Times New Roman" w:cs="Times New Roman"/>
          <w:sz w:val="24"/>
        </w:rPr>
        <w:t>. Проект согласуется с одной из целей проекта МАР по повышению подготовленности к школе за счет создания дополнительных 60 ОДС-центры дошкольного развития в малообеспеченных и неохваченных общинах, что увеличит прием в школу до 5 000 детей в возрасте 3-5 лет. Вместе с комплексной поддержкой для подготовки учителей, отслеживания и оценки роста и развития детей, и реформ финансирования дошкольного образования, проект не только расширит более равноправный доступ, но и повысит качество программы, чтобы укрепить основы обучения целевых бенефициаров.</w:t>
      </w:r>
    </w:p>
    <w:p w:rsidR="006147E8" w:rsidRDefault="006147E8" w:rsidP="006147E8">
      <w:pPr>
        <w:jc w:val="both"/>
        <w:rPr>
          <w:rFonts w:ascii="Times New Roman" w:hAnsi="Times New Roman" w:cs="Times New Roman"/>
          <w:sz w:val="24"/>
        </w:rPr>
      </w:pPr>
      <w:r w:rsidRPr="00EC5097">
        <w:rPr>
          <w:rFonts w:ascii="Times New Roman" w:hAnsi="Times New Roman" w:cs="Times New Roman"/>
          <w:sz w:val="24"/>
          <w:szCs w:val="24"/>
        </w:rPr>
        <w:t xml:space="preserve">Цель проекта </w:t>
      </w:r>
      <w:r w:rsidR="00B17C11" w:rsidRPr="00B17C11">
        <w:rPr>
          <w:rFonts w:ascii="Times New Roman" w:hAnsi="Times New Roman" w:cs="Times New Roman"/>
          <w:sz w:val="24"/>
        </w:rPr>
        <w:t>заключается в увеличении равноправного доступа к качественному дошкольному образованию.</w:t>
      </w:r>
    </w:p>
    <w:p w:rsidR="00B17C11" w:rsidRPr="00B17C11" w:rsidRDefault="00B17C11" w:rsidP="00B17C11">
      <w:pPr>
        <w:keepNext/>
        <w:spacing w:after="0"/>
        <w:ind w:left="360" w:hanging="360"/>
        <w:rPr>
          <w:rFonts w:ascii="Times New Roman" w:hAnsi="Times New Roman" w:cs="Times New Roman"/>
          <w:b/>
          <w:bCs/>
          <w:sz w:val="24"/>
        </w:rPr>
      </w:pPr>
      <w:r w:rsidRPr="00B17C11">
        <w:rPr>
          <w:rFonts w:ascii="Times New Roman" w:hAnsi="Times New Roman" w:cs="Times New Roman"/>
          <w:bCs/>
          <w:iCs/>
          <w:sz w:val="24"/>
        </w:rPr>
        <w:t>Индикаторы на уровне ЦРП включают следующие:</w:t>
      </w:r>
    </w:p>
    <w:p w:rsidR="00B17C11" w:rsidRPr="00B17C11" w:rsidRDefault="00B17C11" w:rsidP="00793611">
      <w:pPr>
        <w:pStyle w:val="a4"/>
        <w:numPr>
          <w:ilvl w:val="0"/>
          <w:numId w:val="3"/>
        </w:numPr>
        <w:autoSpaceDE w:val="0"/>
        <w:autoSpaceDN w:val="0"/>
        <w:adjustRightInd w:val="0"/>
        <w:spacing w:after="0" w:line="240" w:lineRule="auto"/>
        <w:ind w:left="360"/>
        <w:contextualSpacing w:val="0"/>
        <w:jc w:val="both"/>
        <w:rPr>
          <w:rFonts w:ascii="Times New Roman" w:hAnsi="Times New Roman" w:cs="Times New Roman"/>
          <w:bCs/>
          <w:iCs/>
          <w:sz w:val="24"/>
        </w:rPr>
      </w:pPr>
      <w:r w:rsidRPr="00B17C11">
        <w:rPr>
          <w:rFonts w:ascii="Times New Roman" w:hAnsi="Times New Roman" w:cs="Times New Roman"/>
          <w:bCs/>
          <w:iCs/>
          <w:sz w:val="24"/>
        </w:rPr>
        <w:t>Увеличение числа детей в возрасте 3-5 лет, зачисленных в программы дошкольного образования в целевых сообществах в гендерной разбивке;</w:t>
      </w:r>
    </w:p>
    <w:p w:rsidR="00B17C11" w:rsidRPr="00B17C11" w:rsidRDefault="00B17C11" w:rsidP="00793611">
      <w:pPr>
        <w:pStyle w:val="a4"/>
        <w:numPr>
          <w:ilvl w:val="0"/>
          <w:numId w:val="3"/>
        </w:numPr>
        <w:autoSpaceDE w:val="0"/>
        <w:autoSpaceDN w:val="0"/>
        <w:adjustRightInd w:val="0"/>
        <w:spacing w:after="0" w:line="240" w:lineRule="auto"/>
        <w:ind w:left="360"/>
        <w:contextualSpacing w:val="0"/>
        <w:jc w:val="both"/>
        <w:rPr>
          <w:rFonts w:ascii="Times New Roman" w:hAnsi="Times New Roman" w:cs="Times New Roman"/>
          <w:bCs/>
          <w:iCs/>
          <w:sz w:val="24"/>
        </w:rPr>
      </w:pPr>
      <w:r w:rsidRPr="00B17C11">
        <w:rPr>
          <w:rFonts w:ascii="Times New Roman" w:hAnsi="Times New Roman" w:cs="Times New Roman"/>
          <w:bCs/>
          <w:iCs/>
          <w:sz w:val="24"/>
        </w:rPr>
        <w:t>Улучшенные показатели развития детей в языковом и когнитивном развитии, в разбивке по полу.</w:t>
      </w:r>
    </w:p>
    <w:p w:rsidR="00B17C11" w:rsidRPr="00B17C11" w:rsidRDefault="00B17C11" w:rsidP="006147E8">
      <w:pPr>
        <w:jc w:val="both"/>
        <w:rPr>
          <w:rFonts w:ascii="Times New Roman" w:hAnsi="Times New Roman" w:cs="Times New Roman"/>
          <w:sz w:val="24"/>
        </w:rPr>
      </w:pPr>
    </w:p>
    <w:p w:rsidR="006147E8" w:rsidRPr="00EC5097" w:rsidRDefault="006147E8" w:rsidP="006147E8">
      <w:pPr>
        <w:jc w:val="both"/>
        <w:rPr>
          <w:rFonts w:ascii="Times New Roman" w:hAnsi="Times New Roman" w:cs="Times New Roman"/>
          <w:sz w:val="24"/>
          <w:szCs w:val="24"/>
        </w:rPr>
      </w:pPr>
      <w:r w:rsidRPr="00EC5097">
        <w:rPr>
          <w:rFonts w:ascii="Times New Roman" w:hAnsi="Times New Roman" w:cs="Times New Roman"/>
          <w:b/>
          <w:bCs/>
          <w:sz w:val="24"/>
          <w:szCs w:val="24"/>
        </w:rPr>
        <w:t xml:space="preserve">Компоненты проекта. </w:t>
      </w:r>
      <w:r w:rsidRPr="00EC5097">
        <w:rPr>
          <w:rFonts w:ascii="Times New Roman" w:hAnsi="Times New Roman" w:cs="Times New Roman"/>
          <w:sz w:val="24"/>
          <w:szCs w:val="24"/>
        </w:rPr>
        <w:t xml:space="preserve">Проект состоит из </w:t>
      </w:r>
      <w:r w:rsidR="00B44B38">
        <w:rPr>
          <w:rFonts w:ascii="Times New Roman" w:hAnsi="Times New Roman" w:cs="Times New Roman"/>
          <w:sz w:val="24"/>
          <w:szCs w:val="24"/>
        </w:rPr>
        <w:t>трех компонентов</w:t>
      </w:r>
      <w:r w:rsidRPr="00EC5097">
        <w:rPr>
          <w:rFonts w:ascii="Times New Roman" w:hAnsi="Times New Roman" w:cs="Times New Roman"/>
          <w:sz w:val="24"/>
          <w:szCs w:val="24"/>
        </w:rPr>
        <w:t xml:space="preserve">. </w:t>
      </w:r>
    </w:p>
    <w:p w:rsidR="00B17C11" w:rsidRPr="00B44B38" w:rsidRDefault="00B17C11" w:rsidP="00B44B38">
      <w:pPr>
        <w:spacing w:after="0"/>
        <w:jc w:val="both"/>
        <w:rPr>
          <w:rFonts w:ascii="Times New Roman" w:hAnsi="Times New Roman" w:cs="Times New Roman"/>
          <w:b/>
          <w:bCs/>
          <w:sz w:val="24"/>
        </w:rPr>
      </w:pPr>
      <w:r w:rsidRPr="00B44B38">
        <w:rPr>
          <w:rFonts w:ascii="Times New Roman" w:eastAsia="Calibri" w:hAnsi="Times New Roman" w:cs="Times New Roman"/>
          <w:b/>
          <w:i/>
          <w:iCs/>
          <w:sz w:val="24"/>
        </w:rPr>
        <w:t xml:space="preserve">Компонент 1: </w:t>
      </w:r>
      <w:sdt>
        <w:sdtPr>
          <w:rPr>
            <w:rFonts w:ascii="Times New Roman" w:hAnsi="Times New Roman" w:cs="Times New Roman"/>
            <w:b/>
            <w:sz w:val="24"/>
          </w:rPr>
          <w:tag w:val="goog_rdk_513"/>
          <w:id w:val="-1129695250"/>
        </w:sdtPr>
        <w:sdtEndPr/>
        <w:sdtContent/>
      </w:sdt>
      <w:sdt>
        <w:sdtPr>
          <w:rPr>
            <w:rFonts w:ascii="Times New Roman" w:hAnsi="Times New Roman" w:cs="Times New Roman"/>
            <w:b/>
            <w:sz w:val="24"/>
          </w:rPr>
          <w:tag w:val="goog_rdk_550"/>
          <w:id w:val="-218207123"/>
        </w:sdtPr>
        <w:sdtEndPr/>
        <w:sdtContent/>
      </w:sdt>
      <w:sdt>
        <w:sdtPr>
          <w:rPr>
            <w:rFonts w:ascii="Times New Roman" w:hAnsi="Times New Roman" w:cs="Times New Roman"/>
            <w:b/>
            <w:sz w:val="24"/>
          </w:rPr>
          <w:tag w:val="goog_rdk_589"/>
          <w:id w:val="-298390843"/>
        </w:sdtPr>
        <w:sdtEndPr/>
        <w:sdtContent/>
      </w:sdt>
      <w:sdt>
        <w:sdtPr>
          <w:rPr>
            <w:rFonts w:ascii="Times New Roman" w:hAnsi="Times New Roman" w:cs="Times New Roman"/>
            <w:b/>
            <w:sz w:val="24"/>
          </w:rPr>
          <w:tag w:val="goog_rdk_628"/>
          <w:id w:val="97610369"/>
        </w:sdtPr>
        <w:sdtEndPr/>
        <w:sdtContent/>
      </w:sdt>
      <w:sdt>
        <w:sdtPr>
          <w:rPr>
            <w:rFonts w:ascii="Times New Roman" w:hAnsi="Times New Roman" w:cs="Times New Roman"/>
            <w:b/>
            <w:sz w:val="24"/>
          </w:rPr>
          <w:tag w:val="goog_rdk_668"/>
          <w:id w:val="1058290090"/>
        </w:sdtPr>
        <w:sdtEndPr/>
        <w:sdtContent/>
      </w:sdt>
      <w:sdt>
        <w:sdtPr>
          <w:rPr>
            <w:rFonts w:ascii="Times New Roman" w:hAnsi="Times New Roman" w:cs="Times New Roman"/>
            <w:b/>
            <w:sz w:val="24"/>
          </w:rPr>
          <w:tag w:val="goog_rdk_710"/>
          <w:id w:val="1926069648"/>
        </w:sdtPr>
        <w:sdtEndPr/>
        <w:sdtContent/>
      </w:sdt>
      <w:sdt>
        <w:sdtPr>
          <w:rPr>
            <w:rFonts w:ascii="Times New Roman" w:hAnsi="Times New Roman" w:cs="Times New Roman"/>
            <w:b/>
            <w:sz w:val="24"/>
          </w:rPr>
          <w:tag w:val="goog_rdk_753"/>
          <w:id w:val="1817827904"/>
        </w:sdtPr>
        <w:sdtEndPr/>
        <w:sdtContent/>
      </w:sdt>
      <w:sdt>
        <w:sdtPr>
          <w:rPr>
            <w:rFonts w:ascii="Times New Roman" w:hAnsi="Times New Roman" w:cs="Times New Roman"/>
            <w:b/>
            <w:sz w:val="24"/>
          </w:rPr>
          <w:tag w:val="goog_rdk_799"/>
          <w:id w:val="981668338"/>
        </w:sdtPr>
        <w:sdtEndPr/>
        <w:sdtContent/>
      </w:sdt>
      <w:sdt>
        <w:sdtPr>
          <w:rPr>
            <w:rFonts w:ascii="Times New Roman" w:hAnsi="Times New Roman" w:cs="Times New Roman"/>
            <w:b/>
            <w:sz w:val="24"/>
          </w:rPr>
          <w:tag w:val="goog_rdk_845"/>
          <w:id w:val="-1353797156"/>
        </w:sdtPr>
        <w:sdtEndPr/>
        <w:sdtContent/>
      </w:sdt>
      <w:sdt>
        <w:sdtPr>
          <w:rPr>
            <w:rFonts w:ascii="Times New Roman" w:hAnsi="Times New Roman" w:cs="Times New Roman"/>
            <w:b/>
            <w:sz w:val="24"/>
          </w:rPr>
          <w:tag w:val="goog_rdk_892"/>
          <w:id w:val="-1346013197"/>
        </w:sdtPr>
        <w:sdtEndPr/>
        <w:sdtContent/>
      </w:sdt>
      <w:sdt>
        <w:sdtPr>
          <w:rPr>
            <w:rFonts w:ascii="Times New Roman" w:hAnsi="Times New Roman" w:cs="Times New Roman"/>
            <w:b/>
            <w:sz w:val="24"/>
          </w:rPr>
          <w:tag w:val="goog_rdk_941"/>
          <w:id w:val="31543694"/>
        </w:sdtPr>
        <w:sdtEndPr/>
        <w:sdtContent/>
      </w:sdt>
      <w:sdt>
        <w:sdtPr>
          <w:rPr>
            <w:rFonts w:ascii="Times New Roman" w:hAnsi="Times New Roman" w:cs="Times New Roman"/>
            <w:b/>
            <w:sz w:val="24"/>
          </w:rPr>
          <w:tag w:val="goog_rdk_991"/>
          <w:id w:val="133993682"/>
        </w:sdtPr>
        <w:sdtEndPr/>
        <w:sdtContent/>
      </w:sdt>
      <w:sdt>
        <w:sdtPr>
          <w:rPr>
            <w:rFonts w:ascii="Times New Roman" w:hAnsi="Times New Roman" w:cs="Times New Roman"/>
            <w:b/>
            <w:sz w:val="24"/>
          </w:rPr>
          <w:tag w:val="goog_rdk_1042"/>
          <w:id w:val="-1492172401"/>
        </w:sdtPr>
        <w:sdtEndPr/>
        <w:sdtContent/>
      </w:sdt>
      <w:sdt>
        <w:sdtPr>
          <w:rPr>
            <w:rFonts w:ascii="Times New Roman" w:hAnsi="Times New Roman" w:cs="Times New Roman"/>
            <w:b/>
            <w:sz w:val="24"/>
          </w:rPr>
          <w:tag w:val="goog_rdk_1095"/>
          <w:id w:val="1426379706"/>
        </w:sdtPr>
        <w:sdtEndPr/>
        <w:sdtContent/>
      </w:sdt>
      <w:sdt>
        <w:sdtPr>
          <w:rPr>
            <w:rFonts w:ascii="Times New Roman" w:hAnsi="Times New Roman" w:cs="Times New Roman"/>
            <w:b/>
            <w:sz w:val="24"/>
          </w:rPr>
          <w:tag w:val="goog_rdk_1150"/>
          <w:id w:val="-112055802"/>
        </w:sdtPr>
        <w:sdtEndPr/>
        <w:sdtContent/>
      </w:sdt>
      <w:sdt>
        <w:sdtPr>
          <w:rPr>
            <w:rFonts w:ascii="Times New Roman" w:hAnsi="Times New Roman" w:cs="Times New Roman"/>
            <w:b/>
            <w:sz w:val="24"/>
          </w:rPr>
          <w:tag w:val="goog_rdk_1207"/>
          <w:id w:val="-2049064824"/>
        </w:sdtPr>
        <w:sdtEndPr/>
        <w:sdtContent/>
      </w:sdt>
      <w:sdt>
        <w:sdtPr>
          <w:rPr>
            <w:rFonts w:ascii="Times New Roman" w:hAnsi="Times New Roman" w:cs="Times New Roman"/>
            <w:b/>
            <w:sz w:val="24"/>
          </w:rPr>
          <w:tag w:val="goog_rdk_1266"/>
          <w:id w:val="-1865437190"/>
        </w:sdtPr>
        <w:sdtEndPr/>
        <w:sdtContent/>
      </w:sdt>
      <w:r w:rsidRPr="00B44B38">
        <w:rPr>
          <w:rFonts w:ascii="Times New Roman" w:hAnsi="Times New Roman" w:cs="Times New Roman"/>
          <w:b/>
          <w:i/>
          <w:iCs/>
          <w:sz w:val="24"/>
        </w:rPr>
        <w:t>Расширение услуг дошкольного образования для нуждающихся детей</w:t>
      </w:r>
      <w:r w:rsidRPr="00B44B38">
        <w:rPr>
          <w:rFonts w:ascii="Times New Roman" w:hAnsi="Times New Roman" w:cs="Times New Roman"/>
          <w:b/>
          <w:sz w:val="24"/>
        </w:rPr>
        <w:t>.</w:t>
      </w:r>
      <w:r w:rsidRPr="00B44B38">
        <w:rPr>
          <w:rFonts w:ascii="Times New Roman" w:hAnsi="Times New Roman" w:cs="Times New Roman"/>
          <w:sz w:val="24"/>
        </w:rPr>
        <w:t xml:space="preserve"> Цель данного компонента заключается в увеличении равноправного доступа к услугам образования для детей младшего возраста, соответствующих стандартам качества, для необеспеченных данными услугами детей в целевых сообществах</w:t>
      </w:r>
      <w:r w:rsidRPr="00B44B38">
        <w:rPr>
          <w:rFonts w:ascii="Times New Roman" w:eastAsia="Calibri" w:hAnsi="Times New Roman" w:cs="Times New Roman"/>
          <w:sz w:val="24"/>
        </w:rPr>
        <w:t>.</w:t>
      </w:r>
    </w:p>
    <w:p w:rsidR="00B17C11" w:rsidRPr="00B44B38" w:rsidRDefault="00B17C11" w:rsidP="00B17C11">
      <w:pPr>
        <w:pStyle w:val="a4"/>
        <w:spacing w:after="0"/>
        <w:ind w:left="360" w:hanging="360"/>
        <w:rPr>
          <w:rFonts w:ascii="Times New Roman" w:hAnsi="Times New Roman" w:cs="Times New Roman"/>
          <w:b/>
          <w:bCs/>
          <w:sz w:val="24"/>
        </w:rPr>
      </w:pPr>
    </w:p>
    <w:p w:rsidR="00B17C11" w:rsidRPr="00B44B38" w:rsidRDefault="00B17C11" w:rsidP="00E71DB3">
      <w:pPr>
        <w:spacing w:after="0" w:line="240" w:lineRule="auto"/>
        <w:jc w:val="both"/>
        <w:rPr>
          <w:rFonts w:ascii="Times New Roman" w:eastAsia="Calibri" w:hAnsi="Times New Roman" w:cs="Times New Roman"/>
          <w:sz w:val="24"/>
        </w:rPr>
      </w:pPr>
      <w:r w:rsidRPr="00B44B38">
        <w:rPr>
          <w:rFonts w:ascii="Times New Roman" w:eastAsia="Calibri" w:hAnsi="Times New Roman" w:cs="Times New Roman"/>
          <w:i/>
          <w:iCs/>
          <w:sz w:val="24"/>
        </w:rPr>
        <w:t xml:space="preserve">Подкомпонент 1.1: Расширение услуг дошкольного образования. </w:t>
      </w:r>
      <w:r w:rsidRPr="00B44B38">
        <w:rPr>
          <w:rFonts w:ascii="Times New Roman" w:eastAsia="Calibri" w:hAnsi="Times New Roman" w:cs="Times New Roman"/>
          <w:sz w:val="24"/>
        </w:rPr>
        <w:t xml:space="preserve">Цель данного подкомпонента заключается в увеличении равноправного доступа к качественному ОДДВ в бедных сельских регионах, где отсутствует или имеется ограниченный доступ, посредством создания ОДС - центров дошкольного развития детей и повышения эффективности практики преподавания и обучения в дошкольных учреждениях. </w:t>
      </w:r>
    </w:p>
    <w:p w:rsidR="00B17C11" w:rsidRPr="00B44B38" w:rsidRDefault="00B17C11" w:rsidP="00B44B38">
      <w:pPr>
        <w:spacing w:before="240" w:after="240"/>
        <w:jc w:val="both"/>
        <w:rPr>
          <w:rFonts w:ascii="Times New Roman" w:hAnsi="Times New Roman" w:cs="Times New Roman"/>
          <w:sz w:val="24"/>
        </w:rPr>
      </w:pPr>
      <w:r w:rsidRPr="00B44B38">
        <w:rPr>
          <w:rFonts w:ascii="Times New Roman" w:eastAsia="Calibri" w:hAnsi="Times New Roman" w:cs="Times New Roman"/>
          <w:i/>
          <w:iCs/>
          <w:sz w:val="24"/>
        </w:rPr>
        <w:t xml:space="preserve">Подкомпонент 1.2: </w:t>
      </w:r>
      <w:sdt>
        <w:sdtPr>
          <w:rPr>
            <w:rFonts w:ascii="Times New Roman" w:hAnsi="Times New Roman" w:cs="Times New Roman"/>
            <w:sz w:val="24"/>
          </w:rPr>
          <w:tag w:val="goog_rdk_1179"/>
          <w:id w:val="1204443978"/>
          <w:showingPlcHdr/>
        </w:sdtPr>
        <w:sdtEndPr/>
        <w:sdtContent>
          <w:r w:rsidRPr="00B44B38">
            <w:rPr>
              <w:rFonts w:ascii="Times New Roman" w:hAnsi="Times New Roman" w:cs="Times New Roman"/>
              <w:sz w:val="24"/>
            </w:rPr>
            <w:t xml:space="preserve">     </w:t>
          </w:r>
        </w:sdtContent>
      </w:sdt>
      <w:sdt>
        <w:sdtPr>
          <w:rPr>
            <w:rFonts w:ascii="Times New Roman" w:hAnsi="Times New Roman" w:cs="Times New Roman"/>
            <w:sz w:val="24"/>
          </w:rPr>
          <w:tag w:val="goog_rdk_1237"/>
          <w:id w:val="2009246928"/>
        </w:sdtPr>
        <w:sdtEndPr/>
        <w:sdtContent/>
      </w:sdt>
      <w:sdt>
        <w:sdtPr>
          <w:rPr>
            <w:rFonts w:ascii="Times New Roman" w:hAnsi="Times New Roman" w:cs="Times New Roman"/>
            <w:sz w:val="24"/>
          </w:rPr>
          <w:tag w:val="goog_rdk_1296"/>
          <w:id w:val="417518607"/>
        </w:sdtPr>
        <w:sdtEndPr/>
        <w:sdtContent/>
      </w:sdt>
      <w:r w:rsidRPr="00B44B38">
        <w:rPr>
          <w:rFonts w:ascii="Times New Roman" w:eastAsia="Calibri" w:hAnsi="Times New Roman" w:cs="Times New Roman"/>
          <w:i/>
          <w:iCs/>
          <w:sz w:val="24"/>
        </w:rPr>
        <w:t>Повышение эффективности педагогической практики.</w:t>
      </w:r>
      <w:r w:rsidRPr="00B44B38">
        <w:rPr>
          <w:rFonts w:ascii="Times New Roman" w:eastAsia="Calibri" w:hAnsi="Times New Roman" w:cs="Times New Roman"/>
          <w:iCs/>
          <w:sz w:val="24"/>
        </w:rPr>
        <w:t xml:space="preserve"> Целью этого подкомпонента является повышение потенциала учителей в дошкольном образовании за счет улучшения разработки и проведения программ подготовки учителей, согласованных с недавно утвержденными стандартами развития детей и фактическими свидетельствами науки об обучении.</w:t>
      </w:r>
    </w:p>
    <w:p w:rsidR="00B17C11" w:rsidRPr="00B44B38" w:rsidRDefault="00A52DFB" w:rsidP="00E71DB3">
      <w:pPr>
        <w:spacing w:before="240" w:after="240"/>
        <w:jc w:val="both"/>
        <w:rPr>
          <w:rFonts w:ascii="Times New Roman" w:eastAsia="Calibri" w:hAnsi="Times New Roman" w:cs="Times New Roman"/>
          <w:sz w:val="24"/>
        </w:rPr>
      </w:pPr>
      <w:sdt>
        <w:sdtPr>
          <w:rPr>
            <w:rFonts w:ascii="Times New Roman" w:hAnsi="Times New Roman" w:cs="Times New Roman"/>
            <w:sz w:val="24"/>
          </w:rPr>
          <w:tag w:val="goog_rdk_815"/>
          <w:id w:val="1725714882"/>
        </w:sdtPr>
        <w:sdtEndPr/>
        <w:sdtContent/>
      </w:sdt>
      <w:sdt>
        <w:sdtPr>
          <w:rPr>
            <w:rFonts w:ascii="Times New Roman" w:hAnsi="Times New Roman" w:cs="Times New Roman"/>
            <w:sz w:val="24"/>
          </w:rPr>
          <w:tag w:val="goog_rdk_861"/>
          <w:id w:val="-950466833"/>
        </w:sdtPr>
        <w:sdtEndPr/>
        <w:sdtContent/>
      </w:sdt>
      <w:sdt>
        <w:sdtPr>
          <w:rPr>
            <w:rFonts w:ascii="Times New Roman" w:hAnsi="Times New Roman" w:cs="Times New Roman"/>
            <w:sz w:val="24"/>
          </w:rPr>
          <w:tag w:val="goog_rdk_910"/>
          <w:id w:val="911123335"/>
        </w:sdtPr>
        <w:sdtEndPr/>
        <w:sdtContent/>
      </w:sdt>
      <w:sdt>
        <w:sdtPr>
          <w:rPr>
            <w:rFonts w:ascii="Times New Roman" w:hAnsi="Times New Roman" w:cs="Times New Roman"/>
            <w:sz w:val="24"/>
          </w:rPr>
          <w:tag w:val="goog_rdk_959"/>
          <w:id w:val="-476145665"/>
        </w:sdtPr>
        <w:sdtEndPr/>
        <w:sdtContent/>
      </w:sdt>
      <w:sdt>
        <w:sdtPr>
          <w:rPr>
            <w:rFonts w:ascii="Times New Roman" w:hAnsi="Times New Roman" w:cs="Times New Roman"/>
            <w:sz w:val="24"/>
          </w:rPr>
          <w:tag w:val="goog_rdk_1010"/>
          <w:id w:val="1641377799"/>
        </w:sdtPr>
        <w:sdtEndPr/>
        <w:sdtContent/>
      </w:sdt>
      <w:sdt>
        <w:sdtPr>
          <w:rPr>
            <w:rFonts w:ascii="Times New Roman" w:hAnsi="Times New Roman" w:cs="Times New Roman"/>
            <w:sz w:val="24"/>
          </w:rPr>
          <w:tag w:val="goog_rdk_1062"/>
          <w:id w:val="282776978"/>
          <w:showingPlcHdr/>
        </w:sdtPr>
        <w:sdtEndPr/>
        <w:sdtContent>
          <w:r w:rsidR="00E71DB3">
            <w:rPr>
              <w:rFonts w:ascii="Times New Roman" w:hAnsi="Times New Roman" w:cs="Times New Roman"/>
              <w:sz w:val="24"/>
            </w:rPr>
            <w:t xml:space="preserve">     </w:t>
          </w:r>
        </w:sdtContent>
      </w:sdt>
      <w:r w:rsidR="00B17C11" w:rsidRPr="00B44B38">
        <w:rPr>
          <w:rFonts w:ascii="Times New Roman" w:eastAsia="Calibri" w:hAnsi="Times New Roman" w:cs="Times New Roman"/>
          <w:b/>
          <w:i/>
          <w:iCs/>
          <w:sz w:val="24"/>
        </w:rPr>
        <w:t>Компонент 2: Совершенствование политики и финансирования в целях улучшения</w:t>
      </w:r>
      <w:r w:rsidR="00B44B38" w:rsidRPr="00B44B38">
        <w:rPr>
          <w:rFonts w:ascii="Times New Roman" w:eastAsia="Calibri" w:hAnsi="Times New Roman" w:cs="Times New Roman"/>
          <w:b/>
          <w:i/>
          <w:iCs/>
          <w:sz w:val="24"/>
        </w:rPr>
        <w:t xml:space="preserve"> </w:t>
      </w:r>
      <w:r w:rsidR="00B17C11" w:rsidRPr="00B44B38">
        <w:rPr>
          <w:rFonts w:ascii="Times New Roman" w:eastAsia="Calibri" w:hAnsi="Times New Roman" w:cs="Times New Roman"/>
          <w:b/>
          <w:i/>
          <w:iCs/>
          <w:sz w:val="24"/>
        </w:rPr>
        <w:t>эффективности системы</w:t>
      </w:r>
      <w:r w:rsidR="00B17C11" w:rsidRPr="00B44B38">
        <w:rPr>
          <w:rFonts w:ascii="Times New Roman" w:eastAsia="Calibri" w:hAnsi="Times New Roman" w:cs="Times New Roman"/>
          <w:b/>
          <w:sz w:val="24"/>
        </w:rPr>
        <w:t>.</w:t>
      </w:r>
      <w:r w:rsidR="00E71DB3">
        <w:rPr>
          <w:rFonts w:ascii="Times New Roman" w:eastAsia="Calibri" w:hAnsi="Times New Roman" w:cs="Times New Roman"/>
          <w:b/>
          <w:sz w:val="24"/>
        </w:rPr>
        <w:t xml:space="preserve"> </w:t>
      </w:r>
      <w:r w:rsidR="00B17C11" w:rsidRPr="00B44B38">
        <w:rPr>
          <w:rFonts w:ascii="Times New Roman" w:eastAsia="Calibri" w:hAnsi="Times New Roman" w:cs="Times New Roman"/>
          <w:sz w:val="24"/>
        </w:rPr>
        <w:t>Цель данного компонента заключается в повышении эффективности реализуемой политики и функционирования системы. С этой целью он профинансирует техническую помощь в областях политики, описанных в Стратегии развития образования (СРО) на 2021-2040 годы и Плане действий на 2021-2023 годы по реализации СРО 2021-2040, чтобы обеспечить равный доступ к качественному дошкольному образованию: переход к нормативному финансированию на всех уровнях образования и б</w:t>
      </w:r>
      <w:r w:rsidR="00B17C11" w:rsidRPr="00B44B38">
        <w:rPr>
          <w:rFonts w:ascii="Times New Roman" w:eastAsia="Calibri" w:hAnsi="Times New Roman" w:cs="Times New Roman"/>
          <w:i/>
          <w:sz w:val="24"/>
          <w:u w:val="single"/>
        </w:rPr>
        <w:t>о</w:t>
      </w:r>
      <w:r w:rsidR="00B17C11" w:rsidRPr="00B44B38">
        <w:rPr>
          <w:rFonts w:ascii="Times New Roman" w:eastAsia="Calibri" w:hAnsi="Times New Roman" w:cs="Times New Roman"/>
          <w:sz w:val="24"/>
        </w:rPr>
        <w:t>льшая независимость в управлении ресурсами на уровне образовательных учреждений; активизация государственно-частного партнерства; эффективная и беспристрастная система мониторинга и оценки результатов обучения; экономичная и гибкая профессиональная поддержка для учителей.</w:t>
      </w:r>
    </w:p>
    <w:p w:rsidR="00B17C11" w:rsidRPr="00B44B38" w:rsidRDefault="00A52DFB" w:rsidP="00E71DB3">
      <w:pPr>
        <w:spacing w:before="240" w:after="240"/>
        <w:rPr>
          <w:rFonts w:ascii="Times New Roman" w:eastAsia="Calibri" w:hAnsi="Times New Roman" w:cs="Times New Roman"/>
          <w:b/>
          <w:sz w:val="24"/>
        </w:rPr>
      </w:pPr>
      <w:sdt>
        <w:sdtPr>
          <w:rPr>
            <w:rFonts w:ascii="Times New Roman" w:hAnsi="Times New Roman" w:cs="Times New Roman"/>
            <w:sz w:val="24"/>
          </w:rPr>
          <w:tag w:val="goog_rdk_908"/>
          <w:id w:val="-1802299408"/>
        </w:sdtPr>
        <w:sdtEndPr/>
        <w:sdtContent/>
      </w:sdt>
      <w:sdt>
        <w:sdtPr>
          <w:rPr>
            <w:rFonts w:ascii="Times New Roman" w:hAnsi="Times New Roman" w:cs="Times New Roman"/>
            <w:sz w:val="24"/>
          </w:rPr>
          <w:tag w:val="goog_rdk_957"/>
          <w:id w:val="-1750106095"/>
        </w:sdtPr>
        <w:sdtEndPr/>
        <w:sdtContent/>
      </w:sdt>
      <w:sdt>
        <w:sdtPr>
          <w:rPr>
            <w:rFonts w:ascii="Times New Roman" w:hAnsi="Times New Roman" w:cs="Times New Roman"/>
            <w:sz w:val="24"/>
          </w:rPr>
          <w:tag w:val="goog_rdk_1008"/>
          <w:id w:val="1868793611"/>
        </w:sdtPr>
        <w:sdtEndPr/>
        <w:sdtContent/>
      </w:sdt>
      <w:sdt>
        <w:sdtPr>
          <w:rPr>
            <w:rFonts w:ascii="Times New Roman" w:hAnsi="Times New Roman" w:cs="Times New Roman"/>
            <w:sz w:val="24"/>
          </w:rPr>
          <w:tag w:val="goog_rdk_1060"/>
          <w:id w:val="-10304502"/>
        </w:sdtPr>
        <w:sdtEndPr/>
        <w:sdtContent/>
      </w:sdt>
      <w:sdt>
        <w:sdtPr>
          <w:rPr>
            <w:rFonts w:ascii="Times New Roman" w:hAnsi="Times New Roman" w:cs="Times New Roman"/>
            <w:sz w:val="24"/>
          </w:rPr>
          <w:tag w:val="goog_rdk_1113"/>
          <w:id w:val="619578772"/>
        </w:sdtPr>
        <w:sdtEndPr/>
        <w:sdtContent/>
      </w:sdt>
      <w:sdt>
        <w:sdtPr>
          <w:rPr>
            <w:rFonts w:ascii="Times New Roman" w:hAnsi="Times New Roman" w:cs="Times New Roman"/>
            <w:sz w:val="24"/>
          </w:rPr>
          <w:tag w:val="goog_rdk_1168"/>
          <w:id w:val="1354921651"/>
        </w:sdtPr>
        <w:sdtEndPr/>
        <w:sdtContent/>
      </w:sdt>
      <w:sdt>
        <w:sdtPr>
          <w:rPr>
            <w:rFonts w:ascii="Times New Roman" w:hAnsi="Times New Roman" w:cs="Times New Roman"/>
            <w:sz w:val="24"/>
          </w:rPr>
          <w:tag w:val="goog_rdk_1226"/>
          <w:id w:val="74409672"/>
        </w:sdtPr>
        <w:sdtEndPr/>
        <w:sdtContent/>
      </w:sdt>
      <w:sdt>
        <w:sdtPr>
          <w:rPr>
            <w:rFonts w:ascii="Times New Roman" w:hAnsi="Times New Roman" w:cs="Times New Roman"/>
            <w:b/>
            <w:sz w:val="24"/>
          </w:rPr>
          <w:tag w:val="goog_rdk_1285"/>
          <w:id w:val="1581248667"/>
          <w:showingPlcHdr/>
        </w:sdtPr>
        <w:sdtEndPr/>
        <w:sdtContent>
          <w:r w:rsidR="00E71DB3">
            <w:rPr>
              <w:rFonts w:ascii="Times New Roman" w:hAnsi="Times New Roman" w:cs="Times New Roman"/>
              <w:b/>
              <w:sz w:val="24"/>
            </w:rPr>
            <w:t xml:space="preserve">     </w:t>
          </w:r>
        </w:sdtContent>
      </w:sdt>
      <w:r w:rsidR="00B17C11" w:rsidRPr="00B44B38">
        <w:rPr>
          <w:rFonts w:ascii="Times New Roman" w:eastAsia="Calibri" w:hAnsi="Times New Roman" w:cs="Times New Roman"/>
          <w:b/>
          <w:i/>
          <w:iCs/>
          <w:sz w:val="24"/>
        </w:rPr>
        <w:t>Компонент 3: Обеспечение вовлечения граждан и поддержка реализации</w:t>
      </w:r>
      <w:r w:rsidR="00B17C11" w:rsidRPr="00B44B38">
        <w:rPr>
          <w:rFonts w:ascii="Times New Roman" w:eastAsia="Calibri" w:hAnsi="Times New Roman" w:cs="Times New Roman"/>
          <w:b/>
          <w:sz w:val="24"/>
        </w:rPr>
        <w:t>.</w:t>
      </w:r>
    </w:p>
    <w:p w:rsidR="00B17C11" w:rsidRPr="00B44B38" w:rsidRDefault="00B17C11" w:rsidP="00B44B38">
      <w:pPr>
        <w:spacing w:before="240" w:after="240"/>
        <w:jc w:val="both"/>
        <w:rPr>
          <w:rFonts w:ascii="Times New Roman" w:eastAsia="Calibri" w:hAnsi="Times New Roman" w:cs="Times New Roman"/>
          <w:sz w:val="24"/>
        </w:rPr>
      </w:pPr>
      <w:r w:rsidRPr="00B44B38">
        <w:rPr>
          <w:rFonts w:ascii="Times New Roman" w:eastAsia="Calibri" w:hAnsi="Times New Roman" w:cs="Times New Roman"/>
          <w:sz w:val="24"/>
        </w:rPr>
        <w:t>Цель этого компонента – обеспечить участие всех заинтересованных сторон в реализации и мониторинге проекта.</w:t>
      </w:r>
    </w:p>
    <w:p w:rsidR="00B17C11" w:rsidRPr="00B44B38" w:rsidRDefault="00B17C11" w:rsidP="00E71DB3">
      <w:pPr>
        <w:spacing w:before="240" w:after="240"/>
        <w:rPr>
          <w:rFonts w:ascii="Times New Roman" w:eastAsia="Calibri" w:hAnsi="Times New Roman" w:cs="Times New Roman"/>
          <w:sz w:val="24"/>
        </w:rPr>
      </w:pPr>
      <w:r w:rsidRPr="00B44B38">
        <w:rPr>
          <w:rFonts w:ascii="Times New Roman" w:eastAsia="Calibri" w:hAnsi="Times New Roman" w:cs="Times New Roman"/>
          <w:i/>
          <w:iCs/>
          <w:sz w:val="24"/>
        </w:rPr>
        <w:t>Подкомпонент 3.1: Вовлечение заинтересованных сторон</w:t>
      </w:r>
      <w:r w:rsidR="00E71DB3">
        <w:rPr>
          <w:rFonts w:ascii="Times New Roman" w:eastAsia="Calibri" w:hAnsi="Times New Roman" w:cs="Times New Roman"/>
          <w:i/>
          <w:iCs/>
          <w:sz w:val="24"/>
        </w:rPr>
        <w:t xml:space="preserve">. </w:t>
      </w:r>
      <w:r w:rsidRPr="00B44B38">
        <w:rPr>
          <w:rFonts w:ascii="Times New Roman" w:eastAsia="Calibri" w:hAnsi="Times New Roman" w:cs="Times New Roman"/>
          <w:sz w:val="24"/>
        </w:rPr>
        <w:t xml:space="preserve">Заинтересованные стороны будут вовлечены в реализацию мероприятий проекта, основываясь на механизмах, которые уже существуют для вовлечения родителей, особенно отцов и членов сообщества. В частности, это включает (a) предоставление информации для родителей и (b) мониторинг сообщества через оценочные карточки сообществ. </w:t>
      </w:r>
    </w:p>
    <w:p w:rsidR="00B17C11" w:rsidRPr="00B44B38" w:rsidRDefault="00B17C11" w:rsidP="00E71DB3">
      <w:pPr>
        <w:spacing w:before="240" w:after="240"/>
        <w:jc w:val="both"/>
        <w:rPr>
          <w:rFonts w:ascii="Times New Roman" w:eastAsia="Calibri" w:hAnsi="Times New Roman" w:cs="Times New Roman"/>
          <w:sz w:val="24"/>
        </w:rPr>
      </w:pPr>
      <w:r w:rsidRPr="00B44B38">
        <w:rPr>
          <w:rFonts w:ascii="Times New Roman" w:eastAsia="Calibri" w:hAnsi="Times New Roman" w:cs="Times New Roman"/>
          <w:i/>
          <w:iCs/>
          <w:sz w:val="24"/>
        </w:rPr>
        <w:t>Подкомпонент 3.2: Оценка</w:t>
      </w:r>
      <w:r w:rsidR="00E71DB3">
        <w:rPr>
          <w:rFonts w:ascii="Times New Roman" w:eastAsia="Calibri" w:hAnsi="Times New Roman" w:cs="Times New Roman"/>
          <w:i/>
          <w:iCs/>
          <w:sz w:val="24"/>
        </w:rPr>
        <w:t>.</w:t>
      </w:r>
      <w:sdt>
        <w:sdtPr>
          <w:rPr>
            <w:rFonts w:ascii="Times New Roman" w:hAnsi="Times New Roman" w:cs="Times New Roman"/>
            <w:sz w:val="24"/>
          </w:rPr>
          <w:tag w:val="goog_rdk_885"/>
          <w:id w:val="-33505710"/>
        </w:sdtPr>
        <w:sdtEndPr/>
        <w:sdtContent>
          <w:r w:rsidR="00E71DB3">
            <w:rPr>
              <w:rFonts w:ascii="Times New Roman" w:hAnsi="Times New Roman" w:cs="Times New Roman"/>
              <w:sz w:val="24"/>
            </w:rPr>
            <w:t xml:space="preserve"> </w:t>
          </w:r>
        </w:sdtContent>
      </w:sdt>
      <w:sdt>
        <w:sdtPr>
          <w:rPr>
            <w:rFonts w:ascii="Times New Roman" w:hAnsi="Times New Roman" w:cs="Times New Roman"/>
            <w:sz w:val="24"/>
          </w:rPr>
          <w:tag w:val="goog_rdk_934"/>
          <w:id w:val="-1451152519"/>
        </w:sdtPr>
        <w:sdtEndPr/>
        <w:sdtContent/>
      </w:sdt>
      <w:sdt>
        <w:sdtPr>
          <w:rPr>
            <w:rFonts w:ascii="Times New Roman" w:hAnsi="Times New Roman" w:cs="Times New Roman"/>
            <w:sz w:val="24"/>
          </w:rPr>
          <w:tag w:val="goog_rdk_984"/>
          <w:id w:val="267744493"/>
        </w:sdtPr>
        <w:sdtEndPr/>
        <w:sdtContent/>
      </w:sdt>
      <w:sdt>
        <w:sdtPr>
          <w:rPr>
            <w:rFonts w:ascii="Times New Roman" w:hAnsi="Times New Roman" w:cs="Times New Roman"/>
            <w:sz w:val="24"/>
          </w:rPr>
          <w:tag w:val="goog_rdk_1035"/>
          <w:id w:val="266269922"/>
        </w:sdtPr>
        <w:sdtEndPr/>
        <w:sdtContent/>
      </w:sdt>
      <w:r w:rsidRPr="00B44B38">
        <w:rPr>
          <w:rFonts w:ascii="Times New Roman" w:eastAsia="Calibri" w:hAnsi="Times New Roman" w:cs="Times New Roman"/>
          <w:sz w:val="24"/>
        </w:rPr>
        <w:t xml:space="preserve">Для оценки воздействий проекта будут проводиться выборочные контрольные тесты (ВКТ), чтобы определить приводит ли участие в ОДС, поддержанных проектом, к улучшению показателей развития детей. Оценка будет структурирована на основе выборочного поэтапного подхода, когда сообщества, где интервенции в дошкольном подсекторе начались ранее, будут рассматриваться как «экспериментальная группа», а сообщества, где интервенции будут осуществляться позднее на этапе реализации проекта, будут рассматриваться в качестве «контрольной группы». </w:t>
      </w:r>
    </w:p>
    <w:p w:rsidR="00B17C11" w:rsidRPr="00B44B38" w:rsidRDefault="00B17C11" w:rsidP="00E71DB3">
      <w:pPr>
        <w:spacing w:before="240" w:after="240"/>
        <w:jc w:val="both"/>
        <w:rPr>
          <w:rFonts w:ascii="Times New Roman" w:eastAsia="Calibri" w:hAnsi="Times New Roman" w:cs="Times New Roman"/>
          <w:sz w:val="24"/>
        </w:rPr>
      </w:pPr>
      <w:r w:rsidRPr="00B44B38">
        <w:rPr>
          <w:rFonts w:ascii="Times New Roman" w:eastAsia="Calibri" w:hAnsi="Times New Roman" w:cs="Times New Roman"/>
          <w:i/>
          <w:iCs/>
          <w:sz w:val="24"/>
        </w:rPr>
        <w:t>Подкомпонент 3.3: Поддержка реализации</w:t>
      </w:r>
      <w:r w:rsidR="00E71DB3">
        <w:rPr>
          <w:rFonts w:ascii="Times New Roman" w:eastAsia="Calibri" w:hAnsi="Times New Roman" w:cs="Times New Roman"/>
          <w:i/>
          <w:iCs/>
          <w:sz w:val="24"/>
        </w:rPr>
        <w:t xml:space="preserve">. </w:t>
      </w:r>
      <w:r w:rsidRPr="00B44B38">
        <w:rPr>
          <w:rFonts w:ascii="Times New Roman" w:eastAsia="Calibri" w:hAnsi="Times New Roman" w:cs="Times New Roman"/>
          <w:sz w:val="24"/>
        </w:rPr>
        <w:t xml:space="preserve">Этот компонент окажет поддержку в областях координации, технического качества и фидуциарной целостности, соблюдения экологических и социальных стандартов в ходе реализации, а также мониторинга, оценки и отчетности по процессам и результатам проекта. Он также будет поддерживать системы сбора отзывов от бенефициаров для обеспечения информации в целях реализации проекта. </w:t>
      </w:r>
    </w:p>
    <w:p w:rsidR="00737C13" w:rsidRDefault="00737C13" w:rsidP="00B44B38">
      <w:pPr>
        <w:spacing w:before="240" w:after="240"/>
        <w:jc w:val="both"/>
        <w:rPr>
          <w:rFonts w:ascii="Times New Roman" w:hAnsi="Times New Roman" w:cs="Times New Roman"/>
          <w:b/>
          <w:bCs/>
          <w:sz w:val="24"/>
        </w:rPr>
      </w:pPr>
      <w:bookmarkStart w:id="5" w:name="_Toc256000010"/>
      <w:bookmarkStart w:id="6" w:name="_Toc505105133"/>
      <w:bookmarkStart w:id="7" w:name="_Toc10816481"/>
      <w:bookmarkStart w:id="8" w:name="_Toc23426833"/>
      <w:bookmarkStart w:id="9" w:name="_Toc256001094"/>
      <w:bookmarkStart w:id="10" w:name="_Toc256001065"/>
      <w:bookmarkStart w:id="11" w:name="_Toc256001036"/>
      <w:bookmarkStart w:id="12" w:name="_Toc256001007"/>
      <w:bookmarkStart w:id="13" w:name="_Toc256000978"/>
      <w:bookmarkStart w:id="14" w:name="_Toc256000949"/>
      <w:bookmarkStart w:id="15" w:name="_Toc256000920"/>
      <w:bookmarkStart w:id="16" w:name="_Toc256000891"/>
      <w:bookmarkStart w:id="17" w:name="_Toc256000862"/>
      <w:bookmarkStart w:id="18" w:name="_Toc256000833"/>
      <w:bookmarkStart w:id="19" w:name="_Toc256000804"/>
      <w:bookmarkStart w:id="20" w:name="_Toc256000775"/>
      <w:bookmarkStart w:id="21" w:name="_Toc256000746"/>
      <w:bookmarkStart w:id="22" w:name="_Toc256000717"/>
      <w:bookmarkStart w:id="23" w:name="_Toc256000688"/>
      <w:bookmarkStart w:id="24" w:name="_Toc256000659"/>
      <w:bookmarkStart w:id="25" w:name="_Toc256000630"/>
      <w:bookmarkStart w:id="26" w:name="_Toc256000601"/>
      <w:bookmarkStart w:id="27" w:name="_Toc256000572"/>
      <w:bookmarkStart w:id="28" w:name="_Toc256000544"/>
      <w:bookmarkStart w:id="29" w:name="_Toc256000516"/>
      <w:bookmarkStart w:id="30" w:name="_Toc256000487"/>
      <w:bookmarkStart w:id="31" w:name="_Toc256000459"/>
      <w:bookmarkStart w:id="32" w:name="_Toc256000431"/>
      <w:bookmarkStart w:id="33" w:name="_Toc256000403"/>
      <w:bookmarkStart w:id="34" w:name="_Toc256000375"/>
      <w:bookmarkStart w:id="35" w:name="_Toc256000347"/>
      <w:bookmarkStart w:id="36" w:name="_Toc256000319"/>
      <w:bookmarkStart w:id="37" w:name="_Toc256000291"/>
      <w:bookmarkStart w:id="38" w:name="_Toc256000264"/>
      <w:bookmarkStart w:id="39" w:name="_Toc256000235"/>
      <w:bookmarkStart w:id="40" w:name="_Toc256000209"/>
      <w:bookmarkStart w:id="41" w:name="_Toc256000183"/>
      <w:bookmarkStart w:id="42" w:name="_Toc256000157"/>
      <w:bookmarkStart w:id="43" w:name="_Toc256000131"/>
      <w:bookmarkStart w:id="44" w:name="_Toc256000105"/>
      <w:bookmarkStart w:id="45" w:name="_Toc256000079"/>
      <w:bookmarkStart w:id="46" w:name="_Toc256000050"/>
      <w:bookmarkStart w:id="47" w:name="_Toc26447143"/>
      <w:bookmarkStart w:id="48" w:name="_Toc26533762"/>
      <w:bookmarkStart w:id="49" w:name="_Toc27135734"/>
      <w:bookmarkStart w:id="50" w:name="_Toc27387546"/>
      <w:bookmarkStart w:id="51" w:name="_Toc27583391"/>
      <w:bookmarkStart w:id="52" w:name="_Toc32324956"/>
    </w:p>
    <w:p w:rsidR="00737C13" w:rsidRDefault="00737C13" w:rsidP="00B44B38">
      <w:pPr>
        <w:spacing w:before="240" w:after="240"/>
        <w:jc w:val="both"/>
        <w:rPr>
          <w:rFonts w:ascii="Times New Roman" w:hAnsi="Times New Roman" w:cs="Times New Roman"/>
          <w:b/>
          <w:bCs/>
          <w:sz w:val="24"/>
        </w:rPr>
      </w:pPr>
    </w:p>
    <w:p w:rsidR="00737C13" w:rsidRDefault="00737C13" w:rsidP="00B44B38">
      <w:pPr>
        <w:spacing w:before="240" w:after="240"/>
        <w:jc w:val="both"/>
        <w:rPr>
          <w:rFonts w:ascii="Times New Roman" w:hAnsi="Times New Roman" w:cs="Times New Roman"/>
          <w:b/>
          <w:bCs/>
          <w:sz w:val="24"/>
        </w:rPr>
      </w:pPr>
    </w:p>
    <w:p w:rsidR="00737C13" w:rsidRDefault="00737C13" w:rsidP="00B44B38">
      <w:pPr>
        <w:spacing w:before="240" w:after="240"/>
        <w:jc w:val="both"/>
        <w:rPr>
          <w:rFonts w:ascii="Times New Roman" w:hAnsi="Times New Roman" w:cs="Times New Roman"/>
          <w:b/>
          <w:bCs/>
          <w:sz w:val="24"/>
        </w:rPr>
      </w:pPr>
    </w:p>
    <w:p w:rsidR="00737C13" w:rsidRDefault="00737C13" w:rsidP="00B44B38">
      <w:pPr>
        <w:spacing w:before="240" w:after="240"/>
        <w:jc w:val="both"/>
        <w:rPr>
          <w:rFonts w:ascii="Times New Roman" w:hAnsi="Times New Roman" w:cs="Times New Roman"/>
          <w:b/>
          <w:bCs/>
          <w:sz w:val="24"/>
        </w:rPr>
      </w:pPr>
    </w:p>
    <w:p w:rsidR="00737C13" w:rsidRDefault="00737C13" w:rsidP="00B44B38">
      <w:pPr>
        <w:spacing w:before="240" w:after="240"/>
        <w:jc w:val="both"/>
        <w:rPr>
          <w:rFonts w:ascii="Times New Roman" w:hAnsi="Times New Roman" w:cs="Times New Roman"/>
          <w:b/>
          <w:bCs/>
          <w:sz w:val="24"/>
        </w:rPr>
      </w:pPr>
    </w:p>
    <w:p w:rsidR="00581358" w:rsidRDefault="00581358" w:rsidP="00B44B38">
      <w:pPr>
        <w:spacing w:before="240" w:after="240"/>
        <w:jc w:val="both"/>
        <w:rPr>
          <w:rFonts w:ascii="Times New Roman" w:hAnsi="Times New Roman" w:cs="Times New Roman"/>
          <w:b/>
          <w:bCs/>
          <w:sz w:val="24"/>
        </w:rPr>
      </w:pPr>
    </w:p>
    <w:p w:rsidR="00581358" w:rsidRDefault="00581358" w:rsidP="00B44B38">
      <w:pPr>
        <w:spacing w:before="240" w:after="240"/>
        <w:jc w:val="both"/>
        <w:rPr>
          <w:rFonts w:ascii="Times New Roman" w:hAnsi="Times New Roman" w:cs="Times New Roman"/>
          <w:b/>
          <w:bCs/>
          <w:sz w:val="24"/>
        </w:rPr>
      </w:pPr>
    </w:p>
    <w:p w:rsidR="00B44B38" w:rsidRDefault="00B44B38" w:rsidP="00B44B38">
      <w:pPr>
        <w:spacing w:before="240" w:after="240"/>
        <w:jc w:val="both"/>
        <w:rPr>
          <w:rFonts w:ascii="Times New Roman" w:hAnsi="Times New Roman" w:cs="Times New Roman"/>
          <w:b/>
          <w:bCs/>
          <w:sz w:val="24"/>
        </w:rPr>
      </w:pPr>
      <w:r>
        <w:rPr>
          <w:rFonts w:ascii="Times New Roman" w:hAnsi="Times New Roman" w:cs="Times New Roman"/>
          <w:b/>
          <w:bCs/>
          <w:sz w:val="24"/>
        </w:rPr>
        <w:t xml:space="preserve">Бюджет проекта </w:t>
      </w:r>
    </w:p>
    <w:tbl>
      <w:tblPr>
        <w:tblW w:w="9159" w:type="dxa"/>
        <w:tblLook w:val="04A0" w:firstRow="1" w:lastRow="0" w:firstColumn="1" w:lastColumn="0" w:noHBand="0" w:noVBand="1"/>
      </w:tblPr>
      <w:tblGrid>
        <w:gridCol w:w="940"/>
        <w:gridCol w:w="5859"/>
        <w:gridCol w:w="2360"/>
      </w:tblGrid>
      <w:tr w:rsidR="00B44B38" w:rsidRPr="00B44B38" w:rsidTr="007F1991">
        <w:trPr>
          <w:trHeight w:val="473"/>
        </w:trPr>
        <w:tc>
          <w:tcPr>
            <w:tcW w:w="940" w:type="dxa"/>
            <w:tcBorders>
              <w:top w:val="single" w:sz="4" w:space="0" w:color="auto"/>
              <w:left w:val="single" w:sz="4" w:space="0" w:color="auto"/>
              <w:bottom w:val="single" w:sz="4" w:space="0" w:color="auto"/>
              <w:right w:val="single" w:sz="4" w:space="0" w:color="auto"/>
            </w:tcBorders>
            <w:shd w:val="clear" w:color="000000" w:fill="D8E4BC"/>
            <w:vAlign w:val="center"/>
            <w:hideMark/>
          </w:tcPr>
          <w:p w:rsidR="00B44B38" w:rsidRPr="007F1991" w:rsidRDefault="00B44B38" w:rsidP="00B44B38">
            <w:pPr>
              <w:spacing w:after="0" w:line="240" w:lineRule="auto"/>
              <w:jc w:val="center"/>
              <w:rPr>
                <w:rFonts w:ascii="Times New Roman" w:eastAsia="Times New Roman" w:hAnsi="Times New Roman" w:cs="Times New Roman"/>
                <w:b/>
                <w:bCs/>
                <w:sz w:val="24"/>
                <w:szCs w:val="24"/>
                <w:lang w:eastAsia="ru-RU"/>
              </w:rPr>
            </w:pPr>
            <w:r w:rsidRPr="007F1991">
              <w:rPr>
                <w:rFonts w:ascii="Times New Roman" w:eastAsia="Times New Roman" w:hAnsi="Times New Roman" w:cs="Times New Roman"/>
                <w:b/>
                <w:bCs/>
                <w:sz w:val="24"/>
                <w:szCs w:val="24"/>
                <w:lang w:eastAsia="ru-RU"/>
              </w:rPr>
              <w:t>№ п/п</w:t>
            </w:r>
          </w:p>
        </w:tc>
        <w:tc>
          <w:tcPr>
            <w:tcW w:w="5859" w:type="dxa"/>
            <w:tcBorders>
              <w:top w:val="single" w:sz="4" w:space="0" w:color="auto"/>
              <w:left w:val="nil"/>
              <w:bottom w:val="single" w:sz="4" w:space="0" w:color="auto"/>
              <w:right w:val="nil"/>
            </w:tcBorders>
            <w:shd w:val="clear" w:color="000000" w:fill="D8E4BC"/>
            <w:vAlign w:val="center"/>
            <w:hideMark/>
          </w:tcPr>
          <w:p w:rsidR="00B44B38" w:rsidRPr="007F1991" w:rsidRDefault="00B44B38" w:rsidP="00B44B38">
            <w:pPr>
              <w:spacing w:after="0" w:line="240" w:lineRule="auto"/>
              <w:jc w:val="center"/>
              <w:rPr>
                <w:rFonts w:ascii="Times New Roman" w:eastAsia="Times New Roman" w:hAnsi="Times New Roman" w:cs="Times New Roman"/>
                <w:b/>
                <w:bCs/>
                <w:sz w:val="24"/>
                <w:szCs w:val="24"/>
                <w:lang w:eastAsia="ru-RU"/>
              </w:rPr>
            </w:pPr>
            <w:r w:rsidRPr="007F1991">
              <w:rPr>
                <w:rFonts w:ascii="Times New Roman" w:eastAsia="Times New Roman" w:hAnsi="Times New Roman" w:cs="Times New Roman"/>
                <w:b/>
                <w:bCs/>
                <w:sz w:val="24"/>
                <w:szCs w:val="24"/>
                <w:lang w:eastAsia="ru-RU"/>
              </w:rPr>
              <w:t xml:space="preserve">Расходы </w:t>
            </w:r>
            <w:r w:rsidR="007F1991" w:rsidRPr="007F1991">
              <w:rPr>
                <w:rFonts w:ascii="Times New Roman" w:eastAsia="Times New Roman" w:hAnsi="Times New Roman" w:cs="Times New Roman"/>
                <w:b/>
                <w:bCs/>
                <w:sz w:val="24"/>
                <w:szCs w:val="24"/>
                <w:lang w:eastAsia="ru-RU"/>
              </w:rPr>
              <w:t>по категориям</w:t>
            </w:r>
          </w:p>
        </w:tc>
        <w:tc>
          <w:tcPr>
            <w:tcW w:w="2360" w:type="dxa"/>
            <w:tcBorders>
              <w:top w:val="single" w:sz="4" w:space="0" w:color="auto"/>
              <w:left w:val="single" w:sz="4" w:space="0" w:color="auto"/>
              <w:bottom w:val="single" w:sz="4" w:space="0" w:color="auto"/>
              <w:right w:val="single" w:sz="4" w:space="0" w:color="auto"/>
            </w:tcBorders>
            <w:shd w:val="clear" w:color="000000" w:fill="D8E4BC"/>
            <w:vAlign w:val="center"/>
            <w:hideMark/>
          </w:tcPr>
          <w:p w:rsidR="00B44B38" w:rsidRPr="007F1991" w:rsidRDefault="00B44B38" w:rsidP="00B44B38">
            <w:pPr>
              <w:spacing w:after="0" w:line="240" w:lineRule="auto"/>
              <w:jc w:val="center"/>
              <w:rPr>
                <w:rFonts w:ascii="Times New Roman" w:eastAsia="Times New Roman" w:hAnsi="Times New Roman" w:cs="Times New Roman"/>
                <w:b/>
                <w:bCs/>
                <w:sz w:val="24"/>
                <w:szCs w:val="24"/>
                <w:lang w:eastAsia="ru-RU"/>
              </w:rPr>
            </w:pPr>
            <w:r w:rsidRPr="007F1991">
              <w:rPr>
                <w:rFonts w:ascii="Times New Roman" w:eastAsia="Times New Roman" w:hAnsi="Times New Roman" w:cs="Times New Roman"/>
                <w:b/>
                <w:bCs/>
                <w:sz w:val="24"/>
                <w:szCs w:val="24"/>
                <w:lang w:eastAsia="ru-RU"/>
              </w:rPr>
              <w:t>Сумма (USD)</w:t>
            </w:r>
          </w:p>
        </w:tc>
      </w:tr>
      <w:tr w:rsidR="00B44B38"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B44B38" w:rsidRPr="007F1991" w:rsidRDefault="00B44B38" w:rsidP="00B44B38">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1</w:t>
            </w:r>
          </w:p>
        </w:tc>
        <w:tc>
          <w:tcPr>
            <w:tcW w:w="5859" w:type="dxa"/>
            <w:tcBorders>
              <w:top w:val="nil"/>
              <w:left w:val="nil"/>
              <w:bottom w:val="single" w:sz="4" w:space="0" w:color="auto"/>
              <w:right w:val="nil"/>
            </w:tcBorders>
            <w:shd w:val="clear" w:color="auto" w:fill="auto"/>
            <w:vAlign w:val="center"/>
            <w:hideMark/>
          </w:tcPr>
          <w:p w:rsidR="00B44B38" w:rsidRPr="007F1991" w:rsidRDefault="00B44B38" w:rsidP="00B44B38">
            <w:pPr>
              <w:spacing w:after="0" w:line="240" w:lineRule="auto"/>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Товары и неконсультационные услуги</w:t>
            </w:r>
          </w:p>
        </w:tc>
        <w:tc>
          <w:tcPr>
            <w:tcW w:w="2360" w:type="dxa"/>
            <w:tcBorders>
              <w:top w:val="nil"/>
              <w:left w:val="single" w:sz="4" w:space="0" w:color="auto"/>
              <w:bottom w:val="single" w:sz="4" w:space="0" w:color="auto"/>
              <w:right w:val="single" w:sz="4" w:space="0" w:color="auto"/>
            </w:tcBorders>
            <w:shd w:val="clear" w:color="auto" w:fill="auto"/>
            <w:vAlign w:val="center"/>
            <w:hideMark/>
          </w:tcPr>
          <w:p w:rsidR="00B44B38" w:rsidRPr="007F1991" w:rsidRDefault="00B44B38" w:rsidP="00B44B38">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974 830,00</w:t>
            </w:r>
          </w:p>
        </w:tc>
      </w:tr>
      <w:tr w:rsidR="00B44B38"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B44B38" w:rsidRPr="007F1991" w:rsidRDefault="00B44B38" w:rsidP="00B44B38">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2</w:t>
            </w:r>
          </w:p>
        </w:tc>
        <w:tc>
          <w:tcPr>
            <w:tcW w:w="5859" w:type="dxa"/>
            <w:tcBorders>
              <w:top w:val="nil"/>
              <w:left w:val="nil"/>
              <w:bottom w:val="single" w:sz="4" w:space="0" w:color="auto"/>
              <w:right w:val="nil"/>
            </w:tcBorders>
            <w:shd w:val="clear" w:color="auto" w:fill="auto"/>
            <w:vAlign w:val="center"/>
            <w:hideMark/>
          </w:tcPr>
          <w:p w:rsidR="00B44B38" w:rsidRPr="007F1991" w:rsidRDefault="00B44B38" w:rsidP="00B44B38">
            <w:pPr>
              <w:spacing w:after="0" w:line="240" w:lineRule="auto"/>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Работы</w:t>
            </w:r>
          </w:p>
        </w:tc>
        <w:tc>
          <w:tcPr>
            <w:tcW w:w="2360" w:type="dxa"/>
            <w:tcBorders>
              <w:top w:val="nil"/>
              <w:left w:val="single" w:sz="4" w:space="0" w:color="auto"/>
              <w:bottom w:val="single" w:sz="4" w:space="0" w:color="auto"/>
              <w:right w:val="single" w:sz="4" w:space="0" w:color="auto"/>
            </w:tcBorders>
            <w:shd w:val="clear" w:color="auto" w:fill="auto"/>
            <w:vAlign w:val="center"/>
            <w:hideMark/>
          </w:tcPr>
          <w:p w:rsidR="00B44B38" w:rsidRPr="007F1991" w:rsidRDefault="00B44B38" w:rsidP="00B44B38">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1 842 000,00</w:t>
            </w:r>
          </w:p>
        </w:tc>
      </w:tr>
      <w:tr w:rsidR="00B44B38"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B44B38" w:rsidRPr="007F1991" w:rsidRDefault="00B44B38" w:rsidP="00B44B38">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3</w:t>
            </w:r>
          </w:p>
        </w:tc>
        <w:tc>
          <w:tcPr>
            <w:tcW w:w="5859" w:type="dxa"/>
            <w:tcBorders>
              <w:top w:val="nil"/>
              <w:left w:val="nil"/>
              <w:bottom w:val="single" w:sz="4" w:space="0" w:color="auto"/>
              <w:right w:val="nil"/>
            </w:tcBorders>
            <w:shd w:val="clear" w:color="auto" w:fill="auto"/>
            <w:vAlign w:val="center"/>
            <w:hideMark/>
          </w:tcPr>
          <w:p w:rsidR="00B44B38" w:rsidRPr="007F1991" w:rsidRDefault="00B44B38" w:rsidP="00B44B38">
            <w:pPr>
              <w:spacing w:after="0" w:line="240" w:lineRule="auto"/>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Консультационные услуги (</w:t>
            </w:r>
            <w:r w:rsidRPr="007F1991">
              <w:rPr>
                <w:rFonts w:ascii="Times New Roman" w:eastAsia="Times New Roman" w:hAnsi="Times New Roman" w:cs="Times New Roman"/>
                <w:sz w:val="24"/>
                <w:szCs w:val="24"/>
                <w:lang w:val="en-US" w:eastAsia="ru-RU"/>
              </w:rPr>
              <w:t>QCBS</w:t>
            </w:r>
            <w:r w:rsidRPr="007F1991">
              <w:rPr>
                <w:rFonts w:ascii="Times New Roman" w:eastAsia="Times New Roman" w:hAnsi="Times New Roman" w:cs="Times New Roman"/>
                <w:sz w:val="24"/>
                <w:szCs w:val="24"/>
                <w:lang w:eastAsia="ru-RU"/>
              </w:rPr>
              <w:t>&amp;</w:t>
            </w:r>
            <w:r w:rsidRPr="007F1991">
              <w:rPr>
                <w:rFonts w:ascii="Times New Roman" w:eastAsia="Times New Roman" w:hAnsi="Times New Roman" w:cs="Times New Roman"/>
                <w:sz w:val="24"/>
                <w:szCs w:val="24"/>
                <w:lang w:val="en-US" w:eastAsia="ru-RU"/>
              </w:rPr>
              <w:t>LCS</w:t>
            </w:r>
            <w:r w:rsidR="007F1991" w:rsidRPr="007F1991">
              <w:rPr>
                <w:rFonts w:ascii="Times New Roman" w:eastAsia="Times New Roman" w:hAnsi="Times New Roman" w:cs="Times New Roman"/>
                <w:sz w:val="24"/>
                <w:szCs w:val="24"/>
                <w:lang w:eastAsia="ru-RU"/>
              </w:rPr>
              <w:t xml:space="preserve">, </w:t>
            </w:r>
            <w:r w:rsidR="007F1991" w:rsidRPr="007F1991">
              <w:rPr>
                <w:rFonts w:ascii="Times New Roman" w:eastAsia="Times New Roman" w:hAnsi="Times New Roman" w:cs="Times New Roman"/>
                <w:sz w:val="24"/>
                <w:szCs w:val="24"/>
                <w:lang w:val="en-US" w:eastAsia="ru-RU"/>
              </w:rPr>
              <w:t>CQS</w:t>
            </w:r>
            <w:r w:rsidR="007F1991" w:rsidRPr="007F1991">
              <w:rPr>
                <w:rFonts w:ascii="Times New Roman" w:eastAsia="Times New Roman" w:hAnsi="Times New Roman" w:cs="Times New Roman"/>
                <w:sz w:val="24"/>
                <w:szCs w:val="24"/>
                <w:lang w:eastAsia="ru-RU"/>
              </w:rPr>
              <w:t xml:space="preserve"> </w:t>
            </w:r>
            <w:r w:rsidR="007F1991" w:rsidRPr="007F1991">
              <w:rPr>
                <w:rFonts w:ascii="Times New Roman" w:eastAsia="Times New Roman" w:hAnsi="Times New Roman" w:cs="Times New Roman"/>
                <w:sz w:val="24"/>
                <w:szCs w:val="24"/>
                <w:lang w:val="en-US" w:eastAsia="ru-RU"/>
              </w:rPr>
              <w:t>and</w:t>
            </w:r>
            <w:r w:rsidR="007F1991" w:rsidRPr="007F1991">
              <w:rPr>
                <w:rFonts w:ascii="Times New Roman" w:eastAsia="Times New Roman" w:hAnsi="Times New Roman" w:cs="Times New Roman"/>
                <w:sz w:val="24"/>
                <w:szCs w:val="24"/>
                <w:lang w:eastAsia="ru-RU"/>
              </w:rPr>
              <w:t xml:space="preserve"> </w:t>
            </w:r>
            <w:r w:rsidR="007F1991" w:rsidRPr="007F1991">
              <w:rPr>
                <w:rFonts w:ascii="Times New Roman" w:eastAsia="Times New Roman" w:hAnsi="Times New Roman" w:cs="Times New Roman"/>
                <w:sz w:val="24"/>
                <w:szCs w:val="24"/>
                <w:lang w:val="en-US" w:eastAsia="ru-RU"/>
              </w:rPr>
              <w:t>IC</w:t>
            </w:r>
            <w:r w:rsidRPr="007F1991">
              <w:rPr>
                <w:rFonts w:ascii="Times New Roman" w:eastAsia="Times New Roman" w:hAnsi="Times New Roman" w:cs="Times New Roman"/>
                <w:sz w:val="24"/>
                <w:szCs w:val="24"/>
                <w:lang w:eastAsia="ru-RU"/>
              </w:rPr>
              <w:t xml:space="preserve">) </w:t>
            </w:r>
          </w:p>
        </w:tc>
        <w:tc>
          <w:tcPr>
            <w:tcW w:w="2360" w:type="dxa"/>
            <w:tcBorders>
              <w:top w:val="nil"/>
              <w:left w:val="single" w:sz="4" w:space="0" w:color="auto"/>
              <w:bottom w:val="single" w:sz="4" w:space="0" w:color="auto"/>
              <w:right w:val="single" w:sz="4" w:space="0" w:color="auto"/>
            </w:tcBorders>
            <w:shd w:val="clear" w:color="auto" w:fill="auto"/>
            <w:vAlign w:val="center"/>
            <w:hideMark/>
          </w:tcPr>
          <w:p w:rsidR="00B44B38"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60</w:t>
            </w:r>
            <w:r w:rsidR="00B44B38" w:rsidRPr="007F1991">
              <w:rPr>
                <w:rFonts w:ascii="Times New Roman" w:eastAsia="Times New Roman" w:hAnsi="Times New Roman" w:cs="Times New Roman"/>
                <w:sz w:val="24"/>
                <w:szCs w:val="24"/>
                <w:lang w:eastAsia="ru-RU"/>
              </w:rPr>
              <w:t>7 000,00</w:t>
            </w:r>
          </w:p>
        </w:tc>
      </w:tr>
      <w:tr w:rsidR="007F1991"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4</w:t>
            </w:r>
          </w:p>
        </w:tc>
        <w:tc>
          <w:tcPr>
            <w:tcW w:w="5859" w:type="dxa"/>
            <w:tcBorders>
              <w:top w:val="nil"/>
              <w:left w:val="nil"/>
              <w:bottom w:val="single" w:sz="4" w:space="0" w:color="auto"/>
              <w:right w:val="nil"/>
            </w:tcBorders>
            <w:shd w:val="clear" w:color="auto" w:fill="auto"/>
            <w:vAlign w:val="center"/>
          </w:tcPr>
          <w:p w:rsidR="007F1991" w:rsidRPr="007F1991" w:rsidRDefault="007F1991" w:rsidP="007F1991">
            <w:pPr>
              <w:spacing w:after="0" w:line="240" w:lineRule="auto"/>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Операционные расходы + Штат ОРП</w:t>
            </w:r>
          </w:p>
        </w:tc>
        <w:tc>
          <w:tcPr>
            <w:tcW w:w="2360" w:type="dxa"/>
            <w:tcBorders>
              <w:top w:val="nil"/>
              <w:left w:val="single" w:sz="4" w:space="0" w:color="auto"/>
              <w:bottom w:val="single" w:sz="4" w:space="0" w:color="auto"/>
              <w:right w:val="single" w:sz="4" w:space="0" w:color="auto"/>
            </w:tcBorders>
            <w:shd w:val="clear" w:color="auto" w:fill="auto"/>
            <w:vAlign w:val="center"/>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454 480,00</w:t>
            </w:r>
          </w:p>
        </w:tc>
      </w:tr>
      <w:tr w:rsidR="007F1991"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5</w:t>
            </w:r>
          </w:p>
        </w:tc>
        <w:tc>
          <w:tcPr>
            <w:tcW w:w="5859" w:type="dxa"/>
            <w:tcBorders>
              <w:top w:val="nil"/>
              <w:left w:val="nil"/>
              <w:bottom w:val="single" w:sz="4" w:space="0" w:color="auto"/>
              <w:right w:val="nil"/>
            </w:tcBorders>
            <w:shd w:val="clear" w:color="auto" w:fill="auto"/>
            <w:vAlign w:val="center"/>
          </w:tcPr>
          <w:p w:rsidR="007F1991" w:rsidRPr="007F1991" w:rsidRDefault="007F1991" w:rsidP="007F1991">
            <w:pPr>
              <w:spacing w:after="0" w:line="240" w:lineRule="auto"/>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 xml:space="preserve">Тренинги и Вовлечение граждан </w:t>
            </w:r>
          </w:p>
        </w:tc>
        <w:tc>
          <w:tcPr>
            <w:tcW w:w="2360" w:type="dxa"/>
            <w:tcBorders>
              <w:top w:val="nil"/>
              <w:left w:val="single" w:sz="4" w:space="0" w:color="auto"/>
              <w:bottom w:val="single" w:sz="4" w:space="0" w:color="auto"/>
              <w:right w:val="single" w:sz="4" w:space="0" w:color="auto"/>
            </w:tcBorders>
            <w:shd w:val="clear" w:color="auto" w:fill="auto"/>
            <w:vAlign w:val="center"/>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921 690,00</w:t>
            </w:r>
          </w:p>
        </w:tc>
      </w:tr>
      <w:tr w:rsidR="007F1991"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 </w:t>
            </w:r>
          </w:p>
        </w:tc>
        <w:tc>
          <w:tcPr>
            <w:tcW w:w="5859" w:type="dxa"/>
            <w:tcBorders>
              <w:top w:val="nil"/>
              <w:left w:val="nil"/>
              <w:bottom w:val="single" w:sz="4" w:space="0" w:color="auto"/>
              <w:right w:val="nil"/>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b/>
                <w:bCs/>
                <w:sz w:val="24"/>
                <w:szCs w:val="24"/>
                <w:lang w:eastAsia="ru-RU"/>
              </w:rPr>
            </w:pPr>
            <w:r w:rsidRPr="007F1991">
              <w:rPr>
                <w:rFonts w:ascii="Times New Roman" w:eastAsia="Times New Roman" w:hAnsi="Times New Roman" w:cs="Times New Roman"/>
                <w:b/>
                <w:bCs/>
                <w:sz w:val="24"/>
                <w:szCs w:val="24"/>
                <w:lang w:eastAsia="ru-RU"/>
              </w:rPr>
              <w:t>Всего:</w:t>
            </w:r>
          </w:p>
        </w:tc>
        <w:tc>
          <w:tcPr>
            <w:tcW w:w="2360" w:type="dxa"/>
            <w:tcBorders>
              <w:top w:val="nil"/>
              <w:left w:val="single" w:sz="4" w:space="0" w:color="auto"/>
              <w:bottom w:val="single" w:sz="4" w:space="0" w:color="auto"/>
              <w:right w:val="single" w:sz="4" w:space="0" w:color="auto"/>
            </w:tcBorders>
            <w:shd w:val="clear" w:color="000000" w:fill="FFFFFF"/>
            <w:vAlign w:val="center"/>
            <w:hideMark/>
          </w:tcPr>
          <w:p w:rsidR="007F1991" w:rsidRPr="007F1991" w:rsidRDefault="007F1991" w:rsidP="007F1991">
            <w:pPr>
              <w:spacing w:after="0" w:line="240" w:lineRule="auto"/>
              <w:jc w:val="center"/>
              <w:rPr>
                <w:rFonts w:ascii="Times New Roman" w:eastAsia="Times New Roman" w:hAnsi="Times New Roman" w:cs="Times New Roman"/>
                <w:b/>
                <w:bCs/>
                <w:sz w:val="24"/>
                <w:szCs w:val="24"/>
                <w:lang w:eastAsia="ru-RU"/>
              </w:rPr>
            </w:pPr>
            <w:r w:rsidRPr="007F1991">
              <w:rPr>
                <w:rFonts w:ascii="Times New Roman" w:eastAsia="Times New Roman" w:hAnsi="Times New Roman" w:cs="Times New Roman"/>
                <w:b/>
                <w:bCs/>
                <w:sz w:val="24"/>
                <w:szCs w:val="24"/>
                <w:lang w:eastAsia="ru-RU"/>
              </w:rPr>
              <w:t>4 800 000,00</w:t>
            </w:r>
          </w:p>
        </w:tc>
      </w:tr>
      <w:tr w:rsidR="007F1991" w:rsidRPr="00B44B38" w:rsidTr="007F1991">
        <w:trPr>
          <w:trHeight w:val="255"/>
        </w:trPr>
        <w:tc>
          <w:tcPr>
            <w:tcW w:w="940" w:type="dxa"/>
            <w:tcBorders>
              <w:top w:val="nil"/>
              <w:left w:val="nil"/>
              <w:bottom w:val="nil"/>
              <w:right w:val="nil"/>
            </w:tcBorders>
            <w:shd w:val="clear" w:color="auto" w:fill="auto"/>
            <w:noWrap/>
            <w:vAlign w:val="bottom"/>
            <w:hideMark/>
          </w:tcPr>
          <w:p w:rsidR="007F1991" w:rsidRPr="007F1991" w:rsidRDefault="007F1991" w:rsidP="007F1991">
            <w:pPr>
              <w:spacing w:after="0" w:line="240" w:lineRule="auto"/>
              <w:jc w:val="center"/>
              <w:rPr>
                <w:rFonts w:ascii="Times New Roman" w:eastAsia="Times New Roman" w:hAnsi="Times New Roman" w:cs="Times New Roman"/>
                <w:b/>
                <w:bCs/>
                <w:sz w:val="24"/>
                <w:szCs w:val="24"/>
                <w:lang w:eastAsia="ru-RU"/>
              </w:rPr>
            </w:pPr>
          </w:p>
        </w:tc>
        <w:tc>
          <w:tcPr>
            <w:tcW w:w="5859" w:type="dxa"/>
            <w:tcBorders>
              <w:top w:val="nil"/>
              <w:left w:val="nil"/>
              <w:bottom w:val="nil"/>
              <w:right w:val="nil"/>
            </w:tcBorders>
            <w:shd w:val="clear" w:color="auto" w:fill="auto"/>
            <w:noWrap/>
            <w:vAlign w:val="bottom"/>
            <w:hideMark/>
          </w:tcPr>
          <w:p w:rsidR="007F1991" w:rsidRPr="007F1991" w:rsidRDefault="007F1991" w:rsidP="007F1991">
            <w:pPr>
              <w:spacing w:after="0" w:line="240" w:lineRule="auto"/>
              <w:rPr>
                <w:rFonts w:ascii="Times New Roman" w:eastAsia="Times New Roman" w:hAnsi="Times New Roman" w:cs="Times New Roman"/>
                <w:sz w:val="24"/>
                <w:szCs w:val="24"/>
                <w:lang w:eastAsia="ru-RU"/>
              </w:rPr>
            </w:pPr>
          </w:p>
        </w:tc>
        <w:tc>
          <w:tcPr>
            <w:tcW w:w="2360" w:type="dxa"/>
            <w:tcBorders>
              <w:top w:val="nil"/>
              <w:left w:val="nil"/>
              <w:bottom w:val="nil"/>
              <w:right w:val="nil"/>
            </w:tcBorders>
            <w:shd w:val="clear" w:color="auto" w:fill="auto"/>
            <w:noWrap/>
            <w:vAlign w:val="bottom"/>
            <w:hideMark/>
          </w:tcPr>
          <w:p w:rsidR="007F1991" w:rsidRPr="007F1991" w:rsidRDefault="007F1991" w:rsidP="007F1991">
            <w:pPr>
              <w:spacing w:after="0" w:line="240" w:lineRule="auto"/>
              <w:rPr>
                <w:rFonts w:ascii="Times New Roman" w:eastAsia="Times New Roman" w:hAnsi="Times New Roman" w:cs="Times New Roman"/>
                <w:sz w:val="24"/>
                <w:szCs w:val="24"/>
                <w:lang w:eastAsia="ru-RU"/>
              </w:rPr>
            </w:pPr>
          </w:p>
        </w:tc>
      </w:tr>
      <w:tr w:rsidR="007F1991" w:rsidRPr="00B44B38" w:rsidTr="007F1991">
        <w:trPr>
          <w:trHeight w:val="255"/>
        </w:trPr>
        <w:tc>
          <w:tcPr>
            <w:tcW w:w="940" w:type="dxa"/>
            <w:tcBorders>
              <w:top w:val="nil"/>
              <w:left w:val="nil"/>
              <w:bottom w:val="nil"/>
              <w:right w:val="nil"/>
            </w:tcBorders>
            <w:shd w:val="clear" w:color="auto" w:fill="auto"/>
            <w:noWrap/>
            <w:vAlign w:val="bottom"/>
            <w:hideMark/>
          </w:tcPr>
          <w:p w:rsidR="007F1991" w:rsidRPr="007F1991" w:rsidRDefault="007F1991" w:rsidP="007F1991">
            <w:pPr>
              <w:spacing w:after="0" w:line="240" w:lineRule="auto"/>
              <w:rPr>
                <w:rFonts w:ascii="Times New Roman" w:eastAsia="Times New Roman" w:hAnsi="Times New Roman" w:cs="Times New Roman"/>
                <w:sz w:val="24"/>
                <w:szCs w:val="24"/>
                <w:lang w:eastAsia="ru-RU"/>
              </w:rPr>
            </w:pPr>
          </w:p>
        </w:tc>
        <w:tc>
          <w:tcPr>
            <w:tcW w:w="5859" w:type="dxa"/>
            <w:tcBorders>
              <w:top w:val="nil"/>
              <w:left w:val="nil"/>
              <w:bottom w:val="nil"/>
              <w:right w:val="nil"/>
            </w:tcBorders>
            <w:shd w:val="clear" w:color="auto" w:fill="auto"/>
            <w:noWrap/>
            <w:vAlign w:val="bottom"/>
            <w:hideMark/>
          </w:tcPr>
          <w:p w:rsidR="007F1991" w:rsidRPr="007F1991" w:rsidRDefault="007F1991" w:rsidP="007F1991">
            <w:pPr>
              <w:spacing w:after="0" w:line="240" w:lineRule="auto"/>
              <w:rPr>
                <w:rFonts w:ascii="Times New Roman" w:eastAsia="Times New Roman" w:hAnsi="Times New Roman" w:cs="Times New Roman"/>
                <w:sz w:val="24"/>
                <w:szCs w:val="24"/>
                <w:lang w:eastAsia="ru-RU"/>
              </w:rPr>
            </w:pPr>
          </w:p>
        </w:tc>
        <w:tc>
          <w:tcPr>
            <w:tcW w:w="2360" w:type="dxa"/>
            <w:tcBorders>
              <w:top w:val="nil"/>
              <w:left w:val="nil"/>
              <w:bottom w:val="nil"/>
              <w:right w:val="nil"/>
            </w:tcBorders>
            <w:shd w:val="clear" w:color="auto" w:fill="auto"/>
            <w:noWrap/>
            <w:vAlign w:val="bottom"/>
            <w:hideMark/>
          </w:tcPr>
          <w:p w:rsidR="007F1991" w:rsidRPr="007F1991" w:rsidRDefault="007F1991" w:rsidP="007F1991">
            <w:pPr>
              <w:spacing w:after="0" w:line="240" w:lineRule="auto"/>
              <w:rPr>
                <w:rFonts w:ascii="Times New Roman" w:eastAsia="Times New Roman" w:hAnsi="Times New Roman" w:cs="Times New Roman"/>
                <w:sz w:val="24"/>
                <w:szCs w:val="24"/>
                <w:lang w:eastAsia="ru-RU"/>
              </w:rPr>
            </w:pPr>
          </w:p>
        </w:tc>
      </w:tr>
      <w:tr w:rsidR="007F1991" w:rsidRPr="00B44B38" w:rsidTr="007F1991">
        <w:trPr>
          <w:trHeight w:val="505"/>
        </w:trPr>
        <w:tc>
          <w:tcPr>
            <w:tcW w:w="940" w:type="dxa"/>
            <w:tcBorders>
              <w:top w:val="single" w:sz="4" w:space="0" w:color="auto"/>
              <w:left w:val="single" w:sz="4" w:space="0" w:color="auto"/>
              <w:bottom w:val="single" w:sz="4" w:space="0" w:color="auto"/>
              <w:right w:val="single" w:sz="4" w:space="0" w:color="auto"/>
            </w:tcBorders>
            <w:shd w:val="clear" w:color="000000" w:fill="D8E4BC"/>
            <w:vAlign w:val="center"/>
            <w:hideMark/>
          </w:tcPr>
          <w:p w:rsidR="007F1991" w:rsidRPr="007F1991" w:rsidRDefault="007F1991" w:rsidP="007F1991">
            <w:pPr>
              <w:spacing w:after="0" w:line="240" w:lineRule="auto"/>
              <w:jc w:val="center"/>
              <w:rPr>
                <w:rFonts w:ascii="Times New Roman" w:eastAsia="Times New Roman" w:hAnsi="Times New Roman" w:cs="Times New Roman"/>
                <w:b/>
                <w:bCs/>
                <w:sz w:val="24"/>
                <w:szCs w:val="24"/>
                <w:lang w:eastAsia="ru-RU"/>
              </w:rPr>
            </w:pPr>
            <w:r w:rsidRPr="007F1991">
              <w:rPr>
                <w:rFonts w:ascii="Times New Roman" w:eastAsia="Times New Roman" w:hAnsi="Times New Roman" w:cs="Times New Roman"/>
                <w:b/>
                <w:bCs/>
                <w:sz w:val="24"/>
                <w:szCs w:val="24"/>
                <w:lang w:eastAsia="ru-RU"/>
              </w:rPr>
              <w:t>№ п/п</w:t>
            </w:r>
          </w:p>
        </w:tc>
        <w:tc>
          <w:tcPr>
            <w:tcW w:w="5859" w:type="dxa"/>
            <w:tcBorders>
              <w:top w:val="single" w:sz="4" w:space="0" w:color="auto"/>
              <w:left w:val="nil"/>
              <w:bottom w:val="single" w:sz="4" w:space="0" w:color="auto"/>
              <w:right w:val="nil"/>
            </w:tcBorders>
            <w:shd w:val="clear" w:color="000000" w:fill="D8E4BC"/>
            <w:vAlign w:val="center"/>
            <w:hideMark/>
          </w:tcPr>
          <w:p w:rsidR="007F1991" w:rsidRPr="007F1991" w:rsidRDefault="007F1991" w:rsidP="007F1991">
            <w:pPr>
              <w:spacing w:after="0" w:line="240" w:lineRule="auto"/>
              <w:jc w:val="center"/>
              <w:rPr>
                <w:rFonts w:ascii="Times New Roman" w:eastAsia="Times New Roman" w:hAnsi="Times New Roman" w:cs="Times New Roman"/>
                <w:b/>
                <w:bCs/>
                <w:sz w:val="24"/>
                <w:szCs w:val="24"/>
                <w:lang w:eastAsia="ru-RU"/>
              </w:rPr>
            </w:pPr>
            <w:r w:rsidRPr="007F1991">
              <w:rPr>
                <w:rFonts w:ascii="Times New Roman" w:eastAsia="Times New Roman" w:hAnsi="Times New Roman" w:cs="Times New Roman"/>
                <w:b/>
                <w:bCs/>
                <w:sz w:val="24"/>
                <w:szCs w:val="24"/>
                <w:lang w:eastAsia="ru-RU"/>
              </w:rPr>
              <w:t>Расходы по компонентам</w:t>
            </w:r>
          </w:p>
        </w:tc>
        <w:tc>
          <w:tcPr>
            <w:tcW w:w="2360" w:type="dxa"/>
            <w:tcBorders>
              <w:top w:val="single" w:sz="4" w:space="0" w:color="auto"/>
              <w:left w:val="single" w:sz="4" w:space="0" w:color="auto"/>
              <w:bottom w:val="single" w:sz="4" w:space="0" w:color="auto"/>
              <w:right w:val="single" w:sz="4" w:space="0" w:color="auto"/>
            </w:tcBorders>
            <w:shd w:val="clear" w:color="000000" w:fill="D8E4BC"/>
            <w:vAlign w:val="center"/>
            <w:hideMark/>
          </w:tcPr>
          <w:p w:rsidR="007F1991" w:rsidRPr="007F1991" w:rsidRDefault="007F1991" w:rsidP="007F1991">
            <w:pPr>
              <w:spacing w:after="0" w:line="240" w:lineRule="auto"/>
              <w:jc w:val="center"/>
              <w:rPr>
                <w:rFonts w:ascii="Times New Roman" w:eastAsia="Times New Roman" w:hAnsi="Times New Roman" w:cs="Times New Roman"/>
                <w:b/>
                <w:bCs/>
                <w:sz w:val="24"/>
                <w:szCs w:val="24"/>
                <w:lang w:eastAsia="ru-RU"/>
              </w:rPr>
            </w:pPr>
            <w:r w:rsidRPr="007F1991">
              <w:rPr>
                <w:rFonts w:ascii="Times New Roman" w:eastAsia="Times New Roman" w:hAnsi="Times New Roman" w:cs="Times New Roman"/>
                <w:b/>
                <w:bCs/>
                <w:sz w:val="24"/>
                <w:szCs w:val="24"/>
                <w:lang w:eastAsia="ru-RU"/>
              </w:rPr>
              <w:t>Сумма (USD)</w:t>
            </w:r>
          </w:p>
        </w:tc>
      </w:tr>
      <w:tr w:rsidR="007F1991"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b/>
                <w:bCs/>
                <w:i/>
                <w:iCs/>
                <w:sz w:val="24"/>
                <w:szCs w:val="24"/>
                <w:lang w:eastAsia="ru-RU"/>
              </w:rPr>
            </w:pPr>
            <w:r w:rsidRPr="007F1991">
              <w:rPr>
                <w:rFonts w:ascii="Times New Roman" w:eastAsia="Times New Roman" w:hAnsi="Times New Roman" w:cs="Times New Roman"/>
                <w:b/>
                <w:bCs/>
                <w:i/>
                <w:iCs/>
                <w:sz w:val="24"/>
                <w:szCs w:val="24"/>
                <w:lang w:eastAsia="ru-RU"/>
              </w:rPr>
              <w:t>1</w:t>
            </w:r>
          </w:p>
        </w:tc>
        <w:tc>
          <w:tcPr>
            <w:tcW w:w="5859" w:type="dxa"/>
            <w:tcBorders>
              <w:top w:val="nil"/>
              <w:left w:val="nil"/>
              <w:bottom w:val="single" w:sz="4" w:space="0" w:color="auto"/>
              <w:right w:val="nil"/>
            </w:tcBorders>
            <w:shd w:val="clear" w:color="auto" w:fill="auto"/>
            <w:vAlign w:val="center"/>
            <w:hideMark/>
          </w:tcPr>
          <w:p w:rsidR="007F1991" w:rsidRPr="007F1991" w:rsidRDefault="007F1991" w:rsidP="007F1991">
            <w:pPr>
              <w:spacing w:after="0" w:line="240" w:lineRule="auto"/>
              <w:rPr>
                <w:rFonts w:ascii="Times New Roman" w:eastAsia="Times New Roman" w:hAnsi="Times New Roman" w:cs="Times New Roman"/>
                <w:b/>
                <w:bCs/>
                <w:i/>
                <w:iCs/>
                <w:sz w:val="24"/>
                <w:szCs w:val="24"/>
                <w:lang w:eastAsia="ru-RU"/>
              </w:rPr>
            </w:pPr>
            <w:r w:rsidRPr="007F1991">
              <w:rPr>
                <w:rFonts w:ascii="Times New Roman" w:eastAsia="Times New Roman" w:hAnsi="Times New Roman" w:cs="Times New Roman"/>
                <w:b/>
                <w:bCs/>
                <w:i/>
                <w:iCs/>
                <w:sz w:val="24"/>
                <w:szCs w:val="24"/>
                <w:lang w:eastAsia="ru-RU"/>
              </w:rPr>
              <w:t>Компонент 1</w:t>
            </w:r>
          </w:p>
        </w:tc>
        <w:tc>
          <w:tcPr>
            <w:tcW w:w="236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b/>
                <w:bCs/>
                <w:i/>
                <w:iCs/>
                <w:sz w:val="24"/>
                <w:szCs w:val="24"/>
                <w:lang w:eastAsia="ru-RU"/>
              </w:rPr>
            </w:pPr>
            <w:r w:rsidRPr="007F1991">
              <w:rPr>
                <w:rFonts w:ascii="Times New Roman" w:eastAsia="Times New Roman" w:hAnsi="Times New Roman" w:cs="Times New Roman"/>
                <w:b/>
                <w:bCs/>
                <w:i/>
                <w:iCs/>
                <w:sz w:val="24"/>
                <w:szCs w:val="24"/>
                <w:lang w:eastAsia="ru-RU"/>
              </w:rPr>
              <w:t>3 709 920,00</w:t>
            </w:r>
          </w:p>
        </w:tc>
      </w:tr>
      <w:tr w:rsidR="007F1991"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1.1</w:t>
            </w:r>
          </w:p>
        </w:tc>
        <w:tc>
          <w:tcPr>
            <w:tcW w:w="5859" w:type="dxa"/>
            <w:tcBorders>
              <w:top w:val="nil"/>
              <w:left w:val="nil"/>
              <w:bottom w:val="single" w:sz="4" w:space="0" w:color="auto"/>
              <w:right w:val="nil"/>
            </w:tcBorders>
            <w:shd w:val="clear" w:color="auto" w:fill="auto"/>
            <w:vAlign w:val="center"/>
            <w:hideMark/>
          </w:tcPr>
          <w:p w:rsidR="007F1991" w:rsidRPr="007F1991" w:rsidRDefault="007F1991" w:rsidP="007F1991">
            <w:pPr>
              <w:spacing w:after="0" w:line="240" w:lineRule="auto"/>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Подкомпонент 1.1</w:t>
            </w:r>
          </w:p>
        </w:tc>
        <w:tc>
          <w:tcPr>
            <w:tcW w:w="236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2 706 000,00</w:t>
            </w:r>
          </w:p>
        </w:tc>
      </w:tr>
      <w:tr w:rsidR="007F1991"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1.2</w:t>
            </w:r>
          </w:p>
        </w:tc>
        <w:tc>
          <w:tcPr>
            <w:tcW w:w="5859" w:type="dxa"/>
            <w:tcBorders>
              <w:top w:val="nil"/>
              <w:left w:val="nil"/>
              <w:bottom w:val="single" w:sz="4" w:space="0" w:color="auto"/>
              <w:right w:val="nil"/>
            </w:tcBorders>
            <w:shd w:val="clear" w:color="auto" w:fill="auto"/>
            <w:vAlign w:val="center"/>
            <w:hideMark/>
          </w:tcPr>
          <w:p w:rsidR="007F1991" w:rsidRPr="007F1991" w:rsidRDefault="007F1991" w:rsidP="007F1991">
            <w:pPr>
              <w:spacing w:after="0" w:line="240" w:lineRule="auto"/>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Подкомпонент 1.2</w:t>
            </w:r>
          </w:p>
        </w:tc>
        <w:tc>
          <w:tcPr>
            <w:tcW w:w="236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1 003 920,00</w:t>
            </w:r>
          </w:p>
        </w:tc>
      </w:tr>
      <w:tr w:rsidR="007F1991"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b/>
                <w:bCs/>
                <w:i/>
                <w:iCs/>
                <w:sz w:val="24"/>
                <w:szCs w:val="24"/>
                <w:lang w:eastAsia="ru-RU"/>
              </w:rPr>
            </w:pPr>
            <w:r w:rsidRPr="007F1991">
              <w:rPr>
                <w:rFonts w:ascii="Times New Roman" w:eastAsia="Times New Roman" w:hAnsi="Times New Roman" w:cs="Times New Roman"/>
                <w:b/>
                <w:bCs/>
                <w:i/>
                <w:iCs/>
                <w:sz w:val="24"/>
                <w:szCs w:val="24"/>
                <w:lang w:eastAsia="ru-RU"/>
              </w:rPr>
              <w:t>2</w:t>
            </w:r>
          </w:p>
        </w:tc>
        <w:tc>
          <w:tcPr>
            <w:tcW w:w="5859" w:type="dxa"/>
            <w:tcBorders>
              <w:top w:val="nil"/>
              <w:left w:val="nil"/>
              <w:bottom w:val="single" w:sz="4" w:space="0" w:color="auto"/>
              <w:right w:val="nil"/>
            </w:tcBorders>
            <w:shd w:val="clear" w:color="auto" w:fill="auto"/>
            <w:vAlign w:val="center"/>
            <w:hideMark/>
          </w:tcPr>
          <w:p w:rsidR="007F1991" w:rsidRPr="007F1991" w:rsidRDefault="007F1991" w:rsidP="007F1991">
            <w:pPr>
              <w:spacing w:after="0" w:line="240" w:lineRule="auto"/>
              <w:rPr>
                <w:rFonts w:ascii="Times New Roman" w:eastAsia="Times New Roman" w:hAnsi="Times New Roman" w:cs="Times New Roman"/>
                <w:b/>
                <w:bCs/>
                <w:i/>
                <w:iCs/>
                <w:sz w:val="24"/>
                <w:szCs w:val="24"/>
                <w:lang w:eastAsia="ru-RU"/>
              </w:rPr>
            </w:pPr>
            <w:r w:rsidRPr="007F1991">
              <w:rPr>
                <w:rFonts w:ascii="Times New Roman" w:eastAsia="Times New Roman" w:hAnsi="Times New Roman" w:cs="Times New Roman"/>
                <w:b/>
                <w:bCs/>
                <w:i/>
                <w:iCs/>
                <w:sz w:val="24"/>
                <w:szCs w:val="24"/>
                <w:lang w:eastAsia="ru-RU"/>
              </w:rPr>
              <w:t>Компонент 2</w:t>
            </w:r>
          </w:p>
        </w:tc>
        <w:tc>
          <w:tcPr>
            <w:tcW w:w="236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b/>
                <w:bCs/>
                <w:i/>
                <w:iCs/>
                <w:sz w:val="24"/>
                <w:szCs w:val="24"/>
                <w:lang w:eastAsia="ru-RU"/>
              </w:rPr>
            </w:pPr>
            <w:r w:rsidRPr="007F1991">
              <w:rPr>
                <w:rFonts w:ascii="Times New Roman" w:eastAsia="Times New Roman" w:hAnsi="Times New Roman" w:cs="Times New Roman"/>
                <w:b/>
                <w:bCs/>
                <w:i/>
                <w:iCs/>
                <w:sz w:val="24"/>
                <w:szCs w:val="24"/>
                <w:lang w:eastAsia="ru-RU"/>
              </w:rPr>
              <w:t>340 600,00</w:t>
            </w:r>
          </w:p>
        </w:tc>
      </w:tr>
      <w:tr w:rsidR="007F1991"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b/>
                <w:bCs/>
                <w:i/>
                <w:iCs/>
                <w:sz w:val="24"/>
                <w:szCs w:val="24"/>
                <w:lang w:eastAsia="ru-RU"/>
              </w:rPr>
            </w:pPr>
            <w:r w:rsidRPr="007F1991">
              <w:rPr>
                <w:rFonts w:ascii="Times New Roman" w:eastAsia="Times New Roman" w:hAnsi="Times New Roman" w:cs="Times New Roman"/>
                <w:b/>
                <w:bCs/>
                <w:i/>
                <w:iCs/>
                <w:sz w:val="24"/>
                <w:szCs w:val="24"/>
                <w:lang w:eastAsia="ru-RU"/>
              </w:rPr>
              <w:t>3</w:t>
            </w:r>
          </w:p>
        </w:tc>
        <w:tc>
          <w:tcPr>
            <w:tcW w:w="5859" w:type="dxa"/>
            <w:tcBorders>
              <w:top w:val="nil"/>
              <w:left w:val="nil"/>
              <w:bottom w:val="single" w:sz="4" w:space="0" w:color="auto"/>
              <w:right w:val="nil"/>
            </w:tcBorders>
            <w:shd w:val="clear" w:color="auto" w:fill="auto"/>
            <w:vAlign w:val="center"/>
            <w:hideMark/>
          </w:tcPr>
          <w:p w:rsidR="007F1991" w:rsidRPr="007F1991" w:rsidRDefault="007F1991" w:rsidP="007F1991">
            <w:pPr>
              <w:spacing w:after="0" w:line="240" w:lineRule="auto"/>
              <w:rPr>
                <w:rFonts w:ascii="Times New Roman" w:eastAsia="Times New Roman" w:hAnsi="Times New Roman" w:cs="Times New Roman"/>
                <w:b/>
                <w:bCs/>
                <w:i/>
                <w:iCs/>
                <w:sz w:val="24"/>
                <w:szCs w:val="24"/>
                <w:lang w:eastAsia="ru-RU"/>
              </w:rPr>
            </w:pPr>
            <w:r w:rsidRPr="007F1991">
              <w:rPr>
                <w:rFonts w:ascii="Times New Roman" w:eastAsia="Times New Roman" w:hAnsi="Times New Roman" w:cs="Times New Roman"/>
                <w:b/>
                <w:bCs/>
                <w:i/>
                <w:iCs/>
                <w:sz w:val="24"/>
                <w:szCs w:val="24"/>
                <w:lang w:eastAsia="ru-RU"/>
              </w:rPr>
              <w:t>Компонент 3</w:t>
            </w:r>
          </w:p>
        </w:tc>
        <w:tc>
          <w:tcPr>
            <w:tcW w:w="236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b/>
                <w:bCs/>
                <w:i/>
                <w:iCs/>
                <w:sz w:val="24"/>
                <w:szCs w:val="24"/>
                <w:lang w:eastAsia="ru-RU"/>
              </w:rPr>
            </w:pPr>
            <w:r w:rsidRPr="007F1991">
              <w:rPr>
                <w:rFonts w:ascii="Times New Roman" w:eastAsia="Times New Roman" w:hAnsi="Times New Roman" w:cs="Times New Roman"/>
                <w:b/>
                <w:bCs/>
                <w:i/>
                <w:iCs/>
                <w:sz w:val="24"/>
                <w:szCs w:val="24"/>
                <w:lang w:eastAsia="ru-RU"/>
              </w:rPr>
              <w:t>749 480,00</w:t>
            </w:r>
          </w:p>
        </w:tc>
      </w:tr>
      <w:tr w:rsidR="007F1991"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3.1</w:t>
            </w:r>
          </w:p>
        </w:tc>
        <w:tc>
          <w:tcPr>
            <w:tcW w:w="5859" w:type="dxa"/>
            <w:tcBorders>
              <w:top w:val="nil"/>
              <w:left w:val="nil"/>
              <w:bottom w:val="single" w:sz="4" w:space="0" w:color="auto"/>
              <w:right w:val="nil"/>
            </w:tcBorders>
            <w:shd w:val="clear" w:color="auto" w:fill="auto"/>
            <w:vAlign w:val="center"/>
            <w:hideMark/>
          </w:tcPr>
          <w:p w:rsidR="007F1991" w:rsidRPr="007F1991" w:rsidRDefault="007F1991" w:rsidP="007F1991">
            <w:pPr>
              <w:spacing w:after="0" w:line="240" w:lineRule="auto"/>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Подкомпонент 3.1</w:t>
            </w:r>
          </w:p>
        </w:tc>
        <w:tc>
          <w:tcPr>
            <w:tcW w:w="236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105 000,00</w:t>
            </w:r>
          </w:p>
        </w:tc>
      </w:tr>
      <w:tr w:rsidR="007F1991"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3.2</w:t>
            </w:r>
          </w:p>
        </w:tc>
        <w:tc>
          <w:tcPr>
            <w:tcW w:w="5859" w:type="dxa"/>
            <w:tcBorders>
              <w:top w:val="nil"/>
              <w:left w:val="nil"/>
              <w:bottom w:val="single" w:sz="4" w:space="0" w:color="auto"/>
              <w:right w:val="nil"/>
            </w:tcBorders>
            <w:shd w:val="clear" w:color="auto" w:fill="auto"/>
            <w:vAlign w:val="center"/>
            <w:hideMark/>
          </w:tcPr>
          <w:p w:rsidR="007F1991" w:rsidRPr="007F1991" w:rsidRDefault="007F1991" w:rsidP="007F1991">
            <w:pPr>
              <w:spacing w:after="0" w:line="240" w:lineRule="auto"/>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Подкомпонент 3.2</w:t>
            </w:r>
          </w:p>
        </w:tc>
        <w:tc>
          <w:tcPr>
            <w:tcW w:w="236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80 000,00</w:t>
            </w:r>
          </w:p>
        </w:tc>
      </w:tr>
      <w:tr w:rsidR="007F1991"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3.3</w:t>
            </w:r>
          </w:p>
        </w:tc>
        <w:tc>
          <w:tcPr>
            <w:tcW w:w="5859" w:type="dxa"/>
            <w:tcBorders>
              <w:top w:val="nil"/>
              <w:left w:val="nil"/>
              <w:bottom w:val="single" w:sz="4" w:space="0" w:color="auto"/>
              <w:right w:val="nil"/>
            </w:tcBorders>
            <w:shd w:val="clear" w:color="auto" w:fill="auto"/>
            <w:vAlign w:val="center"/>
            <w:hideMark/>
          </w:tcPr>
          <w:p w:rsidR="007F1991" w:rsidRPr="007F1991" w:rsidRDefault="007F1991" w:rsidP="007F1991">
            <w:pPr>
              <w:spacing w:after="0" w:line="240" w:lineRule="auto"/>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Подкомпонент 3.3</w:t>
            </w:r>
          </w:p>
        </w:tc>
        <w:tc>
          <w:tcPr>
            <w:tcW w:w="2360" w:type="dxa"/>
            <w:tcBorders>
              <w:top w:val="nil"/>
              <w:left w:val="single" w:sz="4" w:space="0" w:color="auto"/>
              <w:bottom w:val="single" w:sz="4" w:space="0" w:color="auto"/>
              <w:right w:val="single" w:sz="4" w:space="0" w:color="auto"/>
            </w:tcBorders>
            <w:shd w:val="clear" w:color="000000" w:fill="FFFFFF"/>
            <w:vAlign w:val="center"/>
            <w:hideMark/>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564 480,00</w:t>
            </w:r>
          </w:p>
        </w:tc>
      </w:tr>
      <w:tr w:rsidR="007F1991" w:rsidRPr="00B44B38" w:rsidTr="007F1991">
        <w:trPr>
          <w:trHeight w:val="450"/>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sz w:val="24"/>
                <w:szCs w:val="24"/>
                <w:lang w:eastAsia="ru-RU"/>
              </w:rPr>
            </w:pPr>
            <w:r w:rsidRPr="007F1991">
              <w:rPr>
                <w:rFonts w:ascii="Times New Roman" w:eastAsia="Times New Roman" w:hAnsi="Times New Roman" w:cs="Times New Roman"/>
                <w:sz w:val="24"/>
                <w:szCs w:val="24"/>
                <w:lang w:eastAsia="ru-RU"/>
              </w:rPr>
              <w:t> </w:t>
            </w:r>
          </w:p>
        </w:tc>
        <w:tc>
          <w:tcPr>
            <w:tcW w:w="5859" w:type="dxa"/>
            <w:tcBorders>
              <w:top w:val="nil"/>
              <w:left w:val="nil"/>
              <w:bottom w:val="single" w:sz="4" w:space="0" w:color="auto"/>
              <w:right w:val="nil"/>
            </w:tcBorders>
            <w:shd w:val="clear" w:color="auto" w:fill="auto"/>
            <w:vAlign w:val="center"/>
            <w:hideMark/>
          </w:tcPr>
          <w:p w:rsidR="007F1991" w:rsidRPr="007F1991" w:rsidRDefault="007F1991" w:rsidP="007F1991">
            <w:pPr>
              <w:spacing w:after="0" w:line="240" w:lineRule="auto"/>
              <w:jc w:val="center"/>
              <w:rPr>
                <w:rFonts w:ascii="Times New Roman" w:eastAsia="Times New Roman" w:hAnsi="Times New Roman" w:cs="Times New Roman"/>
                <w:b/>
                <w:bCs/>
                <w:sz w:val="24"/>
                <w:szCs w:val="24"/>
                <w:lang w:eastAsia="ru-RU"/>
              </w:rPr>
            </w:pPr>
            <w:r w:rsidRPr="007F1991">
              <w:rPr>
                <w:rFonts w:ascii="Times New Roman" w:eastAsia="Times New Roman" w:hAnsi="Times New Roman" w:cs="Times New Roman"/>
                <w:b/>
                <w:bCs/>
                <w:sz w:val="24"/>
                <w:szCs w:val="24"/>
                <w:lang w:eastAsia="ru-RU"/>
              </w:rPr>
              <w:t>Всего:</w:t>
            </w:r>
          </w:p>
        </w:tc>
        <w:tc>
          <w:tcPr>
            <w:tcW w:w="2360" w:type="dxa"/>
            <w:tcBorders>
              <w:top w:val="nil"/>
              <w:left w:val="single" w:sz="4" w:space="0" w:color="auto"/>
              <w:bottom w:val="single" w:sz="4" w:space="0" w:color="auto"/>
              <w:right w:val="single" w:sz="4" w:space="0" w:color="auto"/>
            </w:tcBorders>
            <w:shd w:val="clear" w:color="000000" w:fill="FFFFFF"/>
            <w:vAlign w:val="center"/>
            <w:hideMark/>
          </w:tcPr>
          <w:p w:rsidR="007F1991" w:rsidRPr="007F1991" w:rsidRDefault="007F1991" w:rsidP="007F1991">
            <w:pPr>
              <w:spacing w:after="0" w:line="240" w:lineRule="auto"/>
              <w:jc w:val="center"/>
              <w:rPr>
                <w:rFonts w:ascii="Times New Roman" w:eastAsia="Times New Roman" w:hAnsi="Times New Roman" w:cs="Times New Roman"/>
                <w:b/>
                <w:bCs/>
                <w:sz w:val="24"/>
                <w:szCs w:val="24"/>
                <w:lang w:eastAsia="ru-RU"/>
              </w:rPr>
            </w:pPr>
            <w:r w:rsidRPr="007F1991">
              <w:rPr>
                <w:rFonts w:ascii="Times New Roman" w:eastAsia="Times New Roman" w:hAnsi="Times New Roman" w:cs="Times New Roman"/>
                <w:b/>
                <w:bCs/>
                <w:sz w:val="24"/>
                <w:szCs w:val="24"/>
                <w:lang w:eastAsia="ru-RU"/>
              </w:rPr>
              <w:t>4 800 000,00</w:t>
            </w:r>
          </w:p>
        </w:tc>
      </w:tr>
    </w:tbl>
    <w:p w:rsidR="00B44B38" w:rsidRPr="00B44B38" w:rsidRDefault="00B44B38" w:rsidP="00B44B38">
      <w:pPr>
        <w:spacing w:before="240" w:after="240"/>
        <w:jc w:val="both"/>
        <w:rPr>
          <w:rFonts w:ascii="Times New Roman" w:hAnsi="Times New Roman" w:cs="Times New Roman"/>
          <w:b/>
          <w:bCs/>
          <w:sz w:val="24"/>
        </w:rPr>
      </w:pPr>
      <w:r w:rsidRPr="00B44B38">
        <w:rPr>
          <w:rFonts w:ascii="Times New Roman" w:hAnsi="Times New Roman" w:cs="Times New Roman"/>
          <w:b/>
          <w:bCs/>
          <w:sz w:val="24"/>
        </w:rPr>
        <w:t>Бенефициары проекта</w:t>
      </w:r>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p>
    <w:p w:rsidR="00B44B38" w:rsidRPr="00B44B38" w:rsidRDefault="00B44B38" w:rsidP="00B44B38">
      <w:pPr>
        <w:spacing w:before="240" w:after="240"/>
        <w:jc w:val="both"/>
        <w:rPr>
          <w:rFonts w:ascii="Times New Roman" w:eastAsia="Calibri" w:hAnsi="Times New Roman" w:cs="Times New Roman"/>
          <w:b/>
          <w:bCs/>
          <w:sz w:val="24"/>
        </w:rPr>
      </w:pPr>
      <w:r w:rsidRPr="00B44B38">
        <w:rPr>
          <w:rFonts w:ascii="Times New Roman" w:eastAsia="Calibri" w:hAnsi="Times New Roman" w:cs="Times New Roman"/>
          <w:b/>
          <w:bCs/>
          <w:sz w:val="24"/>
        </w:rPr>
        <w:t>Напрямую</w:t>
      </w:r>
    </w:p>
    <w:p w:rsidR="00B44B38" w:rsidRPr="00B44B38" w:rsidRDefault="00A52DFB" w:rsidP="00793611">
      <w:pPr>
        <w:pStyle w:val="a4"/>
        <w:numPr>
          <w:ilvl w:val="1"/>
          <w:numId w:val="4"/>
        </w:numPr>
        <w:spacing w:before="240" w:after="240"/>
        <w:ind w:left="0" w:firstLine="0"/>
        <w:jc w:val="both"/>
        <w:rPr>
          <w:rFonts w:ascii="Times New Roman" w:eastAsia="Calibri" w:hAnsi="Times New Roman" w:cs="Times New Roman"/>
          <w:sz w:val="24"/>
        </w:rPr>
      </w:pPr>
      <w:sdt>
        <w:sdtPr>
          <w:rPr>
            <w:rFonts w:ascii="Times New Roman" w:hAnsi="Times New Roman" w:cs="Times New Roman"/>
            <w:sz w:val="24"/>
          </w:rPr>
          <w:tag w:val="goog_rdk_97"/>
          <w:id w:val="1036392520"/>
        </w:sdtPr>
        <w:sdtEndPr/>
        <w:sdtContent>
          <w:r w:rsidR="00B44B38" w:rsidRPr="00B44B38">
            <w:rPr>
              <w:rFonts w:ascii="Times New Roman" w:hAnsi="Times New Roman" w:cs="Times New Roman"/>
              <w:sz w:val="24"/>
            </w:rPr>
            <w:t xml:space="preserve"> </w:t>
          </w:r>
        </w:sdtContent>
      </w:sdt>
      <w:sdt>
        <w:sdtPr>
          <w:rPr>
            <w:rFonts w:ascii="Times New Roman" w:hAnsi="Times New Roman" w:cs="Times New Roman"/>
            <w:sz w:val="24"/>
          </w:rPr>
          <w:tag w:val="goog_rdk_111"/>
          <w:id w:val="-1137182586"/>
        </w:sdtPr>
        <w:sdtEndPr/>
        <w:sdtContent/>
      </w:sdt>
      <w:sdt>
        <w:sdtPr>
          <w:rPr>
            <w:rFonts w:ascii="Times New Roman" w:hAnsi="Times New Roman" w:cs="Times New Roman"/>
            <w:sz w:val="24"/>
          </w:rPr>
          <w:tag w:val="goog_rdk_126"/>
          <w:id w:val="-1670401169"/>
        </w:sdtPr>
        <w:sdtEndPr/>
        <w:sdtContent/>
      </w:sdt>
      <w:sdt>
        <w:sdtPr>
          <w:rPr>
            <w:rFonts w:ascii="Times New Roman" w:hAnsi="Times New Roman" w:cs="Times New Roman"/>
            <w:sz w:val="24"/>
          </w:rPr>
          <w:tag w:val="goog_rdk_144"/>
          <w:id w:val="30081239"/>
        </w:sdtPr>
        <w:sdtEndPr/>
        <w:sdtContent/>
      </w:sdt>
      <w:sdt>
        <w:sdtPr>
          <w:rPr>
            <w:rFonts w:ascii="Times New Roman" w:hAnsi="Times New Roman" w:cs="Times New Roman"/>
            <w:sz w:val="24"/>
          </w:rPr>
          <w:tag w:val="goog_rdk_163"/>
          <w:id w:val="1900013326"/>
        </w:sdtPr>
        <w:sdtEndPr/>
        <w:sdtContent/>
      </w:sdt>
      <w:sdt>
        <w:sdtPr>
          <w:rPr>
            <w:rFonts w:ascii="Times New Roman" w:hAnsi="Times New Roman" w:cs="Times New Roman"/>
            <w:sz w:val="24"/>
          </w:rPr>
          <w:tag w:val="goog_rdk_184"/>
          <w:id w:val="1583494689"/>
        </w:sdtPr>
        <w:sdtEndPr/>
        <w:sdtContent/>
      </w:sdt>
      <w:sdt>
        <w:sdtPr>
          <w:rPr>
            <w:rFonts w:ascii="Times New Roman" w:hAnsi="Times New Roman" w:cs="Times New Roman"/>
            <w:sz w:val="24"/>
          </w:rPr>
          <w:tag w:val="goog_rdk_205"/>
          <w:id w:val="-814015589"/>
        </w:sdtPr>
        <w:sdtEndPr/>
        <w:sdtContent/>
      </w:sdt>
      <w:sdt>
        <w:sdtPr>
          <w:rPr>
            <w:rFonts w:ascii="Times New Roman" w:hAnsi="Times New Roman" w:cs="Times New Roman"/>
            <w:sz w:val="24"/>
          </w:rPr>
          <w:tag w:val="goog_rdk_227"/>
          <w:id w:val="1148630635"/>
        </w:sdtPr>
        <w:sdtEndPr/>
        <w:sdtContent/>
      </w:sdt>
      <w:sdt>
        <w:sdtPr>
          <w:rPr>
            <w:rFonts w:ascii="Times New Roman" w:hAnsi="Times New Roman" w:cs="Times New Roman"/>
            <w:sz w:val="24"/>
          </w:rPr>
          <w:tag w:val="goog_rdk_253"/>
          <w:id w:val="-2130999761"/>
        </w:sdtPr>
        <w:sdtEndPr/>
        <w:sdtContent/>
      </w:sdt>
      <w:sdt>
        <w:sdtPr>
          <w:rPr>
            <w:rFonts w:ascii="Times New Roman" w:hAnsi="Times New Roman" w:cs="Times New Roman"/>
            <w:sz w:val="24"/>
          </w:rPr>
          <w:tag w:val="goog_rdk_278"/>
          <w:id w:val="336191676"/>
        </w:sdtPr>
        <w:sdtEndPr/>
        <w:sdtContent/>
      </w:sdt>
      <w:sdt>
        <w:sdtPr>
          <w:rPr>
            <w:rFonts w:ascii="Times New Roman" w:hAnsi="Times New Roman" w:cs="Times New Roman"/>
            <w:sz w:val="24"/>
          </w:rPr>
          <w:tag w:val="goog_rdk_301"/>
          <w:id w:val="-465440550"/>
        </w:sdtPr>
        <w:sdtEndPr/>
        <w:sdtContent/>
      </w:sdt>
      <w:sdt>
        <w:sdtPr>
          <w:rPr>
            <w:rFonts w:ascii="Times New Roman" w:hAnsi="Times New Roman" w:cs="Times New Roman"/>
            <w:sz w:val="24"/>
          </w:rPr>
          <w:tag w:val="goog_rdk_326"/>
          <w:id w:val="1207062769"/>
        </w:sdtPr>
        <w:sdtEndPr/>
        <w:sdtContent/>
      </w:sdt>
      <w:sdt>
        <w:sdtPr>
          <w:rPr>
            <w:rFonts w:ascii="Times New Roman" w:hAnsi="Times New Roman" w:cs="Times New Roman"/>
            <w:sz w:val="24"/>
          </w:rPr>
          <w:tag w:val="goog_rdk_353"/>
          <w:id w:val="-1969732080"/>
        </w:sdtPr>
        <w:sdtEndPr/>
        <w:sdtContent/>
      </w:sdt>
      <w:sdt>
        <w:sdtPr>
          <w:rPr>
            <w:rFonts w:ascii="Times New Roman" w:hAnsi="Times New Roman" w:cs="Times New Roman"/>
            <w:sz w:val="24"/>
          </w:rPr>
          <w:tag w:val="goog_rdk_381"/>
          <w:id w:val="349999400"/>
        </w:sdtPr>
        <w:sdtEndPr/>
        <w:sdtContent/>
      </w:sdt>
      <w:sdt>
        <w:sdtPr>
          <w:rPr>
            <w:rFonts w:ascii="Times New Roman" w:hAnsi="Times New Roman" w:cs="Times New Roman"/>
            <w:sz w:val="24"/>
          </w:rPr>
          <w:tag w:val="goog_rdk_411"/>
          <w:id w:val="350385275"/>
        </w:sdtPr>
        <w:sdtEndPr/>
        <w:sdtContent/>
      </w:sdt>
      <w:sdt>
        <w:sdtPr>
          <w:rPr>
            <w:rFonts w:ascii="Times New Roman" w:hAnsi="Times New Roman" w:cs="Times New Roman"/>
            <w:sz w:val="24"/>
          </w:rPr>
          <w:tag w:val="goog_rdk_444"/>
          <w:id w:val="-189538858"/>
        </w:sdtPr>
        <w:sdtEndPr/>
        <w:sdtContent/>
      </w:sdt>
      <w:sdt>
        <w:sdtPr>
          <w:rPr>
            <w:rFonts w:ascii="Times New Roman" w:hAnsi="Times New Roman" w:cs="Times New Roman"/>
            <w:sz w:val="24"/>
          </w:rPr>
          <w:tag w:val="goog_rdk_477"/>
          <w:id w:val="-1128015311"/>
        </w:sdtPr>
        <w:sdtEndPr/>
        <w:sdtContent/>
      </w:sdt>
      <w:sdt>
        <w:sdtPr>
          <w:rPr>
            <w:rFonts w:ascii="Times New Roman" w:hAnsi="Times New Roman" w:cs="Times New Roman"/>
            <w:sz w:val="24"/>
          </w:rPr>
          <w:tag w:val="goog_rdk_512"/>
          <w:id w:val="-139111405"/>
        </w:sdtPr>
        <w:sdtEndPr/>
        <w:sdtContent/>
      </w:sdt>
      <w:sdt>
        <w:sdtPr>
          <w:rPr>
            <w:rFonts w:ascii="Times New Roman" w:hAnsi="Times New Roman" w:cs="Times New Roman"/>
            <w:sz w:val="24"/>
          </w:rPr>
          <w:tag w:val="goog_rdk_549"/>
          <w:id w:val="-1260058371"/>
        </w:sdtPr>
        <w:sdtEndPr/>
        <w:sdtContent/>
      </w:sdt>
      <w:sdt>
        <w:sdtPr>
          <w:rPr>
            <w:rFonts w:ascii="Times New Roman" w:hAnsi="Times New Roman" w:cs="Times New Roman"/>
            <w:sz w:val="24"/>
          </w:rPr>
          <w:tag w:val="goog_rdk_588"/>
          <w:id w:val="233817939"/>
          <w:showingPlcHdr/>
        </w:sdtPr>
        <w:sdtEndPr/>
        <w:sdtContent>
          <w:r w:rsidR="00536092">
            <w:rPr>
              <w:rFonts w:ascii="Times New Roman" w:hAnsi="Times New Roman" w:cs="Times New Roman"/>
              <w:sz w:val="24"/>
            </w:rPr>
            <w:t xml:space="preserve">     </w:t>
          </w:r>
        </w:sdtContent>
      </w:sdt>
      <w:r w:rsidR="00B44B38" w:rsidRPr="00B44B38">
        <w:rPr>
          <w:rFonts w:ascii="Times New Roman" w:eastAsia="Calibri" w:hAnsi="Times New Roman" w:cs="Times New Roman"/>
          <w:sz w:val="24"/>
        </w:rPr>
        <w:t>5 000 детей в возрасте 3–5 лет, которые будут приняты во вновь созданные ОДС</w:t>
      </w:r>
      <w:r w:rsidR="005C31C9" w:rsidRPr="005C31C9">
        <w:rPr>
          <w:rFonts w:ascii="Times New Roman" w:eastAsia="Calibri" w:hAnsi="Times New Roman" w:cs="Times New Roman"/>
          <w:sz w:val="24"/>
        </w:rPr>
        <w:t>\центров дошкольного развития</w:t>
      </w:r>
      <w:r w:rsidR="00B44B38" w:rsidRPr="00B44B38">
        <w:rPr>
          <w:rFonts w:ascii="Times New Roman" w:eastAsia="Calibri" w:hAnsi="Times New Roman" w:cs="Times New Roman"/>
          <w:sz w:val="24"/>
        </w:rPr>
        <w:t>;</w:t>
      </w:r>
    </w:p>
    <w:p w:rsidR="00B44B38" w:rsidRPr="00B44B38" w:rsidRDefault="00B44B38" w:rsidP="00793611">
      <w:pPr>
        <w:pStyle w:val="a4"/>
        <w:numPr>
          <w:ilvl w:val="1"/>
          <w:numId w:val="4"/>
        </w:numPr>
        <w:spacing w:before="240" w:after="240"/>
        <w:ind w:left="0" w:firstLine="0"/>
        <w:jc w:val="both"/>
        <w:rPr>
          <w:rFonts w:ascii="Times New Roman" w:eastAsia="Calibri" w:hAnsi="Times New Roman" w:cs="Times New Roman"/>
          <w:sz w:val="24"/>
        </w:rPr>
      </w:pPr>
      <w:r w:rsidRPr="00B44B38">
        <w:rPr>
          <w:rFonts w:ascii="Times New Roman" w:eastAsia="Calibri" w:hAnsi="Times New Roman" w:cs="Times New Roman"/>
          <w:sz w:val="24"/>
        </w:rPr>
        <w:t xml:space="preserve">4 861 учитель, принятые на работу в ОДС, </w:t>
      </w:r>
      <w:r w:rsidR="00A33AA2">
        <w:rPr>
          <w:rFonts w:ascii="Times New Roman" w:eastAsia="Calibri" w:hAnsi="Times New Roman" w:cs="Times New Roman"/>
          <w:sz w:val="24"/>
        </w:rPr>
        <w:t xml:space="preserve">воспитатели </w:t>
      </w:r>
      <w:r w:rsidRPr="00B44B38">
        <w:rPr>
          <w:rFonts w:ascii="Times New Roman" w:eastAsia="Calibri" w:hAnsi="Times New Roman" w:cs="Times New Roman"/>
          <w:sz w:val="24"/>
        </w:rPr>
        <w:t xml:space="preserve">государственных </w:t>
      </w:r>
      <w:r w:rsidR="00A33AA2" w:rsidRPr="0063711B">
        <w:rPr>
          <w:rFonts w:ascii="Times New Roman" w:eastAsia="Calibri" w:hAnsi="Times New Roman" w:cs="Times New Roman"/>
          <w:sz w:val="24"/>
        </w:rPr>
        <w:t>и (или) муниципальных</w:t>
      </w:r>
      <w:r w:rsidR="00A33AA2">
        <w:rPr>
          <w:rFonts w:ascii="Times New Roman" w:eastAsia="Calibri" w:hAnsi="Times New Roman" w:cs="Times New Roman"/>
          <w:sz w:val="24"/>
        </w:rPr>
        <w:t xml:space="preserve"> </w:t>
      </w:r>
      <w:r w:rsidRPr="00B44B38">
        <w:rPr>
          <w:rFonts w:ascii="Times New Roman" w:eastAsia="Calibri" w:hAnsi="Times New Roman" w:cs="Times New Roman"/>
          <w:sz w:val="24"/>
        </w:rPr>
        <w:t>детских садов, представители институтов по подготовке специалистов и повышению квалификации, МОиН и его региональных подразделений, которые будут обучены по РДДВ.</w:t>
      </w:r>
    </w:p>
    <w:p w:rsidR="00B44B38" w:rsidRDefault="00B44B38" w:rsidP="00B44B38">
      <w:pPr>
        <w:pStyle w:val="a4"/>
        <w:spacing w:before="240" w:after="240"/>
        <w:ind w:left="0"/>
        <w:jc w:val="both"/>
        <w:rPr>
          <w:rFonts w:ascii="Times New Roman" w:eastAsia="Calibri" w:hAnsi="Times New Roman" w:cs="Times New Roman"/>
          <w:sz w:val="24"/>
        </w:rPr>
      </w:pPr>
    </w:p>
    <w:p w:rsidR="00737C13" w:rsidRDefault="00737C13" w:rsidP="00B44B38">
      <w:pPr>
        <w:pStyle w:val="a4"/>
        <w:spacing w:before="240" w:after="240"/>
        <w:ind w:left="0"/>
        <w:jc w:val="both"/>
        <w:rPr>
          <w:rFonts w:ascii="Times New Roman" w:eastAsia="Calibri" w:hAnsi="Times New Roman" w:cs="Times New Roman"/>
          <w:sz w:val="24"/>
        </w:rPr>
      </w:pPr>
    </w:p>
    <w:p w:rsidR="00737C13" w:rsidRDefault="00737C13" w:rsidP="00B44B38">
      <w:pPr>
        <w:pStyle w:val="a4"/>
        <w:spacing w:before="240" w:after="240"/>
        <w:ind w:left="0"/>
        <w:jc w:val="both"/>
        <w:rPr>
          <w:rFonts w:ascii="Times New Roman" w:eastAsia="Calibri" w:hAnsi="Times New Roman" w:cs="Times New Roman"/>
          <w:sz w:val="24"/>
        </w:rPr>
      </w:pPr>
    </w:p>
    <w:p w:rsidR="00737C13" w:rsidRDefault="00737C13" w:rsidP="00B44B38">
      <w:pPr>
        <w:pStyle w:val="a4"/>
        <w:spacing w:before="240" w:after="240"/>
        <w:ind w:left="0"/>
        <w:jc w:val="both"/>
        <w:rPr>
          <w:rFonts w:ascii="Times New Roman" w:eastAsia="Calibri" w:hAnsi="Times New Roman" w:cs="Times New Roman"/>
          <w:sz w:val="24"/>
        </w:rPr>
      </w:pPr>
    </w:p>
    <w:p w:rsidR="00737C13" w:rsidRDefault="00737C13" w:rsidP="00B44B38">
      <w:pPr>
        <w:pStyle w:val="a4"/>
        <w:spacing w:before="240" w:after="240"/>
        <w:ind w:left="0"/>
        <w:jc w:val="both"/>
        <w:rPr>
          <w:rFonts w:ascii="Times New Roman" w:eastAsia="Calibri" w:hAnsi="Times New Roman" w:cs="Times New Roman"/>
          <w:sz w:val="24"/>
        </w:rPr>
      </w:pPr>
    </w:p>
    <w:p w:rsidR="00737C13" w:rsidRDefault="00737C13" w:rsidP="00B44B38">
      <w:pPr>
        <w:pStyle w:val="a4"/>
        <w:spacing w:before="240" w:after="240"/>
        <w:ind w:left="0"/>
        <w:jc w:val="both"/>
        <w:rPr>
          <w:rFonts w:ascii="Times New Roman" w:eastAsia="Calibri" w:hAnsi="Times New Roman" w:cs="Times New Roman"/>
          <w:sz w:val="24"/>
        </w:rPr>
      </w:pPr>
    </w:p>
    <w:p w:rsidR="00737C13" w:rsidRDefault="00737C13" w:rsidP="00B44B38">
      <w:pPr>
        <w:pStyle w:val="a4"/>
        <w:spacing w:before="240" w:after="240"/>
        <w:ind w:left="0"/>
        <w:jc w:val="both"/>
        <w:rPr>
          <w:rFonts w:ascii="Times New Roman" w:eastAsia="Calibri" w:hAnsi="Times New Roman" w:cs="Times New Roman"/>
          <w:sz w:val="24"/>
        </w:rPr>
      </w:pPr>
    </w:p>
    <w:p w:rsidR="00737C13" w:rsidRPr="00B44B38" w:rsidRDefault="00737C13" w:rsidP="00B44B38">
      <w:pPr>
        <w:pStyle w:val="a4"/>
        <w:spacing w:before="240" w:after="240"/>
        <w:ind w:left="0"/>
        <w:jc w:val="both"/>
        <w:rPr>
          <w:rFonts w:ascii="Times New Roman" w:eastAsia="Calibri" w:hAnsi="Times New Roman" w:cs="Times New Roman"/>
          <w:sz w:val="24"/>
        </w:rPr>
      </w:pPr>
    </w:p>
    <w:p w:rsidR="00B44B38" w:rsidRPr="00B44B38" w:rsidRDefault="00B44B38" w:rsidP="00B44B38">
      <w:pPr>
        <w:pStyle w:val="a4"/>
        <w:spacing w:before="240" w:after="240"/>
        <w:ind w:left="0"/>
        <w:jc w:val="both"/>
        <w:rPr>
          <w:rFonts w:ascii="Times New Roman" w:eastAsia="Calibri" w:hAnsi="Times New Roman" w:cs="Times New Roman"/>
          <w:b/>
          <w:bCs/>
          <w:sz w:val="24"/>
        </w:rPr>
      </w:pPr>
      <w:r w:rsidRPr="00B44B38">
        <w:rPr>
          <w:rFonts w:ascii="Times New Roman" w:eastAsia="Calibri" w:hAnsi="Times New Roman" w:cs="Times New Roman"/>
          <w:b/>
          <w:bCs/>
          <w:sz w:val="24"/>
        </w:rPr>
        <w:t>Опосредованно</w:t>
      </w:r>
    </w:p>
    <w:p w:rsidR="00B44B38" w:rsidRPr="00B44B38" w:rsidRDefault="00B44B38" w:rsidP="00B44B38">
      <w:pPr>
        <w:pStyle w:val="a4"/>
        <w:spacing w:before="240" w:after="240"/>
        <w:ind w:left="0"/>
        <w:jc w:val="both"/>
        <w:rPr>
          <w:rFonts w:ascii="Times New Roman" w:eastAsia="Calibri" w:hAnsi="Times New Roman" w:cs="Times New Roman"/>
          <w:b/>
          <w:bCs/>
          <w:sz w:val="24"/>
        </w:rPr>
      </w:pPr>
    </w:p>
    <w:p w:rsidR="00B44B38" w:rsidRPr="00B44B38" w:rsidRDefault="00B44B38" w:rsidP="00793611">
      <w:pPr>
        <w:pStyle w:val="a4"/>
        <w:numPr>
          <w:ilvl w:val="1"/>
          <w:numId w:val="4"/>
        </w:numPr>
        <w:spacing w:before="240" w:after="240"/>
        <w:ind w:left="0" w:firstLine="0"/>
        <w:jc w:val="both"/>
        <w:rPr>
          <w:rFonts w:ascii="Times New Roman" w:eastAsia="Calibri" w:hAnsi="Times New Roman" w:cs="Times New Roman"/>
          <w:sz w:val="24"/>
        </w:rPr>
      </w:pPr>
      <w:r w:rsidRPr="00B44B38">
        <w:rPr>
          <w:rFonts w:ascii="Times New Roman" w:eastAsia="Calibri" w:hAnsi="Times New Roman" w:cs="Times New Roman"/>
          <w:sz w:val="24"/>
        </w:rPr>
        <w:t>30 000 родителей, опекунов и членов домохозяйств, имеющих детей дошкольного возраста в 60 сообществах, где будут созданы новые ОДС</w:t>
      </w:r>
      <w:r w:rsidR="0098266C">
        <w:rPr>
          <w:rFonts w:ascii="Times New Roman" w:eastAsia="Calibri" w:hAnsi="Times New Roman" w:cs="Times New Roman"/>
          <w:sz w:val="24"/>
        </w:rPr>
        <w:t>\ центры дошкольного развития</w:t>
      </w:r>
      <w:r w:rsidRPr="00B44B38">
        <w:rPr>
          <w:rFonts w:ascii="Times New Roman" w:eastAsia="Calibri" w:hAnsi="Times New Roman" w:cs="Times New Roman"/>
          <w:sz w:val="24"/>
        </w:rPr>
        <w:t>;</w:t>
      </w:r>
    </w:p>
    <w:p w:rsidR="006147E8" w:rsidRPr="00B44B38" w:rsidRDefault="00B44B38" w:rsidP="00B44B38">
      <w:pPr>
        <w:jc w:val="both"/>
        <w:rPr>
          <w:rFonts w:ascii="Times New Roman" w:hAnsi="Times New Roman" w:cs="Times New Roman"/>
          <w:b/>
          <w:sz w:val="32"/>
          <w:szCs w:val="28"/>
        </w:rPr>
      </w:pPr>
      <w:r w:rsidRPr="00B44B38">
        <w:rPr>
          <w:rFonts w:ascii="Times New Roman" w:eastAsia="Calibri" w:hAnsi="Times New Roman" w:cs="Times New Roman"/>
          <w:sz w:val="24"/>
        </w:rPr>
        <w:t>112 500 детей дошкольного возраста из государственных дошкольных учреждений полного дня,</w:t>
      </w:r>
      <w:r w:rsidRPr="00B44B38">
        <w:rPr>
          <w:rFonts w:ascii="Times New Roman" w:hAnsi="Times New Roman" w:cs="Times New Roman"/>
          <w:sz w:val="24"/>
        </w:rPr>
        <w:t xml:space="preserve"> </w:t>
      </w:r>
      <w:r w:rsidRPr="00B44B38">
        <w:rPr>
          <w:rFonts w:ascii="Times New Roman" w:eastAsia="Calibri" w:hAnsi="Times New Roman" w:cs="Times New Roman"/>
          <w:sz w:val="24"/>
        </w:rPr>
        <w:t>где учителей обучат усовершенствованной педагогике, мониторингу и оценке результатов развития детей.</w:t>
      </w:r>
    </w:p>
    <w:p w:rsidR="00036AF7" w:rsidRPr="00EC5097" w:rsidRDefault="00036AF7" w:rsidP="00063368">
      <w:pPr>
        <w:pStyle w:val="a4"/>
        <w:numPr>
          <w:ilvl w:val="0"/>
          <w:numId w:val="5"/>
        </w:numPr>
        <w:jc w:val="both"/>
        <w:rPr>
          <w:rFonts w:ascii="Times New Roman" w:hAnsi="Times New Roman" w:cs="Times New Roman"/>
          <w:sz w:val="24"/>
          <w:szCs w:val="24"/>
        </w:rPr>
      </w:pPr>
      <w:r w:rsidRPr="00EC5097">
        <w:rPr>
          <w:rFonts w:ascii="Times New Roman" w:hAnsi="Times New Roman" w:cs="Times New Roman"/>
          <w:b/>
          <w:bCs/>
          <w:sz w:val="24"/>
          <w:szCs w:val="24"/>
        </w:rPr>
        <w:t>ОРГАНИЗАЦИОННАЯ СТРУКТУРА УПРАВЛЕНИЯ ПРОЕКТОМ</w:t>
      </w:r>
    </w:p>
    <w:p w:rsidR="00E642D7" w:rsidRPr="0054712F" w:rsidRDefault="00E642D7" w:rsidP="00E642D7">
      <w:pPr>
        <w:jc w:val="both"/>
        <w:rPr>
          <w:rFonts w:ascii="Times New Roman" w:hAnsi="Times New Roman"/>
          <w:sz w:val="24"/>
        </w:rPr>
      </w:pPr>
      <w:r w:rsidRPr="0054712F">
        <w:rPr>
          <w:rFonts w:ascii="Times New Roman" w:hAnsi="Times New Roman"/>
          <w:b/>
          <w:sz w:val="24"/>
          <w:szCs w:val="24"/>
        </w:rPr>
        <w:t xml:space="preserve">Общая структура реализации. </w:t>
      </w:r>
      <w:r w:rsidRPr="0054712F">
        <w:rPr>
          <w:rFonts w:ascii="Times New Roman" w:hAnsi="Times New Roman"/>
          <w:sz w:val="24"/>
        </w:rPr>
        <w:t>МОиН несет ответственность за реализацию проекта и обеспечение своевременного достижения результатов. Надзор за реализацией проекта будет осуществлять МОиН с использованием существующих институтов, структур и выборочной ТП, предоставленной для поддержки министерства и организаций, участвующих в реализации проекта. К таким организациям относятся Кыргызская академия образования (КАО), НЦОКОИТ, РИПКППР/ОИПКП, педагогические университеты, колледжи и детские сады. В каждой организации будет назначен руководитель соответствующего отдела/подразделения, который возглавит работу организации по реализации проекта и надзору в отношении соответствующих показателей результатов</w:t>
      </w:r>
      <w:bookmarkStart w:id="53" w:name="OLE_LINK1"/>
      <w:bookmarkStart w:id="54" w:name="OLE_LINK2"/>
      <w:bookmarkEnd w:id="53"/>
      <w:bookmarkEnd w:id="54"/>
      <w:r w:rsidRPr="0054712F">
        <w:rPr>
          <w:rFonts w:ascii="Times New Roman" w:hAnsi="Times New Roman"/>
          <w:sz w:val="24"/>
        </w:rPr>
        <w:t>.</w:t>
      </w:r>
    </w:p>
    <w:p w:rsidR="001B58B7" w:rsidRDefault="00E642D7" w:rsidP="00E642D7">
      <w:pPr>
        <w:jc w:val="both"/>
        <w:rPr>
          <w:rFonts w:ascii="Times New Roman" w:hAnsi="Times New Roman" w:cs="Times New Roman"/>
          <w:sz w:val="24"/>
        </w:rPr>
      </w:pPr>
      <w:r w:rsidRPr="0054712F">
        <w:rPr>
          <w:rFonts w:ascii="Times New Roman" w:hAnsi="Times New Roman"/>
          <w:sz w:val="24"/>
        </w:rPr>
        <w:t>КАО является подчиненной структурой МОиН, отвечающей за разработку учебных программ и будет осуществлять контроль за разработкой и пересмотром дошкольной программы. РИПКППР/ОИПКП будут отвечать за разработку и проведение учебных курсов. НЦОКОИТ – это структура, отвечающая за оценку преподавания и обучения.</w:t>
      </w:r>
    </w:p>
    <w:p w:rsidR="00411B86" w:rsidRPr="001B58B7" w:rsidRDefault="00A10E6E" w:rsidP="00411B86">
      <w:pPr>
        <w:jc w:val="both"/>
        <w:rPr>
          <w:rFonts w:ascii="Times New Roman" w:hAnsi="Times New Roman" w:cs="Times New Roman"/>
          <w:sz w:val="24"/>
        </w:rPr>
      </w:pPr>
      <w:r w:rsidRPr="007E23C6">
        <w:rPr>
          <w:rFonts w:ascii="Times New Roman" w:hAnsi="Times New Roman" w:cs="Times New Roman"/>
          <w:b/>
          <w:sz w:val="24"/>
        </w:rPr>
        <w:t>Наблюдательный</w:t>
      </w:r>
      <w:r w:rsidR="00411B86" w:rsidRPr="00411B86">
        <w:rPr>
          <w:rFonts w:ascii="Times New Roman" w:hAnsi="Times New Roman" w:cs="Times New Roman"/>
          <w:b/>
          <w:sz w:val="24"/>
        </w:rPr>
        <w:t xml:space="preserve"> координационный комитет (НКК)</w:t>
      </w:r>
      <w:r w:rsidR="00411B86" w:rsidRPr="001B58B7">
        <w:rPr>
          <w:rFonts w:ascii="Times New Roman" w:hAnsi="Times New Roman" w:cs="Times New Roman"/>
          <w:sz w:val="24"/>
        </w:rPr>
        <w:t xml:space="preserve"> по координации программ и проектов в дошкольном и школьном образовании будет обеспечивать стратегическое руководство и надзор за проектом для обеспечения межведомственной координации, когда это необходимо. </w:t>
      </w:r>
      <w:r w:rsidR="00411B86" w:rsidRPr="007E23C6">
        <w:rPr>
          <w:rFonts w:ascii="Times New Roman" w:hAnsi="Times New Roman" w:cs="Times New Roman"/>
          <w:sz w:val="24"/>
        </w:rPr>
        <w:t>Председателем НКК является вице-премьер-министр по социальным вопросам и в его состав входят представители Министерства экономики и финансов (МЭФ), Государственного агентства по делам местного самоуправления и межэтнических отношений, и Министерства культуры, информации, спорта и молодежной политики (МКИСМП); председатель Общественного наблюдательного совета МОиН; и председатель рабочей группы по образованию КСДП.</w:t>
      </w:r>
      <w:r w:rsidR="00411B86" w:rsidRPr="001B58B7">
        <w:rPr>
          <w:rFonts w:ascii="Times New Roman" w:hAnsi="Times New Roman" w:cs="Times New Roman"/>
          <w:sz w:val="24"/>
        </w:rPr>
        <w:t xml:space="preserve"> Комитет поводит заседания два раза в год.</w:t>
      </w:r>
    </w:p>
    <w:p w:rsidR="00411B86" w:rsidRPr="001B58B7" w:rsidRDefault="00411B86" w:rsidP="00411B86">
      <w:pPr>
        <w:jc w:val="both"/>
        <w:rPr>
          <w:rFonts w:ascii="Times New Roman" w:hAnsi="Times New Roman" w:cs="Times New Roman"/>
          <w:sz w:val="24"/>
        </w:rPr>
      </w:pPr>
      <w:r w:rsidRPr="001B58B7">
        <w:rPr>
          <w:rFonts w:ascii="Times New Roman" w:hAnsi="Times New Roman" w:cs="Times New Roman"/>
          <w:sz w:val="24"/>
        </w:rPr>
        <w:t>ОКП и соответствующие управления и структуры, ответственные за реализацию проекта, будут отчитываться перед Рабочей группой по образованию КСДП раз в полгода о ходе реализации и проблемах, которые необходимо решить при консультации с партнерами по развитию.</w:t>
      </w:r>
    </w:p>
    <w:p w:rsidR="00411B86" w:rsidRDefault="00411B86" w:rsidP="001B58B7">
      <w:pPr>
        <w:jc w:val="both"/>
        <w:rPr>
          <w:rFonts w:ascii="Times New Roman" w:hAnsi="Times New Roman" w:cs="Times New Roman"/>
          <w:sz w:val="24"/>
        </w:rPr>
      </w:pPr>
    </w:p>
    <w:p w:rsidR="00411B86" w:rsidRPr="001B58B7" w:rsidRDefault="00411B86" w:rsidP="001B58B7">
      <w:pPr>
        <w:jc w:val="both"/>
        <w:rPr>
          <w:rFonts w:ascii="Times New Roman" w:hAnsi="Times New Roman" w:cs="Times New Roman"/>
          <w:sz w:val="24"/>
        </w:rPr>
      </w:pPr>
    </w:p>
    <w:p w:rsidR="001B58B7" w:rsidRPr="001B58B7" w:rsidRDefault="00431ABE" w:rsidP="001B58B7">
      <w:pPr>
        <w:jc w:val="both"/>
        <w:rPr>
          <w:rFonts w:ascii="Times New Roman" w:hAnsi="Times New Roman" w:cs="Times New Roman"/>
          <w:sz w:val="24"/>
        </w:rPr>
      </w:pPr>
      <w:r w:rsidRPr="0054712F">
        <w:rPr>
          <w:rFonts w:ascii="Times New Roman" w:hAnsi="Times New Roman"/>
          <w:b/>
          <w:sz w:val="24"/>
        </w:rPr>
        <w:t>Исполнительное агентство.</w:t>
      </w:r>
      <w:r w:rsidRPr="0054712F">
        <w:rPr>
          <w:rFonts w:ascii="Times New Roman" w:hAnsi="Times New Roman"/>
          <w:sz w:val="24"/>
        </w:rPr>
        <w:t xml:space="preserve"> Заместитель министра, ответственный за начальное образование, будет выступать национальным координатором проекта. Заместитель министра будет осуществлять контроль, координировать и содействовать реализации проекта, регулярно отчитываясь перед министром при поддержке со стороны Постоянного секретаря по вопросам образования, ответственного за административные вопросы.</w:t>
      </w:r>
    </w:p>
    <w:p w:rsidR="001B58B7" w:rsidRPr="001B58B7" w:rsidRDefault="001B58B7" w:rsidP="001B58B7">
      <w:pPr>
        <w:jc w:val="both"/>
        <w:rPr>
          <w:rFonts w:ascii="Times New Roman" w:hAnsi="Times New Roman" w:cs="Times New Roman"/>
          <w:sz w:val="24"/>
        </w:rPr>
      </w:pPr>
      <w:r w:rsidRPr="001B58B7">
        <w:rPr>
          <w:rFonts w:ascii="Times New Roman" w:hAnsi="Times New Roman" w:cs="Times New Roman"/>
          <w:sz w:val="24"/>
        </w:rPr>
        <w:lastRenderedPageBreak/>
        <w:t xml:space="preserve">Отделы МОиН, непосредственно участвующие в реализации проекта, включают </w:t>
      </w:r>
      <w:r w:rsidR="0075001D">
        <w:rPr>
          <w:rFonts w:ascii="Times New Roman" w:hAnsi="Times New Roman" w:cs="Times New Roman"/>
          <w:sz w:val="24"/>
        </w:rPr>
        <w:t>Управление</w:t>
      </w:r>
      <w:r w:rsidRPr="001B58B7">
        <w:rPr>
          <w:rFonts w:ascii="Times New Roman" w:hAnsi="Times New Roman" w:cs="Times New Roman"/>
          <w:sz w:val="24"/>
        </w:rPr>
        <w:t xml:space="preserve"> дошкольного образования</w:t>
      </w:r>
      <w:r w:rsidR="0075001D">
        <w:rPr>
          <w:rFonts w:ascii="Times New Roman" w:hAnsi="Times New Roman" w:cs="Times New Roman"/>
          <w:sz w:val="24"/>
        </w:rPr>
        <w:t xml:space="preserve"> и предшкольной подготовки</w:t>
      </w:r>
      <w:r w:rsidRPr="001B58B7">
        <w:rPr>
          <w:rFonts w:ascii="Times New Roman" w:hAnsi="Times New Roman" w:cs="Times New Roman"/>
          <w:sz w:val="24"/>
        </w:rPr>
        <w:t>; Управление бюджетной политики и финансового анализа (УБПФА); Офис пресс-секретаря; Управление мониторинга и стратегическ</w:t>
      </w:r>
      <w:r w:rsidR="003502AF">
        <w:rPr>
          <w:rFonts w:ascii="Times New Roman" w:hAnsi="Times New Roman" w:cs="Times New Roman"/>
          <w:sz w:val="24"/>
        </w:rPr>
        <w:t xml:space="preserve">ого планирования (УМСП); </w:t>
      </w:r>
      <w:r w:rsidR="003502AF" w:rsidRPr="007E23C6">
        <w:rPr>
          <w:rFonts w:ascii="Times New Roman" w:hAnsi="Times New Roman" w:cs="Times New Roman"/>
          <w:sz w:val="24"/>
        </w:rPr>
        <w:t xml:space="preserve">Отдел государственных </w:t>
      </w:r>
      <w:r w:rsidRPr="007E23C6">
        <w:rPr>
          <w:rFonts w:ascii="Times New Roman" w:hAnsi="Times New Roman" w:cs="Times New Roman"/>
          <w:sz w:val="24"/>
        </w:rPr>
        <w:t>закупок и инфраструктуры</w:t>
      </w:r>
      <w:r w:rsidR="003502AF">
        <w:rPr>
          <w:rFonts w:ascii="Times New Roman" w:hAnsi="Times New Roman" w:cs="Times New Roman"/>
          <w:sz w:val="24"/>
        </w:rPr>
        <w:t>; С</w:t>
      </w:r>
      <w:r w:rsidRPr="001B58B7">
        <w:rPr>
          <w:rFonts w:ascii="Times New Roman" w:hAnsi="Times New Roman" w:cs="Times New Roman"/>
          <w:sz w:val="24"/>
        </w:rPr>
        <w:t>ектор информационных технологий; и Управление профессионального образования. Эти управления будут дополняться техническими консультантами по мере необходимости, которые будут непосредственно подотчетны начальнику управления и директору ОКП.</w:t>
      </w:r>
    </w:p>
    <w:p w:rsidR="001B58B7" w:rsidRPr="001B58B7" w:rsidRDefault="001B58B7" w:rsidP="001B58B7">
      <w:pPr>
        <w:pStyle w:val="a4"/>
        <w:ind w:left="360"/>
        <w:jc w:val="both"/>
        <w:rPr>
          <w:rFonts w:ascii="Times New Roman" w:hAnsi="Times New Roman" w:cs="Times New Roman"/>
          <w:sz w:val="24"/>
        </w:rPr>
      </w:pPr>
    </w:p>
    <w:p w:rsidR="001B58B7" w:rsidRPr="001B58B7" w:rsidRDefault="001B58B7" w:rsidP="001B58B7">
      <w:pPr>
        <w:pStyle w:val="a4"/>
        <w:ind w:left="360"/>
        <w:jc w:val="both"/>
        <w:rPr>
          <w:rFonts w:ascii="Times New Roman" w:hAnsi="Times New Roman" w:cs="Times New Roman"/>
          <w:sz w:val="24"/>
        </w:rPr>
      </w:pPr>
      <w:r w:rsidRPr="001B58B7">
        <w:rPr>
          <w:rFonts w:ascii="Times New Roman" w:hAnsi="Times New Roman" w:cs="Times New Roman"/>
          <w:sz w:val="24"/>
        </w:rPr>
        <w:t>Эти управления будут непосредственно подотчетны национальному координатору/ заместителю министра и будут</w:t>
      </w:r>
    </w:p>
    <w:p w:rsidR="001B58B7" w:rsidRPr="001B58B7" w:rsidRDefault="001B58B7" w:rsidP="00063368">
      <w:pPr>
        <w:pStyle w:val="a4"/>
        <w:numPr>
          <w:ilvl w:val="0"/>
          <w:numId w:val="8"/>
        </w:numPr>
        <w:jc w:val="both"/>
        <w:rPr>
          <w:rFonts w:ascii="Times New Roman" w:hAnsi="Times New Roman" w:cs="Times New Roman"/>
          <w:sz w:val="24"/>
        </w:rPr>
      </w:pPr>
      <w:r w:rsidRPr="001B58B7">
        <w:rPr>
          <w:rFonts w:ascii="Times New Roman" w:hAnsi="Times New Roman" w:cs="Times New Roman"/>
          <w:sz w:val="24"/>
        </w:rPr>
        <w:t>Контролировать ход реализации проекта в соответствии с ПОР;</w:t>
      </w:r>
    </w:p>
    <w:p w:rsidR="001B58B7" w:rsidRPr="001B58B7" w:rsidRDefault="001B58B7" w:rsidP="00063368">
      <w:pPr>
        <w:pStyle w:val="a4"/>
        <w:numPr>
          <w:ilvl w:val="0"/>
          <w:numId w:val="8"/>
        </w:numPr>
        <w:jc w:val="both"/>
        <w:rPr>
          <w:rFonts w:ascii="Times New Roman" w:hAnsi="Times New Roman" w:cs="Times New Roman"/>
          <w:sz w:val="24"/>
        </w:rPr>
      </w:pPr>
      <w:r w:rsidRPr="001B58B7">
        <w:rPr>
          <w:rFonts w:ascii="Times New Roman" w:hAnsi="Times New Roman" w:cs="Times New Roman"/>
          <w:sz w:val="24"/>
        </w:rPr>
        <w:t>Контролировать прогресс и предоставлять данные по индикаторам результатов, а также консультировать и содействовать, при необходимости, принятию корректирующих действий для обеспечения достижения проектом ЦРП;</w:t>
      </w:r>
    </w:p>
    <w:p w:rsidR="001B58B7" w:rsidRPr="001B58B7" w:rsidRDefault="001B58B7" w:rsidP="00063368">
      <w:pPr>
        <w:pStyle w:val="a4"/>
        <w:numPr>
          <w:ilvl w:val="0"/>
          <w:numId w:val="8"/>
        </w:numPr>
        <w:jc w:val="both"/>
        <w:rPr>
          <w:rFonts w:ascii="Times New Roman" w:hAnsi="Times New Roman" w:cs="Times New Roman"/>
          <w:sz w:val="24"/>
        </w:rPr>
      </w:pPr>
      <w:r w:rsidRPr="001B58B7">
        <w:rPr>
          <w:rFonts w:ascii="Times New Roman" w:hAnsi="Times New Roman" w:cs="Times New Roman"/>
          <w:sz w:val="24"/>
        </w:rPr>
        <w:t>Анализировать и утверждать годовые планы работы и бюджеты проекта;</w:t>
      </w:r>
    </w:p>
    <w:p w:rsidR="001B58B7" w:rsidRPr="001B58B7" w:rsidRDefault="001B58B7" w:rsidP="00063368">
      <w:pPr>
        <w:pStyle w:val="a4"/>
        <w:numPr>
          <w:ilvl w:val="0"/>
          <w:numId w:val="8"/>
        </w:numPr>
        <w:jc w:val="both"/>
        <w:rPr>
          <w:rFonts w:ascii="Times New Roman" w:hAnsi="Times New Roman" w:cs="Times New Roman"/>
          <w:sz w:val="24"/>
        </w:rPr>
      </w:pPr>
      <w:r w:rsidRPr="001B58B7">
        <w:rPr>
          <w:rFonts w:ascii="Times New Roman" w:hAnsi="Times New Roman" w:cs="Times New Roman"/>
          <w:sz w:val="24"/>
        </w:rPr>
        <w:t>Обеспечивать выполнение обязательств в рамках Плана экологических и социальных обязательств (ПЭСО);</w:t>
      </w:r>
    </w:p>
    <w:p w:rsidR="001B58B7" w:rsidRPr="001B58B7" w:rsidRDefault="001B58B7" w:rsidP="00063368">
      <w:pPr>
        <w:pStyle w:val="a4"/>
        <w:numPr>
          <w:ilvl w:val="0"/>
          <w:numId w:val="8"/>
        </w:numPr>
        <w:jc w:val="both"/>
        <w:rPr>
          <w:rFonts w:ascii="Times New Roman" w:hAnsi="Times New Roman" w:cs="Times New Roman"/>
          <w:sz w:val="24"/>
        </w:rPr>
      </w:pPr>
      <w:r w:rsidRPr="001B58B7">
        <w:rPr>
          <w:rFonts w:ascii="Times New Roman" w:hAnsi="Times New Roman" w:cs="Times New Roman"/>
          <w:sz w:val="24"/>
        </w:rPr>
        <w:t>Одобрять значительные изменения в механизмах реализации в консультации с ОКП;</w:t>
      </w:r>
    </w:p>
    <w:p w:rsidR="001B58B7" w:rsidRPr="001B58B7" w:rsidRDefault="001B58B7" w:rsidP="00063368">
      <w:pPr>
        <w:pStyle w:val="a4"/>
        <w:numPr>
          <w:ilvl w:val="0"/>
          <w:numId w:val="8"/>
        </w:numPr>
        <w:jc w:val="both"/>
        <w:rPr>
          <w:rFonts w:ascii="Times New Roman" w:hAnsi="Times New Roman" w:cs="Times New Roman"/>
          <w:sz w:val="24"/>
        </w:rPr>
      </w:pPr>
      <w:r w:rsidRPr="001B58B7">
        <w:rPr>
          <w:rFonts w:ascii="Times New Roman" w:hAnsi="Times New Roman" w:cs="Times New Roman"/>
          <w:sz w:val="24"/>
        </w:rPr>
        <w:t>Осуществлять контроль за соблюдением требований Всемирного банка по фидуциарным аспектам и вовлечению граждан.</w:t>
      </w:r>
    </w:p>
    <w:p w:rsidR="001B58B7" w:rsidRPr="001B58B7" w:rsidRDefault="001B58B7" w:rsidP="001B58B7">
      <w:pPr>
        <w:jc w:val="both"/>
        <w:rPr>
          <w:rFonts w:ascii="Times New Roman" w:hAnsi="Times New Roman" w:cs="Times New Roman"/>
          <w:sz w:val="24"/>
        </w:rPr>
      </w:pPr>
      <w:r w:rsidRPr="00411B86">
        <w:rPr>
          <w:rFonts w:ascii="Times New Roman" w:hAnsi="Times New Roman" w:cs="Times New Roman"/>
          <w:b/>
          <w:sz w:val="24"/>
        </w:rPr>
        <w:t>Отдел координации проекта</w:t>
      </w:r>
      <w:r w:rsidRPr="001B58B7">
        <w:rPr>
          <w:rFonts w:ascii="Times New Roman" w:hAnsi="Times New Roman" w:cs="Times New Roman"/>
          <w:sz w:val="24"/>
        </w:rPr>
        <w:t xml:space="preserve"> (ОКП), созданный для реализации проекта «Обучение для будущего» (финансируемого ВБ), будет выполнять такие ключевые функции, как координация, фидуциарные аспекты, мониторинг и оценка (МиО) и отчетность. ОКП возглавляет директор и в его штат входят специалист по фидуциарным аспектам, МиО, окружающей среде, специалист по социальным вопросам и административный персонал. Основные обязанности ОКП будут включать:</w:t>
      </w:r>
    </w:p>
    <w:p w:rsidR="001B58B7" w:rsidRPr="001B58B7" w:rsidRDefault="001B58B7" w:rsidP="00063368">
      <w:pPr>
        <w:pStyle w:val="a4"/>
        <w:numPr>
          <w:ilvl w:val="0"/>
          <w:numId w:val="7"/>
        </w:numPr>
        <w:tabs>
          <w:tab w:val="left" w:pos="1170"/>
          <w:tab w:val="left" w:pos="1260"/>
        </w:tabs>
        <w:spacing w:after="0" w:line="240" w:lineRule="auto"/>
        <w:ind w:left="1080"/>
        <w:jc w:val="both"/>
        <w:rPr>
          <w:rFonts w:ascii="Times New Roman" w:hAnsi="Times New Roman" w:cs="Times New Roman"/>
          <w:sz w:val="24"/>
        </w:rPr>
      </w:pPr>
      <w:r w:rsidRPr="001B58B7">
        <w:rPr>
          <w:rFonts w:ascii="Times New Roman" w:hAnsi="Times New Roman" w:cs="Times New Roman"/>
          <w:sz w:val="24"/>
        </w:rPr>
        <w:t>Обеспечение достижения запланированных ЦРП и промежуточных результатов проекта посредством координации с соответствующими организациями и управлениями МОиН;</w:t>
      </w:r>
    </w:p>
    <w:p w:rsidR="001B58B7" w:rsidRPr="001B58B7" w:rsidRDefault="001B58B7" w:rsidP="00063368">
      <w:pPr>
        <w:pStyle w:val="a4"/>
        <w:numPr>
          <w:ilvl w:val="0"/>
          <w:numId w:val="7"/>
        </w:numPr>
        <w:tabs>
          <w:tab w:val="left" w:pos="1170"/>
          <w:tab w:val="left" w:pos="1260"/>
        </w:tabs>
        <w:spacing w:after="0" w:line="240" w:lineRule="auto"/>
        <w:ind w:left="1080"/>
        <w:jc w:val="both"/>
        <w:rPr>
          <w:rFonts w:ascii="Times New Roman" w:hAnsi="Times New Roman" w:cs="Times New Roman"/>
          <w:sz w:val="24"/>
        </w:rPr>
      </w:pPr>
      <w:r w:rsidRPr="001B58B7">
        <w:rPr>
          <w:rFonts w:ascii="Times New Roman" w:hAnsi="Times New Roman" w:cs="Times New Roman"/>
          <w:sz w:val="24"/>
        </w:rPr>
        <w:t>Администрирование проекта в соответствии с ПОР;</w:t>
      </w:r>
    </w:p>
    <w:p w:rsidR="001B58B7" w:rsidRPr="001B58B7" w:rsidRDefault="001B58B7" w:rsidP="00063368">
      <w:pPr>
        <w:pStyle w:val="a4"/>
        <w:numPr>
          <w:ilvl w:val="0"/>
          <w:numId w:val="7"/>
        </w:numPr>
        <w:tabs>
          <w:tab w:val="left" w:pos="1170"/>
          <w:tab w:val="left" w:pos="1260"/>
        </w:tabs>
        <w:spacing w:after="0" w:line="240" w:lineRule="auto"/>
        <w:ind w:left="1080"/>
        <w:jc w:val="both"/>
        <w:rPr>
          <w:rFonts w:ascii="Times New Roman" w:hAnsi="Times New Roman" w:cs="Times New Roman"/>
          <w:sz w:val="24"/>
        </w:rPr>
      </w:pPr>
      <w:r w:rsidRPr="001B58B7">
        <w:rPr>
          <w:rFonts w:ascii="Times New Roman" w:hAnsi="Times New Roman" w:cs="Times New Roman"/>
          <w:sz w:val="24"/>
        </w:rPr>
        <w:t>Разработку технического задания, контрактов на закупку и других документов, связанных с закупками; организацию всех процессов закупок совместно с соответствующим управлением МОиН; и контроль за предоставлением ресурсов проекта;</w:t>
      </w:r>
    </w:p>
    <w:p w:rsidR="001B58B7" w:rsidRPr="001B58B7" w:rsidRDefault="001B58B7" w:rsidP="00063368">
      <w:pPr>
        <w:pStyle w:val="a4"/>
        <w:numPr>
          <w:ilvl w:val="0"/>
          <w:numId w:val="7"/>
        </w:numPr>
        <w:tabs>
          <w:tab w:val="left" w:pos="1170"/>
          <w:tab w:val="left" w:pos="1260"/>
        </w:tabs>
        <w:spacing w:after="0" w:line="240" w:lineRule="auto"/>
        <w:ind w:left="1080"/>
        <w:jc w:val="both"/>
        <w:rPr>
          <w:rFonts w:ascii="Times New Roman" w:hAnsi="Times New Roman" w:cs="Times New Roman"/>
          <w:sz w:val="24"/>
        </w:rPr>
      </w:pPr>
      <w:r w:rsidRPr="001B58B7">
        <w:rPr>
          <w:rFonts w:ascii="Times New Roman" w:hAnsi="Times New Roman" w:cs="Times New Roman"/>
          <w:sz w:val="24"/>
        </w:rPr>
        <w:t>Разработку проектов годовых планов работы и бюджетов и контроль за их исполнением;</w:t>
      </w:r>
    </w:p>
    <w:p w:rsidR="001B58B7" w:rsidRPr="001B58B7" w:rsidRDefault="001B58B7" w:rsidP="00063368">
      <w:pPr>
        <w:pStyle w:val="a4"/>
        <w:numPr>
          <w:ilvl w:val="0"/>
          <w:numId w:val="7"/>
        </w:numPr>
        <w:tabs>
          <w:tab w:val="left" w:pos="1170"/>
          <w:tab w:val="left" w:pos="1260"/>
        </w:tabs>
        <w:spacing w:after="0" w:line="240" w:lineRule="auto"/>
        <w:ind w:left="1080"/>
        <w:jc w:val="both"/>
        <w:rPr>
          <w:rFonts w:ascii="Times New Roman" w:hAnsi="Times New Roman" w:cs="Times New Roman"/>
          <w:sz w:val="24"/>
        </w:rPr>
      </w:pPr>
      <w:r w:rsidRPr="001B58B7">
        <w:rPr>
          <w:rFonts w:ascii="Times New Roman" w:hAnsi="Times New Roman" w:cs="Times New Roman"/>
          <w:sz w:val="24"/>
        </w:rPr>
        <w:t>Обеспечение работоспособности системы МиО проекта и надлежащего исполнения всех мероприятий по МиО;</w:t>
      </w:r>
    </w:p>
    <w:p w:rsidR="001B58B7" w:rsidRPr="001B58B7" w:rsidRDefault="001B58B7" w:rsidP="00063368">
      <w:pPr>
        <w:pStyle w:val="a4"/>
        <w:numPr>
          <w:ilvl w:val="0"/>
          <w:numId w:val="7"/>
        </w:numPr>
        <w:tabs>
          <w:tab w:val="left" w:pos="1170"/>
          <w:tab w:val="left" w:pos="1260"/>
        </w:tabs>
        <w:spacing w:after="0" w:line="240" w:lineRule="auto"/>
        <w:ind w:left="1080"/>
        <w:jc w:val="both"/>
        <w:rPr>
          <w:rFonts w:ascii="Times New Roman" w:hAnsi="Times New Roman" w:cs="Times New Roman"/>
          <w:sz w:val="24"/>
        </w:rPr>
      </w:pPr>
      <w:r w:rsidRPr="001B58B7">
        <w:rPr>
          <w:rFonts w:ascii="Times New Roman" w:hAnsi="Times New Roman" w:cs="Times New Roman"/>
          <w:sz w:val="24"/>
        </w:rPr>
        <w:t>Подготовку регулярных отчетов о ходе работ для представления МОиН и любые другие отчеты по конкретным вопросам, связанным с проектом, по запросу МОиН;</w:t>
      </w:r>
    </w:p>
    <w:p w:rsidR="001B58B7" w:rsidRPr="001B58B7" w:rsidRDefault="001B58B7" w:rsidP="00063368">
      <w:pPr>
        <w:pStyle w:val="a4"/>
        <w:numPr>
          <w:ilvl w:val="0"/>
          <w:numId w:val="7"/>
        </w:numPr>
        <w:tabs>
          <w:tab w:val="left" w:pos="1170"/>
          <w:tab w:val="left" w:pos="1260"/>
        </w:tabs>
        <w:spacing w:after="0" w:line="240" w:lineRule="auto"/>
        <w:ind w:left="1080"/>
        <w:jc w:val="both"/>
        <w:rPr>
          <w:rFonts w:ascii="Times New Roman" w:hAnsi="Times New Roman" w:cs="Times New Roman"/>
          <w:sz w:val="24"/>
        </w:rPr>
      </w:pPr>
      <w:r w:rsidRPr="001B58B7">
        <w:rPr>
          <w:rFonts w:ascii="Times New Roman" w:hAnsi="Times New Roman" w:cs="Times New Roman"/>
          <w:sz w:val="24"/>
        </w:rPr>
        <w:t>Поддержку механизмов ФМ (внешний аудит, внутренний аудит, бухгалтерский учет, финансовая отчетность и пр.);</w:t>
      </w:r>
    </w:p>
    <w:p w:rsidR="001B58B7" w:rsidRPr="001B58B7" w:rsidRDefault="001B58B7" w:rsidP="00063368">
      <w:pPr>
        <w:pStyle w:val="a4"/>
        <w:numPr>
          <w:ilvl w:val="0"/>
          <w:numId w:val="7"/>
        </w:numPr>
        <w:tabs>
          <w:tab w:val="left" w:pos="1170"/>
          <w:tab w:val="left" w:pos="1260"/>
        </w:tabs>
        <w:spacing w:after="0" w:line="240" w:lineRule="auto"/>
        <w:ind w:left="1080"/>
        <w:jc w:val="both"/>
        <w:rPr>
          <w:rFonts w:ascii="Times New Roman" w:hAnsi="Times New Roman" w:cs="Times New Roman"/>
          <w:sz w:val="24"/>
        </w:rPr>
      </w:pPr>
      <w:r w:rsidRPr="001B58B7">
        <w:rPr>
          <w:rFonts w:ascii="Times New Roman" w:hAnsi="Times New Roman" w:cs="Times New Roman"/>
          <w:sz w:val="24"/>
        </w:rPr>
        <w:t>Обеспечение выполнения всех требований Всемирного банка по фидуциарным аспектам и вовлечению граждан;</w:t>
      </w:r>
    </w:p>
    <w:p w:rsidR="001B58B7" w:rsidRPr="001B58B7" w:rsidRDefault="001B58B7" w:rsidP="00063368">
      <w:pPr>
        <w:pStyle w:val="a4"/>
        <w:numPr>
          <w:ilvl w:val="0"/>
          <w:numId w:val="7"/>
        </w:numPr>
        <w:tabs>
          <w:tab w:val="left" w:pos="1170"/>
          <w:tab w:val="left" w:pos="1260"/>
        </w:tabs>
        <w:spacing w:after="0" w:line="240" w:lineRule="auto"/>
        <w:ind w:left="1080"/>
        <w:jc w:val="both"/>
        <w:rPr>
          <w:rFonts w:ascii="Times New Roman" w:hAnsi="Times New Roman" w:cs="Times New Roman"/>
          <w:sz w:val="24"/>
        </w:rPr>
      </w:pPr>
      <w:r w:rsidRPr="001B58B7">
        <w:rPr>
          <w:rFonts w:ascii="Times New Roman" w:hAnsi="Times New Roman" w:cs="Times New Roman"/>
          <w:sz w:val="24"/>
        </w:rPr>
        <w:lastRenderedPageBreak/>
        <w:t>Обеспечение выполнения проекта в соответствии с экологическими и социальными стандартами, установленными в Рамочном документе по экологическому и социальному управлению (РДЭСУ) и ПЭСО;</w:t>
      </w:r>
    </w:p>
    <w:p w:rsidR="001B58B7" w:rsidRPr="001B58B7" w:rsidRDefault="001B58B7" w:rsidP="00063368">
      <w:pPr>
        <w:pStyle w:val="a4"/>
        <w:numPr>
          <w:ilvl w:val="0"/>
          <w:numId w:val="7"/>
        </w:numPr>
        <w:tabs>
          <w:tab w:val="left" w:pos="1170"/>
          <w:tab w:val="left" w:pos="1260"/>
        </w:tabs>
        <w:spacing w:after="0" w:line="240" w:lineRule="auto"/>
        <w:ind w:left="1080"/>
        <w:jc w:val="both"/>
        <w:rPr>
          <w:rFonts w:ascii="Times New Roman" w:hAnsi="Times New Roman" w:cs="Times New Roman"/>
          <w:sz w:val="24"/>
        </w:rPr>
      </w:pPr>
      <w:r w:rsidRPr="001B58B7">
        <w:rPr>
          <w:rFonts w:ascii="Times New Roman" w:hAnsi="Times New Roman" w:cs="Times New Roman"/>
          <w:sz w:val="24"/>
        </w:rPr>
        <w:t>Информирование МОиН о серьезных проблемах и, при необходимости, представление рекомендаций по внесению изменений в ПОР;</w:t>
      </w:r>
    </w:p>
    <w:p w:rsidR="001B58B7" w:rsidRPr="001B58B7" w:rsidRDefault="001B58B7" w:rsidP="00063368">
      <w:pPr>
        <w:pStyle w:val="a4"/>
        <w:numPr>
          <w:ilvl w:val="0"/>
          <w:numId w:val="7"/>
        </w:numPr>
        <w:tabs>
          <w:tab w:val="left" w:pos="1170"/>
          <w:tab w:val="left" w:pos="1260"/>
        </w:tabs>
        <w:spacing w:after="0" w:line="240" w:lineRule="auto"/>
        <w:ind w:left="1080"/>
        <w:jc w:val="both"/>
        <w:rPr>
          <w:rFonts w:ascii="Times New Roman" w:hAnsi="Times New Roman" w:cs="Times New Roman"/>
          <w:sz w:val="24"/>
        </w:rPr>
      </w:pPr>
      <w:r w:rsidRPr="001B58B7">
        <w:rPr>
          <w:rFonts w:ascii="Times New Roman" w:hAnsi="Times New Roman" w:cs="Times New Roman"/>
          <w:sz w:val="24"/>
        </w:rPr>
        <w:t>Координацию со всеми заинтересованными сторонами; и</w:t>
      </w:r>
    </w:p>
    <w:p w:rsidR="001B58B7" w:rsidRDefault="001B58B7" w:rsidP="00063368">
      <w:pPr>
        <w:pStyle w:val="a4"/>
        <w:numPr>
          <w:ilvl w:val="0"/>
          <w:numId w:val="7"/>
        </w:numPr>
        <w:tabs>
          <w:tab w:val="left" w:pos="1170"/>
          <w:tab w:val="left" w:pos="1260"/>
        </w:tabs>
        <w:spacing w:after="0" w:line="240" w:lineRule="auto"/>
        <w:ind w:left="1080"/>
        <w:jc w:val="both"/>
        <w:rPr>
          <w:rFonts w:ascii="Times New Roman" w:hAnsi="Times New Roman" w:cs="Times New Roman"/>
          <w:sz w:val="24"/>
        </w:rPr>
      </w:pPr>
      <w:r w:rsidRPr="001B58B7">
        <w:rPr>
          <w:rFonts w:ascii="Times New Roman" w:hAnsi="Times New Roman" w:cs="Times New Roman"/>
          <w:sz w:val="24"/>
        </w:rPr>
        <w:t>Координацию кампаний по повышению информированности и поддержание работы системы по рассмотрению жалоб.</w:t>
      </w:r>
    </w:p>
    <w:p w:rsidR="00411B86" w:rsidRDefault="00411B86" w:rsidP="00411B86">
      <w:pPr>
        <w:tabs>
          <w:tab w:val="left" w:pos="1170"/>
          <w:tab w:val="left" w:pos="1260"/>
        </w:tabs>
        <w:spacing w:after="0" w:line="240" w:lineRule="auto"/>
        <w:jc w:val="both"/>
        <w:rPr>
          <w:rFonts w:ascii="Times New Roman" w:hAnsi="Times New Roman" w:cs="Times New Roman"/>
          <w:b/>
          <w:sz w:val="24"/>
        </w:rPr>
      </w:pPr>
      <w:r>
        <w:rPr>
          <w:rFonts w:ascii="Times New Roman" w:hAnsi="Times New Roman" w:cs="Times New Roman"/>
          <w:b/>
          <w:sz w:val="24"/>
        </w:rPr>
        <w:t xml:space="preserve">Взаимодействие с партнёрами по развитию. </w:t>
      </w:r>
    </w:p>
    <w:p w:rsidR="00411B86" w:rsidRDefault="00411B86" w:rsidP="00411B86">
      <w:pPr>
        <w:autoSpaceDE w:val="0"/>
        <w:autoSpaceDN w:val="0"/>
        <w:adjustRightInd w:val="0"/>
        <w:spacing w:after="240" w:line="240" w:lineRule="auto"/>
        <w:jc w:val="both"/>
        <w:rPr>
          <w:rFonts w:ascii="Times New Roman" w:hAnsi="Times New Roman" w:cs="Times New Roman"/>
          <w:sz w:val="24"/>
        </w:rPr>
      </w:pPr>
      <w:r w:rsidRPr="00411B86">
        <w:rPr>
          <w:rFonts w:ascii="Times New Roman" w:hAnsi="Times New Roman" w:cs="Times New Roman"/>
          <w:sz w:val="24"/>
        </w:rPr>
        <w:t xml:space="preserve">Партнеры по развитию в Кыргызской Республике тесно координируют свою деятельность через </w:t>
      </w:r>
      <w:r w:rsidRPr="00DA7623">
        <w:rPr>
          <w:rFonts w:ascii="Times New Roman" w:hAnsi="Times New Roman" w:cs="Times New Roman"/>
          <w:sz w:val="24"/>
        </w:rPr>
        <w:t>Местную группу по образованию. Местная группа по образованию работала с правительством над окончательной доработкой стратегии и плана действий для сектора образования, для которых партнеры по развитию</w:t>
      </w:r>
      <w:r w:rsidRPr="00411B86">
        <w:rPr>
          <w:rFonts w:ascii="Times New Roman" w:hAnsi="Times New Roman" w:cs="Times New Roman"/>
          <w:sz w:val="24"/>
        </w:rPr>
        <w:t xml:space="preserve"> согласовывают свою поддержку и вклады с приоритетами, которые определяются с целью обеспечения взаимодополняемости и исключения дублирования. Вклад партнеров по развитию в приоритетные области развития, обозначенные в СЭР-2040, координируется МОиН во время разработки проекта для обеспечения взаимодополняемости. Например, ЮНИСЕФ фокусирует свою поддержку на разработке стандартов раннего развития и укреплении ИСУО, в то время как Азиатский банк развития поддерживает непрерывное повышение квалификации учителей. Азиатский банк развития и Европейский союз планируют поддерживать цифровые технологии и обеспечение связи.</w:t>
      </w:r>
    </w:p>
    <w:p w:rsidR="00411B86" w:rsidRPr="00566697" w:rsidRDefault="0098266C" w:rsidP="00411B86">
      <w:pPr>
        <w:keepNext/>
        <w:spacing w:after="120" w:line="240" w:lineRule="auto"/>
        <w:jc w:val="center"/>
        <w:rPr>
          <w:rFonts w:eastAsia="Times New Roman" w:cstheme="minorHAnsi"/>
          <w:b/>
          <w:sz w:val="20"/>
          <w:szCs w:val="20"/>
        </w:rPr>
      </w:pPr>
      <w:r>
        <w:rPr>
          <w:rFonts w:eastAsia="Times New Roman" w:cstheme="minorHAnsi"/>
          <w:b/>
          <w:sz w:val="24"/>
          <w:szCs w:val="20"/>
        </w:rPr>
        <w:t xml:space="preserve">Таблица </w:t>
      </w:r>
      <w:r w:rsidR="00411B86" w:rsidRPr="00566697">
        <w:rPr>
          <w:rFonts w:eastAsia="Times New Roman" w:cstheme="minorHAnsi"/>
          <w:b/>
          <w:sz w:val="24"/>
          <w:szCs w:val="20"/>
        </w:rPr>
        <w:t xml:space="preserve">: Проекты, финансируемые международным партнерами по развитию в области дошкольного образования </w:t>
      </w:r>
      <w:r w:rsidR="00411B86" w:rsidRPr="00566697">
        <w:rPr>
          <w:rFonts w:eastAsia="Times New Roman" w:cstheme="minorHAnsi"/>
          <w:b/>
          <w:sz w:val="20"/>
          <w:szCs w:val="20"/>
        </w:rPr>
        <w:t>(прошлые/текущие/планируемые)</w:t>
      </w:r>
    </w:p>
    <w:tbl>
      <w:tblPr>
        <w:tblW w:w="9835" w:type="dxa"/>
        <w:tblInd w:w="-185" w:type="dxa"/>
        <w:tblLook w:val="04A0" w:firstRow="1" w:lastRow="0" w:firstColumn="1" w:lastColumn="0" w:noHBand="0" w:noVBand="1"/>
      </w:tblPr>
      <w:tblGrid>
        <w:gridCol w:w="2880"/>
        <w:gridCol w:w="2430"/>
        <w:gridCol w:w="4525"/>
      </w:tblGrid>
      <w:tr w:rsidR="00411B86" w:rsidRPr="00566697" w:rsidTr="00411B86">
        <w:tc>
          <w:tcPr>
            <w:tcW w:w="2880" w:type="dxa"/>
            <w:shd w:val="clear" w:color="auto" w:fill="BDD6EE" w:themeFill="accent1" w:themeFillTint="66"/>
          </w:tcPr>
          <w:p w:rsidR="00411B86" w:rsidRPr="00566697" w:rsidRDefault="00411B86" w:rsidP="00CE3681">
            <w:pPr>
              <w:jc w:val="center"/>
              <w:rPr>
                <w:rFonts w:cstheme="minorHAnsi"/>
                <w:b/>
                <w:bCs/>
                <w:sz w:val="24"/>
              </w:rPr>
            </w:pPr>
            <w:r w:rsidRPr="00566697">
              <w:rPr>
                <w:rFonts w:cstheme="minorHAnsi"/>
                <w:b/>
                <w:bCs/>
                <w:sz w:val="18"/>
                <w:szCs w:val="18"/>
              </w:rPr>
              <w:t xml:space="preserve">Проект/партнер по развитию </w:t>
            </w:r>
          </w:p>
        </w:tc>
        <w:tc>
          <w:tcPr>
            <w:tcW w:w="2430" w:type="dxa"/>
            <w:shd w:val="clear" w:color="auto" w:fill="BDD6EE" w:themeFill="accent1" w:themeFillTint="66"/>
          </w:tcPr>
          <w:p w:rsidR="00411B86" w:rsidRPr="00566697" w:rsidRDefault="00411B86" w:rsidP="00CE3681">
            <w:pPr>
              <w:jc w:val="center"/>
              <w:rPr>
                <w:rFonts w:cstheme="minorHAnsi"/>
                <w:b/>
                <w:bCs/>
                <w:sz w:val="24"/>
              </w:rPr>
            </w:pPr>
            <w:r w:rsidRPr="00566697">
              <w:rPr>
                <w:rFonts w:cstheme="minorHAnsi"/>
                <w:b/>
                <w:bCs/>
                <w:sz w:val="18"/>
                <w:szCs w:val="18"/>
              </w:rPr>
              <w:t>Сумма и дата реализации</w:t>
            </w:r>
          </w:p>
        </w:tc>
        <w:tc>
          <w:tcPr>
            <w:tcW w:w="4525" w:type="dxa"/>
            <w:shd w:val="clear" w:color="auto" w:fill="BDD6EE" w:themeFill="accent1" w:themeFillTint="66"/>
          </w:tcPr>
          <w:p w:rsidR="00411B86" w:rsidRPr="00566697" w:rsidRDefault="00411B86" w:rsidP="00CE3681">
            <w:pPr>
              <w:jc w:val="center"/>
              <w:rPr>
                <w:rFonts w:cstheme="minorHAnsi"/>
                <w:b/>
                <w:bCs/>
                <w:sz w:val="24"/>
              </w:rPr>
            </w:pPr>
            <w:r w:rsidRPr="00566697">
              <w:rPr>
                <w:rFonts w:cstheme="minorHAnsi"/>
                <w:b/>
                <w:bCs/>
                <w:sz w:val="18"/>
                <w:szCs w:val="18"/>
              </w:rPr>
              <w:t>Рассматриваемые секторные вопросы</w:t>
            </w:r>
          </w:p>
        </w:tc>
      </w:tr>
      <w:tr w:rsidR="00411B86" w:rsidRPr="00566697" w:rsidTr="00411B86">
        <w:tc>
          <w:tcPr>
            <w:tcW w:w="2880" w:type="dxa"/>
          </w:tcPr>
          <w:p w:rsidR="00411B86" w:rsidRPr="00566697" w:rsidRDefault="00411B86" w:rsidP="00CE3681">
            <w:pPr>
              <w:jc w:val="center"/>
              <w:rPr>
                <w:rFonts w:cstheme="minorHAnsi"/>
                <w:sz w:val="18"/>
                <w:szCs w:val="18"/>
              </w:rPr>
            </w:pPr>
            <w:r w:rsidRPr="00566697">
              <w:rPr>
                <w:rFonts w:cstheme="minorHAnsi"/>
                <w:sz w:val="18"/>
                <w:szCs w:val="18"/>
              </w:rPr>
              <w:t>ЮНИСЕФ, Масштабное улучшение обучения детей дошкольного возраста (BELDS) ГПЦО</w:t>
            </w:r>
          </w:p>
        </w:tc>
        <w:tc>
          <w:tcPr>
            <w:tcW w:w="2430" w:type="dxa"/>
          </w:tcPr>
          <w:p w:rsidR="00411B86" w:rsidRPr="00566697" w:rsidRDefault="00411B86" w:rsidP="00CE3681">
            <w:pPr>
              <w:jc w:val="center"/>
              <w:rPr>
                <w:rFonts w:cstheme="minorHAnsi"/>
                <w:sz w:val="18"/>
                <w:szCs w:val="18"/>
              </w:rPr>
            </w:pPr>
            <w:r w:rsidRPr="00566697">
              <w:rPr>
                <w:rFonts w:cstheme="minorHAnsi"/>
                <w:sz w:val="18"/>
                <w:szCs w:val="18"/>
              </w:rPr>
              <w:t>$120 000</w:t>
            </w:r>
          </w:p>
          <w:p w:rsidR="00411B86" w:rsidRPr="00566697" w:rsidRDefault="00411B86" w:rsidP="00CE3681">
            <w:pPr>
              <w:jc w:val="center"/>
              <w:rPr>
                <w:rFonts w:cstheme="minorHAnsi"/>
                <w:sz w:val="18"/>
                <w:szCs w:val="18"/>
              </w:rPr>
            </w:pPr>
            <w:r>
              <w:rPr>
                <w:rFonts w:cstheme="minorHAnsi"/>
                <w:sz w:val="18"/>
                <w:szCs w:val="18"/>
              </w:rPr>
              <w:t>Ожидается</w:t>
            </w:r>
            <w:r w:rsidRPr="00566697">
              <w:rPr>
                <w:rFonts w:cstheme="minorHAnsi"/>
                <w:sz w:val="18"/>
                <w:szCs w:val="18"/>
              </w:rPr>
              <w:t>: дек</w:t>
            </w:r>
            <w:r>
              <w:rPr>
                <w:rFonts w:cstheme="minorHAnsi"/>
                <w:sz w:val="18"/>
                <w:szCs w:val="18"/>
              </w:rPr>
              <w:t xml:space="preserve">абрь </w:t>
            </w:r>
            <w:r w:rsidRPr="00566697">
              <w:rPr>
                <w:rFonts w:cstheme="minorHAnsi"/>
                <w:sz w:val="18"/>
                <w:szCs w:val="18"/>
              </w:rPr>
              <w:t>2020 г.</w:t>
            </w:r>
          </w:p>
        </w:tc>
        <w:tc>
          <w:tcPr>
            <w:tcW w:w="4525" w:type="dxa"/>
          </w:tcPr>
          <w:p w:rsidR="00411B86" w:rsidRPr="00566697" w:rsidRDefault="00411B86" w:rsidP="00CE3681">
            <w:pPr>
              <w:jc w:val="center"/>
              <w:rPr>
                <w:rFonts w:cstheme="minorHAnsi"/>
                <w:sz w:val="18"/>
                <w:szCs w:val="18"/>
              </w:rPr>
            </w:pPr>
            <w:r w:rsidRPr="00566697">
              <w:rPr>
                <w:rFonts w:cstheme="minorHAnsi"/>
                <w:sz w:val="18"/>
                <w:szCs w:val="18"/>
              </w:rPr>
              <w:t>Усиление подсектора ОДДВ в ESS и ASP, развитие потенциала, пересмотр национальных стандартов РДДВ/ОДДВ. Финансирование в РДДВ (текущий)</w:t>
            </w:r>
          </w:p>
          <w:p w:rsidR="00411B86" w:rsidRPr="00566697" w:rsidRDefault="00411B86" w:rsidP="00CE3681">
            <w:pPr>
              <w:tabs>
                <w:tab w:val="left" w:pos="4309"/>
              </w:tabs>
              <w:rPr>
                <w:rFonts w:cstheme="minorHAnsi"/>
                <w:sz w:val="18"/>
                <w:szCs w:val="18"/>
              </w:rPr>
            </w:pPr>
            <w:r w:rsidRPr="00566697">
              <w:rPr>
                <w:rFonts w:cstheme="minorHAnsi"/>
                <w:sz w:val="18"/>
                <w:szCs w:val="18"/>
              </w:rPr>
              <w:tab/>
            </w:r>
          </w:p>
        </w:tc>
      </w:tr>
      <w:tr w:rsidR="00411B86" w:rsidRPr="006C1CE3" w:rsidTr="00411B86">
        <w:tc>
          <w:tcPr>
            <w:tcW w:w="2880" w:type="dxa"/>
          </w:tcPr>
          <w:p w:rsidR="00411B86" w:rsidRPr="00566697" w:rsidRDefault="00411B86" w:rsidP="00CE3681">
            <w:pPr>
              <w:jc w:val="center"/>
              <w:rPr>
                <w:rFonts w:cstheme="minorHAnsi"/>
                <w:sz w:val="18"/>
                <w:szCs w:val="18"/>
              </w:rPr>
            </w:pPr>
            <w:r w:rsidRPr="00566697">
              <w:rPr>
                <w:rFonts w:cstheme="minorHAnsi"/>
                <w:sz w:val="18"/>
                <w:szCs w:val="18"/>
              </w:rPr>
              <w:t>KIX (ГПЦО) в продолжение инициативы BELDS.</w:t>
            </w:r>
          </w:p>
        </w:tc>
        <w:tc>
          <w:tcPr>
            <w:tcW w:w="2430" w:type="dxa"/>
          </w:tcPr>
          <w:p w:rsidR="00411B86" w:rsidRPr="00566697" w:rsidRDefault="00411B86" w:rsidP="00CE3681">
            <w:pPr>
              <w:jc w:val="center"/>
              <w:rPr>
                <w:rFonts w:cstheme="minorHAnsi"/>
                <w:sz w:val="18"/>
                <w:szCs w:val="18"/>
              </w:rPr>
            </w:pPr>
            <w:r w:rsidRPr="00566697">
              <w:rPr>
                <w:rFonts w:cstheme="minorHAnsi"/>
                <w:sz w:val="18"/>
                <w:szCs w:val="18"/>
              </w:rPr>
              <w:t>июнь 2020 г. – 31 мая 2023 г.</w:t>
            </w:r>
          </w:p>
          <w:p w:rsidR="00411B86" w:rsidRPr="00566697" w:rsidRDefault="00411B86" w:rsidP="00CE3681">
            <w:pPr>
              <w:jc w:val="center"/>
              <w:rPr>
                <w:rFonts w:cstheme="minorHAnsi"/>
                <w:sz w:val="18"/>
                <w:szCs w:val="18"/>
              </w:rPr>
            </w:pPr>
            <w:r w:rsidRPr="00566697">
              <w:rPr>
                <w:rFonts w:cstheme="minorHAnsi"/>
                <w:sz w:val="18"/>
                <w:szCs w:val="18"/>
              </w:rPr>
              <w:t>$ 150 000</w:t>
            </w:r>
          </w:p>
        </w:tc>
        <w:tc>
          <w:tcPr>
            <w:tcW w:w="4525" w:type="dxa"/>
          </w:tcPr>
          <w:p w:rsidR="00411B86" w:rsidRPr="00566697" w:rsidRDefault="00411B86" w:rsidP="00CE3681">
            <w:pPr>
              <w:rPr>
                <w:rFonts w:cstheme="minorHAnsi"/>
                <w:sz w:val="18"/>
                <w:szCs w:val="18"/>
              </w:rPr>
            </w:pPr>
            <w:r w:rsidRPr="00566697">
              <w:rPr>
                <w:rFonts w:cstheme="minorHAnsi"/>
                <w:sz w:val="18"/>
                <w:szCs w:val="18"/>
              </w:rPr>
              <w:t xml:space="preserve">Интеграция ОДДВ в секторное планирование, усиление потенциала национальных заинтересованных сторон по политике, планированию и реализации ОДДВ в масштабе (текущий) </w:t>
            </w:r>
          </w:p>
        </w:tc>
      </w:tr>
      <w:tr w:rsidR="00411B86" w:rsidRPr="00566697" w:rsidTr="00411B86">
        <w:tc>
          <w:tcPr>
            <w:tcW w:w="2880" w:type="dxa"/>
          </w:tcPr>
          <w:p w:rsidR="00411B86" w:rsidRPr="00566697" w:rsidRDefault="00411B86" w:rsidP="00CE3681">
            <w:pPr>
              <w:jc w:val="center"/>
              <w:rPr>
                <w:rFonts w:cstheme="minorHAnsi"/>
                <w:sz w:val="18"/>
                <w:szCs w:val="18"/>
              </w:rPr>
            </w:pPr>
            <w:r w:rsidRPr="00566697">
              <w:rPr>
                <w:rFonts w:cstheme="minorHAnsi"/>
                <w:sz w:val="18"/>
                <w:szCs w:val="18"/>
              </w:rPr>
              <w:t xml:space="preserve">ЮНИСЕФ, Инициатива родительского воспитания APP </w:t>
            </w:r>
          </w:p>
        </w:tc>
        <w:tc>
          <w:tcPr>
            <w:tcW w:w="2430" w:type="dxa"/>
          </w:tcPr>
          <w:p w:rsidR="00411B86" w:rsidRPr="00566697" w:rsidRDefault="00411B86" w:rsidP="00CE3681">
            <w:pPr>
              <w:jc w:val="center"/>
              <w:rPr>
                <w:rFonts w:cstheme="minorHAnsi"/>
                <w:sz w:val="18"/>
                <w:szCs w:val="18"/>
              </w:rPr>
            </w:pPr>
            <w:r w:rsidRPr="00566697">
              <w:rPr>
                <w:rFonts w:cstheme="minorHAnsi"/>
                <w:sz w:val="18"/>
                <w:szCs w:val="18"/>
              </w:rPr>
              <w:t>$ 15 000</w:t>
            </w:r>
          </w:p>
        </w:tc>
        <w:tc>
          <w:tcPr>
            <w:tcW w:w="4525" w:type="dxa"/>
          </w:tcPr>
          <w:p w:rsidR="00411B86" w:rsidRPr="00566697" w:rsidRDefault="00411B86" w:rsidP="00CE3681">
            <w:pPr>
              <w:rPr>
                <w:rFonts w:cstheme="minorHAnsi"/>
                <w:sz w:val="18"/>
                <w:szCs w:val="18"/>
              </w:rPr>
            </w:pPr>
            <w:r w:rsidRPr="00566697">
              <w:rPr>
                <w:rFonts w:cstheme="minorHAnsi"/>
                <w:sz w:val="18"/>
                <w:szCs w:val="18"/>
              </w:rPr>
              <w:t>Поддержка для наиболее уязвимых родителей через технологии/мобильные приложения. Разработка мобильного приложения для родительского воспитания</w:t>
            </w:r>
          </w:p>
        </w:tc>
      </w:tr>
      <w:tr w:rsidR="00411B86" w:rsidRPr="006C1CE3" w:rsidTr="00411B86">
        <w:tc>
          <w:tcPr>
            <w:tcW w:w="2880" w:type="dxa"/>
          </w:tcPr>
          <w:p w:rsidR="00411B86" w:rsidRPr="00566697" w:rsidRDefault="00411B86" w:rsidP="00CE3681">
            <w:pPr>
              <w:jc w:val="center"/>
              <w:rPr>
                <w:rFonts w:cstheme="minorHAnsi"/>
                <w:sz w:val="18"/>
                <w:szCs w:val="18"/>
              </w:rPr>
            </w:pPr>
            <w:r w:rsidRPr="00566697">
              <w:rPr>
                <w:rFonts w:cstheme="minorHAnsi"/>
                <w:sz w:val="18"/>
                <w:szCs w:val="18"/>
              </w:rPr>
              <w:t>ЮНИСЕФ, Инициатива «Паспорт обучения». Поддержка для самых младших учащихся в РЕЦА в период и после пандемии COVID-19</w:t>
            </w:r>
          </w:p>
          <w:p w:rsidR="00411B86" w:rsidRPr="00566697" w:rsidRDefault="00411B86" w:rsidP="00CE3681">
            <w:pPr>
              <w:jc w:val="center"/>
              <w:rPr>
                <w:rFonts w:cstheme="minorHAnsi"/>
                <w:sz w:val="18"/>
                <w:szCs w:val="18"/>
              </w:rPr>
            </w:pPr>
          </w:p>
        </w:tc>
        <w:tc>
          <w:tcPr>
            <w:tcW w:w="2430" w:type="dxa"/>
          </w:tcPr>
          <w:p w:rsidR="00411B86" w:rsidRPr="00566697" w:rsidRDefault="00411B86" w:rsidP="00CE3681">
            <w:pPr>
              <w:jc w:val="center"/>
              <w:rPr>
                <w:rFonts w:cstheme="minorHAnsi"/>
                <w:sz w:val="18"/>
                <w:szCs w:val="18"/>
              </w:rPr>
            </w:pPr>
            <w:r w:rsidRPr="00566697">
              <w:rPr>
                <w:rFonts w:cstheme="minorHAnsi"/>
                <w:sz w:val="18"/>
                <w:szCs w:val="18"/>
              </w:rPr>
              <w:t>$ 60 860</w:t>
            </w:r>
          </w:p>
          <w:p w:rsidR="00411B86" w:rsidRPr="00566697" w:rsidRDefault="00411B86" w:rsidP="00CE3681">
            <w:pPr>
              <w:jc w:val="center"/>
              <w:rPr>
                <w:rFonts w:cstheme="minorHAnsi"/>
                <w:sz w:val="18"/>
                <w:szCs w:val="18"/>
              </w:rPr>
            </w:pPr>
            <w:r>
              <w:rPr>
                <w:rFonts w:cstheme="minorHAnsi"/>
                <w:sz w:val="18"/>
                <w:szCs w:val="18"/>
              </w:rPr>
              <w:t>Ожидается</w:t>
            </w:r>
            <w:r w:rsidRPr="00566697">
              <w:rPr>
                <w:rFonts w:cstheme="minorHAnsi"/>
                <w:sz w:val="18"/>
                <w:szCs w:val="18"/>
              </w:rPr>
              <w:t xml:space="preserve"> 31 дек</w:t>
            </w:r>
            <w:r>
              <w:rPr>
                <w:rFonts w:cstheme="minorHAnsi"/>
                <w:sz w:val="18"/>
                <w:szCs w:val="18"/>
              </w:rPr>
              <w:t>абря</w:t>
            </w:r>
            <w:r w:rsidRPr="00566697">
              <w:rPr>
                <w:rFonts w:cstheme="minorHAnsi"/>
                <w:sz w:val="18"/>
                <w:szCs w:val="18"/>
              </w:rPr>
              <w:t xml:space="preserve"> 2021 г.</w:t>
            </w:r>
          </w:p>
        </w:tc>
        <w:tc>
          <w:tcPr>
            <w:tcW w:w="4525" w:type="dxa"/>
          </w:tcPr>
          <w:p w:rsidR="00411B86" w:rsidRPr="00566697" w:rsidRDefault="00411B86" w:rsidP="00CE3681">
            <w:pPr>
              <w:rPr>
                <w:rFonts w:cstheme="minorHAnsi"/>
                <w:sz w:val="18"/>
                <w:szCs w:val="18"/>
              </w:rPr>
            </w:pPr>
            <w:r w:rsidRPr="00566697">
              <w:rPr>
                <w:rFonts w:cstheme="minorHAnsi"/>
                <w:sz w:val="18"/>
                <w:szCs w:val="18"/>
              </w:rPr>
              <w:t>Цифровые решения для обеспечения непрерывности услуг дошкольного образования и поддержки самых младших учащихся, их опекунов и воспитателей в период и после пандемии COVID-19.</w:t>
            </w:r>
          </w:p>
          <w:p w:rsidR="00411B86" w:rsidRPr="00566697" w:rsidRDefault="00411B86" w:rsidP="00CE3681">
            <w:pPr>
              <w:rPr>
                <w:rFonts w:cstheme="minorHAnsi"/>
                <w:sz w:val="18"/>
                <w:szCs w:val="18"/>
              </w:rPr>
            </w:pPr>
          </w:p>
        </w:tc>
      </w:tr>
      <w:tr w:rsidR="00411B86" w:rsidRPr="006C1CE3" w:rsidTr="00411B86">
        <w:tc>
          <w:tcPr>
            <w:tcW w:w="2880" w:type="dxa"/>
          </w:tcPr>
          <w:p w:rsidR="00411B86" w:rsidRPr="00D9515F" w:rsidRDefault="00411B86" w:rsidP="00CE3681">
            <w:pPr>
              <w:jc w:val="center"/>
              <w:rPr>
                <w:rFonts w:cstheme="minorHAnsi"/>
                <w:sz w:val="18"/>
                <w:szCs w:val="18"/>
              </w:rPr>
            </w:pPr>
            <w:r w:rsidRPr="00D9515F">
              <w:rPr>
                <w:rFonts w:cstheme="minorHAnsi"/>
                <w:sz w:val="18"/>
                <w:szCs w:val="18"/>
              </w:rPr>
              <w:t>ЮНИСЕФ, Проект «Миротворчество в РДДВ», финансируемый посольством Великобритании</w:t>
            </w:r>
          </w:p>
          <w:p w:rsidR="00411B86" w:rsidRPr="00D9515F" w:rsidRDefault="00411B86" w:rsidP="00CE3681">
            <w:pPr>
              <w:jc w:val="center"/>
              <w:rPr>
                <w:rFonts w:cstheme="minorHAnsi"/>
                <w:sz w:val="18"/>
                <w:szCs w:val="18"/>
              </w:rPr>
            </w:pPr>
          </w:p>
        </w:tc>
        <w:tc>
          <w:tcPr>
            <w:tcW w:w="2430" w:type="dxa"/>
          </w:tcPr>
          <w:p w:rsidR="00411B86" w:rsidRPr="00D9515F" w:rsidRDefault="00411B86" w:rsidP="00CE3681">
            <w:pPr>
              <w:jc w:val="center"/>
              <w:rPr>
                <w:rFonts w:cstheme="minorHAnsi"/>
                <w:sz w:val="18"/>
                <w:szCs w:val="18"/>
              </w:rPr>
            </w:pPr>
            <w:r w:rsidRPr="00D9515F">
              <w:rPr>
                <w:rFonts w:cstheme="minorHAnsi"/>
                <w:sz w:val="18"/>
                <w:szCs w:val="18"/>
              </w:rPr>
              <w:t>$ 220 000</w:t>
            </w:r>
          </w:p>
          <w:p w:rsidR="00411B86" w:rsidRPr="00D9515F" w:rsidRDefault="00411B86" w:rsidP="00CE3681">
            <w:pPr>
              <w:jc w:val="center"/>
              <w:rPr>
                <w:rFonts w:cstheme="minorHAnsi"/>
                <w:sz w:val="18"/>
                <w:szCs w:val="18"/>
              </w:rPr>
            </w:pPr>
            <w:r w:rsidRPr="00D9515F">
              <w:rPr>
                <w:rFonts w:cstheme="minorHAnsi"/>
                <w:sz w:val="18"/>
                <w:szCs w:val="18"/>
              </w:rPr>
              <w:t>Ожидается: 31 марта 2020 г.</w:t>
            </w:r>
          </w:p>
        </w:tc>
        <w:tc>
          <w:tcPr>
            <w:tcW w:w="4525" w:type="dxa"/>
          </w:tcPr>
          <w:p w:rsidR="00411B86" w:rsidRPr="00D9515F" w:rsidRDefault="00411B86" w:rsidP="00CE3681">
            <w:pPr>
              <w:rPr>
                <w:rFonts w:cstheme="minorHAnsi"/>
                <w:sz w:val="18"/>
                <w:szCs w:val="18"/>
              </w:rPr>
            </w:pPr>
            <w:r w:rsidRPr="00D9515F">
              <w:rPr>
                <w:rFonts w:cstheme="minorHAnsi"/>
                <w:sz w:val="18"/>
                <w:szCs w:val="18"/>
              </w:rPr>
              <w:t>Развитие потенциала по миротворчеству в РДДВ (завершен)</w:t>
            </w:r>
          </w:p>
        </w:tc>
      </w:tr>
      <w:tr w:rsidR="00411B86" w:rsidRPr="006C1CE3" w:rsidTr="00411B86">
        <w:tc>
          <w:tcPr>
            <w:tcW w:w="2880" w:type="dxa"/>
          </w:tcPr>
          <w:p w:rsidR="00411B86" w:rsidRPr="00D9515F" w:rsidRDefault="00411B86" w:rsidP="00CE3681">
            <w:pPr>
              <w:jc w:val="center"/>
              <w:rPr>
                <w:rFonts w:cstheme="minorHAnsi"/>
                <w:sz w:val="18"/>
                <w:szCs w:val="18"/>
              </w:rPr>
            </w:pPr>
            <w:r w:rsidRPr="00D9515F">
              <w:rPr>
                <w:rFonts w:cstheme="minorHAnsi"/>
                <w:sz w:val="18"/>
                <w:szCs w:val="18"/>
              </w:rPr>
              <w:lastRenderedPageBreak/>
              <w:t>ЮНИСЕФ, проект «Улучшенная оценка и инклюзивное образование в Кыргызской Республике», финансируемый USAID.</w:t>
            </w:r>
          </w:p>
          <w:p w:rsidR="00411B86" w:rsidRPr="00D9515F" w:rsidRDefault="00411B86" w:rsidP="00CE3681">
            <w:pPr>
              <w:jc w:val="center"/>
              <w:rPr>
                <w:rFonts w:cstheme="minorHAnsi"/>
                <w:sz w:val="18"/>
                <w:szCs w:val="18"/>
              </w:rPr>
            </w:pPr>
          </w:p>
        </w:tc>
        <w:tc>
          <w:tcPr>
            <w:tcW w:w="2430" w:type="dxa"/>
          </w:tcPr>
          <w:p w:rsidR="00411B86" w:rsidRPr="00D9515F" w:rsidRDefault="00411B86" w:rsidP="00CE3681">
            <w:pPr>
              <w:jc w:val="center"/>
              <w:rPr>
                <w:rFonts w:cstheme="minorHAnsi"/>
                <w:sz w:val="18"/>
                <w:szCs w:val="18"/>
              </w:rPr>
            </w:pPr>
            <w:r w:rsidRPr="00D9515F">
              <w:rPr>
                <w:rFonts w:cstheme="minorHAnsi"/>
                <w:sz w:val="18"/>
                <w:szCs w:val="18"/>
              </w:rPr>
              <w:t>$ 68 444</w:t>
            </w:r>
          </w:p>
          <w:p w:rsidR="00411B86" w:rsidRPr="00D9515F" w:rsidRDefault="00411B86" w:rsidP="00CE3681">
            <w:pPr>
              <w:jc w:val="center"/>
              <w:rPr>
                <w:rFonts w:cstheme="minorHAnsi"/>
                <w:sz w:val="18"/>
                <w:szCs w:val="18"/>
              </w:rPr>
            </w:pPr>
            <w:r w:rsidRPr="00D9515F">
              <w:rPr>
                <w:rFonts w:cstheme="minorHAnsi"/>
                <w:sz w:val="18"/>
                <w:szCs w:val="18"/>
              </w:rPr>
              <w:t>Ожидается: 30 сентября 2020 г.</w:t>
            </w:r>
          </w:p>
        </w:tc>
        <w:tc>
          <w:tcPr>
            <w:tcW w:w="4525" w:type="dxa"/>
          </w:tcPr>
          <w:p w:rsidR="00411B86" w:rsidRPr="00D9515F" w:rsidRDefault="00411B86" w:rsidP="00CE3681">
            <w:pPr>
              <w:rPr>
                <w:rFonts w:cstheme="minorHAnsi"/>
                <w:sz w:val="18"/>
                <w:szCs w:val="18"/>
              </w:rPr>
            </w:pPr>
            <w:r w:rsidRPr="00D9515F">
              <w:rPr>
                <w:rFonts w:cstheme="minorHAnsi"/>
                <w:sz w:val="18"/>
                <w:szCs w:val="18"/>
              </w:rPr>
              <w:t xml:space="preserve">Развитие потенциала по инклюзивному образованию в РДДВ/ОДДВ (завершен) </w:t>
            </w:r>
          </w:p>
        </w:tc>
      </w:tr>
      <w:tr w:rsidR="00411B86" w:rsidRPr="00566697" w:rsidTr="00411B86">
        <w:tc>
          <w:tcPr>
            <w:tcW w:w="2880" w:type="dxa"/>
          </w:tcPr>
          <w:p w:rsidR="00411B86" w:rsidRPr="00566697" w:rsidRDefault="00411B86" w:rsidP="00CE3681">
            <w:pPr>
              <w:jc w:val="center"/>
              <w:rPr>
                <w:rFonts w:cstheme="minorHAnsi"/>
                <w:sz w:val="18"/>
                <w:szCs w:val="18"/>
              </w:rPr>
            </w:pPr>
            <w:r w:rsidRPr="00566697">
              <w:rPr>
                <w:rFonts w:cstheme="minorHAnsi"/>
                <w:sz w:val="18"/>
                <w:szCs w:val="18"/>
              </w:rPr>
              <w:t xml:space="preserve">Собственный Тематический фонд ЮНИСЕФ </w:t>
            </w:r>
          </w:p>
        </w:tc>
        <w:tc>
          <w:tcPr>
            <w:tcW w:w="2430" w:type="dxa"/>
          </w:tcPr>
          <w:p w:rsidR="00411B86" w:rsidRPr="00566697" w:rsidRDefault="00411B86" w:rsidP="00CE3681">
            <w:pPr>
              <w:jc w:val="center"/>
              <w:rPr>
                <w:rFonts w:cstheme="minorHAnsi"/>
                <w:sz w:val="18"/>
                <w:szCs w:val="18"/>
              </w:rPr>
            </w:pPr>
            <w:r w:rsidRPr="00566697">
              <w:rPr>
                <w:rFonts w:cstheme="minorHAnsi"/>
                <w:sz w:val="18"/>
                <w:szCs w:val="18"/>
              </w:rPr>
              <w:t>$ 74 845</w:t>
            </w:r>
          </w:p>
          <w:p w:rsidR="00411B86" w:rsidRPr="00566697" w:rsidRDefault="00411B86" w:rsidP="00CE3681">
            <w:pPr>
              <w:jc w:val="center"/>
              <w:rPr>
                <w:rFonts w:cstheme="minorHAnsi"/>
                <w:sz w:val="18"/>
                <w:szCs w:val="18"/>
              </w:rPr>
            </w:pPr>
            <w:r>
              <w:rPr>
                <w:rFonts w:cstheme="minorHAnsi"/>
                <w:sz w:val="18"/>
                <w:szCs w:val="18"/>
              </w:rPr>
              <w:t>Ожидается</w:t>
            </w:r>
            <w:r w:rsidRPr="00566697">
              <w:rPr>
                <w:rFonts w:cstheme="minorHAnsi"/>
                <w:sz w:val="18"/>
                <w:szCs w:val="18"/>
              </w:rPr>
              <w:t>: 31 декабря 2021 г.</w:t>
            </w:r>
          </w:p>
        </w:tc>
        <w:tc>
          <w:tcPr>
            <w:tcW w:w="4525" w:type="dxa"/>
          </w:tcPr>
          <w:p w:rsidR="00411B86" w:rsidRPr="00566697" w:rsidRDefault="00411B86" w:rsidP="00CE3681">
            <w:pPr>
              <w:rPr>
                <w:rFonts w:cstheme="minorHAnsi"/>
                <w:sz w:val="18"/>
                <w:szCs w:val="18"/>
              </w:rPr>
            </w:pPr>
            <w:r w:rsidRPr="00566697">
              <w:rPr>
                <w:rFonts w:cstheme="minorHAnsi"/>
                <w:sz w:val="18"/>
                <w:szCs w:val="18"/>
              </w:rPr>
              <w:t>Усиление подсектора ОДДВ (текущий)</w:t>
            </w:r>
          </w:p>
        </w:tc>
      </w:tr>
      <w:tr w:rsidR="00411B86" w:rsidRPr="006C1CE3" w:rsidTr="00411B86">
        <w:tc>
          <w:tcPr>
            <w:tcW w:w="2880" w:type="dxa"/>
          </w:tcPr>
          <w:p w:rsidR="00411B86" w:rsidRPr="00D9515F" w:rsidRDefault="00411B86" w:rsidP="00CE3681">
            <w:pPr>
              <w:jc w:val="center"/>
              <w:rPr>
                <w:rFonts w:cstheme="minorHAnsi"/>
                <w:sz w:val="18"/>
                <w:szCs w:val="18"/>
              </w:rPr>
            </w:pPr>
            <w:r w:rsidRPr="00D9515F">
              <w:rPr>
                <w:rFonts w:cstheme="minorHAnsi"/>
                <w:sz w:val="18"/>
                <w:szCs w:val="18"/>
              </w:rPr>
              <w:t>ЮНИСЕФ, Тестирование для раннего определения и интервенций для детей с ограниченными возможностями здоровья</w:t>
            </w:r>
          </w:p>
        </w:tc>
        <w:tc>
          <w:tcPr>
            <w:tcW w:w="2430" w:type="dxa"/>
          </w:tcPr>
          <w:p w:rsidR="00411B86" w:rsidRPr="00D9515F" w:rsidRDefault="00411B86" w:rsidP="00CE3681">
            <w:pPr>
              <w:jc w:val="center"/>
              <w:rPr>
                <w:rFonts w:cstheme="minorHAnsi"/>
                <w:sz w:val="18"/>
                <w:szCs w:val="18"/>
              </w:rPr>
            </w:pPr>
            <w:r w:rsidRPr="00D9515F">
              <w:rPr>
                <w:rFonts w:cstheme="minorHAnsi"/>
                <w:sz w:val="18"/>
                <w:szCs w:val="18"/>
              </w:rPr>
              <w:t>$ 120 000</w:t>
            </w:r>
          </w:p>
          <w:p w:rsidR="00411B86" w:rsidRPr="00D9515F" w:rsidRDefault="00411B86" w:rsidP="00CE3681">
            <w:pPr>
              <w:jc w:val="center"/>
              <w:rPr>
                <w:rFonts w:cstheme="minorHAnsi"/>
                <w:sz w:val="18"/>
                <w:szCs w:val="18"/>
              </w:rPr>
            </w:pPr>
            <w:r w:rsidRPr="00D9515F">
              <w:rPr>
                <w:rFonts w:cstheme="minorHAnsi"/>
                <w:sz w:val="18"/>
                <w:szCs w:val="18"/>
              </w:rPr>
              <w:t>10.08.2018 - 31.12.2019</w:t>
            </w:r>
          </w:p>
        </w:tc>
        <w:tc>
          <w:tcPr>
            <w:tcW w:w="4525" w:type="dxa"/>
          </w:tcPr>
          <w:p w:rsidR="00411B86" w:rsidRPr="00D9515F" w:rsidRDefault="00411B86" w:rsidP="00CE3681">
            <w:pPr>
              <w:rPr>
                <w:rFonts w:cstheme="minorHAnsi"/>
                <w:sz w:val="18"/>
                <w:szCs w:val="18"/>
              </w:rPr>
            </w:pPr>
            <w:r w:rsidRPr="00D9515F">
              <w:rPr>
                <w:rFonts w:cstheme="minorHAnsi"/>
                <w:sz w:val="18"/>
                <w:szCs w:val="18"/>
              </w:rPr>
              <w:t xml:space="preserve">Улучшение доступа для детей с ограниченными возможностями здоровья (0-8) к комплексным услугам на уровне сообществ (завершен) </w:t>
            </w:r>
          </w:p>
        </w:tc>
      </w:tr>
      <w:tr w:rsidR="00411B86" w:rsidRPr="006C1CE3" w:rsidTr="00411B86">
        <w:tc>
          <w:tcPr>
            <w:tcW w:w="2880" w:type="dxa"/>
          </w:tcPr>
          <w:p w:rsidR="00411B86" w:rsidRPr="00566697" w:rsidRDefault="00411B86" w:rsidP="00CE3681">
            <w:pPr>
              <w:jc w:val="center"/>
              <w:rPr>
                <w:rFonts w:cstheme="minorHAnsi"/>
                <w:sz w:val="18"/>
                <w:szCs w:val="18"/>
              </w:rPr>
            </w:pPr>
            <w:r w:rsidRPr="00566697">
              <w:rPr>
                <w:rFonts w:cstheme="minorHAnsi"/>
                <w:sz w:val="18"/>
                <w:szCs w:val="18"/>
              </w:rPr>
              <w:t>Проект «Обучение для будущего» (МАР)</w:t>
            </w:r>
          </w:p>
        </w:tc>
        <w:tc>
          <w:tcPr>
            <w:tcW w:w="2430" w:type="dxa"/>
          </w:tcPr>
          <w:p w:rsidR="00411B86" w:rsidRPr="00566697" w:rsidRDefault="00411B86" w:rsidP="00CE3681">
            <w:pPr>
              <w:jc w:val="center"/>
              <w:rPr>
                <w:rFonts w:cstheme="minorHAnsi"/>
                <w:sz w:val="18"/>
                <w:szCs w:val="18"/>
                <w:lang w:eastAsia="ru-RU"/>
              </w:rPr>
            </w:pPr>
            <w:r w:rsidRPr="00566697">
              <w:rPr>
                <w:rFonts w:cstheme="minorHAnsi"/>
                <w:sz w:val="18"/>
                <w:szCs w:val="18"/>
                <w:lang w:eastAsia="ru-RU"/>
              </w:rPr>
              <w:t>$ 50 000 000</w:t>
            </w:r>
          </w:p>
        </w:tc>
        <w:tc>
          <w:tcPr>
            <w:tcW w:w="4525" w:type="dxa"/>
          </w:tcPr>
          <w:p w:rsidR="00411B86" w:rsidRPr="00566697" w:rsidRDefault="00411B86" w:rsidP="00CE368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theme="minorHAnsi"/>
                <w:sz w:val="18"/>
                <w:szCs w:val="18"/>
                <w:lang w:eastAsia="ru-RU"/>
              </w:rPr>
            </w:pPr>
            <w:r w:rsidRPr="00566697">
              <w:rPr>
                <w:rFonts w:cstheme="minorHAnsi"/>
                <w:sz w:val="18"/>
                <w:szCs w:val="18"/>
                <w:lang w:eastAsia="ru-RU"/>
              </w:rPr>
              <w:t>Создание ОДС и повышение качества общего образования</w:t>
            </w:r>
          </w:p>
        </w:tc>
      </w:tr>
      <w:tr w:rsidR="00411B86" w:rsidRPr="006C1CE3" w:rsidTr="00411B86">
        <w:tc>
          <w:tcPr>
            <w:tcW w:w="2880" w:type="dxa"/>
            <w:vMerge w:val="restart"/>
          </w:tcPr>
          <w:p w:rsidR="00411B86" w:rsidRPr="00566697" w:rsidRDefault="00411B86" w:rsidP="00CE3681">
            <w:pPr>
              <w:jc w:val="center"/>
              <w:rPr>
                <w:rFonts w:cstheme="minorHAnsi"/>
                <w:sz w:val="18"/>
                <w:szCs w:val="18"/>
              </w:rPr>
            </w:pPr>
          </w:p>
          <w:p w:rsidR="00411B86" w:rsidRPr="00566697" w:rsidRDefault="00411B86" w:rsidP="00CE3681">
            <w:pPr>
              <w:jc w:val="center"/>
              <w:rPr>
                <w:rFonts w:cstheme="minorHAnsi"/>
                <w:sz w:val="18"/>
                <w:szCs w:val="18"/>
              </w:rPr>
            </w:pPr>
          </w:p>
          <w:p w:rsidR="00411B86" w:rsidRPr="00566697" w:rsidRDefault="00411B86" w:rsidP="00CE3681">
            <w:pPr>
              <w:jc w:val="center"/>
              <w:rPr>
                <w:rFonts w:cstheme="minorHAnsi"/>
                <w:sz w:val="18"/>
                <w:szCs w:val="18"/>
              </w:rPr>
            </w:pPr>
          </w:p>
          <w:p w:rsidR="00411B86" w:rsidRPr="00566697" w:rsidRDefault="00411B86" w:rsidP="00CE3681">
            <w:pPr>
              <w:jc w:val="center"/>
              <w:rPr>
                <w:rFonts w:cstheme="minorHAnsi"/>
                <w:sz w:val="18"/>
                <w:szCs w:val="18"/>
              </w:rPr>
            </w:pPr>
          </w:p>
          <w:p w:rsidR="00411B86" w:rsidRPr="00566697" w:rsidRDefault="00411B86" w:rsidP="00CE3681">
            <w:pPr>
              <w:jc w:val="center"/>
              <w:rPr>
                <w:rFonts w:cstheme="minorHAnsi"/>
                <w:sz w:val="18"/>
                <w:szCs w:val="18"/>
              </w:rPr>
            </w:pPr>
            <w:r w:rsidRPr="00566697">
              <w:rPr>
                <w:rFonts w:cstheme="minorHAnsi"/>
                <w:sz w:val="18"/>
                <w:szCs w:val="18"/>
              </w:rPr>
              <w:t>Фонд Ага-Хана</w:t>
            </w:r>
          </w:p>
          <w:p w:rsidR="00411B86" w:rsidRPr="00566697" w:rsidRDefault="00411B86" w:rsidP="00CE3681">
            <w:pPr>
              <w:jc w:val="center"/>
              <w:rPr>
                <w:rFonts w:cstheme="minorHAnsi"/>
                <w:sz w:val="18"/>
                <w:szCs w:val="18"/>
              </w:rPr>
            </w:pPr>
          </w:p>
        </w:tc>
        <w:tc>
          <w:tcPr>
            <w:tcW w:w="2430" w:type="dxa"/>
          </w:tcPr>
          <w:p w:rsidR="00411B86" w:rsidRPr="00566697" w:rsidRDefault="00411B86" w:rsidP="00CE3681">
            <w:pPr>
              <w:jc w:val="center"/>
              <w:rPr>
                <w:rFonts w:cstheme="minorHAnsi"/>
                <w:sz w:val="18"/>
                <w:szCs w:val="18"/>
                <w:lang w:eastAsia="ru-RU"/>
              </w:rPr>
            </w:pPr>
            <w:r w:rsidRPr="00566697">
              <w:rPr>
                <w:rFonts w:cstheme="minorHAnsi"/>
                <w:sz w:val="18"/>
                <w:szCs w:val="18"/>
                <w:lang w:eastAsia="ru-RU"/>
              </w:rPr>
              <w:t>20.06.2020-20.12.2020</w:t>
            </w:r>
          </w:p>
          <w:p w:rsidR="00411B86" w:rsidRPr="00566697" w:rsidRDefault="00411B86" w:rsidP="00CE3681">
            <w:pPr>
              <w:jc w:val="center"/>
              <w:rPr>
                <w:rFonts w:cstheme="minorHAnsi"/>
                <w:sz w:val="18"/>
                <w:szCs w:val="18"/>
              </w:rPr>
            </w:pPr>
            <w:r w:rsidRPr="00566697">
              <w:rPr>
                <w:rFonts w:cstheme="minorHAnsi"/>
                <w:sz w:val="18"/>
                <w:szCs w:val="18"/>
                <w:lang w:eastAsia="ru-RU"/>
              </w:rPr>
              <w:t>$ 8 000</w:t>
            </w:r>
          </w:p>
        </w:tc>
        <w:tc>
          <w:tcPr>
            <w:tcW w:w="4525" w:type="dxa"/>
          </w:tcPr>
          <w:p w:rsidR="00411B86" w:rsidRPr="00566697" w:rsidRDefault="00411B86" w:rsidP="00CE3681">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theme="minorHAnsi"/>
                <w:sz w:val="18"/>
                <w:szCs w:val="18"/>
                <w:lang w:eastAsia="ru-RU"/>
              </w:rPr>
            </w:pPr>
            <w:r w:rsidRPr="00566697">
              <w:rPr>
                <w:rFonts w:cstheme="minorHAnsi"/>
                <w:sz w:val="18"/>
                <w:szCs w:val="18"/>
                <w:lang w:eastAsia="ru-RU"/>
              </w:rPr>
              <w:t>Поддержка профессионального развития воспитателей дошкольных учреждений</w:t>
            </w:r>
          </w:p>
          <w:p w:rsidR="00411B86" w:rsidRPr="00566697" w:rsidRDefault="00411B86" w:rsidP="00CE3681">
            <w:pPr>
              <w:rPr>
                <w:rFonts w:cstheme="minorHAnsi"/>
                <w:sz w:val="18"/>
                <w:szCs w:val="18"/>
              </w:rPr>
            </w:pPr>
          </w:p>
        </w:tc>
      </w:tr>
      <w:tr w:rsidR="00411B86" w:rsidRPr="006C1CE3" w:rsidTr="00411B86">
        <w:tc>
          <w:tcPr>
            <w:tcW w:w="2880" w:type="dxa"/>
            <w:vMerge/>
          </w:tcPr>
          <w:p w:rsidR="00411B86" w:rsidRPr="00566697" w:rsidRDefault="00411B86" w:rsidP="00CE3681">
            <w:pPr>
              <w:jc w:val="center"/>
              <w:rPr>
                <w:rFonts w:cstheme="minorHAnsi"/>
                <w:sz w:val="18"/>
                <w:szCs w:val="18"/>
              </w:rPr>
            </w:pPr>
          </w:p>
        </w:tc>
        <w:tc>
          <w:tcPr>
            <w:tcW w:w="2430" w:type="dxa"/>
          </w:tcPr>
          <w:p w:rsidR="00411B86" w:rsidRPr="00566697" w:rsidRDefault="00411B86" w:rsidP="00CE3681">
            <w:pPr>
              <w:jc w:val="center"/>
              <w:rPr>
                <w:rFonts w:cstheme="minorHAnsi"/>
                <w:sz w:val="18"/>
                <w:szCs w:val="18"/>
              </w:rPr>
            </w:pPr>
            <w:r w:rsidRPr="00566697">
              <w:rPr>
                <w:rFonts w:cstheme="minorHAnsi"/>
                <w:sz w:val="18"/>
                <w:szCs w:val="18"/>
              </w:rPr>
              <w:t>2020-2021</w:t>
            </w:r>
          </w:p>
          <w:p w:rsidR="00411B86" w:rsidRPr="00566697" w:rsidRDefault="00411B86" w:rsidP="00CE3681">
            <w:pPr>
              <w:jc w:val="center"/>
              <w:rPr>
                <w:rFonts w:cstheme="minorHAnsi"/>
                <w:sz w:val="18"/>
                <w:szCs w:val="18"/>
              </w:rPr>
            </w:pPr>
            <w:r w:rsidRPr="00566697">
              <w:rPr>
                <w:rFonts w:cstheme="minorHAnsi"/>
                <w:sz w:val="18"/>
                <w:szCs w:val="18"/>
              </w:rPr>
              <w:t>$ 10 000</w:t>
            </w:r>
          </w:p>
        </w:tc>
        <w:tc>
          <w:tcPr>
            <w:tcW w:w="4525" w:type="dxa"/>
          </w:tcPr>
          <w:p w:rsidR="00411B86" w:rsidRPr="00566697" w:rsidRDefault="00411B86" w:rsidP="00CE3681">
            <w:pPr>
              <w:rPr>
                <w:rFonts w:cstheme="minorHAnsi"/>
                <w:sz w:val="18"/>
                <w:szCs w:val="18"/>
              </w:rPr>
            </w:pPr>
            <w:r w:rsidRPr="00566697">
              <w:rPr>
                <w:rFonts w:cstheme="minorHAnsi"/>
                <w:sz w:val="18"/>
                <w:szCs w:val="18"/>
              </w:rPr>
              <w:t>Поддержка родителей/опекунов по развитию и обучению детей в возрасте 0-6 лет</w:t>
            </w:r>
          </w:p>
        </w:tc>
      </w:tr>
      <w:tr w:rsidR="00411B86" w:rsidRPr="006C1CE3" w:rsidTr="00411B86">
        <w:tc>
          <w:tcPr>
            <w:tcW w:w="2880" w:type="dxa"/>
            <w:vMerge/>
          </w:tcPr>
          <w:p w:rsidR="00411B86" w:rsidRPr="00566697" w:rsidRDefault="00411B86" w:rsidP="00CE3681">
            <w:pPr>
              <w:jc w:val="center"/>
              <w:rPr>
                <w:rFonts w:cstheme="minorHAnsi"/>
                <w:sz w:val="18"/>
                <w:szCs w:val="18"/>
              </w:rPr>
            </w:pPr>
          </w:p>
        </w:tc>
        <w:tc>
          <w:tcPr>
            <w:tcW w:w="2430" w:type="dxa"/>
          </w:tcPr>
          <w:p w:rsidR="00411B86" w:rsidRPr="00566697" w:rsidRDefault="00411B86" w:rsidP="00CE3681">
            <w:pPr>
              <w:jc w:val="center"/>
              <w:rPr>
                <w:rFonts w:cstheme="minorHAnsi"/>
                <w:sz w:val="18"/>
                <w:szCs w:val="18"/>
              </w:rPr>
            </w:pPr>
            <w:r w:rsidRPr="00566697">
              <w:rPr>
                <w:rFonts w:cstheme="minorHAnsi"/>
                <w:sz w:val="18"/>
                <w:szCs w:val="18"/>
              </w:rPr>
              <w:t>2020-2021</w:t>
            </w:r>
          </w:p>
          <w:p w:rsidR="00411B86" w:rsidRPr="00566697" w:rsidRDefault="00411B86" w:rsidP="00CE3681">
            <w:pPr>
              <w:jc w:val="center"/>
              <w:rPr>
                <w:rFonts w:cstheme="minorHAnsi"/>
                <w:sz w:val="18"/>
                <w:szCs w:val="18"/>
              </w:rPr>
            </w:pPr>
          </w:p>
        </w:tc>
        <w:tc>
          <w:tcPr>
            <w:tcW w:w="4525" w:type="dxa"/>
          </w:tcPr>
          <w:p w:rsidR="00411B86" w:rsidRPr="00566697" w:rsidRDefault="00411B86" w:rsidP="00CE3681">
            <w:pPr>
              <w:rPr>
                <w:rFonts w:cstheme="minorHAnsi"/>
                <w:sz w:val="18"/>
                <w:szCs w:val="18"/>
              </w:rPr>
            </w:pPr>
            <w:r w:rsidRPr="00566697">
              <w:rPr>
                <w:rFonts w:cstheme="minorHAnsi"/>
                <w:sz w:val="18"/>
                <w:szCs w:val="18"/>
              </w:rPr>
              <w:t>Улучшение навыков и знаний учителей в области ИТ</w:t>
            </w:r>
          </w:p>
        </w:tc>
      </w:tr>
      <w:tr w:rsidR="00411B86" w:rsidRPr="006C1CE3" w:rsidTr="00411B86">
        <w:tc>
          <w:tcPr>
            <w:tcW w:w="2880" w:type="dxa"/>
            <w:vMerge/>
          </w:tcPr>
          <w:p w:rsidR="00411B86" w:rsidRPr="00566697" w:rsidRDefault="00411B86" w:rsidP="00CE3681">
            <w:pPr>
              <w:jc w:val="center"/>
              <w:rPr>
                <w:rFonts w:cstheme="minorHAnsi"/>
                <w:sz w:val="18"/>
                <w:szCs w:val="18"/>
              </w:rPr>
            </w:pPr>
          </w:p>
        </w:tc>
        <w:tc>
          <w:tcPr>
            <w:tcW w:w="2430" w:type="dxa"/>
          </w:tcPr>
          <w:p w:rsidR="00411B86" w:rsidRPr="00566697" w:rsidRDefault="00411B86" w:rsidP="00CE3681">
            <w:pPr>
              <w:jc w:val="center"/>
              <w:rPr>
                <w:rFonts w:cstheme="minorHAnsi"/>
                <w:sz w:val="18"/>
                <w:szCs w:val="18"/>
              </w:rPr>
            </w:pPr>
            <w:r w:rsidRPr="00566697">
              <w:rPr>
                <w:rFonts w:cstheme="minorHAnsi"/>
                <w:sz w:val="18"/>
                <w:szCs w:val="18"/>
              </w:rPr>
              <w:t>2020-2021</w:t>
            </w:r>
          </w:p>
          <w:p w:rsidR="00411B86" w:rsidRPr="00566697" w:rsidRDefault="00411B86" w:rsidP="00CE3681">
            <w:pPr>
              <w:jc w:val="center"/>
              <w:rPr>
                <w:rFonts w:cstheme="minorHAnsi"/>
                <w:sz w:val="18"/>
                <w:szCs w:val="18"/>
              </w:rPr>
            </w:pPr>
            <w:r w:rsidRPr="00566697">
              <w:rPr>
                <w:rFonts w:cstheme="minorHAnsi"/>
                <w:sz w:val="18"/>
                <w:szCs w:val="18"/>
              </w:rPr>
              <w:t>$ 20 000</w:t>
            </w:r>
          </w:p>
        </w:tc>
        <w:tc>
          <w:tcPr>
            <w:tcW w:w="4525" w:type="dxa"/>
          </w:tcPr>
          <w:p w:rsidR="00411B86" w:rsidRPr="00566697" w:rsidRDefault="00411B86" w:rsidP="00CE3681">
            <w:pPr>
              <w:rPr>
                <w:rFonts w:cstheme="minorHAnsi"/>
                <w:sz w:val="18"/>
                <w:szCs w:val="18"/>
              </w:rPr>
            </w:pPr>
            <w:r w:rsidRPr="00566697">
              <w:rPr>
                <w:rFonts w:cstheme="minorHAnsi"/>
                <w:sz w:val="18"/>
                <w:szCs w:val="18"/>
              </w:rPr>
              <w:t>Обеспечение дошкольных учреждений материалами по ИТ</w:t>
            </w:r>
          </w:p>
        </w:tc>
      </w:tr>
      <w:tr w:rsidR="00411B86" w:rsidRPr="005274D1" w:rsidTr="00411B86">
        <w:tc>
          <w:tcPr>
            <w:tcW w:w="2880" w:type="dxa"/>
            <w:vMerge/>
          </w:tcPr>
          <w:p w:rsidR="00411B86" w:rsidRPr="00566697" w:rsidRDefault="00411B86" w:rsidP="00CE3681">
            <w:pPr>
              <w:jc w:val="center"/>
              <w:rPr>
                <w:rFonts w:cstheme="minorHAnsi"/>
                <w:sz w:val="18"/>
                <w:szCs w:val="18"/>
              </w:rPr>
            </w:pPr>
          </w:p>
        </w:tc>
        <w:tc>
          <w:tcPr>
            <w:tcW w:w="2430" w:type="dxa"/>
          </w:tcPr>
          <w:p w:rsidR="00411B86" w:rsidRPr="00566697" w:rsidRDefault="00411B86" w:rsidP="00CE3681">
            <w:pPr>
              <w:jc w:val="center"/>
              <w:rPr>
                <w:rFonts w:cstheme="minorHAnsi"/>
                <w:sz w:val="18"/>
                <w:szCs w:val="18"/>
              </w:rPr>
            </w:pPr>
            <w:r w:rsidRPr="00566697">
              <w:rPr>
                <w:rFonts w:cstheme="minorHAnsi"/>
                <w:sz w:val="18"/>
                <w:szCs w:val="18"/>
              </w:rPr>
              <w:t>2020-2021</w:t>
            </w:r>
          </w:p>
          <w:p w:rsidR="00411B86" w:rsidRPr="00566697" w:rsidRDefault="00411B86" w:rsidP="00CE3681">
            <w:pPr>
              <w:jc w:val="center"/>
              <w:rPr>
                <w:rFonts w:cstheme="minorHAnsi"/>
                <w:sz w:val="18"/>
                <w:szCs w:val="18"/>
              </w:rPr>
            </w:pPr>
          </w:p>
        </w:tc>
        <w:tc>
          <w:tcPr>
            <w:tcW w:w="4525" w:type="dxa"/>
          </w:tcPr>
          <w:p w:rsidR="00411B86" w:rsidRPr="00566697" w:rsidRDefault="00411B86" w:rsidP="00CE3681">
            <w:pPr>
              <w:rPr>
                <w:rFonts w:cstheme="minorHAnsi"/>
                <w:sz w:val="18"/>
                <w:szCs w:val="18"/>
              </w:rPr>
            </w:pPr>
            <w:r w:rsidRPr="00566697">
              <w:rPr>
                <w:rFonts w:cstheme="minorHAnsi"/>
                <w:sz w:val="18"/>
                <w:szCs w:val="18"/>
              </w:rPr>
              <w:t>Поддержка частных дошкольных организаций с целью (i) достижения финансовой устойчивости, (ii) чтобы дать возможность родителям/семьям иметь доступ к экономически доступному образованию в городских и полугородских районах.</w:t>
            </w:r>
          </w:p>
        </w:tc>
      </w:tr>
      <w:tr w:rsidR="00411B86" w:rsidRPr="006C1CE3" w:rsidTr="00411B86">
        <w:tc>
          <w:tcPr>
            <w:tcW w:w="2880" w:type="dxa"/>
            <w:vMerge/>
          </w:tcPr>
          <w:p w:rsidR="00411B86" w:rsidRPr="00566697" w:rsidRDefault="00411B86" w:rsidP="00CE3681">
            <w:pPr>
              <w:jc w:val="center"/>
              <w:rPr>
                <w:rFonts w:cstheme="minorHAnsi"/>
                <w:sz w:val="18"/>
                <w:szCs w:val="18"/>
              </w:rPr>
            </w:pPr>
          </w:p>
        </w:tc>
        <w:tc>
          <w:tcPr>
            <w:tcW w:w="2430" w:type="dxa"/>
          </w:tcPr>
          <w:p w:rsidR="00411B86" w:rsidRPr="00566697" w:rsidRDefault="00411B86" w:rsidP="00CE3681">
            <w:pPr>
              <w:jc w:val="center"/>
              <w:rPr>
                <w:rFonts w:cstheme="minorHAnsi"/>
                <w:sz w:val="18"/>
                <w:szCs w:val="18"/>
              </w:rPr>
            </w:pPr>
            <w:r w:rsidRPr="00566697">
              <w:rPr>
                <w:rFonts w:cstheme="minorHAnsi"/>
                <w:sz w:val="18"/>
                <w:szCs w:val="18"/>
              </w:rPr>
              <w:t>Август-декабрь 2020 г.</w:t>
            </w:r>
          </w:p>
          <w:p w:rsidR="00411B86" w:rsidRPr="00566697" w:rsidRDefault="00411B86" w:rsidP="00CE3681">
            <w:pPr>
              <w:jc w:val="center"/>
              <w:rPr>
                <w:rFonts w:cstheme="minorHAnsi"/>
                <w:sz w:val="18"/>
                <w:szCs w:val="18"/>
              </w:rPr>
            </w:pPr>
            <w:r w:rsidRPr="00566697">
              <w:rPr>
                <w:rFonts w:cstheme="minorHAnsi"/>
                <w:sz w:val="18"/>
                <w:szCs w:val="18"/>
              </w:rPr>
              <w:t>$ 25 000</w:t>
            </w:r>
          </w:p>
        </w:tc>
        <w:tc>
          <w:tcPr>
            <w:tcW w:w="4525" w:type="dxa"/>
          </w:tcPr>
          <w:p w:rsidR="00411B86" w:rsidRPr="00566697" w:rsidRDefault="00411B86" w:rsidP="00CE3681">
            <w:pPr>
              <w:rPr>
                <w:rFonts w:cstheme="minorHAnsi"/>
                <w:sz w:val="18"/>
                <w:szCs w:val="18"/>
              </w:rPr>
            </w:pPr>
            <w:r w:rsidRPr="00566697">
              <w:rPr>
                <w:rFonts w:cstheme="minorHAnsi"/>
                <w:sz w:val="18"/>
                <w:szCs w:val="18"/>
              </w:rPr>
              <w:t xml:space="preserve">Увеличить доступ к услугам РДДВ с использованием различных моделей (поддержка детских садов на джайлоо) </w:t>
            </w:r>
          </w:p>
        </w:tc>
      </w:tr>
      <w:tr w:rsidR="00411B86" w:rsidRPr="006C1CE3" w:rsidTr="00411B86">
        <w:tc>
          <w:tcPr>
            <w:tcW w:w="2880" w:type="dxa"/>
            <w:vMerge/>
          </w:tcPr>
          <w:p w:rsidR="00411B86" w:rsidRPr="00566697" w:rsidRDefault="00411B86" w:rsidP="00CE3681">
            <w:pPr>
              <w:jc w:val="center"/>
              <w:rPr>
                <w:rFonts w:cstheme="minorHAnsi"/>
                <w:sz w:val="18"/>
                <w:szCs w:val="18"/>
              </w:rPr>
            </w:pPr>
          </w:p>
        </w:tc>
        <w:tc>
          <w:tcPr>
            <w:tcW w:w="2430" w:type="dxa"/>
          </w:tcPr>
          <w:p w:rsidR="00411B86" w:rsidRPr="00566697" w:rsidRDefault="00411B86" w:rsidP="00CE3681">
            <w:pPr>
              <w:jc w:val="center"/>
              <w:rPr>
                <w:rFonts w:cstheme="minorHAnsi"/>
                <w:sz w:val="18"/>
                <w:szCs w:val="18"/>
              </w:rPr>
            </w:pPr>
            <w:r w:rsidRPr="00566697">
              <w:rPr>
                <w:rFonts w:cstheme="minorHAnsi"/>
                <w:sz w:val="18"/>
                <w:szCs w:val="18"/>
              </w:rPr>
              <w:t>2020-2021</w:t>
            </w:r>
          </w:p>
          <w:p w:rsidR="00411B86" w:rsidRPr="00566697" w:rsidRDefault="00411B86" w:rsidP="00CE3681">
            <w:pPr>
              <w:jc w:val="center"/>
              <w:rPr>
                <w:rFonts w:cstheme="minorHAnsi"/>
                <w:sz w:val="18"/>
                <w:szCs w:val="18"/>
              </w:rPr>
            </w:pPr>
          </w:p>
        </w:tc>
        <w:tc>
          <w:tcPr>
            <w:tcW w:w="4525" w:type="dxa"/>
          </w:tcPr>
          <w:p w:rsidR="00411B86" w:rsidRPr="00566697" w:rsidRDefault="00411B86" w:rsidP="00CE3681">
            <w:pPr>
              <w:rPr>
                <w:rFonts w:cstheme="minorHAnsi"/>
                <w:sz w:val="18"/>
                <w:szCs w:val="18"/>
              </w:rPr>
            </w:pPr>
            <w:r w:rsidRPr="00566697">
              <w:rPr>
                <w:rFonts w:cstheme="minorHAnsi"/>
                <w:sz w:val="18"/>
                <w:szCs w:val="18"/>
              </w:rPr>
              <w:t xml:space="preserve">Определение, распространение и улучшение передовой практики преподавания в 30 дошкольных учреждениях </w:t>
            </w:r>
          </w:p>
        </w:tc>
      </w:tr>
    </w:tbl>
    <w:p w:rsidR="00411B86" w:rsidRDefault="00411B86" w:rsidP="00411B86">
      <w:pPr>
        <w:autoSpaceDE w:val="0"/>
        <w:autoSpaceDN w:val="0"/>
        <w:adjustRightInd w:val="0"/>
        <w:spacing w:after="240" w:line="240" w:lineRule="auto"/>
        <w:jc w:val="both"/>
        <w:rPr>
          <w:rFonts w:ascii="Times New Roman" w:hAnsi="Times New Roman" w:cs="Times New Roman"/>
          <w:sz w:val="24"/>
        </w:rPr>
      </w:pPr>
    </w:p>
    <w:p w:rsidR="00A74AE2" w:rsidRDefault="00A74AE2" w:rsidP="00411B86">
      <w:pPr>
        <w:autoSpaceDE w:val="0"/>
        <w:autoSpaceDN w:val="0"/>
        <w:adjustRightInd w:val="0"/>
        <w:spacing w:after="240" w:line="240" w:lineRule="auto"/>
        <w:jc w:val="both"/>
        <w:rPr>
          <w:rFonts w:ascii="Times New Roman" w:hAnsi="Times New Roman" w:cs="Times New Roman"/>
          <w:sz w:val="24"/>
        </w:rPr>
      </w:pPr>
    </w:p>
    <w:p w:rsidR="00A74AE2" w:rsidRDefault="00A74AE2" w:rsidP="00411B86">
      <w:pPr>
        <w:autoSpaceDE w:val="0"/>
        <w:autoSpaceDN w:val="0"/>
        <w:adjustRightInd w:val="0"/>
        <w:spacing w:after="240" w:line="240" w:lineRule="auto"/>
        <w:jc w:val="both"/>
        <w:rPr>
          <w:rFonts w:ascii="Times New Roman" w:hAnsi="Times New Roman" w:cs="Times New Roman"/>
          <w:sz w:val="24"/>
        </w:rPr>
      </w:pPr>
    </w:p>
    <w:p w:rsidR="00A74AE2" w:rsidRDefault="00A74AE2" w:rsidP="00411B86">
      <w:pPr>
        <w:autoSpaceDE w:val="0"/>
        <w:autoSpaceDN w:val="0"/>
        <w:adjustRightInd w:val="0"/>
        <w:spacing w:after="240" w:line="240" w:lineRule="auto"/>
        <w:jc w:val="both"/>
        <w:rPr>
          <w:rFonts w:ascii="Times New Roman" w:hAnsi="Times New Roman" w:cs="Times New Roman"/>
          <w:sz w:val="24"/>
        </w:rPr>
      </w:pPr>
    </w:p>
    <w:p w:rsidR="00A74AE2" w:rsidRDefault="00A74AE2" w:rsidP="00411B86">
      <w:pPr>
        <w:autoSpaceDE w:val="0"/>
        <w:autoSpaceDN w:val="0"/>
        <w:adjustRightInd w:val="0"/>
        <w:spacing w:after="240" w:line="240" w:lineRule="auto"/>
        <w:jc w:val="both"/>
        <w:rPr>
          <w:rFonts w:ascii="Times New Roman" w:hAnsi="Times New Roman" w:cs="Times New Roman"/>
          <w:sz w:val="24"/>
        </w:rPr>
      </w:pPr>
    </w:p>
    <w:p w:rsidR="00A74AE2" w:rsidRDefault="00A74AE2" w:rsidP="00411B86">
      <w:pPr>
        <w:autoSpaceDE w:val="0"/>
        <w:autoSpaceDN w:val="0"/>
        <w:adjustRightInd w:val="0"/>
        <w:spacing w:after="240" w:line="240" w:lineRule="auto"/>
        <w:jc w:val="both"/>
        <w:rPr>
          <w:rFonts w:ascii="Times New Roman" w:hAnsi="Times New Roman" w:cs="Times New Roman"/>
          <w:sz w:val="24"/>
        </w:rPr>
      </w:pPr>
    </w:p>
    <w:p w:rsidR="00411B86" w:rsidRPr="009217FA" w:rsidRDefault="00411B86" w:rsidP="009217FA">
      <w:pPr>
        <w:pStyle w:val="a4"/>
        <w:numPr>
          <w:ilvl w:val="0"/>
          <w:numId w:val="5"/>
        </w:numPr>
        <w:tabs>
          <w:tab w:val="left" w:pos="1170"/>
          <w:tab w:val="left" w:pos="1260"/>
        </w:tabs>
        <w:spacing w:after="0" w:line="240" w:lineRule="auto"/>
        <w:jc w:val="both"/>
        <w:rPr>
          <w:rFonts w:ascii="Times New Roman" w:hAnsi="Times New Roman" w:cs="Times New Roman"/>
          <w:b/>
          <w:sz w:val="24"/>
        </w:rPr>
      </w:pPr>
      <w:r w:rsidRPr="009217FA">
        <w:rPr>
          <w:rFonts w:ascii="Times New Roman" w:hAnsi="Times New Roman" w:cs="Times New Roman"/>
          <w:b/>
          <w:sz w:val="24"/>
        </w:rPr>
        <w:lastRenderedPageBreak/>
        <w:t>МЕХАНИЗМЫ РЕАЛИЗАЦИИ ПРОЕКТА</w:t>
      </w:r>
    </w:p>
    <w:p w:rsidR="00411B86" w:rsidRDefault="00411B86" w:rsidP="00411B86">
      <w:pPr>
        <w:pStyle w:val="a4"/>
        <w:tabs>
          <w:tab w:val="left" w:pos="1170"/>
          <w:tab w:val="left" w:pos="1260"/>
        </w:tabs>
        <w:spacing w:after="0" w:line="240" w:lineRule="auto"/>
        <w:ind w:left="1080"/>
        <w:jc w:val="both"/>
        <w:rPr>
          <w:rFonts w:ascii="Times New Roman" w:hAnsi="Times New Roman" w:cs="Times New Roman"/>
          <w:b/>
          <w:sz w:val="24"/>
        </w:rPr>
      </w:pPr>
    </w:p>
    <w:p w:rsidR="00411B86" w:rsidRDefault="00411B86" w:rsidP="00411B86">
      <w:pPr>
        <w:pStyle w:val="a4"/>
        <w:tabs>
          <w:tab w:val="left" w:pos="0"/>
          <w:tab w:val="left" w:pos="1260"/>
        </w:tabs>
        <w:spacing w:after="0" w:line="240" w:lineRule="auto"/>
        <w:ind w:left="0"/>
        <w:jc w:val="both"/>
        <w:rPr>
          <w:rFonts w:ascii="Times New Roman" w:hAnsi="Times New Roman" w:cs="Times New Roman"/>
          <w:b/>
          <w:sz w:val="24"/>
        </w:rPr>
      </w:pPr>
      <w:r>
        <w:rPr>
          <w:rFonts w:ascii="Times New Roman" w:hAnsi="Times New Roman" w:cs="Times New Roman"/>
          <w:b/>
          <w:sz w:val="24"/>
        </w:rPr>
        <w:t>Основные мероприятия по компонентам проекта.</w:t>
      </w:r>
    </w:p>
    <w:p w:rsidR="00411B86" w:rsidRPr="006952F0" w:rsidRDefault="00E71DB3" w:rsidP="00411B86">
      <w:pPr>
        <w:pStyle w:val="a4"/>
        <w:tabs>
          <w:tab w:val="left" w:pos="0"/>
          <w:tab w:val="left" w:pos="1260"/>
        </w:tabs>
        <w:spacing w:after="0" w:line="240" w:lineRule="auto"/>
        <w:ind w:left="0"/>
        <w:jc w:val="both"/>
        <w:rPr>
          <w:rFonts w:ascii="Times New Roman" w:hAnsi="Times New Roman" w:cs="Times New Roman"/>
          <w:b/>
          <w:sz w:val="24"/>
        </w:rPr>
      </w:pPr>
      <w:r w:rsidRPr="006952F0">
        <w:rPr>
          <w:rFonts w:ascii="Times New Roman" w:eastAsia="Calibri" w:hAnsi="Times New Roman" w:cs="Times New Roman"/>
          <w:b/>
          <w:i/>
          <w:iCs/>
          <w:sz w:val="24"/>
        </w:rPr>
        <w:t xml:space="preserve">Компонент 1: </w:t>
      </w:r>
      <w:sdt>
        <w:sdtPr>
          <w:rPr>
            <w:rFonts w:ascii="Times New Roman" w:hAnsi="Times New Roman" w:cs="Times New Roman"/>
            <w:b/>
            <w:sz w:val="24"/>
          </w:rPr>
          <w:tag w:val="goog_rdk_513"/>
          <w:id w:val="112725179"/>
        </w:sdtPr>
        <w:sdtEndPr/>
        <w:sdtContent/>
      </w:sdt>
      <w:sdt>
        <w:sdtPr>
          <w:rPr>
            <w:rFonts w:ascii="Times New Roman" w:hAnsi="Times New Roman" w:cs="Times New Roman"/>
            <w:b/>
            <w:sz w:val="24"/>
          </w:rPr>
          <w:tag w:val="goog_rdk_550"/>
          <w:id w:val="-1462961604"/>
        </w:sdtPr>
        <w:sdtEndPr/>
        <w:sdtContent/>
      </w:sdt>
      <w:sdt>
        <w:sdtPr>
          <w:rPr>
            <w:rFonts w:ascii="Times New Roman" w:hAnsi="Times New Roman" w:cs="Times New Roman"/>
            <w:b/>
            <w:sz w:val="24"/>
          </w:rPr>
          <w:tag w:val="goog_rdk_589"/>
          <w:id w:val="1282531230"/>
        </w:sdtPr>
        <w:sdtEndPr/>
        <w:sdtContent/>
      </w:sdt>
      <w:sdt>
        <w:sdtPr>
          <w:rPr>
            <w:rFonts w:ascii="Times New Roman" w:hAnsi="Times New Roman" w:cs="Times New Roman"/>
            <w:b/>
            <w:sz w:val="24"/>
          </w:rPr>
          <w:tag w:val="goog_rdk_628"/>
          <w:id w:val="445357331"/>
        </w:sdtPr>
        <w:sdtEndPr/>
        <w:sdtContent/>
      </w:sdt>
      <w:sdt>
        <w:sdtPr>
          <w:rPr>
            <w:rFonts w:ascii="Times New Roman" w:hAnsi="Times New Roman" w:cs="Times New Roman"/>
            <w:b/>
            <w:sz w:val="24"/>
          </w:rPr>
          <w:tag w:val="goog_rdk_668"/>
          <w:id w:val="1419597605"/>
        </w:sdtPr>
        <w:sdtEndPr/>
        <w:sdtContent/>
      </w:sdt>
      <w:sdt>
        <w:sdtPr>
          <w:rPr>
            <w:rFonts w:ascii="Times New Roman" w:hAnsi="Times New Roman" w:cs="Times New Roman"/>
            <w:b/>
            <w:sz w:val="24"/>
          </w:rPr>
          <w:tag w:val="goog_rdk_710"/>
          <w:id w:val="-2136010758"/>
        </w:sdtPr>
        <w:sdtEndPr/>
        <w:sdtContent/>
      </w:sdt>
      <w:sdt>
        <w:sdtPr>
          <w:rPr>
            <w:rFonts w:ascii="Times New Roman" w:hAnsi="Times New Roman" w:cs="Times New Roman"/>
            <w:b/>
            <w:sz w:val="24"/>
          </w:rPr>
          <w:tag w:val="goog_rdk_753"/>
          <w:id w:val="930556233"/>
        </w:sdtPr>
        <w:sdtEndPr/>
        <w:sdtContent/>
      </w:sdt>
      <w:sdt>
        <w:sdtPr>
          <w:rPr>
            <w:rFonts w:ascii="Times New Roman" w:hAnsi="Times New Roman" w:cs="Times New Roman"/>
            <w:b/>
            <w:sz w:val="24"/>
          </w:rPr>
          <w:tag w:val="goog_rdk_799"/>
          <w:id w:val="406966323"/>
        </w:sdtPr>
        <w:sdtEndPr/>
        <w:sdtContent/>
      </w:sdt>
      <w:sdt>
        <w:sdtPr>
          <w:rPr>
            <w:rFonts w:ascii="Times New Roman" w:hAnsi="Times New Roman" w:cs="Times New Roman"/>
            <w:b/>
            <w:sz w:val="24"/>
          </w:rPr>
          <w:tag w:val="goog_rdk_845"/>
          <w:id w:val="-1563016092"/>
        </w:sdtPr>
        <w:sdtEndPr/>
        <w:sdtContent/>
      </w:sdt>
      <w:sdt>
        <w:sdtPr>
          <w:rPr>
            <w:rFonts w:ascii="Times New Roman" w:hAnsi="Times New Roman" w:cs="Times New Roman"/>
            <w:b/>
            <w:sz w:val="24"/>
          </w:rPr>
          <w:tag w:val="goog_rdk_892"/>
          <w:id w:val="-59100678"/>
        </w:sdtPr>
        <w:sdtEndPr/>
        <w:sdtContent/>
      </w:sdt>
      <w:sdt>
        <w:sdtPr>
          <w:rPr>
            <w:rFonts w:ascii="Times New Roman" w:hAnsi="Times New Roman" w:cs="Times New Roman"/>
            <w:b/>
            <w:sz w:val="24"/>
          </w:rPr>
          <w:tag w:val="goog_rdk_941"/>
          <w:id w:val="-1812783253"/>
        </w:sdtPr>
        <w:sdtEndPr/>
        <w:sdtContent/>
      </w:sdt>
      <w:sdt>
        <w:sdtPr>
          <w:rPr>
            <w:rFonts w:ascii="Times New Roman" w:hAnsi="Times New Roman" w:cs="Times New Roman"/>
            <w:b/>
            <w:sz w:val="24"/>
          </w:rPr>
          <w:tag w:val="goog_rdk_991"/>
          <w:id w:val="-1575505251"/>
        </w:sdtPr>
        <w:sdtEndPr/>
        <w:sdtContent/>
      </w:sdt>
      <w:sdt>
        <w:sdtPr>
          <w:rPr>
            <w:rFonts w:ascii="Times New Roman" w:hAnsi="Times New Roman" w:cs="Times New Roman"/>
            <w:b/>
            <w:sz w:val="24"/>
          </w:rPr>
          <w:tag w:val="goog_rdk_1042"/>
          <w:id w:val="-1647196041"/>
        </w:sdtPr>
        <w:sdtEndPr/>
        <w:sdtContent/>
      </w:sdt>
      <w:sdt>
        <w:sdtPr>
          <w:rPr>
            <w:rFonts w:ascii="Times New Roman" w:hAnsi="Times New Roman" w:cs="Times New Roman"/>
            <w:b/>
            <w:sz w:val="24"/>
          </w:rPr>
          <w:tag w:val="goog_rdk_1095"/>
          <w:id w:val="-482468409"/>
        </w:sdtPr>
        <w:sdtEndPr/>
        <w:sdtContent/>
      </w:sdt>
      <w:sdt>
        <w:sdtPr>
          <w:rPr>
            <w:rFonts w:ascii="Times New Roman" w:hAnsi="Times New Roman" w:cs="Times New Roman"/>
            <w:b/>
            <w:sz w:val="24"/>
          </w:rPr>
          <w:tag w:val="goog_rdk_1150"/>
          <w:id w:val="-1420176834"/>
        </w:sdtPr>
        <w:sdtEndPr/>
        <w:sdtContent/>
      </w:sdt>
      <w:sdt>
        <w:sdtPr>
          <w:rPr>
            <w:rFonts w:ascii="Times New Roman" w:hAnsi="Times New Roman" w:cs="Times New Roman"/>
            <w:b/>
            <w:sz w:val="24"/>
          </w:rPr>
          <w:tag w:val="goog_rdk_1207"/>
          <w:id w:val="-273329947"/>
        </w:sdtPr>
        <w:sdtEndPr/>
        <w:sdtContent/>
      </w:sdt>
      <w:sdt>
        <w:sdtPr>
          <w:rPr>
            <w:rFonts w:ascii="Times New Roman" w:hAnsi="Times New Roman" w:cs="Times New Roman"/>
            <w:b/>
            <w:sz w:val="24"/>
          </w:rPr>
          <w:tag w:val="goog_rdk_1266"/>
          <w:id w:val="-1080516114"/>
        </w:sdtPr>
        <w:sdtEndPr/>
        <w:sdtContent/>
      </w:sdt>
      <w:r w:rsidRPr="006952F0">
        <w:rPr>
          <w:rFonts w:ascii="Times New Roman" w:hAnsi="Times New Roman" w:cs="Times New Roman"/>
          <w:b/>
          <w:i/>
          <w:iCs/>
          <w:sz w:val="24"/>
        </w:rPr>
        <w:t>Расширение услуг дошкольного образования для нуждающихся детей</w:t>
      </w:r>
      <w:r w:rsidRPr="006952F0">
        <w:rPr>
          <w:rFonts w:ascii="Times New Roman" w:hAnsi="Times New Roman" w:cs="Times New Roman"/>
          <w:b/>
          <w:sz w:val="24"/>
        </w:rPr>
        <w:t>.</w:t>
      </w:r>
    </w:p>
    <w:p w:rsidR="00E71DB3" w:rsidRPr="006952F0" w:rsidRDefault="00E71DB3" w:rsidP="00E71DB3">
      <w:pPr>
        <w:spacing w:after="0" w:line="240" w:lineRule="auto"/>
        <w:jc w:val="both"/>
        <w:rPr>
          <w:rFonts w:ascii="Times New Roman" w:eastAsia="Calibri" w:hAnsi="Times New Roman" w:cs="Times New Roman"/>
          <w:sz w:val="24"/>
        </w:rPr>
      </w:pPr>
      <w:r w:rsidRPr="006952F0">
        <w:rPr>
          <w:rFonts w:ascii="Times New Roman" w:eastAsia="Calibri" w:hAnsi="Times New Roman" w:cs="Times New Roman"/>
          <w:i/>
          <w:iCs/>
          <w:sz w:val="24"/>
        </w:rPr>
        <w:t xml:space="preserve">Подкомпонент 1.1: Расширение услуг дошкольного образования. </w:t>
      </w:r>
      <w:r w:rsidRPr="006952F0">
        <w:rPr>
          <w:rFonts w:ascii="Times New Roman" w:eastAsia="Calibri" w:hAnsi="Times New Roman" w:cs="Times New Roman"/>
          <w:sz w:val="24"/>
        </w:rPr>
        <w:t>Проект поддержит создание около 60 новых ОДС-центров дошкольного развития детей, которые смогут принять около 5 000 детей в возрасте 3–5 лет, опираясь на модель, которая была успешно реализована в предыдущем проекте «Дошкольное образование в КР» (KEEP), финансируемом ГПЦО. Проект будет направлен на обеспечение широкого, сбалансированного в региональном и этническом отношении распределения финансовых средств. Он будет нацелен на бедные и сельские общины, где доступ к услугам ОДДВ ниже, чем в среднем по стране, и где есть большее количество детей, не имеющих доступа к этим услугам и не охваченных проектами МАР или проектами других партнеров по развитию. Сообщества будут отбираться прозрачно с использованием следующих критериев: (1) расположение в самом бедном районе (будут использоваться данные Карты бедности ВБ); (2) доступ к услугам ОДДВ ниже среднего показателя по сельской местности по стране; (3) большее количество детей, не имеющих доступа к услугам ОДДВ; (4) помещения соответствуют национальным педагогическим стандартам, стандартам безопасности, гигиены и санитарии; (5) сообщество не получало какой-либо финансовой или нефинансовой поддержки для ОДДВ от международного проекта в течение предыдущих пяти лет.</w:t>
      </w:r>
    </w:p>
    <w:p w:rsidR="00E71DB3" w:rsidRPr="006952F0" w:rsidRDefault="00E71DB3" w:rsidP="00E71DB3">
      <w:pPr>
        <w:spacing w:line="240" w:lineRule="auto"/>
        <w:rPr>
          <w:rFonts w:ascii="Times New Roman" w:hAnsi="Times New Roman" w:cs="Times New Roman"/>
          <w:sz w:val="10"/>
          <w:szCs w:val="8"/>
        </w:rPr>
      </w:pPr>
    </w:p>
    <w:p w:rsidR="00E71DB3" w:rsidRPr="006952F0" w:rsidRDefault="00DC15B5" w:rsidP="00E71DB3">
      <w:pPr>
        <w:spacing w:after="0" w:line="240" w:lineRule="auto"/>
        <w:jc w:val="both"/>
        <w:rPr>
          <w:rFonts w:ascii="Times New Roman" w:eastAsia="Calibri" w:hAnsi="Times New Roman" w:cs="Times New Roman"/>
          <w:sz w:val="24"/>
        </w:rPr>
      </w:pPr>
      <w:r w:rsidRPr="00D9515F">
        <w:rPr>
          <w:rFonts w:ascii="Times New Roman" w:hAnsi="Times New Roman"/>
          <w:sz w:val="24"/>
        </w:rPr>
        <w:t>Для каждого ОДС-центра дошкольного развития детей проект обеспечит мебель, оборудование и материалы для игр и обучения; открытую игровую площадку; небольшой ремонт (по мере необходимости) стен, окон, дверей, электропроводки, отопления, водопровода и обеспечит доступ для детей с ограниченными физическими возможностями; и объекты водоснабжения и санитарии, удобные для детей, девочек и детей с ограниченными возможностями здоровья. Учебно-обучающие игровые материалы будут учитывать гендерные аспекты и избегать любых негативных гендерных стереотипов. Чтобы быть правомочными для партнерства с МОиН, сообщества-бенефициары обязуются в письменной форме осуществить определенные вклады. Айыл-окмоту (орган местного самоуправления) предоставит принадлежащие ему помещения, соответствующие национальным педагогическим стандартам, стандартам безопасности, гигиены и санитарии. Он обеспечит соответствующее озеленение территории и обеспечит ограждение вокруг территории. Он будет содержать и эксплуатировать помещения в качестве государственных услуг по обеспечению дошкольного образования не менее 10 лет; это будет включать оплату всех текущих эксплуатационных расходов и содержание помещений в хорошем состоянии. Создание ОДС в качестве государственного дошкольного учреждения будет оформлено юридически и подтверждено официальным решением айыл-кенеша (сельского совета, местного парламента). Наконец, выплата заработной платы для квалифицированного учителя в каждой новой создаваемой группе (охватывающей две группы) будет обеспечиваться через государственный бюджет. ОДС будет внедрять государственную учебную программу на основе игрового подхода и активно привлекать родителей к поддержке образовательного процесса и отслеживанию развития и роста ребенка.</w:t>
      </w:r>
    </w:p>
    <w:p w:rsidR="00E71DB3" w:rsidRPr="006952F0" w:rsidRDefault="00E71DB3" w:rsidP="00E71DB3">
      <w:pPr>
        <w:spacing w:before="240" w:after="240"/>
        <w:jc w:val="both"/>
        <w:rPr>
          <w:rFonts w:ascii="Times New Roman" w:eastAsia="Calibri" w:hAnsi="Times New Roman" w:cs="Times New Roman"/>
          <w:sz w:val="24"/>
        </w:rPr>
      </w:pPr>
      <w:r w:rsidRPr="006952F0">
        <w:rPr>
          <w:rFonts w:ascii="Times New Roman" w:eastAsia="Calibri" w:hAnsi="Times New Roman" w:cs="Times New Roman"/>
          <w:sz w:val="24"/>
        </w:rPr>
        <w:t xml:space="preserve">ОДС-центры дошкольного развития детей будут внедрять практику чтения родителями детям, посещающим ОДС, и детям из других семей, проживающих в данном сообществе, основываясь на успехе проекта «Читаем детям», поддержанного Фондом Ага-Хана, и </w:t>
      </w:r>
      <w:r w:rsidRPr="006952F0">
        <w:rPr>
          <w:rFonts w:ascii="Times New Roman" w:eastAsia="Calibri" w:hAnsi="Times New Roman" w:cs="Times New Roman"/>
          <w:sz w:val="24"/>
        </w:rPr>
        <w:lastRenderedPageBreak/>
        <w:t>программ ЮНИСЕФ.</w:t>
      </w:r>
      <w:r w:rsidRPr="006952F0">
        <w:rPr>
          <w:rStyle w:val="ab"/>
          <w:rFonts w:ascii="Times New Roman" w:eastAsia="Calibri" w:hAnsi="Times New Roman" w:cs="Times New Roman"/>
          <w:sz w:val="24"/>
        </w:rPr>
        <w:footnoteReference w:id="1"/>
      </w:r>
      <w:r w:rsidRPr="006952F0">
        <w:rPr>
          <w:rFonts w:ascii="Times New Roman" w:eastAsia="Calibri" w:hAnsi="Times New Roman" w:cs="Times New Roman"/>
          <w:sz w:val="24"/>
        </w:rPr>
        <w:t xml:space="preserve"> Таким образом, ОДС будут обеспечены соответствующими возрасту книгами для чтения и методическими указаниями для учителей и родителей</w:t>
      </w:r>
      <w:r w:rsidRPr="006952F0">
        <w:rPr>
          <w:rStyle w:val="ab"/>
          <w:rFonts w:ascii="Times New Roman" w:eastAsia="Calibri" w:hAnsi="Times New Roman" w:cs="Times New Roman"/>
          <w:sz w:val="24"/>
        </w:rPr>
        <w:footnoteReference w:id="2"/>
      </w:r>
      <w:r w:rsidRPr="006952F0">
        <w:rPr>
          <w:rFonts w:ascii="Times New Roman" w:eastAsia="Calibri" w:hAnsi="Times New Roman" w:cs="Times New Roman"/>
          <w:sz w:val="24"/>
        </w:rPr>
        <w:t xml:space="preserve"> на родном языке относительно эффективных техник чтения книг детям. Предполагается, что родители будут брать книги для чтения из ОДС, чтобы читать и взаимодействовать со своими детьми в процессе чтения книг дома, а учителя будут направлять и помогать им в этом процессе.</w:t>
      </w:r>
    </w:p>
    <w:p w:rsidR="00E71DB3" w:rsidRDefault="00E71DB3" w:rsidP="00E71DB3">
      <w:pPr>
        <w:spacing w:before="240" w:after="240"/>
        <w:jc w:val="both"/>
        <w:rPr>
          <w:rFonts w:ascii="Times New Roman" w:eastAsia="Calibri" w:hAnsi="Times New Roman" w:cs="Times New Roman"/>
          <w:sz w:val="24"/>
        </w:rPr>
      </w:pPr>
      <w:r w:rsidRPr="006952F0">
        <w:rPr>
          <w:rFonts w:ascii="Times New Roman" w:eastAsia="Calibri" w:hAnsi="Times New Roman" w:cs="Times New Roman"/>
          <w:sz w:val="24"/>
        </w:rPr>
        <w:t>В рамках проекта будет профинансирована техническая помощь для АО во всех целевых районах для предоставления рекомендаций по разработке предложений по созданию ОДС. Будет создана комиссия для отбора тех предложений, которые будут поддержаны проектом. Комиссия будет работать под председательством заместителя министра - национального координатора проекта и будет включать одного представителя от основных заинтересованных сторон, включая Государственное агентство по делам местного самоуправления и межэтнических отношений (ГАМСУМО), организацию гражданского общества, директора дошкольного учреждения, государственную администрацию и местное самоуправление соответствующего региона. ОКП будет выполнять функции секретаря Отборочной комиссии для работы со всеми документами и решения вопросов логистики. Заявления сообществ будут направляться через областные государственные администрации в МОиН.</w:t>
      </w:r>
    </w:p>
    <w:p w:rsidR="00E71DB3" w:rsidRPr="006952F0" w:rsidRDefault="00E71DB3" w:rsidP="00E71DB3">
      <w:pPr>
        <w:spacing w:before="240" w:after="240"/>
        <w:jc w:val="both"/>
        <w:rPr>
          <w:rFonts w:ascii="Times New Roman" w:eastAsia="Calibri" w:hAnsi="Times New Roman" w:cs="Times New Roman"/>
          <w:sz w:val="24"/>
        </w:rPr>
      </w:pPr>
      <w:r w:rsidRPr="006952F0">
        <w:rPr>
          <w:rFonts w:ascii="Times New Roman" w:eastAsia="Calibri" w:hAnsi="Times New Roman" w:cs="Times New Roman"/>
          <w:i/>
          <w:iCs/>
          <w:sz w:val="24"/>
        </w:rPr>
        <w:t xml:space="preserve">Подкомпонент 1.2: </w:t>
      </w:r>
      <w:sdt>
        <w:sdtPr>
          <w:rPr>
            <w:rFonts w:ascii="Times New Roman" w:hAnsi="Times New Roman" w:cs="Times New Roman"/>
            <w:sz w:val="24"/>
          </w:rPr>
          <w:tag w:val="goog_rdk_1179"/>
          <w:id w:val="326411267"/>
          <w:showingPlcHdr/>
        </w:sdtPr>
        <w:sdtEndPr/>
        <w:sdtContent>
          <w:r w:rsidRPr="006952F0">
            <w:rPr>
              <w:rFonts w:ascii="Times New Roman" w:hAnsi="Times New Roman" w:cs="Times New Roman"/>
              <w:sz w:val="24"/>
            </w:rPr>
            <w:t xml:space="preserve">     </w:t>
          </w:r>
        </w:sdtContent>
      </w:sdt>
      <w:sdt>
        <w:sdtPr>
          <w:rPr>
            <w:rFonts w:ascii="Times New Roman" w:hAnsi="Times New Roman" w:cs="Times New Roman"/>
            <w:sz w:val="24"/>
          </w:rPr>
          <w:tag w:val="goog_rdk_1237"/>
          <w:id w:val="1774898576"/>
        </w:sdtPr>
        <w:sdtEndPr/>
        <w:sdtContent/>
      </w:sdt>
      <w:sdt>
        <w:sdtPr>
          <w:rPr>
            <w:rFonts w:ascii="Times New Roman" w:hAnsi="Times New Roman" w:cs="Times New Roman"/>
            <w:sz w:val="24"/>
          </w:rPr>
          <w:tag w:val="goog_rdk_1296"/>
          <w:id w:val="2102142126"/>
        </w:sdtPr>
        <w:sdtEndPr/>
        <w:sdtContent/>
      </w:sdt>
      <w:r w:rsidRPr="006952F0">
        <w:rPr>
          <w:rFonts w:ascii="Times New Roman" w:eastAsia="Calibri" w:hAnsi="Times New Roman" w:cs="Times New Roman"/>
          <w:i/>
          <w:iCs/>
          <w:sz w:val="24"/>
        </w:rPr>
        <w:t>Повышение эффективности педагогической практики.</w:t>
      </w:r>
      <w:r w:rsidRPr="006952F0">
        <w:rPr>
          <w:rFonts w:ascii="Times New Roman" w:eastAsia="Calibri" w:hAnsi="Times New Roman" w:cs="Times New Roman"/>
          <w:iCs/>
          <w:sz w:val="24"/>
        </w:rPr>
        <w:t xml:space="preserve"> </w:t>
      </w:r>
      <w:r w:rsidRPr="006952F0">
        <w:rPr>
          <w:rFonts w:ascii="Times New Roman" w:eastAsia="Calibri" w:hAnsi="Times New Roman" w:cs="Times New Roman"/>
          <w:sz w:val="24"/>
        </w:rPr>
        <w:t>В рамках проекта будет оказана поддержка профессиональному развитию примерно 120 новым нанятым учителям в ОДС, созданных в рамках Подкомпонента 1.1, а также 57 методистам региональных органов образования посредством финансирования их участия в программе профессиональной подготовки, разработанной в рамках проекта KEEP, которая одобрена КАО и РИПКППР и сертифицирована РИПКППР/МОиН. Обучение охватывает такие темы, как детская психология, стандарты раннего развития, дошкольная учебная программа и соответствующие возрасту методики преподавания и обучения.</w:t>
      </w:r>
    </w:p>
    <w:p w:rsidR="00E71DB3" w:rsidRPr="006952F0" w:rsidRDefault="00A52DFB" w:rsidP="00E71DB3">
      <w:pPr>
        <w:shd w:val="clear" w:color="auto" w:fill="FFFFFF" w:themeFill="background1"/>
        <w:spacing w:before="240" w:after="240"/>
        <w:jc w:val="both"/>
        <w:rPr>
          <w:rFonts w:ascii="Times New Roman" w:eastAsia="Calibri" w:hAnsi="Times New Roman" w:cs="Times New Roman"/>
          <w:sz w:val="24"/>
        </w:rPr>
      </w:pPr>
      <w:sdt>
        <w:sdtPr>
          <w:rPr>
            <w:rFonts w:ascii="Times New Roman" w:hAnsi="Times New Roman" w:cs="Times New Roman"/>
            <w:sz w:val="24"/>
          </w:rPr>
          <w:tag w:val="goog_rdk_683"/>
          <w:id w:val="-193848384"/>
          <w:showingPlcHdr/>
        </w:sdtPr>
        <w:sdtEndPr/>
        <w:sdtContent>
          <w:r w:rsidR="00E71DB3" w:rsidRPr="006952F0">
            <w:rPr>
              <w:rFonts w:ascii="Times New Roman" w:hAnsi="Times New Roman" w:cs="Times New Roman"/>
              <w:sz w:val="24"/>
            </w:rPr>
            <w:t xml:space="preserve">     </w:t>
          </w:r>
        </w:sdtContent>
      </w:sdt>
      <w:sdt>
        <w:sdtPr>
          <w:rPr>
            <w:rFonts w:ascii="Times New Roman" w:hAnsi="Times New Roman" w:cs="Times New Roman"/>
            <w:sz w:val="24"/>
          </w:rPr>
          <w:tag w:val="goog_rdk_726"/>
          <w:id w:val="-209197276"/>
        </w:sdtPr>
        <w:sdtEndPr/>
        <w:sdtContent/>
      </w:sdt>
      <w:sdt>
        <w:sdtPr>
          <w:rPr>
            <w:rFonts w:ascii="Times New Roman" w:hAnsi="Times New Roman" w:cs="Times New Roman"/>
            <w:sz w:val="24"/>
          </w:rPr>
          <w:tag w:val="goog_rdk_764"/>
          <w:id w:val="-1192995448"/>
        </w:sdtPr>
        <w:sdtEndPr/>
        <w:sdtContent/>
      </w:sdt>
      <w:sdt>
        <w:sdtPr>
          <w:rPr>
            <w:rFonts w:ascii="Times New Roman" w:hAnsi="Times New Roman" w:cs="Times New Roman"/>
            <w:sz w:val="24"/>
          </w:rPr>
          <w:tag w:val="goog_rdk_808"/>
          <w:id w:val="-1585684258"/>
        </w:sdtPr>
        <w:sdtEndPr/>
        <w:sdtContent/>
      </w:sdt>
      <w:sdt>
        <w:sdtPr>
          <w:rPr>
            <w:rFonts w:ascii="Times New Roman" w:hAnsi="Times New Roman" w:cs="Times New Roman"/>
            <w:sz w:val="24"/>
          </w:rPr>
          <w:tag w:val="goog_rdk_854"/>
          <w:id w:val="1955509139"/>
        </w:sdtPr>
        <w:sdtEndPr/>
        <w:sdtContent/>
      </w:sdt>
      <w:sdt>
        <w:sdtPr>
          <w:rPr>
            <w:rFonts w:ascii="Times New Roman" w:hAnsi="Times New Roman" w:cs="Times New Roman"/>
            <w:sz w:val="24"/>
          </w:rPr>
          <w:tag w:val="goog_rdk_902"/>
          <w:id w:val="1951118297"/>
        </w:sdtPr>
        <w:sdtEndPr/>
        <w:sdtContent/>
      </w:sdt>
      <w:r w:rsidR="00E71DB3" w:rsidRPr="006952F0">
        <w:rPr>
          <w:rFonts w:ascii="Times New Roman" w:eastAsia="Calibri" w:hAnsi="Times New Roman" w:cs="Times New Roman"/>
          <w:sz w:val="24"/>
        </w:rPr>
        <w:t xml:space="preserve">Программа обучения </w:t>
      </w:r>
      <w:r w:rsidR="002F601A">
        <w:rPr>
          <w:rFonts w:ascii="Times New Roman" w:eastAsia="Calibri" w:hAnsi="Times New Roman" w:cs="Times New Roman"/>
          <w:sz w:val="24"/>
        </w:rPr>
        <w:t>воспитателей</w:t>
      </w:r>
      <w:r w:rsidR="00E71DB3" w:rsidRPr="006952F0">
        <w:rPr>
          <w:rFonts w:ascii="Times New Roman" w:eastAsia="Calibri" w:hAnsi="Times New Roman" w:cs="Times New Roman"/>
          <w:sz w:val="24"/>
        </w:rPr>
        <w:t xml:space="preserve"> будет дополнена содержанием, основ</w:t>
      </w:r>
      <w:r w:rsidR="00EC35CF">
        <w:rPr>
          <w:rFonts w:ascii="Times New Roman" w:eastAsia="Calibri" w:hAnsi="Times New Roman" w:cs="Times New Roman"/>
          <w:sz w:val="24"/>
        </w:rPr>
        <w:t>анным на недавно пересмотренном Государственном образовательном стандарте КР</w:t>
      </w:r>
      <w:r w:rsidR="00392958">
        <w:rPr>
          <w:rFonts w:ascii="Times New Roman" w:eastAsia="Calibri" w:hAnsi="Times New Roman" w:cs="Times New Roman"/>
          <w:sz w:val="24"/>
        </w:rPr>
        <w:t xml:space="preserve"> (</w:t>
      </w:r>
      <w:r w:rsidR="00EC35CF">
        <w:rPr>
          <w:rFonts w:ascii="Times New Roman" w:eastAsia="Calibri" w:hAnsi="Times New Roman" w:cs="Times New Roman"/>
          <w:sz w:val="24"/>
        </w:rPr>
        <w:t>дошкольное образование и уход за детьми) 2020г.</w:t>
      </w:r>
      <w:r w:rsidR="00E71DB3" w:rsidRPr="006952F0">
        <w:rPr>
          <w:rFonts w:ascii="Times New Roman" w:eastAsia="Calibri" w:hAnsi="Times New Roman" w:cs="Times New Roman"/>
          <w:sz w:val="24"/>
        </w:rPr>
        <w:t xml:space="preserve">, включая то, каким образом обучать детей с особыми потребностями путем дифференцированного и мультимодального подхода к получению знаний/навыков и преподаванию (аудио, визуальные, кинетические средства и т.п.); как создавать пространства для индивидуальных, групповых и коллективных мероприятий; как стимулировать чтение книг путем эффективных техник; как обеспечить гендерно-ориентированное/осознанное и индивидуальное обучение; каким образом оказывать поддержку детям с особыми образовательными потребностями; и как обеспечить </w:t>
      </w:r>
      <w:r w:rsidR="00E71DB3" w:rsidRPr="006952F0">
        <w:rPr>
          <w:rFonts w:ascii="Times New Roman" w:eastAsia="Calibri" w:hAnsi="Times New Roman" w:cs="Times New Roman"/>
          <w:sz w:val="24"/>
        </w:rPr>
        <w:lastRenderedPageBreak/>
        <w:t>соблюдение соответствующего поведения детьми с точки зрения гигиены с целью предотвращения заболеваний во время кризиса COVID-19 и после него.</w:t>
      </w:r>
    </w:p>
    <w:p w:rsidR="00E71DB3" w:rsidRPr="006952F0" w:rsidRDefault="00E71DB3" w:rsidP="00E71DB3">
      <w:pPr>
        <w:spacing w:before="240" w:after="240"/>
        <w:jc w:val="both"/>
        <w:rPr>
          <w:rFonts w:ascii="Times New Roman" w:eastAsia="Calibri" w:hAnsi="Times New Roman" w:cs="Times New Roman"/>
          <w:sz w:val="24"/>
        </w:rPr>
      </w:pPr>
      <w:r w:rsidRPr="006952F0">
        <w:rPr>
          <w:rFonts w:ascii="Times New Roman" w:eastAsia="Calibri" w:hAnsi="Times New Roman" w:cs="Times New Roman"/>
          <w:sz w:val="24"/>
        </w:rPr>
        <w:t>Усовершенствование обучения технике чтения книг с рассказами будет основано на учебном курсе и материалах, разработанных в рамках проекта «Чтение для детей» Фонда Ага-Хана, и руководстве, разработанном для родителей в рамках программы, финансируемой ЮНИСЕФ.</w:t>
      </w:r>
    </w:p>
    <w:p w:rsidR="00E71DB3" w:rsidRPr="006952F0" w:rsidRDefault="00E71DB3" w:rsidP="00E71DB3">
      <w:pPr>
        <w:spacing w:before="240" w:after="240"/>
        <w:jc w:val="both"/>
        <w:rPr>
          <w:rFonts w:ascii="Times New Roman" w:eastAsia="Calibri" w:hAnsi="Times New Roman" w:cs="Times New Roman"/>
          <w:sz w:val="24"/>
        </w:rPr>
      </w:pPr>
      <w:r w:rsidRPr="006952F0">
        <w:rPr>
          <w:rFonts w:ascii="Times New Roman" w:eastAsia="Calibri" w:hAnsi="Times New Roman" w:cs="Times New Roman"/>
          <w:sz w:val="24"/>
        </w:rPr>
        <w:t>Еще одним усовершенствованием подготовки учителей станет введение мониторинга развития детей по четырем областям: физическое здоровье и благополучие; социальная компетентность и эмоциональная зрелость; языковые, коммуникативные навыки и общие знания с помощью Инструмента раннего развития (ИРР)</w:t>
      </w:r>
      <w:r w:rsidRPr="006952F0">
        <w:rPr>
          <w:rStyle w:val="ab"/>
          <w:rFonts w:ascii="Times New Roman" w:eastAsia="Calibri" w:hAnsi="Times New Roman" w:cs="Times New Roman"/>
          <w:sz w:val="24"/>
        </w:rPr>
        <w:footnoteReference w:id="3"/>
      </w:r>
      <w:r w:rsidRPr="006952F0">
        <w:rPr>
          <w:rFonts w:ascii="Times New Roman" w:eastAsia="Calibri" w:hAnsi="Times New Roman" w:cs="Times New Roman"/>
          <w:sz w:val="24"/>
        </w:rPr>
        <w:t>. Инструмент был контекстуализирован и апробирован в рамках предыдущего проекта «Дошкольное образование в КР» (ГПЦО). Учителя дошкольного образования будут обучены тому, как использовать Инструмент раннего развития на практике.</w:t>
      </w:r>
    </w:p>
    <w:p w:rsidR="00E71DB3" w:rsidRPr="006952F0" w:rsidRDefault="00E71DB3" w:rsidP="00E71DB3">
      <w:pPr>
        <w:spacing w:before="240" w:after="240"/>
        <w:jc w:val="both"/>
        <w:rPr>
          <w:rFonts w:ascii="Times New Roman" w:eastAsia="Calibri" w:hAnsi="Times New Roman" w:cs="Times New Roman"/>
          <w:sz w:val="24"/>
        </w:rPr>
      </w:pPr>
      <w:r w:rsidRPr="006952F0">
        <w:rPr>
          <w:rFonts w:ascii="Times New Roman" w:eastAsia="Calibri" w:hAnsi="Times New Roman" w:cs="Times New Roman"/>
          <w:sz w:val="24"/>
        </w:rPr>
        <w:t xml:space="preserve">Обучение будет проводиться на базе РИПКППР и областных институтов повышения квалификации и переподготовки (ОИПКП) с привлечением мастер-тренеров, которые пройдут обучение по программе в рамках проекта. Учебные программы будут интегрированы в существующие системы профессиональной подготовки и повышения квалификации учителей. В рамках проекта будет профинансировано повышение квалификации </w:t>
      </w:r>
      <w:r w:rsidR="00BA1C9D" w:rsidRPr="00863E4C">
        <w:rPr>
          <w:rFonts w:ascii="Times New Roman" w:eastAsia="Calibri" w:hAnsi="Times New Roman" w:cs="Times New Roman"/>
          <w:sz w:val="24"/>
        </w:rPr>
        <w:t>1</w:t>
      </w:r>
      <w:r w:rsidRPr="00863E4C">
        <w:rPr>
          <w:rFonts w:ascii="Times New Roman" w:eastAsia="Calibri" w:hAnsi="Times New Roman" w:cs="Times New Roman"/>
          <w:sz w:val="24"/>
        </w:rPr>
        <w:t>6 и</w:t>
      </w:r>
      <w:r w:rsidRPr="006952F0">
        <w:rPr>
          <w:rFonts w:ascii="Times New Roman" w:eastAsia="Calibri" w:hAnsi="Times New Roman" w:cs="Times New Roman"/>
          <w:sz w:val="24"/>
        </w:rPr>
        <w:t xml:space="preserve">нструкторов для преподавания программ в РИПКППР, шести ОИПКП, </w:t>
      </w:r>
      <w:bookmarkStart w:id="55" w:name="_Hlk97293555"/>
      <w:r w:rsidR="00BA1C9D" w:rsidRPr="00863E4C">
        <w:rPr>
          <w:rFonts w:ascii="Times New Roman" w:eastAsia="Calibri" w:hAnsi="Times New Roman" w:cs="Times New Roman"/>
          <w:sz w:val="24"/>
        </w:rPr>
        <w:t xml:space="preserve">40 преподавателей вузов и </w:t>
      </w:r>
      <w:r w:rsidRPr="00863E4C">
        <w:rPr>
          <w:rFonts w:ascii="Times New Roman" w:eastAsia="Calibri" w:hAnsi="Times New Roman" w:cs="Times New Roman"/>
          <w:sz w:val="24"/>
        </w:rPr>
        <w:t>педагогических колледж</w:t>
      </w:r>
      <w:r w:rsidR="00BA1C9D" w:rsidRPr="00863E4C">
        <w:rPr>
          <w:rFonts w:ascii="Times New Roman" w:eastAsia="Calibri" w:hAnsi="Times New Roman" w:cs="Times New Roman"/>
          <w:sz w:val="24"/>
        </w:rPr>
        <w:t>ей</w:t>
      </w:r>
      <w:bookmarkEnd w:id="55"/>
      <w:r w:rsidRPr="006952F0">
        <w:rPr>
          <w:rFonts w:ascii="Times New Roman" w:eastAsia="Calibri" w:hAnsi="Times New Roman" w:cs="Times New Roman"/>
          <w:sz w:val="24"/>
        </w:rPr>
        <w:t>, которые предлагают педагогическое образование, а также 57 методистов, работающих в 57 районных и городских отделах образования. Подготовка методистов, работающих на местном уровне, имеет решающее значение для обеспечения непрерывного наставничества для учителей.</w:t>
      </w:r>
    </w:p>
    <w:p w:rsidR="00E71DB3" w:rsidRPr="006952F0" w:rsidRDefault="00A52DFB" w:rsidP="00E71DB3">
      <w:pPr>
        <w:spacing w:before="240" w:after="240"/>
        <w:jc w:val="both"/>
        <w:rPr>
          <w:rFonts w:ascii="Times New Roman" w:eastAsia="Calibri" w:hAnsi="Times New Roman" w:cs="Times New Roman"/>
          <w:sz w:val="24"/>
        </w:rPr>
      </w:pPr>
      <w:sdt>
        <w:sdtPr>
          <w:rPr>
            <w:rFonts w:ascii="Times New Roman" w:hAnsi="Times New Roman" w:cs="Times New Roman"/>
            <w:sz w:val="24"/>
          </w:rPr>
          <w:tag w:val="goog_rdk_718"/>
          <w:id w:val="-1045135295"/>
          <w:showingPlcHdr/>
        </w:sdtPr>
        <w:sdtEndPr/>
        <w:sdtContent>
          <w:r w:rsidR="00E71DB3" w:rsidRPr="006952F0">
            <w:rPr>
              <w:rFonts w:ascii="Times New Roman" w:hAnsi="Times New Roman" w:cs="Times New Roman"/>
              <w:sz w:val="24"/>
            </w:rPr>
            <w:t xml:space="preserve">     </w:t>
          </w:r>
        </w:sdtContent>
      </w:sdt>
      <w:sdt>
        <w:sdtPr>
          <w:rPr>
            <w:rFonts w:ascii="Times New Roman" w:hAnsi="Times New Roman" w:cs="Times New Roman"/>
            <w:sz w:val="24"/>
          </w:rPr>
          <w:tag w:val="goog_rdk_783"/>
          <w:id w:val="-1420013388"/>
        </w:sdtPr>
        <w:sdtEndPr/>
        <w:sdtContent/>
      </w:sdt>
      <w:sdt>
        <w:sdtPr>
          <w:rPr>
            <w:rFonts w:ascii="Times New Roman" w:hAnsi="Times New Roman" w:cs="Times New Roman"/>
            <w:sz w:val="24"/>
          </w:rPr>
          <w:tag w:val="goog_rdk_829"/>
          <w:id w:val="1814763196"/>
        </w:sdtPr>
        <w:sdtEndPr/>
        <w:sdtContent/>
      </w:sdt>
      <w:sdt>
        <w:sdtPr>
          <w:rPr>
            <w:rFonts w:ascii="Times New Roman" w:hAnsi="Times New Roman" w:cs="Times New Roman"/>
            <w:sz w:val="24"/>
          </w:rPr>
          <w:tag w:val="goog_rdk_875"/>
          <w:id w:val="1760328516"/>
        </w:sdtPr>
        <w:sdtEndPr/>
        <w:sdtContent/>
      </w:sdt>
      <w:sdt>
        <w:sdtPr>
          <w:rPr>
            <w:rFonts w:ascii="Times New Roman" w:hAnsi="Times New Roman" w:cs="Times New Roman"/>
            <w:sz w:val="24"/>
          </w:rPr>
          <w:tag w:val="goog_rdk_924"/>
          <w:id w:val="809826907"/>
        </w:sdtPr>
        <w:sdtEndPr/>
        <w:sdtContent/>
      </w:sdt>
      <w:sdt>
        <w:sdtPr>
          <w:rPr>
            <w:rFonts w:ascii="Times New Roman" w:hAnsi="Times New Roman" w:cs="Times New Roman"/>
            <w:sz w:val="24"/>
          </w:rPr>
          <w:tag w:val="goog_rdk_974"/>
          <w:id w:val="-629317770"/>
        </w:sdtPr>
        <w:sdtEndPr/>
        <w:sdtContent/>
      </w:sdt>
      <w:sdt>
        <w:sdtPr>
          <w:rPr>
            <w:rFonts w:ascii="Times New Roman" w:hAnsi="Times New Roman" w:cs="Times New Roman"/>
            <w:sz w:val="24"/>
          </w:rPr>
          <w:tag w:val="goog_rdk_1025"/>
          <w:id w:val="-1669092732"/>
        </w:sdtPr>
        <w:sdtEndPr/>
        <w:sdtContent/>
      </w:sdt>
      <w:sdt>
        <w:sdtPr>
          <w:rPr>
            <w:rFonts w:ascii="Times New Roman" w:hAnsi="Times New Roman" w:cs="Times New Roman"/>
            <w:sz w:val="24"/>
          </w:rPr>
          <w:tag w:val="goog_rdk_1077"/>
          <w:id w:val="-354725409"/>
        </w:sdtPr>
        <w:sdtEndPr/>
        <w:sdtContent/>
      </w:sdt>
      <w:r w:rsidR="00971757">
        <w:rPr>
          <w:rFonts w:ascii="Times New Roman" w:hAnsi="Times New Roman" w:cs="Times New Roman"/>
          <w:sz w:val="24"/>
        </w:rPr>
        <w:t>Педагоги</w:t>
      </w:r>
      <w:r w:rsidR="00E71DB3" w:rsidRPr="006952F0">
        <w:rPr>
          <w:rFonts w:ascii="Times New Roman" w:eastAsia="Calibri" w:hAnsi="Times New Roman" w:cs="Times New Roman"/>
          <w:sz w:val="24"/>
        </w:rPr>
        <w:t xml:space="preserve"> </w:t>
      </w:r>
      <w:r w:rsidR="00971757" w:rsidRPr="00D9515F">
        <w:rPr>
          <w:rFonts w:ascii="Times New Roman" w:eastAsia="Calibri" w:hAnsi="Times New Roman" w:cs="Times New Roman"/>
          <w:sz w:val="24"/>
          <w:lang w:val="ky-KG"/>
        </w:rPr>
        <w:t>ДО</w:t>
      </w:r>
      <w:r w:rsidR="00971757" w:rsidRPr="00D9515F">
        <w:rPr>
          <w:rFonts w:ascii="Times New Roman" w:eastAsia="Calibri" w:hAnsi="Times New Roman" w:cs="Times New Roman"/>
          <w:sz w:val="24"/>
        </w:rPr>
        <w:t xml:space="preserve"> государственных </w:t>
      </w:r>
      <w:r w:rsidR="00971757" w:rsidRPr="00D9515F">
        <w:rPr>
          <w:rFonts w:ascii="Times New Roman" w:eastAsia="Calibri" w:hAnsi="Times New Roman" w:cs="Times New Roman"/>
          <w:sz w:val="24"/>
          <w:lang w:val="ky-KG"/>
        </w:rPr>
        <w:t>и мунициапльных</w:t>
      </w:r>
      <w:r w:rsidR="00E71DB3" w:rsidRPr="006952F0">
        <w:rPr>
          <w:rFonts w:ascii="Times New Roman" w:eastAsia="Calibri" w:hAnsi="Times New Roman" w:cs="Times New Roman"/>
          <w:sz w:val="24"/>
        </w:rPr>
        <w:t xml:space="preserve"> детских садов также примут участие в описанной выше программе обучения. В рамках проекта будет обучено по три </w:t>
      </w:r>
      <w:r w:rsidR="00923D9C">
        <w:rPr>
          <w:rFonts w:ascii="Times New Roman" w:hAnsi="Times New Roman"/>
          <w:sz w:val="24"/>
          <w:szCs w:val="24"/>
          <w:lang w:val="ky-KG"/>
        </w:rPr>
        <w:t>педагога</w:t>
      </w:r>
      <w:r w:rsidR="00923D9C" w:rsidRPr="00E66836">
        <w:rPr>
          <w:rFonts w:ascii="Times New Roman" w:hAnsi="Times New Roman"/>
          <w:sz w:val="24"/>
          <w:szCs w:val="24"/>
          <w:lang w:val="ky-KG"/>
        </w:rPr>
        <w:t xml:space="preserve"> </w:t>
      </w:r>
      <w:r w:rsidR="00923D9C" w:rsidRPr="00D9515F">
        <w:rPr>
          <w:rFonts w:ascii="Times New Roman" w:hAnsi="Times New Roman"/>
          <w:sz w:val="24"/>
          <w:szCs w:val="24"/>
          <w:lang w:val="ky-KG"/>
        </w:rPr>
        <w:t>ДО</w:t>
      </w:r>
      <w:r w:rsidR="00923D9C" w:rsidRPr="00D9515F">
        <w:rPr>
          <w:rFonts w:ascii="Times New Roman" w:hAnsi="Times New Roman"/>
          <w:sz w:val="24"/>
          <w:szCs w:val="24"/>
        </w:rPr>
        <w:t xml:space="preserve"> из каждого государственного</w:t>
      </w:r>
      <w:r w:rsidR="00E71DB3" w:rsidRPr="006952F0">
        <w:rPr>
          <w:rFonts w:ascii="Times New Roman" w:eastAsia="Calibri" w:hAnsi="Times New Roman" w:cs="Times New Roman"/>
          <w:sz w:val="24"/>
        </w:rPr>
        <w:t xml:space="preserve"> дошкольного учреждения полного дня – всего 4 628 </w:t>
      </w:r>
      <w:r w:rsidR="004832DB" w:rsidRPr="00D9515F">
        <w:rPr>
          <w:rFonts w:ascii="Times New Roman" w:eastAsia="Calibri" w:hAnsi="Times New Roman" w:cs="Times New Roman"/>
          <w:sz w:val="24"/>
        </w:rPr>
        <w:t>педагогов ДО</w:t>
      </w:r>
      <w:r w:rsidR="00E71DB3" w:rsidRPr="006952F0">
        <w:rPr>
          <w:rFonts w:ascii="Times New Roman" w:eastAsia="Calibri" w:hAnsi="Times New Roman" w:cs="Times New Roman"/>
          <w:sz w:val="24"/>
        </w:rPr>
        <w:t>. Часть учебной программы будет проводиться в смешанной группе из учителей ОДС и дошкольных учреждений полного дня с целью улучшения взаимного обучения, обмена знаниями и тесного сотрудничества.</w:t>
      </w:r>
    </w:p>
    <w:p w:rsidR="00E71DB3" w:rsidRPr="006952F0" w:rsidRDefault="00E71DB3" w:rsidP="00E71DB3">
      <w:pPr>
        <w:spacing w:before="240" w:after="240"/>
        <w:jc w:val="both"/>
        <w:rPr>
          <w:rFonts w:ascii="Times New Roman" w:eastAsia="Calibri" w:hAnsi="Times New Roman" w:cs="Times New Roman"/>
          <w:sz w:val="24"/>
        </w:rPr>
      </w:pPr>
      <w:r w:rsidRPr="006952F0">
        <w:rPr>
          <w:rFonts w:ascii="Times New Roman" w:eastAsia="Calibri" w:hAnsi="Times New Roman" w:cs="Times New Roman"/>
          <w:sz w:val="24"/>
        </w:rPr>
        <w:t>Кроме того, также будут разработаны учебные программы в цифровом формате, чтобы учителя из всех существующих дошкольных учреждений могли отслеживать программу с использованием цифровой версии в режиме «онлайн» и «оффлайн». В РИПКППР была создана платформа для онлайновых курсов, и 30 школам было предоставлено соответствующее оборудование, чтобы они выступали в качестве ресурсных центров для онлайн-тренингов по всей стране в рамках проекта, финансируемого АБР. Это позволит РИПКППР/ОИПКП проводить и администрировать онлайновые курсы подготовки учителей. Онлайновое обучение будет расширено через РИПКППР/ОИПКП в интересах существующих и новых учителей других дошкольных учреждений. Онлайновое обучение для учителей по базовой цифровой грамотности будет проводиться в координации с проектом «Обучение для будущего», чтобы предоставить учителям дошкольных учреждений возможность приобрести базовые цифровые навыки.</w:t>
      </w:r>
    </w:p>
    <w:p w:rsidR="00E71DB3" w:rsidRPr="006952F0" w:rsidRDefault="00E71DB3" w:rsidP="00E71DB3">
      <w:pPr>
        <w:spacing w:before="240" w:after="240"/>
        <w:jc w:val="both"/>
        <w:rPr>
          <w:rFonts w:ascii="Times New Roman" w:eastAsia="Calibri" w:hAnsi="Times New Roman" w:cs="Times New Roman"/>
          <w:sz w:val="24"/>
        </w:rPr>
      </w:pPr>
      <w:r w:rsidRPr="00D9515F">
        <w:rPr>
          <w:rFonts w:ascii="Times New Roman" w:eastAsia="Calibri" w:hAnsi="Times New Roman" w:cs="Times New Roman"/>
          <w:sz w:val="24"/>
        </w:rPr>
        <w:lastRenderedPageBreak/>
        <w:t>Все ОДС и государственные детские сады</w:t>
      </w:r>
      <w:r w:rsidRPr="006952F0">
        <w:rPr>
          <w:rFonts w:ascii="Times New Roman" w:eastAsia="Calibri" w:hAnsi="Times New Roman" w:cs="Times New Roman"/>
          <w:sz w:val="24"/>
        </w:rPr>
        <w:t>, региональные органы образования, а также институты профессиональной подготовки и повышения квалификации учителей будут обеспечены копиями стандартов, программ дошкольного образования и руководств для учителей. Помимо этого, учебные материалы в поддержку программы ОДС будут адаптированы для онлайновых и офлайновых форматов в координации и при поддержке проекта МАР, финансирующего разработку ИТ-платформ и содержания.</w:t>
      </w:r>
    </w:p>
    <w:p w:rsidR="006952F0" w:rsidRPr="006952F0" w:rsidRDefault="00A52DFB" w:rsidP="006952F0">
      <w:pPr>
        <w:spacing w:before="240" w:after="240"/>
        <w:jc w:val="both"/>
        <w:rPr>
          <w:rFonts w:ascii="Times New Roman" w:eastAsia="Calibri" w:hAnsi="Times New Roman" w:cs="Times New Roman"/>
          <w:sz w:val="24"/>
        </w:rPr>
      </w:pPr>
      <w:sdt>
        <w:sdtPr>
          <w:rPr>
            <w:rFonts w:ascii="Times New Roman" w:hAnsi="Times New Roman" w:cs="Times New Roman"/>
            <w:sz w:val="24"/>
          </w:rPr>
          <w:tag w:val="goog_rdk_1062"/>
          <w:id w:val="1457610294"/>
          <w:showingPlcHdr/>
        </w:sdtPr>
        <w:sdtEndPr/>
        <w:sdtContent>
          <w:r w:rsidR="006952F0" w:rsidRPr="006952F0">
            <w:rPr>
              <w:rFonts w:ascii="Times New Roman" w:hAnsi="Times New Roman" w:cs="Times New Roman"/>
              <w:sz w:val="24"/>
            </w:rPr>
            <w:t xml:space="preserve">     </w:t>
          </w:r>
        </w:sdtContent>
      </w:sdt>
      <w:r w:rsidR="006952F0" w:rsidRPr="006952F0">
        <w:rPr>
          <w:rFonts w:ascii="Times New Roman" w:eastAsia="Calibri" w:hAnsi="Times New Roman" w:cs="Times New Roman"/>
          <w:i/>
          <w:iCs/>
          <w:sz w:val="24"/>
        </w:rPr>
        <w:t>Компонент 2: Совершенствование политики и финансирования в целях улучшения эффективности системы</w:t>
      </w:r>
      <w:r w:rsidR="006952F0" w:rsidRPr="006952F0">
        <w:rPr>
          <w:rFonts w:ascii="Times New Roman" w:eastAsia="Calibri" w:hAnsi="Times New Roman" w:cs="Times New Roman"/>
          <w:sz w:val="24"/>
        </w:rPr>
        <w:t>.</w:t>
      </w:r>
    </w:p>
    <w:p w:rsidR="006952F0" w:rsidRPr="006952F0" w:rsidRDefault="006952F0" w:rsidP="006952F0">
      <w:pPr>
        <w:spacing w:before="240" w:after="240"/>
        <w:jc w:val="both"/>
        <w:rPr>
          <w:rFonts w:ascii="Times New Roman" w:eastAsia="Calibri" w:hAnsi="Times New Roman" w:cs="Times New Roman"/>
          <w:sz w:val="24"/>
        </w:rPr>
      </w:pPr>
      <w:r w:rsidRPr="006952F0">
        <w:rPr>
          <w:rFonts w:ascii="Times New Roman" w:eastAsia="Calibri" w:hAnsi="Times New Roman" w:cs="Times New Roman"/>
          <w:sz w:val="24"/>
        </w:rPr>
        <w:t>Цель данного компонента заключается в повышении эффективности реализуемой политики и функционирования системы. С этой целью он профинансирует техническую помощь в областях политики, описанных в Стратегии развития образования (СРО) на 2021-2040 годы и Плане действий на 2021-2023 годы по реализации СРО 2021-2040, чтобы обеспечить равный доступ к качественному дошкольному образованию: переход к нормативному финансированию на всех уровнях образования и б</w:t>
      </w:r>
      <w:r w:rsidRPr="006952F0">
        <w:rPr>
          <w:rFonts w:ascii="Times New Roman" w:eastAsia="Calibri" w:hAnsi="Times New Roman" w:cs="Times New Roman"/>
          <w:i/>
          <w:sz w:val="24"/>
          <w:u w:val="single"/>
        </w:rPr>
        <w:t>о</w:t>
      </w:r>
      <w:r w:rsidRPr="006952F0">
        <w:rPr>
          <w:rFonts w:ascii="Times New Roman" w:eastAsia="Calibri" w:hAnsi="Times New Roman" w:cs="Times New Roman"/>
          <w:sz w:val="24"/>
        </w:rPr>
        <w:t>льшая независимость в управлении ресурсами на уровне образовательных учреждений; активизация государственно-частного партнерства; эффективная и беспристрастная система мониторинга и оценки результатов обучения; экономичная и гибкая профессиональная поддержка для учителей.</w:t>
      </w:r>
    </w:p>
    <w:p w:rsidR="006952F0" w:rsidRPr="006952F0" w:rsidRDefault="006952F0" w:rsidP="006952F0">
      <w:pPr>
        <w:shd w:val="clear" w:color="auto" w:fill="FFFFFF" w:themeFill="background1"/>
        <w:spacing w:before="240" w:after="240"/>
        <w:jc w:val="both"/>
        <w:rPr>
          <w:rFonts w:ascii="Times New Roman" w:eastAsia="Calibri" w:hAnsi="Times New Roman" w:cs="Times New Roman"/>
          <w:sz w:val="24"/>
        </w:rPr>
      </w:pPr>
      <w:r w:rsidRPr="006952F0">
        <w:rPr>
          <w:rFonts w:ascii="Times New Roman" w:eastAsia="Calibri" w:hAnsi="Times New Roman" w:cs="Times New Roman"/>
          <w:i/>
          <w:iCs/>
          <w:sz w:val="24"/>
        </w:rPr>
        <w:t>Совершенствование политики в целях равенства и эффективности</w:t>
      </w:r>
      <w:r w:rsidRPr="006952F0">
        <w:rPr>
          <w:rFonts w:ascii="Times New Roman" w:eastAsia="Calibri" w:hAnsi="Times New Roman" w:cs="Times New Roman"/>
          <w:sz w:val="24"/>
        </w:rPr>
        <w:t>. В рамках проекта будет профинансирована техническая помощь в ряде областей дошкольного образования, где МОиН проводит реформы для содействия равноправному доступу к дошкольному образованию. Проект профинансирует техническую помощь для: (a) пересмотра программ/учебного плана дошкольного образования, чтобы привести эти программы в соответствие с недавно утвержденными Государственными стандартами раннего развития детей, и распространения программ всем дошкольным учреждениям и региональным управлениям образования в бумажном и цифровом формате; и (b) развитие системы компетенций педагогов дошкольных учреждений в привязке к Национальной рамке квалификаций. Проект также окажет поддержку распространению пересмотренных положений и улучшенной практики в части более эффективного использования физического пространства в дошкольных учреждениях полного дня, разработанных МОиН и другими заинтересованными сторонами при поддержке ЮНИСЕФ, всем дошкольным учреждениям и региональным управлениям образования; а также распространению практики более эффективного использования физического пространства посредством использования телевидения, средств массовой и социальной информации.</w:t>
      </w:r>
    </w:p>
    <w:p w:rsidR="006952F0" w:rsidRPr="006952F0" w:rsidRDefault="006952F0" w:rsidP="006952F0">
      <w:pPr>
        <w:spacing w:before="240" w:after="240"/>
        <w:jc w:val="both"/>
        <w:rPr>
          <w:rFonts w:ascii="Times New Roman" w:eastAsia="Calibri" w:hAnsi="Times New Roman" w:cs="Times New Roman"/>
          <w:sz w:val="24"/>
        </w:rPr>
      </w:pPr>
      <w:r w:rsidRPr="006952F0">
        <w:rPr>
          <w:rFonts w:ascii="Times New Roman" w:eastAsia="Calibri" w:hAnsi="Times New Roman" w:cs="Times New Roman"/>
          <w:sz w:val="24"/>
        </w:rPr>
        <w:t xml:space="preserve">В рамках проекта будет оказана техническая помощь в пересмотре нормативно-правовой базы, касающейся подушевого финансирования дошкольных учреждений на основе предыдущей работы, проделанной в рамках проекта «Дошкольное образование в КР» (ГПЦО), и оказана поддержка обсуждению предложенной модели с ключевыми заинтересованными сторонами и более широким сообществом. Кроме того, в рамках проекта будет предоставлена техническая помощь в расширении масштабов модели подушевого финансирования по всей стране посредством обучения директоров дошкольных учреждений по формированию бюджета и управлению дошкольными учреждениями, а также по печатанию и распространению положений и инструкций. Будет оказана техническая помощь для развития механизмов государственно-частного партнерства в дошкольных учреждениях с целью разработки проектов политики и </w:t>
      </w:r>
      <w:r w:rsidRPr="006952F0">
        <w:rPr>
          <w:rFonts w:ascii="Times New Roman" w:eastAsia="Calibri" w:hAnsi="Times New Roman" w:cs="Times New Roman"/>
          <w:sz w:val="24"/>
        </w:rPr>
        <w:lastRenderedPageBreak/>
        <w:t>соответствующих юридических документов, которая будет способствовать расширению доступа к ОДДВ через механизмы государственно-частного партнерства (ГЧП).</w:t>
      </w:r>
    </w:p>
    <w:p w:rsidR="006952F0" w:rsidRPr="006952F0" w:rsidRDefault="006952F0" w:rsidP="006952F0">
      <w:pPr>
        <w:spacing w:before="240" w:after="240"/>
        <w:jc w:val="both"/>
        <w:rPr>
          <w:rFonts w:ascii="Times New Roman" w:eastAsia="Calibri" w:hAnsi="Times New Roman" w:cs="Times New Roman"/>
          <w:sz w:val="24"/>
        </w:rPr>
      </w:pPr>
      <w:r w:rsidRPr="006952F0">
        <w:rPr>
          <w:rFonts w:ascii="Times New Roman" w:eastAsia="Calibri" w:hAnsi="Times New Roman" w:cs="Times New Roman"/>
          <w:i/>
          <w:iCs/>
          <w:sz w:val="24"/>
        </w:rPr>
        <w:t>Совершенствование практики измерений</w:t>
      </w:r>
      <w:r w:rsidRPr="006952F0">
        <w:rPr>
          <w:rFonts w:ascii="Times New Roman" w:eastAsia="Calibri" w:hAnsi="Times New Roman" w:cs="Times New Roman"/>
          <w:sz w:val="24"/>
        </w:rPr>
        <w:t>. В рамках проекта будет профинансирована техническая помощь в целях улучшения мониторинга и оценки развития и образования детей дошкольного возраста (РОДДВ). Содействие в расширении системы МиО для РОДДВ, разработанной МОиН и другими заинтересованными сторонами при поддержке ЮНСЕФ в рамках инициативы ГПЦО «Масштабное улучшение обучения и развития детей дошкольного возраста» (BELDS), посредством распространения положений и руководств, а также обучения структур образования и дошкольных учреждений сбору и компиляции данных по дошкольному образованию и развитию РОДДВ в</w:t>
      </w:r>
      <w:r w:rsidRPr="006952F0">
        <w:rPr>
          <w:rFonts w:ascii="Times New Roman" w:hAnsi="Times New Roman" w:cs="Times New Roman"/>
          <w:sz w:val="24"/>
        </w:rPr>
        <w:t xml:space="preserve"> информационной системе управления образованием (</w:t>
      </w:r>
      <w:r w:rsidRPr="006952F0">
        <w:rPr>
          <w:rFonts w:ascii="Times New Roman" w:eastAsia="Calibri" w:hAnsi="Times New Roman" w:cs="Times New Roman"/>
          <w:sz w:val="24"/>
        </w:rPr>
        <w:t>ИСУО).</w:t>
      </w:r>
    </w:p>
    <w:p w:rsidR="006952F0" w:rsidRPr="006952F0" w:rsidRDefault="006952F0" w:rsidP="006952F0">
      <w:pPr>
        <w:spacing w:before="240" w:after="240"/>
        <w:jc w:val="both"/>
        <w:rPr>
          <w:rFonts w:ascii="Times New Roman" w:eastAsia="Calibri" w:hAnsi="Times New Roman" w:cs="Times New Roman"/>
          <w:sz w:val="24"/>
        </w:rPr>
      </w:pPr>
      <w:r w:rsidRPr="006952F0">
        <w:rPr>
          <w:rFonts w:ascii="Times New Roman" w:eastAsia="Calibri" w:hAnsi="Times New Roman" w:cs="Times New Roman"/>
          <w:sz w:val="24"/>
        </w:rPr>
        <w:t xml:space="preserve">В рамках проекта будет финансироваться техническая помощь </w:t>
      </w:r>
      <w:r w:rsidRPr="00D9515F">
        <w:rPr>
          <w:rFonts w:ascii="Times New Roman" w:eastAsia="Calibri" w:hAnsi="Times New Roman" w:cs="Times New Roman"/>
          <w:sz w:val="24"/>
        </w:rPr>
        <w:t>для создания системы мониторинга и оценки развития детей</w:t>
      </w:r>
      <w:r w:rsidRPr="006952F0">
        <w:rPr>
          <w:rFonts w:ascii="Times New Roman" w:eastAsia="Calibri" w:hAnsi="Times New Roman" w:cs="Times New Roman"/>
          <w:sz w:val="24"/>
        </w:rPr>
        <w:t xml:space="preserve"> в рамках дошкольных учреждений и на уровне системы. Будет поддержано развертывание использования инструмента для измерения уровня развития детей, такого как ИРР. Это позволит генерировать данные о тенденциях в развитии детей и доказательную базу относительно воздействия дошкольного образования (ОДДВ), а также нарастить технический потенциал для измерения соответствующих показателей в МОиН, а также на уровне дошкольных учреждений. Будет проведено «Национальное выборочное обследование развития детей дошкольного возраста» по четырем областям развития детей для получения знаний относительно эффективности программ ОДДВ и наращивания технического потенциала в системе для проведения подобных исследований на регулярной основе в дальнейшем. Полученные результаты будут опубликованы и проанализированы, а также обсуждены на встречах с участием высокопоставленных лиц, принимающих решения, с целью определения мер политики для оказания поддержки ОДДВ.</w:t>
      </w:r>
    </w:p>
    <w:p w:rsidR="006952F0" w:rsidRPr="006952F0" w:rsidRDefault="006952F0" w:rsidP="006952F0">
      <w:pPr>
        <w:spacing w:before="240" w:after="240"/>
        <w:jc w:val="both"/>
        <w:rPr>
          <w:rFonts w:ascii="Times New Roman" w:eastAsia="Calibri" w:hAnsi="Times New Roman" w:cs="Times New Roman"/>
          <w:sz w:val="24"/>
        </w:rPr>
      </w:pPr>
      <w:r w:rsidRPr="006952F0">
        <w:rPr>
          <w:rFonts w:ascii="Times New Roman" w:eastAsia="Calibri" w:hAnsi="Times New Roman" w:cs="Times New Roman"/>
          <w:sz w:val="24"/>
        </w:rPr>
        <w:t>Инструмент представляет собой анкету, заполняемую учителем и позволяющую оценить развитие детей в рамках четырех измерений: физическое здоровье и благополучие; социальные компетенции и эмоциональная зрелость; языковые, коммуникативные навыки и общий уровень знаний. Данный инструмент был адаптирован и апробирован в рамках проекта KEEP. Дошкольные педагоги будут обучаться использованию ИРР на практике в рамках курсов по подготовке преподавателей.</w:t>
      </w:r>
      <w:r w:rsidRPr="006952F0">
        <w:rPr>
          <w:rFonts w:ascii="Times New Roman" w:hAnsi="Times New Roman" w:cs="Times New Roman"/>
          <w:sz w:val="24"/>
        </w:rPr>
        <w:t xml:space="preserve"> </w:t>
      </w:r>
      <w:r w:rsidRPr="006952F0">
        <w:rPr>
          <w:rFonts w:ascii="Times New Roman" w:eastAsia="Calibri" w:hAnsi="Times New Roman" w:cs="Times New Roman"/>
          <w:sz w:val="24"/>
        </w:rPr>
        <w:t>Национальный центр оценки качества обучения и информационных технологий (НЦОКОИТ) усилит свой потенциал для дальнейшего проведения регулярного обследования развития детей дошкольного возраста посредством администрирования обследования и обработки и анализа данных в рамках этого проекта. Оборудование и программное обеспечение для обработки данных обследования будут предоставлены в рамках проекта «Обучение для будущего», финансируемого МАР.</w:t>
      </w:r>
    </w:p>
    <w:p w:rsidR="006952F0" w:rsidRPr="006952F0" w:rsidRDefault="00A52DFB" w:rsidP="006952F0">
      <w:pPr>
        <w:spacing w:before="240" w:after="240"/>
        <w:ind w:left="360" w:hanging="360"/>
        <w:rPr>
          <w:rFonts w:ascii="Times New Roman" w:eastAsia="Calibri" w:hAnsi="Times New Roman" w:cs="Times New Roman"/>
          <w:sz w:val="24"/>
        </w:rPr>
      </w:pPr>
      <w:sdt>
        <w:sdtPr>
          <w:rPr>
            <w:rFonts w:ascii="Times New Roman" w:hAnsi="Times New Roman" w:cs="Times New Roman"/>
            <w:sz w:val="24"/>
          </w:rPr>
          <w:tag w:val="goog_rdk_813"/>
          <w:id w:val="1012644425"/>
        </w:sdtPr>
        <w:sdtEndPr/>
        <w:sdtContent/>
      </w:sdt>
      <w:sdt>
        <w:sdtPr>
          <w:rPr>
            <w:rFonts w:ascii="Times New Roman" w:hAnsi="Times New Roman" w:cs="Times New Roman"/>
            <w:sz w:val="24"/>
          </w:rPr>
          <w:tag w:val="goog_rdk_859"/>
          <w:id w:val="-291365467"/>
        </w:sdtPr>
        <w:sdtEndPr/>
        <w:sdtContent/>
      </w:sdt>
      <w:sdt>
        <w:sdtPr>
          <w:rPr>
            <w:rFonts w:ascii="Times New Roman" w:hAnsi="Times New Roman" w:cs="Times New Roman"/>
            <w:sz w:val="24"/>
          </w:rPr>
          <w:tag w:val="goog_rdk_908"/>
          <w:id w:val="-2072179631"/>
        </w:sdtPr>
        <w:sdtEndPr/>
        <w:sdtContent/>
      </w:sdt>
      <w:sdt>
        <w:sdtPr>
          <w:rPr>
            <w:rFonts w:ascii="Times New Roman" w:hAnsi="Times New Roman" w:cs="Times New Roman"/>
            <w:sz w:val="24"/>
          </w:rPr>
          <w:tag w:val="goog_rdk_957"/>
          <w:id w:val="-1068026012"/>
        </w:sdtPr>
        <w:sdtEndPr/>
        <w:sdtContent/>
      </w:sdt>
      <w:sdt>
        <w:sdtPr>
          <w:rPr>
            <w:rFonts w:ascii="Times New Roman" w:hAnsi="Times New Roman" w:cs="Times New Roman"/>
            <w:sz w:val="24"/>
          </w:rPr>
          <w:tag w:val="goog_rdk_1008"/>
          <w:id w:val="-1300840598"/>
        </w:sdtPr>
        <w:sdtEndPr/>
        <w:sdtContent/>
      </w:sdt>
      <w:sdt>
        <w:sdtPr>
          <w:rPr>
            <w:rFonts w:ascii="Times New Roman" w:hAnsi="Times New Roman" w:cs="Times New Roman"/>
            <w:sz w:val="24"/>
          </w:rPr>
          <w:tag w:val="goog_rdk_1060"/>
          <w:id w:val="-1115438454"/>
        </w:sdtPr>
        <w:sdtEndPr/>
        <w:sdtContent/>
      </w:sdt>
      <w:sdt>
        <w:sdtPr>
          <w:rPr>
            <w:rFonts w:ascii="Times New Roman" w:hAnsi="Times New Roman" w:cs="Times New Roman"/>
            <w:sz w:val="24"/>
          </w:rPr>
          <w:tag w:val="goog_rdk_1113"/>
          <w:id w:val="-1751181728"/>
        </w:sdtPr>
        <w:sdtEndPr/>
        <w:sdtContent/>
      </w:sdt>
      <w:sdt>
        <w:sdtPr>
          <w:rPr>
            <w:rFonts w:ascii="Times New Roman" w:hAnsi="Times New Roman" w:cs="Times New Roman"/>
            <w:sz w:val="24"/>
          </w:rPr>
          <w:tag w:val="goog_rdk_1168"/>
          <w:id w:val="-1503967851"/>
        </w:sdtPr>
        <w:sdtEndPr/>
        <w:sdtContent/>
      </w:sdt>
      <w:sdt>
        <w:sdtPr>
          <w:rPr>
            <w:rFonts w:ascii="Times New Roman" w:hAnsi="Times New Roman" w:cs="Times New Roman"/>
            <w:sz w:val="24"/>
          </w:rPr>
          <w:tag w:val="goog_rdk_1226"/>
          <w:id w:val="-974068544"/>
        </w:sdtPr>
        <w:sdtEndPr/>
        <w:sdtContent/>
      </w:sdt>
      <w:sdt>
        <w:sdtPr>
          <w:rPr>
            <w:rFonts w:ascii="Times New Roman" w:hAnsi="Times New Roman" w:cs="Times New Roman"/>
            <w:sz w:val="24"/>
          </w:rPr>
          <w:tag w:val="goog_rdk_1285"/>
          <w:id w:val="-42985295"/>
          <w:showingPlcHdr/>
        </w:sdtPr>
        <w:sdtEndPr/>
        <w:sdtContent>
          <w:r w:rsidR="006952F0" w:rsidRPr="006952F0">
            <w:rPr>
              <w:rFonts w:ascii="Times New Roman" w:hAnsi="Times New Roman" w:cs="Times New Roman"/>
              <w:sz w:val="24"/>
            </w:rPr>
            <w:t xml:space="preserve">     </w:t>
          </w:r>
        </w:sdtContent>
      </w:sdt>
      <w:r w:rsidR="006952F0" w:rsidRPr="006952F0">
        <w:rPr>
          <w:rFonts w:ascii="Times New Roman" w:eastAsia="Calibri" w:hAnsi="Times New Roman" w:cs="Times New Roman"/>
          <w:i/>
          <w:iCs/>
          <w:sz w:val="24"/>
        </w:rPr>
        <w:t>Компонент 3: Обеспечение вовлечения граждан и поддержка реализации</w:t>
      </w:r>
      <w:r w:rsidR="006952F0" w:rsidRPr="006952F0">
        <w:rPr>
          <w:rFonts w:ascii="Times New Roman" w:eastAsia="Calibri" w:hAnsi="Times New Roman" w:cs="Times New Roman"/>
          <w:sz w:val="24"/>
        </w:rPr>
        <w:t>.</w:t>
      </w:r>
    </w:p>
    <w:p w:rsidR="006952F0" w:rsidRPr="006952F0" w:rsidRDefault="006952F0" w:rsidP="006952F0">
      <w:pPr>
        <w:spacing w:before="240" w:after="240"/>
        <w:jc w:val="both"/>
        <w:rPr>
          <w:rFonts w:ascii="Times New Roman" w:eastAsia="Calibri" w:hAnsi="Times New Roman" w:cs="Times New Roman"/>
          <w:sz w:val="24"/>
        </w:rPr>
      </w:pPr>
      <w:r w:rsidRPr="006952F0">
        <w:rPr>
          <w:rFonts w:ascii="Times New Roman" w:eastAsia="Calibri" w:hAnsi="Times New Roman" w:cs="Times New Roman"/>
          <w:sz w:val="24"/>
        </w:rPr>
        <w:t>Цель этого компонента – обеспечить участие всех заинтересованных сторон в реализации и мониторинге проекта.</w:t>
      </w:r>
    </w:p>
    <w:p w:rsidR="006952F0" w:rsidRPr="006952F0" w:rsidRDefault="006952F0" w:rsidP="006952F0">
      <w:pPr>
        <w:spacing w:before="240" w:after="240"/>
        <w:rPr>
          <w:rFonts w:ascii="Times New Roman" w:eastAsia="Calibri" w:hAnsi="Times New Roman" w:cs="Times New Roman"/>
          <w:sz w:val="24"/>
        </w:rPr>
      </w:pPr>
      <w:r w:rsidRPr="006952F0">
        <w:rPr>
          <w:rFonts w:ascii="Times New Roman" w:eastAsia="Calibri" w:hAnsi="Times New Roman" w:cs="Times New Roman"/>
          <w:i/>
          <w:iCs/>
          <w:sz w:val="24"/>
        </w:rPr>
        <w:t>Подкомпонент 3.1: Вовлечение заинтересованных сторон</w:t>
      </w:r>
    </w:p>
    <w:p w:rsidR="006952F0" w:rsidRPr="006952F0" w:rsidRDefault="006952F0" w:rsidP="006952F0">
      <w:pPr>
        <w:spacing w:before="240" w:after="240"/>
        <w:jc w:val="both"/>
        <w:rPr>
          <w:rFonts w:ascii="Times New Roman" w:eastAsia="Calibri" w:hAnsi="Times New Roman" w:cs="Times New Roman"/>
          <w:sz w:val="24"/>
        </w:rPr>
      </w:pPr>
      <w:r w:rsidRPr="006952F0">
        <w:rPr>
          <w:rFonts w:ascii="Times New Roman" w:eastAsia="Calibri" w:hAnsi="Times New Roman" w:cs="Times New Roman"/>
          <w:sz w:val="24"/>
        </w:rPr>
        <w:t xml:space="preserve">Заинтересованные стороны будут вовлечены в реализацию мероприятий проекта, основываясь на механизмах, которые уже существуют для вовлечения родителей, особенно </w:t>
      </w:r>
      <w:r w:rsidRPr="006952F0">
        <w:rPr>
          <w:rFonts w:ascii="Times New Roman" w:eastAsia="Calibri" w:hAnsi="Times New Roman" w:cs="Times New Roman"/>
          <w:sz w:val="24"/>
        </w:rPr>
        <w:lastRenderedPageBreak/>
        <w:t>отцов и членов сообщества. В частности, это включает (a) предоставление информации для родителей и (b) мониторинг сообщества через оценочные карточки сообществ. На текущем этапе родители предоставляют свои отзывы в рамках регулярных посещений домохозяйств учителями и посредством участия в специальных дошкольных мероприятиях. Отталкиваясь от данной практики, проект будет повышать осведомленность о важности ОДДВ в сообществах и местных органах власти, выражающих интерес в открытии ОДС;</w:t>
      </w:r>
      <w:r w:rsidRPr="006952F0">
        <w:rPr>
          <w:rFonts w:ascii="Times New Roman" w:hAnsi="Times New Roman" w:cs="Times New Roman"/>
          <w:sz w:val="24"/>
        </w:rPr>
        <w:t xml:space="preserve"> </w:t>
      </w:r>
      <w:r w:rsidRPr="006952F0">
        <w:rPr>
          <w:rFonts w:ascii="Times New Roman" w:eastAsia="Calibri" w:hAnsi="Times New Roman" w:cs="Times New Roman"/>
          <w:sz w:val="24"/>
        </w:rPr>
        <w:t>а также о целях и преимуществах мер в области политики, поддерживаемых в рамках проекта, в более широких сообществах. В рамках проекта будет подготовлена соответствующая информация для пользователей дошкольных учреждений и членов сообществ, чтобы обеспечить необходимое информационное наполнение для процесса мониторинга. Это будет включать информацию о преимуществах программ ОДДВ и подробное описание объема работ в рамках реализуемых мероприятий. Проект подготовит материалы для повышения информированности, такие как постеры, памфлеты, брошюры или видео, в целях информирования/расширения возможностей пользователей дошкольных учреждений и местных сообществ с указанием того, что они должны ожидать от программы, если будут принимать в ней участие, и что им нужно отслеживать в ходе ее реализации.</w:t>
      </w:r>
    </w:p>
    <w:p w:rsidR="006952F0" w:rsidRPr="006952F0" w:rsidRDefault="00A52DFB" w:rsidP="006952F0">
      <w:pPr>
        <w:spacing w:before="240" w:after="240"/>
        <w:jc w:val="both"/>
        <w:rPr>
          <w:rFonts w:ascii="Times New Roman" w:eastAsia="Calibri" w:hAnsi="Times New Roman" w:cs="Times New Roman"/>
          <w:sz w:val="24"/>
        </w:rPr>
      </w:pPr>
      <w:sdt>
        <w:sdtPr>
          <w:rPr>
            <w:rFonts w:ascii="Times New Roman" w:hAnsi="Times New Roman" w:cs="Times New Roman"/>
            <w:sz w:val="24"/>
          </w:rPr>
          <w:tag w:val="goog_rdk_895"/>
          <w:id w:val="-486782095"/>
          <w:showingPlcHdr/>
        </w:sdtPr>
        <w:sdtEndPr/>
        <w:sdtContent>
          <w:r w:rsidR="006952F0" w:rsidRPr="006952F0">
            <w:rPr>
              <w:rFonts w:ascii="Times New Roman" w:hAnsi="Times New Roman" w:cs="Times New Roman"/>
              <w:sz w:val="24"/>
            </w:rPr>
            <w:t xml:space="preserve">     </w:t>
          </w:r>
        </w:sdtContent>
      </w:sdt>
      <w:sdt>
        <w:sdtPr>
          <w:rPr>
            <w:rFonts w:ascii="Times New Roman" w:hAnsi="Times New Roman" w:cs="Times New Roman"/>
            <w:sz w:val="24"/>
          </w:rPr>
          <w:tag w:val="goog_rdk_944"/>
          <w:id w:val="1984421633"/>
        </w:sdtPr>
        <w:sdtEndPr/>
        <w:sdtContent/>
      </w:sdt>
      <w:sdt>
        <w:sdtPr>
          <w:rPr>
            <w:rFonts w:ascii="Times New Roman" w:hAnsi="Times New Roman" w:cs="Times New Roman"/>
            <w:sz w:val="24"/>
          </w:rPr>
          <w:tag w:val="goog_rdk_994"/>
          <w:id w:val="-1504195606"/>
        </w:sdtPr>
        <w:sdtEndPr/>
        <w:sdtContent/>
      </w:sdt>
      <w:sdt>
        <w:sdtPr>
          <w:rPr>
            <w:rFonts w:ascii="Times New Roman" w:hAnsi="Times New Roman" w:cs="Times New Roman"/>
            <w:sz w:val="24"/>
          </w:rPr>
          <w:tag w:val="goog_rdk_1045"/>
          <w:id w:val="1047568449"/>
        </w:sdtPr>
        <w:sdtEndPr/>
        <w:sdtContent/>
      </w:sdt>
      <w:sdt>
        <w:sdtPr>
          <w:rPr>
            <w:rFonts w:ascii="Times New Roman" w:hAnsi="Times New Roman" w:cs="Times New Roman"/>
            <w:sz w:val="24"/>
          </w:rPr>
          <w:tag w:val="goog_rdk_1098"/>
          <w:id w:val="902019177"/>
        </w:sdtPr>
        <w:sdtEndPr/>
        <w:sdtContent/>
      </w:sdt>
      <w:sdt>
        <w:sdtPr>
          <w:rPr>
            <w:rFonts w:ascii="Times New Roman" w:hAnsi="Times New Roman" w:cs="Times New Roman"/>
            <w:sz w:val="24"/>
          </w:rPr>
          <w:tag w:val="goog_rdk_1153"/>
          <w:id w:val="-52704040"/>
          <w:showingPlcHdr/>
        </w:sdtPr>
        <w:sdtEndPr/>
        <w:sdtContent>
          <w:r w:rsidR="006952F0" w:rsidRPr="006952F0">
            <w:rPr>
              <w:rFonts w:ascii="Times New Roman" w:hAnsi="Times New Roman" w:cs="Times New Roman"/>
              <w:sz w:val="24"/>
            </w:rPr>
            <w:t xml:space="preserve">     </w:t>
          </w:r>
        </w:sdtContent>
      </w:sdt>
      <w:r w:rsidR="006952F0" w:rsidRPr="006952F0">
        <w:rPr>
          <w:rFonts w:ascii="Times New Roman" w:eastAsia="Calibri" w:hAnsi="Times New Roman" w:cs="Times New Roman"/>
          <w:sz w:val="24"/>
        </w:rPr>
        <w:t>Проект также будет дальше развивать инструмент оценочных карточек сообществ, который в настоящее время апробируется в рамках проекта «Вовлечение сообществ для улучшения школ в Кыргызской Республике» (P159699). Это даст сообществам возможность проводить мониторинг и предоставлять отзывы относительно ОДС. Родители и члены сообщества будут выражать свое мнение относительно прогресса в проведении ремонтных работ и о том, были ли предоставлены необходимые ресурсы и используются ли они в процессе работы. Результатом применения оценочных карточек сообществ станет план действий для сотрудников, членов сообществ и пользователей дошкольных учреждений в целях повышения результативности работы. Чтобы обеспечить бесперебойность потока отзывов и непрерывность мониторинга, оценочные карточки будут заполняться каждый раз на полугодовой основе в половине целевых школ. Связанные индикаторы вовлеченности граждан, измеряющие отзывы бенефициаров, включены в Матрицу результатов – «сообщества, которые отмечают, что ОДС соответствуют их потребностям».</w:t>
      </w:r>
    </w:p>
    <w:p w:rsidR="006952F0" w:rsidRPr="006952F0" w:rsidRDefault="006952F0" w:rsidP="006952F0">
      <w:pPr>
        <w:spacing w:before="240" w:after="240"/>
        <w:ind w:left="360" w:hanging="360"/>
        <w:jc w:val="both"/>
        <w:rPr>
          <w:rFonts w:ascii="Times New Roman" w:eastAsia="Calibri" w:hAnsi="Times New Roman" w:cs="Times New Roman"/>
          <w:sz w:val="24"/>
        </w:rPr>
      </w:pPr>
      <w:r w:rsidRPr="006952F0">
        <w:rPr>
          <w:rFonts w:ascii="Times New Roman" w:eastAsia="Calibri" w:hAnsi="Times New Roman" w:cs="Times New Roman"/>
          <w:i/>
          <w:iCs/>
          <w:sz w:val="24"/>
        </w:rPr>
        <w:t>Подкомпонент 3.2: Оценка</w:t>
      </w:r>
    </w:p>
    <w:p w:rsidR="006952F0" w:rsidRPr="006952F0" w:rsidRDefault="00A52DFB" w:rsidP="006952F0">
      <w:pPr>
        <w:spacing w:before="240" w:after="240"/>
        <w:jc w:val="both"/>
        <w:rPr>
          <w:rFonts w:ascii="Times New Roman" w:eastAsia="Calibri" w:hAnsi="Times New Roman" w:cs="Times New Roman"/>
          <w:sz w:val="24"/>
        </w:rPr>
      </w:pPr>
      <w:sdt>
        <w:sdtPr>
          <w:rPr>
            <w:rFonts w:ascii="Times New Roman" w:hAnsi="Times New Roman" w:cs="Times New Roman"/>
            <w:sz w:val="24"/>
          </w:rPr>
          <w:tag w:val="goog_rdk_885"/>
          <w:id w:val="2056422529"/>
          <w:showingPlcHdr/>
        </w:sdtPr>
        <w:sdtEndPr/>
        <w:sdtContent>
          <w:r w:rsidR="006952F0" w:rsidRPr="006952F0">
            <w:rPr>
              <w:rFonts w:ascii="Times New Roman" w:hAnsi="Times New Roman" w:cs="Times New Roman"/>
              <w:sz w:val="24"/>
            </w:rPr>
            <w:t xml:space="preserve">     </w:t>
          </w:r>
        </w:sdtContent>
      </w:sdt>
      <w:sdt>
        <w:sdtPr>
          <w:rPr>
            <w:rFonts w:ascii="Times New Roman" w:hAnsi="Times New Roman" w:cs="Times New Roman"/>
            <w:sz w:val="24"/>
          </w:rPr>
          <w:tag w:val="goog_rdk_934"/>
          <w:id w:val="-1426103208"/>
        </w:sdtPr>
        <w:sdtEndPr/>
        <w:sdtContent/>
      </w:sdt>
      <w:sdt>
        <w:sdtPr>
          <w:rPr>
            <w:rFonts w:ascii="Times New Roman" w:hAnsi="Times New Roman" w:cs="Times New Roman"/>
            <w:sz w:val="24"/>
          </w:rPr>
          <w:tag w:val="goog_rdk_984"/>
          <w:id w:val="-919177326"/>
        </w:sdtPr>
        <w:sdtEndPr/>
        <w:sdtContent/>
      </w:sdt>
      <w:sdt>
        <w:sdtPr>
          <w:rPr>
            <w:rFonts w:ascii="Times New Roman" w:hAnsi="Times New Roman" w:cs="Times New Roman"/>
            <w:sz w:val="24"/>
          </w:rPr>
          <w:tag w:val="goog_rdk_1035"/>
          <w:id w:val="2092347229"/>
        </w:sdtPr>
        <w:sdtEndPr/>
        <w:sdtContent/>
      </w:sdt>
      <w:sdt>
        <w:sdtPr>
          <w:rPr>
            <w:rFonts w:ascii="Times New Roman" w:hAnsi="Times New Roman" w:cs="Times New Roman"/>
            <w:sz w:val="24"/>
          </w:rPr>
          <w:tag w:val="goog_rdk_1087"/>
          <w:id w:val="1641264"/>
        </w:sdtPr>
        <w:sdtEndPr/>
        <w:sdtContent/>
      </w:sdt>
      <w:sdt>
        <w:sdtPr>
          <w:rPr>
            <w:rFonts w:ascii="Times New Roman" w:hAnsi="Times New Roman" w:cs="Times New Roman"/>
            <w:sz w:val="24"/>
          </w:rPr>
          <w:tag w:val="goog_rdk_1142"/>
          <w:id w:val="-2064629507"/>
        </w:sdtPr>
        <w:sdtEndPr/>
        <w:sdtContent/>
      </w:sdt>
      <w:r w:rsidR="006952F0" w:rsidRPr="006952F0">
        <w:rPr>
          <w:rFonts w:ascii="Times New Roman" w:eastAsia="Calibri" w:hAnsi="Times New Roman" w:cs="Times New Roman"/>
          <w:sz w:val="24"/>
        </w:rPr>
        <w:t xml:space="preserve">Для оценки воздействий проекта будут проводиться выборочные контрольные тесты (ВКТ), чтобы определить приводит ли участие в ОДС, поддержанных проектом, к улучшению показателей развития детей. Оценка будет структурирована на основе выборочного поэтапного подхода, когда сообщества, где интервенции в дошкольном подсекторе начались ранее, будут рассматриваться как «экспериментальная группа», а сообщества, где интервенции будут осуществляться позднее на этапе реализации проекта, будут рассматриваться в качестве «контрольной группы». Проект будет применять ИРР до проведения интервенций, чтобы собрать исходные данные и позднее снова собрать данные об измерении конечных результатов в соответствующих экспериментальной и контрольной группах. Воздействие программы ОДДВ, включая ОДС, будет оцениваться по завершению проекта с использованием метода сравнения разностей. Проект будет измерять разницу в баллах по ИРР на конечном этапе по сравнению с исходными показателями в рамках экспериментальной и контрольной групп раздельно. Далее будет выполнено сопоставление величины изменений между двумя группами. Положительные изменения ожидаются в обеих группах по мере увеличения баллов тестирования с увеличением возраста детей. </w:t>
      </w:r>
      <w:r w:rsidR="006952F0" w:rsidRPr="006952F0">
        <w:rPr>
          <w:rFonts w:ascii="Times New Roman" w:eastAsia="Calibri" w:hAnsi="Times New Roman" w:cs="Times New Roman"/>
          <w:sz w:val="24"/>
        </w:rPr>
        <w:lastRenderedPageBreak/>
        <w:t>Выдвигаемая гипотеза предполагает, что положительные изменения в экспериментальной группе будут выше изменений в контрольной группе в результате участия детей в ОДС.</w:t>
      </w:r>
    </w:p>
    <w:p w:rsidR="006952F0" w:rsidRDefault="006952F0" w:rsidP="006952F0">
      <w:pPr>
        <w:spacing w:before="240" w:after="240"/>
        <w:ind w:left="360" w:hanging="360"/>
        <w:jc w:val="both"/>
        <w:rPr>
          <w:rFonts w:ascii="Times New Roman" w:eastAsia="Calibri" w:hAnsi="Times New Roman" w:cs="Times New Roman"/>
          <w:i/>
          <w:iCs/>
          <w:sz w:val="24"/>
        </w:rPr>
      </w:pPr>
      <w:r w:rsidRPr="006952F0">
        <w:rPr>
          <w:rFonts w:ascii="Times New Roman" w:eastAsia="Calibri" w:hAnsi="Times New Roman" w:cs="Times New Roman"/>
          <w:i/>
          <w:iCs/>
          <w:sz w:val="24"/>
        </w:rPr>
        <w:t>Подкомпонент 3.3: Поддержка реализации</w:t>
      </w:r>
      <w:r>
        <w:rPr>
          <w:rFonts w:ascii="Times New Roman" w:eastAsia="Calibri" w:hAnsi="Times New Roman" w:cs="Times New Roman"/>
          <w:i/>
          <w:iCs/>
          <w:sz w:val="24"/>
        </w:rPr>
        <w:t>.</w:t>
      </w:r>
    </w:p>
    <w:p w:rsidR="006952F0" w:rsidRDefault="006952F0" w:rsidP="006952F0">
      <w:pPr>
        <w:spacing w:before="240" w:after="240"/>
        <w:jc w:val="both"/>
        <w:rPr>
          <w:rFonts w:ascii="Times New Roman" w:eastAsia="Calibri" w:hAnsi="Times New Roman" w:cs="Times New Roman"/>
          <w:sz w:val="24"/>
        </w:rPr>
      </w:pPr>
      <w:r w:rsidRPr="006952F0">
        <w:rPr>
          <w:rFonts w:ascii="Times New Roman" w:eastAsia="Calibri" w:hAnsi="Times New Roman" w:cs="Times New Roman"/>
          <w:sz w:val="24"/>
        </w:rPr>
        <w:t>Этот компонент окажет поддержку в областях координации, технического качества и фидуциарной целостности, соблюдения экологических и социальных стандартов в ходе реализации, а также мониторинга, оценки и отчетности по процессам и результатам проекта. Он также будет поддерживать системы сбора отзывов от бенефициаров для обеспечения информации в целях реализации проекта. Он профинансирует мероприятия по информированию заинтересованных сторон о реформах сектора образования, имеющих отношение к проекту, и обеспечит своевременное, эффективное и справедливое рассмотрение любых жалоб или проблем, возникающих в ходе реализации. Он профинансирует операционные расходы по проекту, включая письменный и устный перевод, оборудование, расходы на надзор, заработную плату персонала для координации проекта, техническую поддержку отделов МОиН и связанных с ним учреждений, а также фидуциарные функции. Он также профинансирует дополнительные операционные расходы МОиН.</w:t>
      </w:r>
    </w:p>
    <w:p w:rsidR="003A62AA" w:rsidRDefault="003A62AA" w:rsidP="006952F0">
      <w:pPr>
        <w:spacing w:before="240" w:after="240"/>
        <w:jc w:val="both"/>
        <w:rPr>
          <w:rFonts w:ascii="Times New Roman" w:eastAsia="Calibri" w:hAnsi="Times New Roman" w:cs="Times New Roman"/>
          <w:sz w:val="24"/>
        </w:rPr>
      </w:pPr>
    </w:p>
    <w:p w:rsidR="003A62AA" w:rsidRDefault="003A62AA" w:rsidP="006952F0">
      <w:pPr>
        <w:spacing w:before="240" w:after="240"/>
        <w:jc w:val="both"/>
        <w:rPr>
          <w:rFonts w:ascii="Times New Roman" w:eastAsia="Calibri" w:hAnsi="Times New Roman" w:cs="Times New Roman"/>
          <w:sz w:val="24"/>
        </w:rPr>
      </w:pPr>
    </w:p>
    <w:p w:rsidR="003A62AA" w:rsidRDefault="003A62AA" w:rsidP="006952F0">
      <w:pPr>
        <w:spacing w:before="240" w:after="240"/>
        <w:jc w:val="both"/>
        <w:rPr>
          <w:rFonts w:ascii="Times New Roman" w:eastAsia="Calibri" w:hAnsi="Times New Roman" w:cs="Times New Roman"/>
          <w:sz w:val="24"/>
        </w:rPr>
      </w:pPr>
    </w:p>
    <w:p w:rsidR="003A62AA" w:rsidRDefault="003A62AA" w:rsidP="006952F0">
      <w:pPr>
        <w:spacing w:before="240" w:after="240"/>
        <w:jc w:val="both"/>
        <w:rPr>
          <w:rFonts w:ascii="Times New Roman" w:eastAsia="Calibri" w:hAnsi="Times New Roman" w:cs="Times New Roman"/>
          <w:sz w:val="24"/>
        </w:rPr>
      </w:pPr>
    </w:p>
    <w:p w:rsidR="003A62AA" w:rsidRDefault="003A62AA" w:rsidP="006952F0">
      <w:pPr>
        <w:spacing w:before="240" w:after="240"/>
        <w:jc w:val="both"/>
        <w:rPr>
          <w:rFonts w:ascii="Times New Roman" w:eastAsia="Calibri" w:hAnsi="Times New Roman" w:cs="Times New Roman"/>
          <w:sz w:val="24"/>
        </w:rPr>
      </w:pPr>
    </w:p>
    <w:p w:rsidR="007D291B" w:rsidRPr="00B329A3" w:rsidRDefault="007D291B" w:rsidP="007D291B">
      <w:pPr>
        <w:autoSpaceDE w:val="0"/>
        <w:autoSpaceDN w:val="0"/>
        <w:adjustRightInd w:val="0"/>
        <w:spacing w:after="0" w:line="240" w:lineRule="auto"/>
        <w:contextualSpacing/>
        <w:rPr>
          <w:rFonts w:ascii="Calibri" w:eastAsia="Times New Roman" w:hAnsi="Calibri" w:cs="Calibri"/>
          <w:b/>
          <w:bCs/>
          <w:sz w:val="24"/>
          <w:szCs w:val="24"/>
        </w:rPr>
      </w:pPr>
      <w:r w:rsidRPr="00B329A3">
        <w:rPr>
          <w:rFonts w:ascii="Calibri" w:eastAsia="Calibri" w:hAnsi="Calibri" w:cs="Arial"/>
          <w:b/>
          <w:bCs/>
          <w:sz w:val="24"/>
          <w:szCs w:val="24"/>
        </w:rPr>
        <w:t>Приблизительный график реализации основных мероприятий</w:t>
      </w:r>
      <w:r>
        <w:rPr>
          <w:rFonts w:ascii="Calibri" w:eastAsia="Calibri" w:hAnsi="Calibri" w:cs="Arial"/>
          <w:b/>
          <w:bCs/>
          <w:sz w:val="24"/>
          <w:szCs w:val="24"/>
        </w:rPr>
        <w:t xml:space="preserve"> по проекту</w:t>
      </w:r>
    </w:p>
    <w:p w:rsidR="007D291B" w:rsidRPr="00B329A3" w:rsidRDefault="007D291B" w:rsidP="007D291B">
      <w:pPr>
        <w:autoSpaceDE w:val="0"/>
        <w:autoSpaceDN w:val="0"/>
        <w:adjustRightInd w:val="0"/>
        <w:spacing w:after="0" w:line="240" w:lineRule="auto"/>
        <w:contextualSpacing/>
        <w:jc w:val="both"/>
        <w:rPr>
          <w:rFonts w:ascii="Calibri" w:eastAsia="Times New Roman" w:hAnsi="Calibri" w:cs="Calibri"/>
          <w:b/>
          <w:bCs/>
          <w:sz w:val="24"/>
          <w:szCs w:val="24"/>
        </w:rPr>
      </w:pPr>
    </w:p>
    <w:tbl>
      <w:tblPr>
        <w:tblW w:w="9000" w:type="dxa"/>
        <w:jc w:val="center"/>
        <w:tblLayout w:type="fixed"/>
        <w:tblLook w:val="04A0" w:firstRow="1" w:lastRow="0" w:firstColumn="1" w:lastColumn="0" w:noHBand="0" w:noVBand="1"/>
      </w:tblPr>
      <w:tblGrid>
        <w:gridCol w:w="540"/>
        <w:gridCol w:w="6480"/>
        <w:gridCol w:w="1980"/>
      </w:tblGrid>
      <w:tr w:rsidR="007D291B" w:rsidRPr="00B329A3" w:rsidTr="00CE3681">
        <w:trPr>
          <w:jc w:val="center"/>
        </w:trPr>
        <w:tc>
          <w:tcPr>
            <w:tcW w:w="540" w:type="dxa"/>
            <w:shd w:val="clear" w:color="auto" w:fill="D9E2F3"/>
          </w:tcPr>
          <w:p w:rsidR="007D291B" w:rsidRPr="00B329A3" w:rsidRDefault="007D291B" w:rsidP="00CE3681">
            <w:pPr>
              <w:contextualSpacing/>
              <w:rPr>
                <w:rFonts w:ascii="Calibri" w:eastAsia="Calibri" w:hAnsi="Calibri" w:cs="Calibri"/>
                <w:b/>
                <w:bCs/>
              </w:rPr>
            </w:pPr>
            <w:r w:rsidRPr="00B329A3">
              <w:rPr>
                <w:rFonts w:ascii="Calibri" w:eastAsia="Calibri" w:hAnsi="Calibri"/>
                <w:b/>
                <w:bCs/>
              </w:rPr>
              <w:t>№</w:t>
            </w:r>
          </w:p>
        </w:tc>
        <w:tc>
          <w:tcPr>
            <w:tcW w:w="6480" w:type="dxa"/>
            <w:shd w:val="clear" w:color="auto" w:fill="D9E2F3"/>
          </w:tcPr>
          <w:p w:rsidR="007D291B" w:rsidRPr="00B329A3" w:rsidRDefault="007D291B" w:rsidP="00CE3681">
            <w:pPr>
              <w:contextualSpacing/>
              <w:rPr>
                <w:rFonts w:ascii="Calibri" w:eastAsia="Calibri" w:hAnsi="Calibri" w:cs="Calibri"/>
                <w:b/>
                <w:bCs/>
              </w:rPr>
            </w:pPr>
            <w:r w:rsidRPr="00B329A3">
              <w:rPr>
                <w:rFonts w:ascii="Calibri" w:eastAsia="Calibri" w:hAnsi="Calibri"/>
                <w:b/>
                <w:bCs/>
              </w:rPr>
              <w:t>Мероприятия</w:t>
            </w:r>
          </w:p>
        </w:tc>
        <w:tc>
          <w:tcPr>
            <w:tcW w:w="1980" w:type="dxa"/>
            <w:shd w:val="clear" w:color="auto" w:fill="D9E2F3"/>
          </w:tcPr>
          <w:p w:rsidR="007D291B" w:rsidRPr="00B329A3" w:rsidRDefault="007D291B" w:rsidP="00CE3681">
            <w:pPr>
              <w:contextualSpacing/>
              <w:rPr>
                <w:rFonts w:ascii="Calibri" w:eastAsia="Calibri" w:hAnsi="Calibri" w:cs="Calibri"/>
                <w:b/>
                <w:bCs/>
              </w:rPr>
            </w:pPr>
            <w:r w:rsidRPr="00B329A3">
              <w:rPr>
                <w:rFonts w:ascii="Calibri" w:eastAsia="Calibri" w:hAnsi="Calibri"/>
                <w:b/>
                <w:bCs/>
              </w:rPr>
              <w:t>Период реализации</w:t>
            </w:r>
          </w:p>
        </w:tc>
      </w:tr>
      <w:tr w:rsidR="007D291B" w:rsidRPr="00B329A3" w:rsidTr="00CE3681">
        <w:trPr>
          <w:jc w:val="center"/>
        </w:trPr>
        <w:tc>
          <w:tcPr>
            <w:tcW w:w="9000" w:type="dxa"/>
            <w:gridSpan w:val="3"/>
            <w:shd w:val="clear" w:color="auto" w:fill="D9E2F3"/>
          </w:tcPr>
          <w:p w:rsidR="007D291B" w:rsidRPr="00B329A3" w:rsidRDefault="007D291B" w:rsidP="00CE3681">
            <w:pPr>
              <w:contextualSpacing/>
              <w:rPr>
                <w:rFonts w:ascii="Calibri" w:eastAsia="Calibri" w:hAnsi="Calibri" w:cs="Calibri"/>
                <w:b/>
                <w:bCs/>
              </w:rPr>
            </w:pPr>
            <w:r w:rsidRPr="00B329A3">
              <w:rPr>
                <w:rFonts w:ascii="Calibri" w:eastAsia="Calibri" w:hAnsi="Calibri"/>
                <w:b/>
                <w:bCs/>
              </w:rPr>
              <w:t>Компонент 1: Расширение услуг дошкольного образования для нуждающихся детей</w:t>
            </w:r>
          </w:p>
        </w:tc>
      </w:tr>
      <w:tr w:rsidR="007D291B" w:rsidRPr="00B329A3" w:rsidTr="00CE3681">
        <w:trPr>
          <w:jc w:val="center"/>
        </w:trPr>
        <w:tc>
          <w:tcPr>
            <w:tcW w:w="9000" w:type="dxa"/>
            <w:gridSpan w:val="3"/>
            <w:shd w:val="clear" w:color="auto" w:fill="D9E2F3"/>
          </w:tcPr>
          <w:p w:rsidR="007D291B" w:rsidRPr="00B329A3" w:rsidRDefault="007D291B" w:rsidP="00CE3681">
            <w:pPr>
              <w:rPr>
                <w:rFonts w:ascii="Calibri" w:eastAsia="Calibri" w:hAnsi="Calibri" w:cs="Calibri"/>
                <w:b/>
                <w:bCs/>
              </w:rPr>
            </w:pPr>
            <w:r w:rsidRPr="00B329A3">
              <w:rPr>
                <w:rFonts w:ascii="Calibri" w:eastAsia="Calibri" w:hAnsi="Calibri"/>
                <w:b/>
                <w:bCs/>
              </w:rPr>
              <w:t>Подкомпонент 1.1: Расширение услуг дошкольного образования</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1</w:t>
            </w:r>
          </w:p>
        </w:tc>
        <w:tc>
          <w:tcPr>
            <w:tcW w:w="6480" w:type="dxa"/>
          </w:tcPr>
          <w:p w:rsidR="007D291B" w:rsidRPr="00B329A3" w:rsidRDefault="007D291B" w:rsidP="00CE3681">
            <w:pPr>
              <w:rPr>
                <w:rFonts w:ascii="Calibri" w:eastAsia="Calibri" w:hAnsi="Calibri" w:cs="Calibri"/>
              </w:rPr>
            </w:pPr>
            <w:r w:rsidRPr="00B329A3">
              <w:rPr>
                <w:rFonts w:ascii="Calibri" w:eastAsia="Calibri" w:hAnsi="Calibri"/>
              </w:rPr>
              <w:t>ТЗ для выб</w:t>
            </w:r>
            <w:r>
              <w:rPr>
                <w:rFonts w:ascii="Calibri" w:eastAsia="Calibri" w:hAnsi="Calibri"/>
              </w:rPr>
              <w:t xml:space="preserve">ора (i) </w:t>
            </w:r>
            <w:r w:rsidRPr="00B329A3">
              <w:rPr>
                <w:rFonts w:ascii="Calibri" w:eastAsia="Calibri" w:hAnsi="Calibri"/>
              </w:rPr>
              <w:t>руководит</w:t>
            </w:r>
            <w:r>
              <w:rPr>
                <w:rFonts w:ascii="Calibri" w:eastAsia="Calibri" w:hAnsi="Calibri"/>
              </w:rPr>
              <w:t>елей строительных работ ТП, (ii</w:t>
            </w:r>
            <w:r w:rsidRPr="00B329A3">
              <w:rPr>
                <w:rFonts w:ascii="Calibri" w:eastAsia="Calibri" w:hAnsi="Calibri"/>
              </w:rPr>
              <w:t>) архитектурно-инженерной фирмы, (iv) строительных компаний</w:t>
            </w:r>
          </w:p>
        </w:tc>
        <w:tc>
          <w:tcPr>
            <w:tcW w:w="1980" w:type="dxa"/>
          </w:tcPr>
          <w:p w:rsidR="007D291B" w:rsidRPr="00B329A3" w:rsidRDefault="00416CDB" w:rsidP="00CE3681">
            <w:pPr>
              <w:contextualSpacing/>
              <w:rPr>
                <w:rFonts w:ascii="Calibri" w:eastAsia="Calibri" w:hAnsi="Calibri" w:cs="Calibri"/>
              </w:rPr>
            </w:pPr>
            <w:r w:rsidRPr="007E23C6">
              <w:rPr>
                <w:rFonts w:ascii="Calibri" w:eastAsia="Calibri" w:hAnsi="Calibri"/>
              </w:rPr>
              <w:t>3 квартал 2022</w:t>
            </w:r>
            <w:r w:rsidR="007D291B" w:rsidRPr="00B329A3">
              <w:rPr>
                <w:rFonts w:ascii="Calibri" w:eastAsia="Calibri" w:hAnsi="Calibri"/>
              </w:rPr>
              <w:t xml:space="preserve"> года</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2</w:t>
            </w:r>
          </w:p>
        </w:tc>
        <w:tc>
          <w:tcPr>
            <w:tcW w:w="6480" w:type="dxa"/>
          </w:tcPr>
          <w:p w:rsidR="007D291B" w:rsidRPr="00B329A3" w:rsidRDefault="007D291B" w:rsidP="00CE3681">
            <w:pPr>
              <w:ind w:left="70"/>
              <w:rPr>
                <w:rFonts w:ascii="Calibri" w:eastAsia="Calibri" w:hAnsi="Calibri" w:cs="Calibri"/>
              </w:rPr>
            </w:pPr>
            <w:r w:rsidRPr="00B329A3">
              <w:rPr>
                <w:rFonts w:ascii="Calibri" w:eastAsia="Calibri" w:hAnsi="Calibri"/>
              </w:rPr>
              <w:t xml:space="preserve">Мобилизация общин и предложения по отбору кандидатов на открытие </w:t>
            </w:r>
            <w:r>
              <w:rPr>
                <w:rFonts w:ascii="Calibri" w:eastAsia="Calibri" w:hAnsi="Calibri"/>
              </w:rPr>
              <w:t>60 центров дошкольного развития</w:t>
            </w:r>
          </w:p>
        </w:tc>
        <w:tc>
          <w:tcPr>
            <w:tcW w:w="1980" w:type="dxa"/>
          </w:tcPr>
          <w:p w:rsidR="007D291B" w:rsidRPr="00B329A3" w:rsidRDefault="00416CDB" w:rsidP="00416CDB">
            <w:pPr>
              <w:contextualSpacing/>
              <w:rPr>
                <w:rFonts w:ascii="Calibri" w:eastAsia="Calibri" w:hAnsi="Calibri" w:cs="Calibri"/>
              </w:rPr>
            </w:pPr>
            <w:r w:rsidRPr="007E23C6">
              <w:rPr>
                <w:rFonts w:ascii="Calibri" w:eastAsia="Calibri" w:hAnsi="Calibri"/>
              </w:rPr>
              <w:t>1 квартал 2022</w:t>
            </w:r>
            <w:r w:rsidR="007D291B" w:rsidRPr="007E23C6">
              <w:rPr>
                <w:rFonts w:ascii="Calibri" w:eastAsia="Calibri" w:hAnsi="Calibri"/>
              </w:rPr>
              <w:t xml:space="preserve"> -</w:t>
            </w:r>
            <w:r w:rsidR="007D291B" w:rsidRPr="00B329A3">
              <w:rPr>
                <w:rFonts w:ascii="Calibri" w:eastAsia="Calibri" w:hAnsi="Calibri"/>
              </w:rPr>
              <w:t xml:space="preserve"> </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3</w:t>
            </w:r>
          </w:p>
        </w:tc>
        <w:tc>
          <w:tcPr>
            <w:tcW w:w="6480" w:type="dxa"/>
          </w:tcPr>
          <w:p w:rsidR="007D291B" w:rsidRPr="00B329A3" w:rsidRDefault="007D291B" w:rsidP="00CE3681">
            <w:pPr>
              <w:rPr>
                <w:rFonts w:ascii="Calibri" w:eastAsia="Calibri" w:hAnsi="Calibri" w:cs="Calibri"/>
              </w:rPr>
            </w:pPr>
            <w:r w:rsidRPr="00B329A3">
              <w:rPr>
                <w:rFonts w:ascii="Calibri" w:eastAsia="Calibri" w:hAnsi="Calibri"/>
              </w:rPr>
              <w:t>Подбор и прием на работу:</w:t>
            </w:r>
          </w:p>
          <w:p w:rsidR="007D291B" w:rsidRPr="00B329A3" w:rsidRDefault="007D291B" w:rsidP="00CE3681">
            <w:pPr>
              <w:rPr>
                <w:rFonts w:ascii="Calibri" w:eastAsia="Calibri" w:hAnsi="Calibri" w:cs="Calibri"/>
              </w:rPr>
            </w:pPr>
            <w:r w:rsidRPr="00B329A3">
              <w:rPr>
                <w:rFonts w:ascii="Calibri" w:eastAsia="Calibri" w:hAnsi="Calibri"/>
              </w:rPr>
              <w:t>-ТП Руководители строительных работ</w:t>
            </w:r>
          </w:p>
          <w:p w:rsidR="007D291B" w:rsidRPr="00B329A3" w:rsidRDefault="007D291B" w:rsidP="00063368">
            <w:pPr>
              <w:numPr>
                <w:ilvl w:val="0"/>
                <w:numId w:val="12"/>
              </w:numPr>
              <w:spacing w:before="100"/>
              <w:ind w:left="0"/>
              <w:contextualSpacing/>
              <w:rPr>
                <w:rFonts w:ascii="Calibri" w:eastAsia="Calibri" w:hAnsi="Calibri" w:cs="Calibri"/>
              </w:rPr>
            </w:pPr>
            <w:r w:rsidRPr="00B329A3">
              <w:rPr>
                <w:rFonts w:ascii="Calibri" w:eastAsia="Calibri" w:hAnsi="Calibri"/>
              </w:rPr>
              <w:t>- Архитектурно-инженерная фирма:</w:t>
            </w:r>
          </w:p>
          <w:p w:rsidR="007D291B" w:rsidRPr="00B329A3" w:rsidRDefault="007D291B" w:rsidP="00063368">
            <w:pPr>
              <w:numPr>
                <w:ilvl w:val="0"/>
                <w:numId w:val="12"/>
              </w:numPr>
              <w:spacing w:before="100"/>
              <w:ind w:left="0"/>
              <w:contextualSpacing/>
              <w:rPr>
                <w:rFonts w:ascii="Calibri" w:eastAsia="Calibri" w:hAnsi="Calibri" w:cs="Calibri"/>
              </w:rPr>
            </w:pPr>
            <w:r w:rsidRPr="00B329A3">
              <w:rPr>
                <w:rFonts w:ascii="Calibri" w:eastAsia="Calibri" w:hAnsi="Calibri"/>
              </w:rPr>
              <w:t>- Строительные компании по строительству санитарно-технических сооружений и ремонту классных комнат.</w:t>
            </w:r>
          </w:p>
        </w:tc>
        <w:tc>
          <w:tcPr>
            <w:tcW w:w="1980" w:type="dxa"/>
          </w:tcPr>
          <w:p w:rsidR="007D291B" w:rsidRPr="00B329A3" w:rsidRDefault="007D291B" w:rsidP="00CE3681">
            <w:pPr>
              <w:contextualSpacing/>
              <w:rPr>
                <w:rFonts w:ascii="Calibri" w:eastAsia="Calibri" w:hAnsi="Calibri" w:cs="Calibri"/>
              </w:rPr>
            </w:pPr>
          </w:p>
          <w:p w:rsidR="007D291B" w:rsidRPr="00B329A3" w:rsidRDefault="00416CDB" w:rsidP="00CE3681">
            <w:pPr>
              <w:contextualSpacing/>
              <w:rPr>
                <w:rFonts w:ascii="Calibri" w:eastAsia="Calibri" w:hAnsi="Calibri" w:cs="Calibri"/>
              </w:rPr>
            </w:pPr>
            <w:r w:rsidRPr="007E23C6">
              <w:rPr>
                <w:rFonts w:ascii="Calibri" w:eastAsia="Calibri" w:hAnsi="Calibri"/>
              </w:rPr>
              <w:t>2 квартал 2022</w:t>
            </w:r>
            <w:r w:rsidR="007D291B" w:rsidRPr="007E23C6">
              <w:rPr>
                <w:rFonts w:ascii="Calibri" w:eastAsia="Calibri" w:hAnsi="Calibri"/>
              </w:rPr>
              <w:t xml:space="preserve"> г</w:t>
            </w:r>
            <w:r w:rsidR="007D291B" w:rsidRPr="00B329A3">
              <w:rPr>
                <w:rFonts w:ascii="Calibri" w:eastAsia="Calibri" w:hAnsi="Calibri"/>
              </w:rPr>
              <w:t>.</w:t>
            </w:r>
          </w:p>
          <w:p w:rsidR="007D291B" w:rsidRPr="00B329A3" w:rsidRDefault="007D291B" w:rsidP="00CE3681">
            <w:pPr>
              <w:contextualSpacing/>
              <w:rPr>
                <w:rFonts w:ascii="Calibri" w:eastAsia="Calibri" w:hAnsi="Calibri" w:cs="Calibri"/>
              </w:rPr>
            </w:pPr>
          </w:p>
          <w:p w:rsidR="007D291B" w:rsidRPr="00B329A3" w:rsidRDefault="007D291B" w:rsidP="00CE3681">
            <w:pPr>
              <w:contextualSpacing/>
              <w:rPr>
                <w:rFonts w:ascii="Calibri" w:eastAsia="Calibri" w:hAnsi="Calibri" w:cs="Calibri"/>
              </w:rPr>
            </w:pPr>
          </w:p>
          <w:p w:rsidR="007D291B" w:rsidRPr="00B329A3" w:rsidRDefault="007D291B" w:rsidP="00CE3681">
            <w:pPr>
              <w:contextualSpacing/>
              <w:rPr>
                <w:rFonts w:ascii="Calibri" w:eastAsia="Calibri" w:hAnsi="Calibri" w:cs="Calibri"/>
              </w:rPr>
            </w:pPr>
            <w:r w:rsidRPr="007E23C6">
              <w:rPr>
                <w:rFonts w:ascii="Calibri" w:eastAsia="Calibri" w:hAnsi="Calibri"/>
              </w:rPr>
              <w:t>3</w:t>
            </w:r>
            <w:r w:rsidR="00416CDB" w:rsidRPr="007E23C6">
              <w:rPr>
                <w:rFonts w:ascii="Calibri" w:eastAsia="Calibri" w:hAnsi="Calibri"/>
              </w:rPr>
              <w:t>-4</w:t>
            </w:r>
            <w:r w:rsidRPr="007E23C6">
              <w:rPr>
                <w:rFonts w:ascii="Calibri" w:eastAsia="Calibri" w:hAnsi="Calibri"/>
              </w:rPr>
              <w:t xml:space="preserve"> квартал 2022</w:t>
            </w:r>
            <w:r w:rsidRPr="00B329A3">
              <w:rPr>
                <w:rFonts w:ascii="Calibri" w:eastAsia="Calibri" w:hAnsi="Calibri"/>
              </w:rPr>
              <w:t xml:space="preserve"> г.</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4</w:t>
            </w:r>
          </w:p>
        </w:tc>
        <w:tc>
          <w:tcPr>
            <w:tcW w:w="6480" w:type="dxa"/>
          </w:tcPr>
          <w:p w:rsidR="007D291B" w:rsidRPr="00B329A3" w:rsidRDefault="007D291B" w:rsidP="00CE3681">
            <w:pPr>
              <w:rPr>
                <w:rFonts w:ascii="Calibri" w:eastAsia="Calibri" w:hAnsi="Calibri" w:cs="Calibri"/>
              </w:rPr>
            </w:pPr>
            <w:r w:rsidRPr="00B329A3">
              <w:rPr>
                <w:rFonts w:ascii="Calibri" w:eastAsia="Calibri" w:hAnsi="Calibri"/>
              </w:rPr>
              <w:t xml:space="preserve">Строительство единых санитарно-технических сооружений, проведение восстановительных работ в </w:t>
            </w:r>
            <w:r>
              <w:rPr>
                <w:rFonts w:ascii="Calibri" w:eastAsia="Calibri" w:hAnsi="Calibri"/>
              </w:rPr>
              <w:t>60 центрах дошкольного развития</w:t>
            </w:r>
          </w:p>
        </w:tc>
        <w:tc>
          <w:tcPr>
            <w:tcW w:w="1980" w:type="dxa"/>
          </w:tcPr>
          <w:p w:rsidR="007D291B" w:rsidRPr="00B329A3" w:rsidRDefault="007D291B" w:rsidP="00CE3681">
            <w:pPr>
              <w:contextualSpacing/>
              <w:rPr>
                <w:rFonts w:ascii="Calibri" w:eastAsia="Calibri" w:hAnsi="Calibri" w:cs="Calibri"/>
              </w:rPr>
            </w:pPr>
          </w:p>
          <w:p w:rsidR="007D291B" w:rsidRPr="00B329A3" w:rsidRDefault="007D291B" w:rsidP="00CE3681">
            <w:pPr>
              <w:contextualSpacing/>
              <w:rPr>
                <w:rFonts w:ascii="Calibri" w:eastAsia="Calibri" w:hAnsi="Calibri" w:cs="Calibri"/>
              </w:rPr>
            </w:pPr>
            <w:r>
              <w:rPr>
                <w:rFonts w:ascii="Calibri" w:eastAsia="Calibri" w:hAnsi="Calibri"/>
              </w:rPr>
              <w:t>40</w:t>
            </w:r>
            <w:r w:rsidRPr="00B329A3">
              <w:rPr>
                <w:rFonts w:ascii="Calibri" w:eastAsia="Calibri" w:hAnsi="Calibri"/>
              </w:rPr>
              <w:t xml:space="preserve"> ОДС</w:t>
            </w:r>
            <w:r w:rsidR="00BF4D71" w:rsidRPr="00BF4D71">
              <w:rPr>
                <w:rFonts w:ascii="Calibri" w:eastAsia="Calibri" w:hAnsi="Calibri"/>
              </w:rPr>
              <w:t>\центров дошкольного развития</w:t>
            </w:r>
            <w:r w:rsidRPr="00B329A3">
              <w:rPr>
                <w:rFonts w:ascii="Calibri" w:eastAsia="Calibri" w:hAnsi="Calibri"/>
              </w:rPr>
              <w:t>, 2023 г.</w:t>
            </w:r>
          </w:p>
          <w:p w:rsidR="007D291B" w:rsidRPr="00B329A3" w:rsidRDefault="007D291B" w:rsidP="00CE3681">
            <w:pPr>
              <w:contextualSpacing/>
              <w:rPr>
                <w:rFonts w:ascii="Calibri" w:eastAsia="Calibri" w:hAnsi="Calibri" w:cs="Calibri"/>
              </w:rPr>
            </w:pPr>
            <w:r w:rsidRPr="00B329A3">
              <w:rPr>
                <w:rFonts w:ascii="Calibri" w:eastAsia="Calibri" w:hAnsi="Calibri"/>
              </w:rPr>
              <w:lastRenderedPageBreak/>
              <w:t>20 ОДС</w:t>
            </w:r>
            <w:r w:rsidR="00BF4D71" w:rsidRPr="00BF4D71">
              <w:rPr>
                <w:rFonts w:ascii="Calibri" w:eastAsia="Calibri" w:hAnsi="Calibri"/>
              </w:rPr>
              <w:t>\центров дошкольного развития</w:t>
            </w:r>
            <w:r w:rsidRPr="00B329A3">
              <w:rPr>
                <w:rFonts w:ascii="Calibri" w:eastAsia="Calibri" w:hAnsi="Calibri"/>
              </w:rPr>
              <w:t>, 2024 г.</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lastRenderedPageBreak/>
              <w:t>5</w:t>
            </w:r>
          </w:p>
        </w:tc>
        <w:tc>
          <w:tcPr>
            <w:tcW w:w="6480" w:type="dxa"/>
          </w:tcPr>
          <w:p w:rsidR="007D291B" w:rsidRPr="00B329A3" w:rsidRDefault="007D291B" w:rsidP="00CE3681">
            <w:pPr>
              <w:rPr>
                <w:rFonts w:ascii="Calibri" w:eastAsia="Calibri" w:hAnsi="Calibri" w:cs="Calibri"/>
              </w:rPr>
            </w:pPr>
            <w:r w:rsidRPr="00B329A3">
              <w:rPr>
                <w:rFonts w:ascii="Calibri" w:eastAsia="Calibri" w:hAnsi="Calibri"/>
              </w:rPr>
              <w:t>Дублирование учебно-</w:t>
            </w:r>
            <w:r>
              <w:rPr>
                <w:rFonts w:ascii="Calibri" w:eastAsia="Calibri" w:hAnsi="Calibri"/>
              </w:rPr>
              <w:t>методических материалов для 60 центров дошкольного развития</w:t>
            </w:r>
          </w:p>
        </w:tc>
        <w:tc>
          <w:tcPr>
            <w:tcW w:w="1980" w:type="dxa"/>
          </w:tcPr>
          <w:p w:rsidR="007D291B" w:rsidRPr="00B329A3" w:rsidRDefault="007D291B" w:rsidP="00CE3681">
            <w:pPr>
              <w:contextualSpacing/>
              <w:rPr>
                <w:rFonts w:ascii="Calibri" w:eastAsia="Calibri" w:hAnsi="Calibri" w:cs="Calibri"/>
              </w:rPr>
            </w:pPr>
            <w:r w:rsidRPr="00B329A3">
              <w:rPr>
                <w:rFonts w:ascii="Calibri" w:eastAsia="Calibri" w:hAnsi="Calibri"/>
              </w:rPr>
              <w:t>2022-2024 гг.</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6</w:t>
            </w:r>
          </w:p>
        </w:tc>
        <w:tc>
          <w:tcPr>
            <w:tcW w:w="6480" w:type="dxa"/>
          </w:tcPr>
          <w:p w:rsidR="007D291B" w:rsidRPr="00B329A3" w:rsidRDefault="007D291B" w:rsidP="00CE3681">
            <w:pPr>
              <w:rPr>
                <w:rFonts w:ascii="Calibri" w:eastAsia="Calibri" w:hAnsi="Calibri" w:cs="Calibri"/>
              </w:rPr>
            </w:pPr>
            <w:r w:rsidRPr="00B329A3">
              <w:rPr>
                <w:rFonts w:ascii="Calibri" w:eastAsia="Calibri" w:hAnsi="Calibri"/>
              </w:rPr>
              <w:t xml:space="preserve">Изготовление мебели для вновь открывающихся </w:t>
            </w:r>
            <w:r>
              <w:rPr>
                <w:rFonts w:ascii="Calibri" w:eastAsia="Calibri" w:hAnsi="Calibri"/>
              </w:rPr>
              <w:t>60 центров дошкольного развития</w:t>
            </w:r>
          </w:p>
        </w:tc>
        <w:tc>
          <w:tcPr>
            <w:tcW w:w="1980" w:type="dxa"/>
          </w:tcPr>
          <w:p w:rsidR="007D291B" w:rsidRPr="00B329A3" w:rsidRDefault="007D291B" w:rsidP="00CE3681">
            <w:pPr>
              <w:contextualSpacing/>
              <w:rPr>
                <w:rFonts w:ascii="Calibri" w:eastAsia="Calibri" w:hAnsi="Calibri" w:cs="Calibri"/>
              </w:rPr>
            </w:pPr>
            <w:r w:rsidRPr="00B329A3">
              <w:rPr>
                <w:rFonts w:ascii="Calibri" w:eastAsia="Calibri" w:hAnsi="Calibri"/>
              </w:rPr>
              <w:t>2022-2024 гг.</w:t>
            </w:r>
          </w:p>
        </w:tc>
      </w:tr>
      <w:tr w:rsidR="007D291B" w:rsidRPr="00B329A3" w:rsidTr="00CE3681">
        <w:trPr>
          <w:jc w:val="center"/>
        </w:trPr>
        <w:tc>
          <w:tcPr>
            <w:tcW w:w="9000" w:type="dxa"/>
            <w:gridSpan w:val="3"/>
            <w:shd w:val="clear" w:color="auto" w:fill="D9E2F3"/>
          </w:tcPr>
          <w:p w:rsidR="007D291B" w:rsidRPr="00B329A3" w:rsidRDefault="007D291B" w:rsidP="00CE3681">
            <w:pPr>
              <w:ind w:left="164" w:hanging="164"/>
              <w:contextualSpacing/>
              <w:rPr>
                <w:rFonts w:ascii="Calibri" w:eastAsia="Calibri" w:hAnsi="Calibri" w:cs="Calibri"/>
                <w:b/>
                <w:bCs/>
              </w:rPr>
            </w:pPr>
            <w:r w:rsidRPr="00B329A3">
              <w:rPr>
                <w:rFonts w:ascii="Calibri" w:eastAsia="Calibri" w:hAnsi="Calibri"/>
                <w:b/>
                <w:bCs/>
              </w:rPr>
              <w:t>Подкомпонент 1.2: Повышение эффективности педагогической практики</w:t>
            </w:r>
          </w:p>
          <w:p w:rsidR="007D291B" w:rsidRPr="00B329A3" w:rsidRDefault="007D291B" w:rsidP="00CE3681">
            <w:pPr>
              <w:ind w:left="164" w:hanging="164"/>
              <w:contextualSpacing/>
              <w:rPr>
                <w:rFonts w:ascii="Calibri" w:eastAsia="Calibri" w:hAnsi="Calibri" w:cs="Calibri"/>
              </w:rPr>
            </w:pP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7</w:t>
            </w:r>
          </w:p>
        </w:tc>
        <w:tc>
          <w:tcPr>
            <w:tcW w:w="6480" w:type="dxa"/>
          </w:tcPr>
          <w:p w:rsidR="007D291B" w:rsidRPr="00B329A3" w:rsidRDefault="007D291B" w:rsidP="00CE3681">
            <w:pPr>
              <w:ind w:firstLine="70"/>
              <w:rPr>
                <w:rFonts w:ascii="Calibri" w:eastAsia="Calibri" w:hAnsi="Calibri" w:cs="Calibri"/>
              </w:rPr>
            </w:pPr>
            <w:r w:rsidRPr="00B329A3">
              <w:rPr>
                <w:rFonts w:ascii="Calibri" w:eastAsia="Calibri" w:hAnsi="Calibri"/>
              </w:rPr>
              <w:t>Разработка ТЗ для ТП (пересмотр учебного курса, ToT)</w:t>
            </w:r>
          </w:p>
        </w:tc>
        <w:tc>
          <w:tcPr>
            <w:tcW w:w="1980" w:type="dxa"/>
          </w:tcPr>
          <w:p w:rsidR="007D291B" w:rsidRPr="00B329A3" w:rsidRDefault="007D291B" w:rsidP="00CE3681">
            <w:pPr>
              <w:contextualSpacing/>
              <w:rPr>
                <w:rFonts w:ascii="Calibri" w:eastAsia="Calibri" w:hAnsi="Calibri" w:cs="Calibri"/>
              </w:rPr>
            </w:pPr>
            <w:r w:rsidRPr="00B329A3">
              <w:rPr>
                <w:rFonts w:ascii="Calibri" w:eastAsia="Calibri" w:hAnsi="Calibri"/>
              </w:rPr>
              <w:t xml:space="preserve">4 кварталы 2021 г. </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8</w:t>
            </w:r>
          </w:p>
        </w:tc>
        <w:tc>
          <w:tcPr>
            <w:tcW w:w="6480" w:type="dxa"/>
          </w:tcPr>
          <w:p w:rsidR="007D291B" w:rsidRPr="00B329A3" w:rsidRDefault="007D291B" w:rsidP="00CE3681">
            <w:pPr>
              <w:contextualSpacing/>
              <w:rPr>
                <w:rFonts w:ascii="Calibri" w:eastAsia="Calibri" w:hAnsi="Calibri" w:cs="Calibri"/>
              </w:rPr>
            </w:pPr>
            <w:r w:rsidRPr="00B329A3">
              <w:rPr>
                <w:rFonts w:ascii="Calibri" w:eastAsia="Calibri" w:hAnsi="Calibri"/>
              </w:rPr>
              <w:t>Проведение курсов для:</w:t>
            </w:r>
          </w:p>
          <w:p w:rsidR="007D291B" w:rsidRPr="00B329A3" w:rsidRDefault="007D291B" w:rsidP="00CE3681">
            <w:pPr>
              <w:contextualSpacing/>
              <w:rPr>
                <w:rFonts w:ascii="Calibri" w:eastAsia="Calibri" w:hAnsi="Calibri" w:cs="Calibri"/>
              </w:rPr>
            </w:pPr>
            <w:r w:rsidRPr="00B329A3">
              <w:rPr>
                <w:rFonts w:ascii="Calibri" w:eastAsia="Calibri" w:hAnsi="Calibri"/>
              </w:rPr>
              <w:t>- ОДС</w:t>
            </w:r>
            <w:r w:rsidR="005C31C9" w:rsidRPr="005C31C9">
              <w:rPr>
                <w:rFonts w:ascii="Calibri" w:eastAsia="Calibri" w:hAnsi="Calibri"/>
              </w:rPr>
              <w:t>\центров дошкольного развития</w:t>
            </w:r>
            <w:r w:rsidRPr="00B329A3">
              <w:rPr>
                <w:rFonts w:ascii="Calibri" w:eastAsia="Calibri" w:hAnsi="Calibri"/>
              </w:rPr>
              <w:t xml:space="preserve"> и учителей государственных дошкольных учреждений полного дня,</w:t>
            </w:r>
          </w:p>
          <w:p w:rsidR="007D291B" w:rsidRPr="00B329A3" w:rsidRDefault="007D291B" w:rsidP="00CE3681">
            <w:pPr>
              <w:contextualSpacing/>
              <w:rPr>
                <w:rFonts w:ascii="Calibri" w:eastAsia="Calibri" w:hAnsi="Calibri" w:cs="Calibri"/>
              </w:rPr>
            </w:pPr>
            <w:r w:rsidRPr="00B329A3">
              <w:rPr>
                <w:rFonts w:ascii="Calibri" w:eastAsia="Calibri" w:hAnsi="Calibri"/>
              </w:rPr>
              <w:t>- Директоров дошкольных учреждений</w:t>
            </w:r>
          </w:p>
        </w:tc>
        <w:tc>
          <w:tcPr>
            <w:tcW w:w="1980" w:type="dxa"/>
          </w:tcPr>
          <w:p w:rsidR="007D291B" w:rsidRPr="00B329A3" w:rsidRDefault="007D291B" w:rsidP="00CE3681">
            <w:pPr>
              <w:contextualSpacing/>
              <w:rPr>
                <w:rFonts w:ascii="Calibri" w:eastAsia="Calibri" w:hAnsi="Calibri" w:cs="Calibri"/>
              </w:rPr>
            </w:pPr>
            <w:r w:rsidRPr="00B329A3">
              <w:rPr>
                <w:rFonts w:ascii="Calibri" w:eastAsia="Calibri" w:hAnsi="Calibri"/>
              </w:rPr>
              <w:t xml:space="preserve">2022-2024 гг. </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9</w:t>
            </w:r>
          </w:p>
        </w:tc>
        <w:tc>
          <w:tcPr>
            <w:tcW w:w="6480" w:type="dxa"/>
          </w:tcPr>
          <w:p w:rsidR="007D291B" w:rsidRPr="00B329A3" w:rsidRDefault="007D291B" w:rsidP="00CE3681">
            <w:pPr>
              <w:contextualSpacing/>
              <w:rPr>
                <w:rFonts w:ascii="Calibri" w:eastAsia="Calibri" w:hAnsi="Calibri" w:cs="Calibri"/>
              </w:rPr>
            </w:pPr>
            <w:r w:rsidRPr="00B329A3">
              <w:rPr>
                <w:rFonts w:ascii="Calibri" w:eastAsia="Calibri" w:hAnsi="Calibri"/>
              </w:rPr>
              <w:t>Разработка онлайнового формата учебных курсов.</w:t>
            </w:r>
          </w:p>
        </w:tc>
        <w:tc>
          <w:tcPr>
            <w:tcW w:w="1980" w:type="dxa"/>
          </w:tcPr>
          <w:p w:rsidR="007D291B" w:rsidRPr="00B329A3" w:rsidRDefault="007D291B" w:rsidP="00CE3681">
            <w:pPr>
              <w:contextualSpacing/>
              <w:rPr>
                <w:rFonts w:ascii="Calibri" w:eastAsia="Calibri" w:hAnsi="Calibri" w:cs="Calibri"/>
              </w:rPr>
            </w:pPr>
            <w:r w:rsidRPr="00B329A3">
              <w:rPr>
                <w:rFonts w:ascii="Calibri" w:eastAsia="Calibri" w:hAnsi="Calibri"/>
              </w:rPr>
              <w:t>3 квартал 2022 г.</w:t>
            </w:r>
          </w:p>
        </w:tc>
      </w:tr>
      <w:tr w:rsidR="007D291B" w:rsidRPr="00B329A3" w:rsidTr="00CE3681">
        <w:trPr>
          <w:trHeight w:val="413"/>
          <w:jc w:val="center"/>
        </w:trPr>
        <w:tc>
          <w:tcPr>
            <w:tcW w:w="9000" w:type="dxa"/>
            <w:gridSpan w:val="3"/>
            <w:shd w:val="clear" w:color="auto" w:fill="D9E2F3"/>
          </w:tcPr>
          <w:p w:rsidR="007D291B" w:rsidRPr="00B329A3" w:rsidRDefault="007D291B" w:rsidP="00CE3681">
            <w:pPr>
              <w:ind w:left="164" w:hanging="164"/>
              <w:contextualSpacing/>
              <w:rPr>
                <w:rFonts w:ascii="Calibri" w:hAnsi="Calibri" w:cs="Calibri"/>
                <w:b/>
                <w:bCs/>
              </w:rPr>
            </w:pPr>
            <w:r w:rsidRPr="00B329A3">
              <w:rPr>
                <w:rFonts w:ascii="Calibri" w:eastAsia="Calibri" w:hAnsi="Calibri"/>
                <w:b/>
                <w:bCs/>
              </w:rPr>
              <w:t>Компонент 2: Обеспечение участия граждан и поддержка реализации</w:t>
            </w:r>
          </w:p>
          <w:p w:rsidR="007D291B" w:rsidRPr="00B329A3" w:rsidRDefault="007D291B" w:rsidP="00CE3681">
            <w:pPr>
              <w:ind w:left="164" w:hanging="164"/>
              <w:contextualSpacing/>
              <w:rPr>
                <w:rFonts w:ascii="Calibri" w:eastAsia="Calibri" w:hAnsi="Calibri" w:cs="Calibri"/>
                <w:b/>
                <w:bCs/>
              </w:rPr>
            </w:pP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10</w:t>
            </w:r>
          </w:p>
        </w:tc>
        <w:tc>
          <w:tcPr>
            <w:tcW w:w="6480" w:type="dxa"/>
          </w:tcPr>
          <w:p w:rsidR="007D291B" w:rsidRPr="00B329A3" w:rsidRDefault="007D291B" w:rsidP="00CE3681">
            <w:pPr>
              <w:rPr>
                <w:rFonts w:ascii="Calibri" w:hAnsi="Calibri" w:cs="Calibri"/>
                <w:i/>
                <w:iCs/>
              </w:rPr>
            </w:pPr>
            <w:r w:rsidRPr="00B329A3">
              <w:rPr>
                <w:rFonts w:ascii="Calibri" w:eastAsia="Calibri" w:hAnsi="Calibri"/>
              </w:rPr>
              <w:t>Разработка ТЗ на ТП для деятельности компонента</w:t>
            </w:r>
          </w:p>
        </w:tc>
        <w:tc>
          <w:tcPr>
            <w:tcW w:w="1980" w:type="dxa"/>
          </w:tcPr>
          <w:p w:rsidR="007D291B" w:rsidRPr="00B329A3" w:rsidRDefault="007D291B" w:rsidP="00CE3681">
            <w:pPr>
              <w:contextualSpacing/>
              <w:rPr>
                <w:rFonts w:ascii="Calibri" w:eastAsia="Calibri" w:hAnsi="Calibri" w:cs="Calibri"/>
              </w:rPr>
            </w:pPr>
            <w:r>
              <w:rPr>
                <w:rFonts w:ascii="Calibri" w:eastAsia="Calibri" w:hAnsi="Calibri"/>
              </w:rPr>
              <w:t>4</w:t>
            </w:r>
            <w:r w:rsidRPr="00B329A3">
              <w:rPr>
                <w:rFonts w:ascii="Calibri" w:eastAsia="Calibri" w:hAnsi="Calibri"/>
              </w:rPr>
              <w:t xml:space="preserve"> квартал 2021 г.</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11</w:t>
            </w:r>
          </w:p>
        </w:tc>
        <w:tc>
          <w:tcPr>
            <w:tcW w:w="6480" w:type="dxa"/>
          </w:tcPr>
          <w:p w:rsidR="007D291B" w:rsidRPr="00B329A3" w:rsidRDefault="007D291B" w:rsidP="00CE3681">
            <w:pPr>
              <w:rPr>
                <w:rFonts w:ascii="Calibri" w:hAnsi="Calibri" w:cs="Calibri"/>
                <w:i/>
                <w:iCs/>
              </w:rPr>
            </w:pPr>
            <w:r w:rsidRPr="00B329A3">
              <w:rPr>
                <w:rFonts w:ascii="Calibri" w:eastAsia="Calibri" w:hAnsi="Calibri"/>
              </w:rPr>
              <w:t>Пересмотр программ/учебного плана для дошкольных учреждений</w:t>
            </w:r>
          </w:p>
        </w:tc>
        <w:tc>
          <w:tcPr>
            <w:tcW w:w="1980" w:type="dxa"/>
          </w:tcPr>
          <w:p w:rsidR="007D291B" w:rsidRPr="00B329A3" w:rsidRDefault="00416CDB" w:rsidP="00CE3681">
            <w:pPr>
              <w:contextualSpacing/>
              <w:rPr>
                <w:rFonts w:ascii="Calibri" w:eastAsia="Calibri" w:hAnsi="Calibri" w:cs="Calibri"/>
              </w:rPr>
            </w:pPr>
            <w:r w:rsidRPr="007E23C6">
              <w:rPr>
                <w:rFonts w:ascii="Calibri" w:eastAsia="Calibri" w:hAnsi="Calibri"/>
              </w:rPr>
              <w:t>1 квартал 2022</w:t>
            </w:r>
            <w:r w:rsidR="007D291B" w:rsidRPr="007E23C6">
              <w:rPr>
                <w:rFonts w:ascii="Calibri" w:eastAsia="Calibri" w:hAnsi="Calibri"/>
              </w:rPr>
              <w:t xml:space="preserve"> г.</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12</w:t>
            </w:r>
          </w:p>
        </w:tc>
        <w:tc>
          <w:tcPr>
            <w:tcW w:w="6480" w:type="dxa"/>
          </w:tcPr>
          <w:p w:rsidR="007D291B" w:rsidRPr="00B329A3" w:rsidRDefault="007D291B" w:rsidP="00CE3681">
            <w:pPr>
              <w:rPr>
                <w:rFonts w:ascii="Calibri" w:hAnsi="Calibri" w:cs="Calibri"/>
              </w:rPr>
            </w:pPr>
            <w:r w:rsidRPr="00B329A3">
              <w:rPr>
                <w:rFonts w:ascii="Calibri" w:eastAsia="Calibri" w:hAnsi="Calibri"/>
              </w:rPr>
              <w:t xml:space="preserve">Развитие системы компетенций дошкольного </w:t>
            </w:r>
            <w:r w:rsidRPr="009D2E32">
              <w:rPr>
                <w:rFonts w:ascii="Calibri" w:eastAsia="Calibri" w:hAnsi="Calibri"/>
              </w:rPr>
              <w:t>педагога</w:t>
            </w:r>
          </w:p>
        </w:tc>
        <w:tc>
          <w:tcPr>
            <w:tcW w:w="1980" w:type="dxa"/>
          </w:tcPr>
          <w:p w:rsidR="007D291B" w:rsidRPr="00B329A3" w:rsidRDefault="007D291B" w:rsidP="00CE3681">
            <w:pPr>
              <w:contextualSpacing/>
              <w:rPr>
                <w:rFonts w:ascii="Calibri" w:eastAsia="Calibri" w:hAnsi="Calibri" w:cs="Calibri"/>
              </w:rPr>
            </w:pPr>
            <w:r w:rsidRPr="00B329A3">
              <w:rPr>
                <w:rFonts w:ascii="Calibri" w:eastAsia="Calibri" w:hAnsi="Calibri"/>
              </w:rPr>
              <w:t>4 квартал 2022 г.</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13</w:t>
            </w:r>
          </w:p>
        </w:tc>
        <w:tc>
          <w:tcPr>
            <w:tcW w:w="6480" w:type="dxa"/>
          </w:tcPr>
          <w:p w:rsidR="007D291B" w:rsidRPr="00B329A3" w:rsidRDefault="007D291B" w:rsidP="00CE3681">
            <w:pPr>
              <w:rPr>
                <w:rFonts w:ascii="Calibri" w:hAnsi="Calibri" w:cs="Calibri"/>
              </w:rPr>
            </w:pPr>
            <w:r w:rsidRPr="00B329A3">
              <w:rPr>
                <w:rFonts w:ascii="Calibri" w:eastAsia="Calibri" w:hAnsi="Calibri"/>
              </w:rPr>
              <w:t>Разработка механизмов государственно-частного партнерства в дошкольном учреждении</w:t>
            </w:r>
          </w:p>
        </w:tc>
        <w:tc>
          <w:tcPr>
            <w:tcW w:w="1980" w:type="dxa"/>
          </w:tcPr>
          <w:p w:rsidR="007D291B" w:rsidRPr="00B329A3" w:rsidRDefault="007D291B" w:rsidP="00CE3681">
            <w:pPr>
              <w:contextualSpacing/>
              <w:rPr>
                <w:rFonts w:ascii="Calibri" w:eastAsia="Calibri" w:hAnsi="Calibri" w:cs="Calibri"/>
              </w:rPr>
            </w:pPr>
            <w:r w:rsidRPr="00B329A3">
              <w:rPr>
                <w:rFonts w:ascii="Calibri" w:eastAsia="Calibri" w:hAnsi="Calibri"/>
              </w:rPr>
              <w:t>4 квартал 2022 г.</w:t>
            </w:r>
          </w:p>
          <w:p w:rsidR="007D291B" w:rsidRPr="00B329A3" w:rsidRDefault="007D291B" w:rsidP="00CE3681">
            <w:pPr>
              <w:contextualSpacing/>
              <w:rPr>
                <w:rFonts w:ascii="Calibri" w:eastAsia="Calibri" w:hAnsi="Calibri" w:cs="Calibri"/>
              </w:rPr>
            </w:pP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14</w:t>
            </w:r>
          </w:p>
        </w:tc>
        <w:tc>
          <w:tcPr>
            <w:tcW w:w="6480" w:type="dxa"/>
          </w:tcPr>
          <w:p w:rsidR="007D291B" w:rsidRPr="00B329A3" w:rsidRDefault="007D291B" w:rsidP="00CE3681">
            <w:pPr>
              <w:rPr>
                <w:rFonts w:ascii="Calibri" w:hAnsi="Calibri" w:cs="Calibri"/>
                <w:i/>
                <w:iCs/>
              </w:rPr>
            </w:pPr>
            <w:r w:rsidRPr="00B329A3">
              <w:rPr>
                <w:rFonts w:ascii="Calibri" w:eastAsia="Calibri" w:hAnsi="Calibri"/>
              </w:rPr>
              <w:t>Разработка и подготовка республиканского выборочного обследования развития дошкольников (ИРР)</w:t>
            </w:r>
          </w:p>
        </w:tc>
        <w:tc>
          <w:tcPr>
            <w:tcW w:w="1980" w:type="dxa"/>
          </w:tcPr>
          <w:p w:rsidR="007D291B" w:rsidRPr="00B329A3" w:rsidRDefault="007D291B" w:rsidP="00CE3681">
            <w:pPr>
              <w:contextualSpacing/>
              <w:rPr>
                <w:rFonts w:ascii="Calibri" w:eastAsia="Calibri" w:hAnsi="Calibri" w:cs="Calibri"/>
              </w:rPr>
            </w:pPr>
            <w:r>
              <w:rPr>
                <w:rFonts w:ascii="Calibri" w:eastAsia="Calibri" w:hAnsi="Calibri"/>
              </w:rPr>
              <w:t>2</w:t>
            </w:r>
            <w:r w:rsidRPr="00B329A3">
              <w:rPr>
                <w:rFonts w:ascii="Calibri" w:eastAsia="Calibri" w:hAnsi="Calibri"/>
              </w:rPr>
              <w:t xml:space="preserve"> квартал 2022-2023 гг.</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15</w:t>
            </w:r>
          </w:p>
        </w:tc>
        <w:tc>
          <w:tcPr>
            <w:tcW w:w="6480" w:type="dxa"/>
          </w:tcPr>
          <w:p w:rsidR="007D291B" w:rsidRPr="00B329A3" w:rsidRDefault="007D291B" w:rsidP="00CE3681">
            <w:pPr>
              <w:rPr>
                <w:rFonts w:ascii="Calibri" w:hAnsi="Calibri" w:cs="Calibri"/>
                <w:i/>
                <w:iCs/>
              </w:rPr>
            </w:pPr>
            <w:r w:rsidRPr="00B329A3">
              <w:rPr>
                <w:rFonts w:ascii="Calibri" w:eastAsia="Calibri" w:hAnsi="Calibri"/>
              </w:rPr>
              <w:t>Провести национальное выборочное исследование развития детей дошкольного возраста (ИРР).</w:t>
            </w:r>
          </w:p>
        </w:tc>
        <w:tc>
          <w:tcPr>
            <w:tcW w:w="1980" w:type="dxa"/>
          </w:tcPr>
          <w:p w:rsidR="007D291B" w:rsidRPr="00B329A3" w:rsidRDefault="007D291B" w:rsidP="00CE3681">
            <w:pPr>
              <w:contextualSpacing/>
              <w:rPr>
                <w:rFonts w:ascii="Calibri" w:eastAsia="Calibri" w:hAnsi="Calibri" w:cs="Calibri"/>
              </w:rPr>
            </w:pPr>
            <w:r w:rsidRPr="00B329A3">
              <w:rPr>
                <w:rFonts w:ascii="Calibri" w:eastAsia="Calibri" w:hAnsi="Calibri"/>
              </w:rPr>
              <w:t>2023-2025 гг.</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16</w:t>
            </w:r>
          </w:p>
        </w:tc>
        <w:tc>
          <w:tcPr>
            <w:tcW w:w="6480" w:type="dxa"/>
          </w:tcPr>
          <w:p w:rsidR="007D291B" w:rsidRPr="00B329A3" w:rsidRDefault="007D291B" w:rsidP="00CE3681">
            <w:pPr>
              <w:rPr>
                <w:rFonts w:ascii="Calibri" w:hAnsi="Calibri" w:cs="Calibri"/>
                <w:i/>
                <w:iCs/>
              </w:rPr>
            </w:pPr>
            <w:r w:rsidRPr="00B329A3">
              <w:rPr>
                <w:rFonts w:ascii="Calibri" w:eastAsia="Calibri" w:hAnsi="Calibri"/>
              </w:rPr>
              <w:t>Пересмотр нормативно-прав</w:t>
            </w:r>
            <w:r>
              <w:rPr>
                <w:rFonts w:ascii="Calibri" w:eastAsia="Calibri" w:hAnsi="Calibri"/>
              </w:rPr>
              <w:t>овой базы, касающейся нормативного</w:t>
            </w:r>
            <w:r w:rsidRPr="00B329A3">
              <w:rPr>
                <w:rFonts w:ascii="Calibri" w:eastAsia="Calibri" w:hAnsi="Calibri"/>
              </w:rPr>
              <w:t xml:space="preserve"> финансирования дошкольных учреждений</w:t>
            </w:r>
          </w:p>
        </w:tc>
        <w:tc>
          <w:tcPr>
            <w:tcW w:w="1980" w:type="dxa"/>
          </w:tcPr>
          <w:p w:rsidR="007D291B" w:rsidRPr="00B329A3" w:rsidRDefault="007D291B" w:rsidP="00CE3681">
            <w:pPr>
              <w:contextualSpacing/>
              <w:rPr>
                <w:rFonts w:ascii="Calibri" w:eastAsia="Calibri" w:hAnsi="Calibri" w:cs="Calibri"/>
              </w:rPr>
            </w:pPr>
            <w:r w:rsidRPr="00B329A3">
              <w:rPr>
                <w:rFonts w:ascii="Calibri" w:eastAsia="Calibri" w:hAnsi="Calibri"/>
              </w:rPr>
              <w:t>2022 г.</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17</w:t>
            </w:r>
          </w:p>
        </w:tc>
        <w:tc>
          <w:tcPr>
            <w:tcW w:w="6480" w:type="dxa"/>
          </w:tcPr>
          <w:p w:rsidR="007D291B" w:rsidRPr="00B329A3" w:rsidRDefault="007D291B" w:rsidP="00CE3681">
            <w:pPr>
              <w:rPr>
                <w:rFonts w:ascii="Calibri" w:hAnsi="Calibri" w:cs="Calibri"/>
              </w:rPr>
            </w:pPr>
            <w:r w:rsidRPr="00B329A3">
              <w:rPr>
                <w:rFonts w:ascii="Calibri" w:eastAsia="Calibri" w:hAnsi="Calibri"/>
              </w:rPr>
              <w:t>Техническая помощь в расширении масштабов ПДФ в дошкольных учреждениях по всей стране</w:t>
            </w:r>
          </w:p>
        </w:tc>
        <w:tc>
          <w:tcPr>
            <w:tcW w:w="1980" w:type="dxa"/>
          </w:tcPr>
          <w:p w:rsidR="007D291B" w:rsidRPr="00B329A3" w:rsidRDefault="007D291B" w:rsidP="00CE3681">
            <w:pPr>
              <w:contextualSpacing/>
              <w:rPr>
                <w:rFonts w:ascii="Calibri" w:eastAsia="Calibri" w:hAnsi="Calibri" w:cs="Calibri"/>
              </w:rPr>
            </w:pPr>
            <w:r w:rsidRPr="00B329A3">
              <w:rPr>
                <w:rFonts w:ascii="Calibri" w:eastAsia="Calibri" w:hAnsi="Calibri"/>
              </w:rPr>
              <w:t>2023-2024 гг.</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18</w:t>
            </w:r>
          </w:p>
        </w:tc>
        <w:tc>
          <w:tcPr>
            <w:tcW w:w="6480" w:type="dxa"/>
          </w:tcPr>
          <w:p w:rsidR="007D291B" w:rsidRPr="00B329A3" w:rsidRDefault="007D291B" w:rsidP="00CE3681">
            <w:pPr>
              <w:rPr>
                <w:rFonts w:ascii="Calibri" w:hAnsi="Calibri" w:cs="Calibri"/>
                <w:i/>
                <w:iCs/>
              </w:rPr>
            </w:pPr>
            <w:r w:rsidRPr="00B329A3">
              <w:rPr>
                <w:rFonts w:ascii="Calibri" w:eastAsia="Calibri" w:hAnsi="Calibri"/>
              </w:rPr>
              <w:t>Дублирование и обеспечение Стандартов обучения и развития детей дошкольного возраста (</w:t>
            </w:r>
            <w:r>
              <w:rPr>
                <w:rFonts w:ascii="Calibri" w:eastAsia="Calibri" w:hAnsi="Calibri"/>
              </w:rPr>
              <w:t>ELDS) и другие материалы для 60  центров дошкольного развития</w:t>
            </w:r>
            <w:r w:rsidRPr="00B329A3">
              <w:rPr>
                <w:rFonts w:ascii="Calibri" w:eastAsia="Calibri" w:hAnsi="Calibri"/>
              </w:rPr>
              <w:t xml:space="preserve"> и государственных дошкольных учреждений.</w:t>
            </w:r>
          </w:p>
        </w:tc>
        <w:tc>
          <w:tcPr>
            <w:tcW w:w="1980" w:type="dxa"/>
          </w:tcPr>
          <w:p w:rsidR="007D291B" w:rsidRPr="00B329A3" w:rsidRDefault="007D291B" w:rsidP="00CE3681">
            <w:pPr>
              <w:contextualSpacing/>
              <w:rPr>
                <w:rFonts w:ascii="Calibri" w:eastAsia="Calibri" w:hAnsi="Calibri" w:cs="Calibri"/>
              </w:rPr>
            </w:pPr>
            <w:r w:rsidRPr="00B329A3">
              <w:rPr>
                <w:rFonts w:ascii="Calibri" w:eastAsia="Calibri" w:hAnsi="Calibri"/>
              </w:rPr>
              <w:t>2022-2024 гг.</w:t>
            </w:r>
          </w:p>
        </w:tc>
      </w:tr>
      <w:tr w:rsidR="007D291B" w:rsidRPr="00B329A3" w:rsidTr="00CE3681">
        <w:trPr>
          <w:jc w:val="center"/>
        </w:trPr>
        <w:tc>
          <w:tcPr>
            <w:tcW w:w="9000" w:type="dxa"/>
            <w:gridSpan w:val="3"/>
            <w:shd w:val="clear" w:color="auto" w:fill="D9E2F3"/>
          </w:tcPr>
          <w:p w:rsidR="007D291B" w:rsidRPr="00B329A3" w:rsidRDefault="007D291B" w:rsidP="00CE3681">
            <w:pPr>
              <w:ind w:left="164" w:hanging="164"/>
              <w:contextualSpacing/>
              <w:rPr>
                <w:rFonts w:ascii="Calibri" w:eastAsia="Calibri" w:hAnsi="Calibri" w:cs="Calibri"/>
                <w:b/>
                <w:bCs/>
              </w:rPr>
            </w:pPr>
            <w:r w:rsidRPr="00B329A3">
              <w:rPr>
                <w:rFonts w:ascii="Calibri" w:eastAsia="Calibri" w:hAnsi="Calibri"/>
                <w:b/>
                <w:bCs/>
              </w:rPr>
              <w:t>Компонент 3: Обеспечение вовлечения граждан и поддержка реализации</w:t>
            </w:r>
          </w:p>
          <w:p w:rsidR="007D291B" w:rsidRPr="00B329A3" w:rsidRDefault="007D291B" w:rsidP="00CE3681">
            <w:pPr>
              <w:ind w:left="164" w:hanging="164"/>
              <w:contextualSpacing/>
              <w:rPr>
                <w:rFonts w:ascii="Calibri" w:eastAsia="Calibri" w:hAnsi="Calibri" w:cs="Calibri"/>
                <w:b/>
                <w:bCs/>
              </w:rPr>
            </w:pP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19</w:t>
            </w:r>
          </w:p>
        </w:tc>
        <w:tc>
          <w:tcPr>
            <w:tcW w:w="6480" w:type="dxa"/>
          </w:tcPr>
          <w:p w:rsidR="007D291B" w:rsidRPr="00B329A3" w:rsidRDefault="007D291B" w:rsidP="00CE3681">
            <w:pPr>
              <w:rPr>
                <w:rFonts w:ascii="Calibri" w:eastAsia="Calibri" w:hAnsi="Calibri" w:cs="Calibri"/>
              </w:rPr>
            </w:pPr>
            <w:r w:rsidRPr="00B329A3">
              <w:rPr>
                <w:rFonts w:ascii="Calibri" w:eastAsia="Calibri" w:hAnsi="Calibri"/>
              </w:rPr>
              <w:t>Заинтересованные стороны будут вовлечены в реализацию мероприятий в рамках проекта.</w:t>
            </w:r>
          </w:p>
        </w:tc>
        <w:tc>
          <w:tcPr>
            <w:tcW w:w="1980" w:type="dxa"/>
          </w:tcPr>
          <w:p w:rsidR="007D291B" w:rsidRPr="00B329A3" w:rsidRDefault="007D291B" w:rsidP="00CE3681">
            <w:pPr>
              <w:contextualSpacing/>
              <w:rPr>
                <w:rFonts w:ascii="Calibri" w:eastAsia="Calibri" w:hAnsi="Calibri" w:cs="Calibri"/>
              </w:rPr>
            </w:pPr>
            <w:r w:rsidRPr="00B329A3">
              <w:rPr>
                <w:rFonts w:ascii="Calibri" w:eastAsia="Calibri" w:hAnsi="Calibri"/>
              </w:rPr>
              <w:t xml:space="preserve">2021-2025 гг. </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20</w:t>
            </w:r>
          </w:p>
        </w:tc>
        <w:tc>
          <w:tcPr>
            <w:tcW w:w="6480" w:type="dxa"/>
          </w:tcPr>
          <w:p w:rsidR="007D291B" w:rsidRPr="00B329A3" w:rsidRDefault="007D291B" w:rsidP="00CE3681">
            <w:pPr>
              <w:rPr>
                <w:rFonts w:ascii="Calibri" w:eastAsia="Calibri" w:hAnsi="Calibri" w:cs="Calibri"/>
              </w:rPr>
            </w:pPr>
            <w:r w:rsidRPr="00B329A3">
              <w:rPr>
                <w:rFonts w:ascii="Calibri" w:eastAsia="Calibri" w:hAnsi="Calibri"/>
              </w:rPr>
              <w:t>Разработка дизайна оценки воздействия проекта</w:t>
            </w:r>
          </w:p>
        </w:tc>
        <w:tc>
          <w:tcPr>
            <w:tcW w:w="1980" w:type="dxa"/>
          </w:tcPr>
          <w:p w:rsidR="007D291B" w:rsidRPr="00B329A3" w:rsidRDefault="007D291B" w:rsidP="00CE3681">
            <w:pPr>
              <w:contextualSpacing/>
              <w:rPr>
                <w:rFonts w:ascii="Calibri" w:eastAsia="Calibri" w:hAnsi="Calibri" w:cs="Calibri"/>
              </w:rPr>
            </w:pPr>
            <w:r w:rsidRPr="00B329A3">
              <w:rPr>
                <w:rFonts w:ascii="Calibri" w:eastAsia="Calibri" w:hAnsi="Calibri"/>
              </w:rPr>
              <w:t>2024 г.</w:t>
            </w:r>
          </w:p>
        </w:tc>
      </w:tr>
      <w:tr w:rsidR="007D291B" w:rsidRPr="00B329A3" w:rsidTr="00CE3681">
        <w:trPr>
          <w:jc w:val="center"/>
        </w:trPr>
        <w:tc>
          <w:tcPr>
            <w:tcW w:w="540" w:type="dxa"/>
          </w:tcPr>
          <w:p w:rsidR="007D291B" w:rsidRPr="00B329A3" w:rsidRDefault="007D291B" w:rsidP="00CE3681">
            <w:pPr>
              <w:ind w:left="164" w:hanging="164"/>
              <w:contextualSpacing/>
              <w:rPr>
                <w:rFonts w:ascii="Calibri" w:eastAsia="Calibri" w:hAnsi="Calibri" w:cs="Calibri"/>
              </w:rPr>
            </w:pPr>
            <w:r w:rsidRPr="00B329A3">
              <w:rPr>
                <w:rFonts w:ascii="Calibri" w:eastAsia="Calibri" w:hAnsi="Calibri"/>
              </w:rPr>
              <w:t>21</w:t>
            </w:r>
          </w:p>
        </w:tc>
        <w:tc>
          <w:tcPr>
            <w:tcW w:w="6480" w:type="dxa"/>
          </w:tcPr>
          <w:p w:rsidR="007D291B" w:rsidRPr="00B329A3" w:rsidRDefault="007D291B" w:rsidP="00CE3681">
            <w:pPr>
              <w:rPr>
                <w:rFonts w:ascii="Calibri" w:eastAsia="Calibri" w:hAnsi="Calibri" w:cs="Calibri"/>
              </w:rPr>
            </w:pPr>
            <w:r w:rsidRPr="00B329A3">
              <w:rPr>
                <w:rFonts w:ascii="Calibri" w:eastAsia="Calibri" w:hAnsi="Calibri"/>
              </w:rPr>
              <w:t>Оценка воздействия проекта</w:t>
            </w:r>
          </w:p>
        </w:tc>
        <w:tc>
          <w:tcPr>
            <w:tcW w:w="1980" w:type="dxa"/>
          </w:tcPr>
          <w:p w:rsidR="007D291B" w:rsidRPr="00B329A3" w:rsidRDefault="007D291B" w:rsidP="00CE3681">
            <w:pPr>
              <w:contextualSpacing/>
              <w:rPr>
                <w:rFonts w:ascii="Calibri" w:eastAsia="Calibri" w:hAnsi="Calibri" w:cs="Calibri"/>
              </w:rPr>
            </w:pPr>
            <w:r w:rsidRPr="00B329A3">
              <w:rPr>
                <w:rFonts w:ascii="Calibri" w:eastAsia="Calibri" w:hAnsi="Calibri"/>
              </w:rPr>
              <w:t>20</w:t>
            </w:r>
            <w:r>
              <w:rPr>
                <w:rFonts w:ascii="Calibri" w:eastAsia="Calibri" w:hAnsi="Calibri"/>
              </w:rPr>
              <w:t>24</w:t>
            </w:r>
            <w:r w:rsidRPr="00B329A3">
              <w:rPr>
                <w:rFonts w:ascii="Calibri" w:eastAsia="Calibri" w:hAnsi="Calibri"/>
              </w:rPr>
              <w:t>-2025 гг.</w:t>
            </w:r>
          </w:p>
        </w:tc>
      </w:tr>
    </w:tbl>
    <w:p w:rsidR="007D291B" w:rsidRDefault="007D291B" w:rsidP="005A7359">
      <w:pPr>
        <w:jc w:val="both"/>
        <w:rPr>
          <w:rFonts w:ascii="Times New Roman" w:hAnsi="Times New Roman" w:cs="Times New Roman"/>
          <w:b/>
          <w:sz w:val="24"/>
        </w:rPr>
      </w:pPr>
    </w:p>
    <w:p w:rsidR="003A62AA" w:rsidRDefault="003A62AA" w:rsidP="005A7359">
      <w:pPr>
        <w:jc w:val="both"/>
        <w:rPr>
          <w:rFonts w:ascii="Times New Roman" w:hAnsi="Times New Roman" w:cs="Times New Roman"/>
          <w:b/>
          <w:sz w:val="24"/>
        </w:rPr>
      </w:pPr>
    </w:p>
    <w:p w:rsidR="003A62AA" w:rsidRDefault="003A62AA" w:rsidP="005A7359">
      <w:pPr>
        <w:jc w:val="both"/>
        <w:rPr>
          <w:rFonts w:ascii="Times New Roman" w:hAnsi="Times New Roman" w:cs="Times New Roman"/>
          <w:b/>
          <w:sz w:val="24"/>
        </w:rPr>
      </w:pPr>
    </w:p>
    <w:p w:rsidR="003A62AA" w:rsidRDefault="003A62AA" w:rsidP="005A7359">
      <w:pPr>
        <w:jc w:val="both"/>
        <w:rPr>
          <w:rFonts w:ascii="Times New Roman" w:hAnsi="Times New Roman" w:cs="Times New Roman"/>
          <w:b/>
          <w:sz w:val="24"/>
        </w:rPr>
      </w:pPr>
    </w:p>
    <w:p w:rsidR="005A7359" w:rsidRPr="006952F0" w:rsidRDefault="006952F0" w:rsidP="005A7359">
      <w:pPr>
        <w:jc w:val="both"/>
        <w:rPr>
          <w:rFonts w:ascii="Times New Roman" w:hAnsi="Times New Roman" w:cs="Times New Roman"/>
          <w:bCs/>
          <w:sz w:val="24"/>
        </w:rPr>
      </w:pPr>
      <w:r>
        <w:rPr>
          <w:rFonts w:ascii="Times New Roman" w:hAnsi="Times New Roman" w:cs="Times New Roman"/>
          <w:b/>
          <w:sz w:val="24"/>
        </w:rPr>
        <w:t xml:space="preserve">Организационная структура ОКП. </w:t>
      </w:r>
      <w:r w:rsidR="005A7359" w:rsidRPr="006952F0">
        <w:rPr>
          <w:rFonts w:ascii="Times New Roman" w:hAnsi="Times New Roman" w:cs="Times New Roman"/>
          <w:bCs/>
          <w:sz w:val="24"/>
        </w:rPr>
        <w:t xml:space="preserve">ОКП отвечает за финансовое управление (ФУ), механизмы закупок, а также сотрудничество с подразделениями МОН КР для их поддержки по данному Проекту. </w:t>
      </w:r>
    </w:p>
    <w:p w:rsidR="005A7359" w:rsidRPr="006952F0" w:rsidRDefault="005A7359" w:rsidP="005A7359">
      <w:pPr>
        <w:jc w:val="both"/>
        <w:rPr>
          <w:rFonts w:ascii="Times New Roman" w:hAnsi="Times New Roman" w:cs="Times New Roman"/>
          <w:sz w:val="24"/>
        </w:rPr>
      </w:pPr>
      <w:r w:rsidRPr="006952F0">
        <w:rPr>
          <w:rFonts w:ascii="Times New Roman" w:hAnsi="Times New Roman" w:cs="Times New Roman"/>
          <w:sz w:val="24"/>
        </w:rPr>
        <w:t xml:space="preserve">Отдел координации проектов (ОКП) будет работать в тесном сотрудничестве с вышеуказанными структурными подразделениями МОН КР для предоставления им необходимой поддержки для выполнения технических аспектов проекта. Как отмечалось выше, ОКП будет отвечать за финансовое управление проектом, проведение закупок товаров, услуг, помощи по проведению обучения и технической помощи с целью выполнения мероприятий в рамках проекта, а также для мониторинга реализации проекта.  </w:t>
      </w:r>
    </w:p>
    <w:p w:rsidR="005A7359" w:rsidRPr="006952F0" w:rsidRDefault="005A7359" w:rsidP="005A7359">
      <w:pPr>
        <w:jc w:val="both"/>
        <w:rPr>
          <w:rFonts w:ascii="Times New Roman" w:hAnsi="Times New Roman" w:cs="Times New Roman"/>
          <w:sz w:val="24"/>
        </w:rPr>
      </w:pPr>
      <w:r w:rsidRPr="006952F0">
        <w:rPr>
          <w:rFonts w:ascii="Times New Roman" w:hAnsi="Times New Roman" w:cs="Times New Roman"/>
          <w:sz w:val="24"/>
        </w:rPr>
        <w:t>Руководить ОКП будет директор Отдела координации проектов (ОКП)</w:t>
      </w:r>
      <w:r w:rsidR="001C25FB">
        <w:rPr>
          <w:rFonts w:ascii="Times New Roman" w:hAnsi="Times New Roman" w:cs="Times New Roman"/>
          <w:sz w:val="24"/>
        </w:rPr>
        <w:t>,</w:t>
      </w:r>
      <w:r>
        <w:rPr>
          <w:rFonts w:ascii="Times New Roman" w:hAnsi="Times New Roman" w:cs="Times New Roman"/>
          <w:sz w:val="24"/>
        </w:rPr>
        <w:t xml:space="preserve"> нанятый в рамках проекта «Образование для будущего»</w:t>
      </w:r>
      <w:r w:rsidRPr="006952F0">
        <w:rPr>
          <w:rFonts w:ascii="Times New Roman" w:hAnsi="Times New Roman" w:cs="Times New Roman"/>
          <w:sz w:val="24"/>
        </w:rPr>
        <w:t xml:space="preserve">. Директор ОКП будет регулярно отчитываться заместителю министра – Национальному координатору проекта «Укрепление основ обучения», ответственного за УШВО. Кроме того, по требованию Министра образования и науки КР или Всемирного банка, директор ОКП отчитывается перед министром. </w:t>
      </w:r>
    </w:p>
    <w:p w:rsidR="006952F0" w:rsidRDefault="006952F0" w:rsidP="006952F0">
      <w:pPr>
        <w:jc w:val="both"/>
        <w:rPr>
          <w:rFonts w:ascii="Times New Roman" w:hAnsi="Times New Roman" w:cs="Times New Roman"/>
          <w:b/>
          <w:sz w:val="24"/>
        </w:rPr>
      </w:pPr>
    </w:p>
    <w:p w:rsidR="006952F0" w:rsidRDefault="00177A22" w:rsidP="006952F0">
      <w:pPr>
        <w:jc w:val="both"/>
        <w:rPr>
          <w:rFonts w:ascii="Times New Roman" w:hAnsi="Times New Roman" w:cs="Times New Roman"/>
          <w:b/>
          <w:sz w:val="24"/>
        </w:rPr>
      </w:pPr>
      <w:r>
        <w:rPr>
          <w:rFonts w:ascii="Times New Roman" w:hAnsi="Times New Roman" w:cs="Times New Roman"/>
          <w:b/>
          <w:noProof/>
          <w:sz w:val="24"/>
          <w:lang w:eastAsia="ru-RU"/>
        </w:rPr>
        <w:lastRenderedPageBreak/>
        <w:drawing>
          <wp:inline distT="0" distB="0" distL="0" distR="0" wp14:anchorId="4CA7845A" wp14:editId="518D3DB9">
            <wp:extent cx="5486400" cy="8437069"/>
            <wp:effectExtent l="0" t="38100" r="0" b="40640"/>
            <wp:docPr id="2" name="Схе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rsidR="00E71DB3" w:rsidRDefault="00E71DB3" w:rsidP="00411B86">
      <w:pPr>
        <w:pStyle w:val="a4"/>
        <w:tabs>
          <w:tab w:val="left" w:pos="0"/>
          <w:tab w:val="left" w:pos="1260"/>
        </w:tabs>
        <w:spacing w:after="0" w:line="240" w:lineRule="auto"/>
        <w:ind w:left="0"/>
        <w:jc w:val="both"/>
        <w:rPr>
          <w:rFonts w:ascii="Times New Roman" w:hAnsi="Times New Roman" w:cs="Times New Roman"/>
          <w:b/>
          <w:sz w:val="24"/>
        </w:rPr>
      </w:pPr>
    </w:p>
    <w:p w:rsidR="006952F0" w:rsidRPr="00E71DB3" w:rsidRDefault="006952F0" w:rsidP="00411B86">
      <w:pPr>
        <w:pStyle w:val="a4"/>
        <w:tabs>
          <w:tab w:val="left" w:pos="0"/>
          <w:tab w:val="left" w:pos="1260"/>
        </w:tabs>
        <w:spacing w:after="0" w:line="240" w:lineRule="auto"/>
        <w:ind w:left="0"/>
        <w:jc w:val="both"/>
        <w:rPr>
          <w:rFonts w:ascii="Times New Roman" w:hAnsi="Times New Roman" w:cs="Times New Roman"/>
          <w:b/>
          <w:sz w:val="24"/>
        </w:rPr>
      </w:pPr>
    </w:p>
    <w:p w:rsidR="001B58B7" w:rsidRPr="001B58B7" w:rsidRDefault="001B58B7" w:rsidP="001B58B7">
      <w:pPr>
        <w:spacing w:after="0" w:line="240" w:lineRule="auto"/>
        <w:ind w:left="1440"/>
        <w:jc w:val="both"/>
        <w:rPr>
          <w:rFonts w:ascii="Times New Roman" w:hAnsi="Times New Roman" w:cs="Times New Roman"/>
          <w:sz w:val="24"/>
        </w:rPr>
      </w:pP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b/>
          <w:bCs/>
          <w:sz w:val="24"/>
          <w:szCs w:val="24"/>
        </w:rPr>
        <w:lastRenderedPageBreak/>
        <w:t xml:space="preserve">Наем и расторжение контракта с персоналом ОКП. </w:t>
      </w:r>
      <w:r w:rsidRPr="005A7359">
        <w:rPr>
          <w:rFonts w:ascii="Times New Roman" w:hAnsi="Times New Roman" w:cs="Times New Roman"/>
          <w:bCs/>
          <w:sz w:val="24"/>
          <w:szCs w:val="24"/>
        </w:rPr>
        <w:t xml:space="preserve">Все </w:t>
      </w:r>
      <w:r w:rsidR="000953C9">
        <w:rPr>
          <w:rFonts w:ascii="Times New Roman" w:hAnsi="Times New Roman" w:cs="Times New Roman"/>
          <w:bCs/>
          <w:sz w:val="24"/>
          <w:szCs w:val="24"/>
        </w:rPr>
        <w:t xml:space="preserve">новые </w:t>
      </w:r>
      <w:r w:rsidRPr="005A7359">
        <w:rPr>
          <w:rFonts w:ascii="Times New Roman" w:hAnsi="Times New Roman" w:cs="Times New Roman"/>
          <w:bCs/>
          <w:sz w:val="24"/>
          <w:szCs w:val="24"/>
        </w:rPr>
        <w:t xml:space="preserve">технические задания специалистов ОКП и технические спецификации будут разработаны и согласованы с МОН КР и ВБ. </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 xml:space="preserve">Отбор </w:t>
      </w:r>
      <w:r w:rsidRPr="007E23C6">
        <w:rPr>
          <w:rFonts w:ascii="Times New Roman" w:hAnsi="Times New Roman" w:cs="Times New Roman"/>
          <w:sz w:val="24"/>
          <w:szCs w:val="24"/>
        </w:rPr>
        <w:t>новых</w:t>
      </w:r>
      <w:r w:rsidRPr="005A7359">
        <w:rPr>
          <w:rFonts w:ascii="Times New Roman" w:hAnsi="Times New Roman" w:cs="Times New Roman"/>
          <w:sz w:val="24"/>
          <w:szCs w:val="24"/>
        </w:rPr>
        <w:t xml:space="preserve"> сотрудников ОКП должен осуществляться посредством сравнения соответствующего общего потенциала как минимум трех отвечающих квалификационным требованиям кандидатов из числа тех, кто выразил заинтересованность в выполнении задания в ответ на объявление, или среди тех, к кому напрямую обратилось исполнительное агентство. Сотрудники ОКП, которые отбираются для найма, должны быть наиболее опытными и квалифицированными и иметь все возможности для выполнения задания. </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Прямое заключение контракта возможно только при исключительных обстоятельствах включая случаи естественного продолжения предыдущего задания, когда сотрудник был выбран на конкурсной основе.</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bCs/>
          <w:i/>
          <w:iCs/>
          <w:sz w:val="24"/>
          <w:szCs w:val="24"/>
        </w:rPr>
        <w:t>Требования касательно конфликта интересов, применимые к персоналу ОКП</w:t>
      </w:r>
      <w:r w:rsidRPr="005A7359">
        <w:rPr>
          <w:rFonts w:ascii="Times New Roman" w:hAnsi="Times New Roman" w:cs="Times New Roman"/>
          <w:bCs/>
          <w:sz w:val="24"/>
          <w:szCs w:val="24"/>
        </w:rPr>
        <w:t>:</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Сотрудник ОКП должен выполнять свои профессиональные обязанности</w:t>
      </w:r>
      <w:r w:rsidR="0098266C">
        <w:rPr>
          <w:rFonts w:ascii="Times New Roman" w:hAnsi="Times New Roman" w:cs="Times New Roman"/>
          <w:sz w:val="24"/>
          <w:szCs w:val="24"/>
        </w:rPr>
        <w:t>,</w:t>
      </w:r>
      <w:r w:rsidRPr="005A7359">
        <w:rPr>
          <w:rFonts w:ascii="Times New Roman" w:hAnsi="Times New Roman" w:cs="Times New Roman"/>
          <w:sz w:val="24"/>
          <w:szCs w:val="24"/>
        </w:rPr>
        <w:t xml:space="preserve"> всегда уделяя первостепенное внимание интересам Работодателя, строго избегая конфликтов с другими заданиями или своими собственными интересами и действуя без какого-либо учета будущей работы.</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Сотрудник ОКП обязан сообщать Работодателю о любой ситуации фактического или потенциального конфликта, которая влияет на его способность служить наилучшим интересам Работодателя. Неуведомление о таких ситуациях может привести к дисквалификации Сотрудника или расторжению его Контракта.</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Без ограничения общего характера вышеизложенного Сотрудник не может быть принят на работу при обстоятельствах, изложенных ниже:</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а. Конфликтующие назначения (i) Конфликт между назначениями: Сотрудник не может быть нанят для выполнения какого-либо задания, которое по своему характеру может противоречить другому назначению Сотрудника для того же или другого Работодателя.</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б. Конфликтующие отношения (ii) Отношения с персоналом Работодателя: Сотрудник, который имеет тесные деловые или семейные отношения с персоналом  Работодателя, или исполнительным агентством, или получателя части финансирования Банка  которые прямо или косвенно участвуют в любой части (i) подготовки Технического задания для выполнения задания, (ii) процесса выбора для Контракта или (iii) надзора за Контрактом, не могут получить Контракт, если конфликт, проистекающий из этих отношений, не был разрешен приемлемым для Банка способом на протяжении всего процесса выбора и исполнения Контракта.</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bCs/>
          <w:i/>
          <w:iCs/>
          <w:sz w:val="24"/>
          <w:szCs w:val="24"/>
        </w:rPr>
        <w:t>Коррупционные и мошеннические действия</w:t>
      </w:r>
      <w:r w:rsidRPr="005A7359">
        <w:rPr>
          <w:rFonts w:ascii="Times New Roman" w:hAnsi="Times New Roman" w:cs="Times New Roman"/>
          <w:sz w:val="24"/>
          <w:szCs w:val="24"/>
        </w:rPr>
        <w:t xml:space="preserve"> </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Банк требует соблюдения своей политики в отношении коррупционных и мошеннических действий, изложенной в Приложении 1 к контракту для персонала ОКП.</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В дальнейшем в соответствии с этой политикой Сотрудник должен разрешить Банку проверять все счета, записи и другие документы, относящиеся к исполнению контракта (в случае заключения контракта), и проводить их аудиторские проверки аудиторами, назначенными Банка.</w:t>
      </w:r>
    </w:p>
    <w:p w:rsidR="005A7359" w:rsidRPr="005A7359" w:rsidRDefault="005A7359" w:rsidP="005A7359">
      <w:pPr>
        <w:jc w:val="both"/>
        <w:rPr>
          <w:rFonts w:ascii="Times New Roman" w:hAnsi="Times New Roman" w:cs="Times New Roman"/>
          <w:bCs/>
          <w:i/>
          <w:iCs/>
          <w:sz w:val="24"/>
          <w:szCs w:val="24"/>
        </w:rPr>
      </w:pPr>
      <w:r w:rsidRPr="005A7359">
        <w:rPr>
          <w:rFonts w:ascii="Times New Roman" w:hAnsi="Times New Roman" w:cs="Times New Roman"/>
          <w:bCs/>
          <w:i/>
          <w:iCs/>
          <w:sz w:val="24"/>
          <w:szCs w:val="24"/>
        </w:rPr>
        <w:t xml:space="preserve">Право на участие </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lastRenderedPageBreak/>
        <w:t>а. Санкции. Лицо, к которому Банк применяет санкции в соответствии с положениями выше или в соответствии с Руководством по предотвращению и пресечению коррупции, не имеет права на получение контракта, финансируемого Банком, или на получение выгоды от контракта, финансируемого Банком, в финансовом или ином отношении в течение периода времени, определяемого Банком. Список отстраненных фирм и частных лиц доступен по электронному адресу: www.worldbank.org/debarr.</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б. Запреты. Физические лица могут быть лишены права на участие: (a) по закону или официальным постановлениям страны Заемщика, запрещающим коммерческие отношения с этой страной при условии, что Банк убежден, что такое исключение не препятствует эффективной конкуренции по предоставлению услуг; или (b) в соответствии с решением Совета Безопасности Организации Объединенных Наций, принятым в соответствии с Главой VII Устава Организации Объединенных Наций, страна Заемщика запрещает любой импорт товаров из этой страны или любые платежи любой стране или лицу, или юридическому лицу в этой стране.</w:t>
      </w:r>
    </w:p>
    <w:p w:rsidR="005A7359" w:rsidRPr="005A7359" w:rsidRDefault="004C291D" w:rsidP="005A7359">
      <w:pPr>
        <w:jc w:val="both"/>
        <w:rPr>
          <w:rFonts w:ascii="Times New Roman" w:hAnsi="Times New Roman" w:cs="Times New Roman"/>
          <w:sz w:val="24"/>
          <w:szCs w:val="24"/>
        </w:rPr>
      </w:pPr>
      <w:r>
        <w:rPr>
          <w:rFonts w:ascii="Times New Roman" w:hAnsi="Times New Roman" w:cs="Times New Roman"/>
          <w:sz w:val="24"/>
          <w:szCs w:val="24"/>
        </w:rPr>
        <w:t>Заработная плата</w:t>
      </w:r>
      <w:r w:rsidR="00870F66">
        <w:rPr>
          <w:rFonts w:ascii="Times New Roman" w:hAnsi="Times New Roman" w:cs="Times New Roman"/>
          <w:sz w:val="24"/>
          <w:szCs w:val="24"/>
        </w:rPr>
        <w:t xml:space="preserve"> сотрудников ОКП регулируе</w:t>
      </w:r>
      <w:r w:rsidR="005A7359" w:rsidRPr="005A7359">
        <w:rPr>
          <w:rFonts w:ascii="Times New Roman" w:hAnsi="Times New Roman" w:cs="Times New Roman"/>
          <w:sz w:val="24"/>
          <w:szCs w:val="24"/>
        </w:rPr>
        <w:t>тся постановлением Правительства КР от 05.08.2015 г. №562. Любые изменения в указанное постановление Правительства КР является основанием пересмотра условий контрактов сотрудников ОКП.</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С заработной платы каждого сотрудника Проекта, в соответствии с законодательством КР, удерживаются и уплачиваются подоходный налог и отчисления в Социальный Фонд КР. Проект оплачивает также в качестве работодателя, в соответствии с законодательством КР, отчисления от Фонда оплаты труда в Социальный Фонд КР.</w:t>
      </w:r>
    </w:p>
    <w:p w:rsidR="005A7359" w:rsidRPr="005A7359" w:rsidRDefault="005A7359" w:rsidP="005A7359">
      <w:pPr>
        <w:jc w:val="both"/>
        <w:rPr>
          <w:rFonts w:ascii="Times New Roman" w:hAnsi="Times New Roman" w:cs="Times New Roman"/>
          <w:i/>
          <w:sz w:val="24"/>
          <w:szCs w:val="24"/>
        </w:rPr>
      </w:pPr>
      <w:r w:rsidRPr="005A7359">
        <w:rPr>
          <w:rFonts w:ascii="Times New Roman" w:hAnsi="Times New Roman" w:cs="Times New Roman"/>
          <w:i/>
          <w:sz w:val="24"/>
          <w:szCs w:val="24"/>
        </w:rPr>
        <w:t>Определены следующие положения в отношении трудового регулирования сотрудников ОКП:</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Оплачиваемый отпуск должен предоставляться ежегодно согласно графику отпусков, согласованному с Директором ОКП. Право на использование отпуска за первый год работы возникает у работника по истечении 11 месяцев его непрерывной работы в проекте.  Продолжительность предоставляемого ежегодного оплачиваемого отдыха – 28 календарных дней. На период отдыха за сотрудником сохраняется установленная контрактом оплата. В случае неиспользования ежегодного оплачиваемого отдыха в течении года, неиспользованные дни не переносятся на следующий год и утрачиваются без права восстановления.</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Сохраняется оплата услуг в случае отсутствия по причине болезни до 10 рабочих в течении одного фискального года при предъявлении подтверждающих документов.</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Пособия по временной нетрудоспособности не выплачиваются сотруднику, совершившему прогул без уважительных причин перед наступлением временной нетрудоспособности.</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Положения настоящего ОР, предусматривающие регулирование деятельности сотрудников ОКП, не распространяются на консультантов.</w:t>
      </w:r>
    </w:p>
    <w:p w:rsidR="005A7359" w:rsidRPr="005A7359" w:rsidRDefault="005A7359" w:rsidP="005A7359">
      <w:pPr>
        <w:jc w:val="both"/>
        <w:rPr>
          <w:rFonts w:ascii="Times New Roman" w:hAnsi="Times New Roman" w:cs="Times New Roman"/>
          <w:i/>
          <w:iCs/>
          <w:sz w:val="24"/>
          <w:szCs w:val="24"/>
        </w:rPr>
      </w:pPr>
      <w:r w:rsidRPr="005A7359">
        <w:rPr>
          <w:rFonts w:ascii="Times New Roman" w:hAnsi="Times New Roman" w:cs="Times New Roman"/>
          <w:i/>
          <w:iCs/>
          <w:sz w:val="24"/>
          <w:szCs w:val="24"/>
        </w:rPr>
        <w:t>Расторжение контрактов сотрудников ОКП</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Основаниями прекращения контракта с сотрудником ОКП являются:</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1) соглашение сторон;</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2) истечение срока контракта;</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3) инициатива сотрудника;</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lastRenderedPageBreak/>
        <w:t>4) инициатива руководства ОКП или исполнительного агентства в случаях, указанных ниже;</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5) обстоятельства, не зависящие от воли сторон (форс-мажор);</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6) Завершение проекта.</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Прекращение контракта оформляется приказом исполнительного агентства с указанием основания расторжения договора найма со ссылкой на соответствующий пункт настоящего ОР.</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Контракт может быть расторгнут по соглашению сторон в письменной форме в любое время в период его действия. Дата расторжения определяется по соглашению между сотрудником ОКП, директором ОКП и руководством исполнительного агентства.</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Сотрудник ОКП вправе расторгнуть контракт</w:t>
      </w:r>
      <w:r w:rsidR="00870F66">
        <w:rPr>
          <w:rFonts w:ascii="Times New Roman" w:hAnsi="Times New Roman" w:cs="Times New Roman"/>
          <w:sz w:val="24"/>
          <w:szCs w:val="24"/>
        </w:rPr>
        <w:t>,</w:t>
      </w:r>
      <w:r w:rsidRPr="005A7359">
        <w:rPr>
          <w:rFonts w:ascii="Times New Roman" w:hAnsi="Times New Roman" w:cs="Times New Roman"/>
          <w:sz w:val="24"/>
          <w:szCs w:val="24"/>
        </w:rPr>
        <w:t xml:space="preserve"> предупредив об этом руководство ОКП</w:t>
      </w:r>
      <w:r w:rsidR="00870F66">
        <w:rPr>
          <w:rFonts w:ascii="Times New Roman" w:hAnsi="Times New Roman" w:cs="Times New Roman"/>
          <w:sz w:val="24"/>
          <w:szCs w:val="24"/>
        </w:rPr>
        <w:t>,</w:t>
      </w:r>
      <w:r w:rsidRPr="005A7359">
        <w:rPr>
          <w:rFonts w:ascii="Times New Roman" w:hAnsi="Times New Roman" w:cs="Times New Roman"/>
          <w:sz w:val="24"/>
          <w:szCs w:val="24"/>
        </w:rPr>
        <w:t xml:space="preserve"> не менее чем</w:t>
      </w:r>
      <w:r w:rsidR="00870F66">
        <w:rPr>
          <w:rFonts w:ascii="Times New Roman" w:hAnsi="Times New Roman" w:cs="Times New Roman"/>
          <w:sz w:val="24"/>
          <w:szCs w:val="24"/>
        </w:rPr>
        <w:t>,</w:t>
      </w:r>
      <w:r w:rsidRPr="005A7359">
        <w:rPr>
          <w:rFonts w:ascii="Times New Roman" w:hAnsi="Times New Roman" w:cs="Times New Roman"/>
          <w:sz w:val="24"/>
          <w:szCs w:val="24"/>
        </w:rPr>
        <w:t xml:space="preserve"> за 14 календарных дней.</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Контракт может быть досрочно расторгнут по инициативе ОКП и исполнительного агентства в случаях:</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 неоднократного неисполнения сотрудником ОКП без уважительных причин своих обязанностей;</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 прогула (отсутствие на работе более 3 часов подряд в течение рабочего дня без уважительных причин);</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 появления на работе в состоянии алкогольного, наркотического или токсического опьянения. Такое состояние подтверждается актом, составленным ОКП совместно с сотрудниками исполнительного агентства.</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Случаи неисполнения сотрудником ОКП без уважительных причин своих обязанностей фиксируются актами, составленными с участием сотрудников ОКП и исполнительного агентства.</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sz w:val="24"/>
          <w:szCs w:val="24"/>
        </w:rPr>
        <w:t>Контракт сотрудников ОКП согласовывается с исполнительным агентством, в случаях предварительного рассмотрения также согласовывается</w:t>
      </w:r>
      <w:r w:rsidRPr="005A7359" w:rsidDel="00F70214">
        <w:rPr>
          <w:rFonts w:ascii="Times New Roman" w:hAnsi="Times New Roman" w:cs="Times New Roman"/>
          <w:sz w:val="24"/>
          <w:szCs w:val="24"/>
        </w:rPr>
        <w:t xml:space="preserve"> </w:t>
      </w:r>
      <w:r w:rsidRPr="005A7359">
        <w:rPr>
          <w:rFonts w:ascii="Times New Roman" w:hAnsi="Times New Roman" w:cs="Times New Roman"/>
          <w:sz w:val="24"/>
          <w:szCs w:val="24"/>
        </w:rPr>
        <w:t>с ВБ. Контракт заключается согласно форме.</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b/>
          <w:bCs/>
          <w:sz w:val="24"/>
          <w:szCs w:val="24"/>
        </w:rPr>
        <w:t xml:space="preserve">Функции и обязанности должностных лиц, сотрудников ОКП. </w:t>
      </w:r>
      <w:r w:rsidRPr="005A7359">
        <w:rPr>
          <w:rFonts w:ascii="Times New Roman" w:hAnsi="Times New Roman" w:cs="Times New Roman"/>
          <w:sz w:val="24"/>
          <w:szCs w:val="24"/>
        </w:rPr>
        <w:t>Функциональные обязанности сотрудников ОКП должны быть прописаны в Технических заданиях. Далее приведены основные обязанности персонала ОКП:</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b/>
          <w:bCs/>
          <w:sz w:val="24"/>
          <w:szCs w:val="24"/>
        </w:rPr>
        <w:t>Директор ОКП</w:t>
      </w:r>
      <w:r w:rsidRPr="005A7359">
        <w:rPr>
          <w:rFonts w:ascii="Times New Roman" w:hAnsi="Times New Roman" w:cs="Times New Roman"/>
          <w:sz w:val="24"/>
          <w:szCs w:val="24"/>
        </w:rPr>
        <w:t xml:space="preserve"> осуществляет деятельность в соответствии с законодательством КР, Соглашения о финансировании проекта, регулирующего деятельность проекта «Образование для будущего», настоящим Руководством и действует в соответствии с ТЗ. Директор ОКП непосредственно отвечает за управление и контроль через сотрудников О</w:t>
      </w:r>
      <w:r w:rsidR="003A62AA">
        <w:rPr>
          <w:rFonts w:ascii="Times New Roman" w:hAnsi="Times New Roman" w:cs="Times New Roman"/>
          <w:sz w:val="24"/>
          <w:szCs w:val="24"/>
        </w:rPr>
        <w:t xml:space="preserve">КП. </w:t>
      </w:r>
      <w:r w:rsidRPr="005A7359">
        <w:rPr>
          <w:rFonts w:ascii="Times New Roman" w:hAnsi="Times New Roman" w:cs="Times New Roman"/>
          <w:sz w:val="24"/>
          <w:szCs w:val="24"/>
        </w:rPr>
        <w:t xml:space="preserve">  </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b/>
          <w:sz w:val="24"/>
          <w:szCs w:val="24"/>
        </w:rPr>
        <w:t>Финансовый менеджер</w:t>
      </w:r>
      <w:r w:rsidRPr="005A7359">
        <w:rPr>
          <w:rFonts w:ascii="Times New Roman" w:hAnsi="Times New Roman" w:cs="Times New Roman"/>
          <w:bCs/>
          <w:sz w:val="24"/>
          <w:szCs w:val="24"/>
        </w:rPr>
        <w:t xml:space="preserve"> </w:t>
      </w:r>
      <w:r w:rsidRPr="005A7359">
        <w:rPr>
          <w:rFonts w:ascii="Times New Roman" w:hAnsi="Times New Roman" w:cs="Times New Roman"/>
          <w:sz w:val="24"/>
          <w:szCs w:val="24"/>
        </w:rPr>
        <w:t xml:space="preserve">является сотрудником ОКП. Финансовый менеджер подотчетен директору ОКП и выполняет обязанности, предусмотренные в ТЗ. Финансовый менеджер будет нести ответственность за все действия проекта, связанные с финансовым управлением, включая ведение учета и подготовку отчетов в соответствии с руководящими принципами ВБ. </w:t>
      </w:r>
      <w:r w:rsidRPr="005A7359">
        <w:rPr>
          <w:rFonts w:ascii="Times New Roman" w:hAnsi="Times New Roman" w:cs="Times New Roman"/>
          <w:bCs/>
          <w:sz w:val="24"/>
          <w:szCs w:val="24"/>
        </w:rPr>
        <w:t xml:space="preserve">Будет обеспечивать использование адекватной системы бухгалтерского учета в соответствии с Международными стандартами финансовой отчетности (МСФО) и </w:t>
      </w:r>
      <w:r w:rsidRPr="005A7359">
        <w:rPr>
          <w:rFonts w:ascii="Times New Roman" w:hAnsi="Times New Roman" w:cs="Times New Roman"/>
          <w:bCs/>
          <w:sz w:val="24"/>
          <w:szCs w:val="24"/>
        </w:rPr>
        <w:lastRenderedPageBreak/>
        <w:t xml:space="preserve">кыргызским стандартам бухгалтерского учета (КСБУ), осуществлять регулярный мониторинг расходов, своевременную отчетность и предоставление заявок для выплат в соответствии с Финансовом Соглашении по проекту и другими документами, </w:t>
      </w:r>
      <w:r w:rsidRPr="005A7359">
        <w:rPr>
          <w:rFonts w:ascii="Times New Roman" w:hAnsi="Times New Roman" w:cs="Times New Roman"/>
          <w:sz w:val="24"/>
          <w:szCs w:val="24"/>
        </w:rPr>
        <w:t>действует в соответствии с ТЗ</w:t>
      </w:r>
      <w:r w:rsidRPr="005A7359">
        <w:rPr>
          <w:rFonts w:ascii="Times New Roman" w:hAnsi="Times New Roman" w:cs="Times New Roman"/>
          <w:bCs/>
          <w:sz w:val="24"/>
          <w:szCs w:val="24"/>
        </w:rPr>
        <w:t xml:space="preserve">. </w:t>
      </w:r>
    </w:p>
    <w:p w:rsidR="005A7359" w:rsidRPr="005A7359" w:rsidRDefault="005A7359" w:rsidP="005A7359">
      <w:pPr>
        <w:jc w:val="both"/>
        <w:rPr>
          <w:rFonts w:ascii="Times New Roman" w:hAnsi="Times New Roman" w:cs="Times New Roman"/>
          <w:bCs/>
          <w:sz w:val="24"/>
          <w:szCs w:val="24"/>
        </w:rPr>
      </w:pPr>
      <w:r w:rsidRPr="005A7359">
        <w:rPr>
          <w:rFonts w:ascii="Times New Roman" w:hAnsi="Times New Roman" w:cs="Times New Roman"/>
          <w:b/>
          <w:bCs/>
          <w:sz w:val="24"/>
          <w:szCs w:val="24"/>
        </w:rPr>
        <w:t>Главный специалист по закупкам</w:t>
      </w:r>
      <w:r w:rsidRPr="005A7359">
        <w:rPr>
          <w:rFonts w:ascii="Times New Roman" w:hAnsi="Times New Roman" w:cs="Times New Roman"/>
          <w:sz w:val="24"/>
          <w:szCs w:val="24"/>
        </w:rPr>
        <w:t xml:space="preserve"> в ОКП является сотрудником ОКП. И подотчетен директору ОКП. Главный специалист по закупкам ОКП действует в соответствии с ТЗ и будет нести ответственность за все действия Проекта, связанные с процедурами закупок, включая ведение подготовку отчетов в соответствии с руководящими принципами ВБ. </w:t>
      </w:r>
      <w:r w:rsidRPr="005A7359">
        <w:rPr>
          <w:rFonts w:ascii="Times New Roman" w:hAnsi="Times New Roman" w:cs="Times New Roman"/>
          <w:bCs/>
          <w:sz w:val="24"/>
          <w:szCs w:val="24"/>
        </w:rPr>
        <w:t>Главный специалист по закупкам совместно с сотрудниками соответствующих подразделений МОН КР будет координировать и периодически пересматривать годовые планы закупок, контролировать их осуществление, чтобы избежать задержек и будет информировать директора ОКП об имеющихся проблемах. Главный специалист по закупкам также будет нести ответственность за то, что работа по Проекту проводилась в точном соответствии с руководством по закупкам Всемирного Банка.</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b/>
          <w:bCs/>
          <w:sz w:val="24"/>
          <w:szCs w:val="24"/>
        </w:rPr>
        <w:t>Координатор по РОД</w:t>
      </w:r>
      <w:r w:rsidRPr="005A7359">
        <w:rPr>
          <w:rFonts w:ascii="Times New Roman" w:hAnsi="Times New Roman" w:cs="Times New Roman"/>
          <w:sz w:val="24"/>
          <w:szCs w:val="24"/>
        </w:rPr>
        <w:t xml:space="preserve"> является</w:t>
      </w:r>
      <w:r w:rsidRPr="005A7359">
        <w:rPr>
          <w:rFonts w:ascii="Times New Roman" w:hAnsi="Times New Roman" w:cs="Times New Roman"/>
          <w:i/>
          <w:sz w:val="24"/>
          <w:szCs w:val="24"/>
        </w:rPr>
        <w:t xml:space="preserve"> </w:t>
      </w:r>
      <w:r w:rsidRPr="005A7359">
        <w:rPr>
          <w:rFonts w:ascii="Times New Roman" w:hAnsi="Times New Roman" w:cs="Times New Roman"/>
          <w:sz w:val="24"/>
          <w:szCs w:val="24"/>
        </w:rPr>
        <w:t>сотрудником ОКП и подотчетен директору ОКП. Координатор по РОД осуществляет управление компонентом 1 и несет ответственность за все мероприятия в соответствии с индикаторами проекта, ТЗ и ОР, а также за составление отчетов, действует в соответствии с ТЗ</w:t>
      </w:r>
      <w:r w:rsidRPr="005A7359">
        <w:rPr>
          <w:rFonts w:ascii="Times New Roman" w:hAnsi="Times New Roman" w:cs="Times New Roman"/>
          <w:bCs/>
          <w:sz w:val="24"/>
          <w:szCs w:val="24"/>
        </w:rPr>
        <w:t>.</w:t>
      </w:r>
      <w:r w:rsidRPr="005A7359">
        <w:rPr>
          <w:rFonts w:ascii="Times New Roman" w:hAnsi="Times New Roman" w:cs="Times New Roman"/>
          <w:sz w:val="24"/>
          <w:szCs w:val="24"/>
        </w:rPr>
        <w:t xml:space="preserve">  </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b/>
          <w:bCs/>
          <w:sz w:val="24"/>
          <w:szCs w:val="24"/>
        </w:rPr>
        <w:t>Координатор по обучению учителей</w:t>
      </w:r>
      <w:r w:rsidRPr="005A7359">
        <w:rPr>
          <w:rFonts w:ascii="Times New Roman" w:hAnsi="Times New Roman" w:cs="Times New Roman"/>
          <w:sz w:val="24"/>
          <w:szCs w:val="24"/>
        </w:rPr>
        <w:t xml:space="preserve"> является сотрудником ОКП и подотчетен директору ОКП. </w:t>
      </w:r>
      <w:r w:rsidR="00460738" w:rsidRPr="009D2E32">
        <w:rPr>
          <w:rFonts w:ascii="Times New Roman" w:hAnsi="Times New Roman"/>
          <w:bCs/>
          <w:sz w:val="24"/>
          <w:szCs w:val="24"/>
        </w:rPr>
        <w:t xml:space="preserve">Координатор по обучению ОКП действует в соответствии с ТЗ и будет нести ответственность за все действия Проекта, связанные со всеми процедурами по организации и проведения обучения, своевременному обеспечению мероприятий по подкомпоненту 1.2. </w:t>
      </w:r>
      <w:r w:rsidR="00460738" w:rsidRPr="009D2E32">
        <w:rPr>
          <w:rFonts w:ascii="Times New Roman" w:hAnsi="Times New Roman"/>
          <w:bCs/>
          <w:sz w:val="24"/>
          <w:szCs w:val="24"/>
          <w:lang w:val="ky-KG"/>
        </w:rPr>
        <w:t>“Повышение эффективности педагогической практики”</w:t>
      </w:r>
      <w:r w:rsidR="00460738" w:rsidRPr="009D2E32">
        <w:rPr>
          <w:rFonts w:ascii="Times New Roman" w:hAnsi="Times New Roman"/>
          <w:bCs/>
          <w:sz w:val="24"/>
          <w:szCs w:val="24"/>
        </w:rPr>
        <w:t xml:space="preserve"> включая участие в подготовке отчетов в соответствии с руководящими принципами ВБ</w:t>
      </w:r>
      <w:r w:rsidR="00460738" w:rsidRPr="009D2E32">
        <w:rPr>
          <w:rFonts w:ascii="Times New Roman" w:hAnsi="Times New Roman"/>
          <w:bCs/>
          <w:sz w:val="24"/>
          <w:szCs w:val="24"/>
          <w:lang w:val="ky-KG"/>
        </w:rPr>
        <w:t>.</w:t>
      </w:r>
      <w:r w:rsidRPr="005A7359">
        <w:rPr>
          <w:rFonts w:ascii="Times New Roman" w:hAnsi="Times New Roman" w:cs="Times New Roman"/>
          <w:sz w:val="24"/>
          <w:szCs w:val="24"/>
        </w:rPr>
        <w:t xml:space="preserve">  </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b/>
          <w:bCs/>
          <w:sz w:val="24"/>
          <w:szCs w:val="24"/>
        </w:rPr>
        <w:t>Координатор по оцениванию</w:t>
      </w:r>
      <w:r w:rsidRPr="005A7359">
        <w:rPr>
          <w:rFonts w:ascii="Times New Roman" w:hAnsi="Times New Roman" w:cs="Times New Roman"/>
          <w:sz w:val="24"/>
          <w:szCs w:val="24"/>
        </w:rPr>
        <w:t xml:space="preserve"> является сотрудником ОКП и нанят в рамках проекта «Образование для будущего», подотчетен директору ОКП. Координатор по оцениванию ОКП действует в соответствии с ТЗ и будет нести ответственность за все действия Проекта, связанные со всеми процедурами по организации и проведению мероприятий по оцениванию, своевременному обеспечению мероприятий по компоненту 2, включая полную координацию и</w:t>
      </w:r>
      <w:r w:rsidR="007522F3">
        <w:rPr>
          <w:rFonts w:ascii="Times New Roman" w:hAnsi="Times New Roman" w:cs="Times New Roman"/>
          <w:sz w:val="24"/>
          <w:szCs w:val="24"/>
        </w:rPr>
        <w:t xml:space="preserve"> тесное </w:t>
      </w:r>
      <w:r w:rsidR="007522F3" w:rsidRPr="009D2E32">
        <w:rPr>
          <w:rFonts w:ascii="Times New Roman" w:hAnsi="Times New Roman"/>
          <w:sz w:val="24"/>
          <w:szCs w:val="24"/>
        </w:rPr>
        <w:t>взаимодействие с</w:t>
      </w:r>
      <w:r w:rsidR="007522F3" w:rsidRPr="009D2E32">
        <w:rPr>
          <w:rFonts w:ascii="Times New Roman" w:hAnsi="Times New Roman"/>
          <w:sz w:val="24"/>
          <w:szCs w:val="24"/>
          <w:lang w:val="ky-KG"/>
        </w:rPr>
        <w:t xml:space="preserve"> УДОПП, </w:t>
      </w:r>
      <w:r w:rsidR="007522F3" w:rsidRPr="009D2E32">
        <w:rPr>
          <w:rFonts w:ascii="Times New Roman" w:hAnsi="Times New Roman"/>
          <w:sz w:val="24"/>
          <w:szCs w:val="24"/>
        </w:rPr>
        <w:t>НЦОКОИТ и КАО</w:t>
      </w:r>
      <w:r w:rsidRPr="005A7359">
        <w:rPr>
          <w:rFonts w:ascii="Times New Roman" w:hAnsi="Times New Roman" w:cs="Times New Roman"/>
          <w:sz w:val="24"/>
          <w:szCs w:val="24"/>
        </w:rPr>
        <w:t xml:space="preserve">, а также подготовку отчетов в соответствии с руководящими принципами ВБ.   </w:t>
      </w:r>
    </w:p>
    <w:p w:rsidR="005A7359" w:rsidRPr="005A7359" w:rsidRDefault="005A7359" w:rsidP="005A7359">
      <w:pPr>
        <w:jc w:val="both"/>
        <w:rPr>
          <w:rFonts w:ascii="Times New Roman" w:hAnsi="Times New Roman" w:cs="Times New Roman"/>
          <w:bCs/>
          <w:sz w:val="24"/>
          <w:szCs w:val="24"/>
        </w:rPr>
      </w:pPr>
      <w:r w:rsidRPr="005A7359">
        <w:rPr>
          <w:rFonts w:ascii="Times New Roman" w:hAnsi="Times New Roman" w:cs="Times New Roman"/>
          <w:bCs/>
          <w:sz w:val="24"/>
          <w:szCs w:val="24"/>
        </w:rPr>
        <w:t>Координаторы Компонентов и подкомпонентов проекта будут нести прямую ответственность за реализацию всех компонентов и подкомпонентов проекта и будут гарантировать, что подкомпоненты будут реализоваться своевременно, в соответствии с утвержденным годовым планом работы и сроками реализации и в соответствии с механизмами реализации, во взаимодействии со специалистом по мониторингу и оценке будет готовить все необходимые отчеты. Координаторы будут подотчетны директору ОКП и работать в тесном сотрудничестве со специалистами по мониторингу и оценке и связям с общественностью, сотрудниками УДШВО, КАО, областными институтами ПК, методическими центрами, консультантами и НПО.</w:t>
      </w:r>
    </w:p>
    <w:p w:rsidR="005A7359" w:rsidRPr="005A7359" w:rsidRDefault="005A7359" w:rsidP="005A7359">
      <w:pPr>
        <w:jc w:val="both"/>
        <w:rPr>
          <w:rFonts w:ascii="Times New Roman" w:hAnsi="Times New Roman" w:cs="Times New Roman"/>
          <w:bCs/>
          <w:sz w:val="24"/>
          <w:szCs w:val="24"/>
        </w:rPr>
      </w:pPr>
      <w:r w:rsidRPr="005A7359">
        <w:rPr>
          <w:rFonts w:ascii="Times New Roman" w:hAnsi="Times New Roman" w:cs="Times New Roman"/>
          <w:b/>
          <w:sz w:val="24"/>
          <w:szCs w:val="24"/>
        </w:rPr>
        <w:t xml:space="preserve">Специалист по экологии </w:t>
      </w:r>
      <w:r w:rsidRPr="005A7359">
        <w:rPr>
          <w:rFonts w:ascii="Times New Roman" w:hAnsi="Times New Roman" w:cs="Times New Roman"/>
          <w:sz w:val="24"/>
          <w:szCs w:val="24"/>
        </w:rPr>
        <w:t xml:space="preserve">является сотрудником ОКП и подотчетен директору ОКП.  Специалист по мерам безопасности окружающей среде ОКП действует в соответствии с ТЗ и будет нести ответственность за все действия Проекта, связанные со всеми процедурами по организации и проведению мероприятий по установке санитарных условий в 60 вновь созданных центров дошкольного развития, своевременному обеспечению мероприятий по </w:t>
      </w:r>
      <w:r w:rsidRPr="005A7359">
        <w:rPr>
          <w:rFonts w:ascii="Times New Roman" w:hAnsi="Times New Roman" w:cs="Times New Roman"/>
          <w:sz w:val="24"/>
          <w:szCs w:val="24"/>
        </w:rPr>
        <w:lastRenderedPageBreak/>
        <w:t xml:space="preserve">компоненту 1, включая полную координацию по Мерам охраны окр.среды и техники безопасности  в тесном взаимодействии с МОН КР, а также подготовку отчетов в соответствии с руководящими принципами ВБ. Данный специалист </w:t>
      </w:r>
      <w:r w:rsidRPr="005A7359">
        <w:rPr>
          <w:rFonts w:ascii="Times New Roman" w:hAnsi="Times New Roman" w:cs="Times New Roman"/>
          <w:bCs/>
          <w:sz w:val="24"/>
          <w:szCs w:val="24"/>
        </w:rPr>
        <w:t>обеспечит соблюдение социальных и экологических требований законодательства Кыргызской Республики, социально-экологических стандартов в рамках Социально-экологических принципов Всемирного банка, Плана социально-экологических обязательств и обеспечит безопасность при реализации проекта.</w:t>
      </w:r>
    </w:p>
    <w:p w:rsidR="005A7359" w:rsidRPr="005A7359" w:rsidRDefault="005A7359" w:rsidP="005A7359">
      <w:pPr>
        <w:jc w:val="both"/>
        <w:rPr>
          <w:rFonts w:ascii="Times New Roman" w:hAnsi="Times New Roman" w:cs="Times New Roman"/>
          <w:bCs/>
          <w:sz w:val="24"/>
          <w:szCs w:val="24"/>
        </w:rPr>
      </w:pPr>
      <w:r w:rsidRPr="005A7359">
        <w:rPr>
          <w:rFonts w:ascii="Times New Roman" w:hAnsi="Times New Roman" w:cs="Times New Roman"/>
          <w:b/>
          <w:bCs/>
          <w:sz w:val="24"/>
          <w:szCs w:val="24"/>
        </w:rPr>
        <w:t>Специалист по социальным вопросам</w:t>
      </w:r>
      <w:r w:rsidRPr="005A7359">
        <w:rPr>
          <w:rFonts w:ascii="Times New Roman" w:eastAsia="Times New Roman" w:hAnsi="Times New Roman" w:cs="Times New Roman"/>
          <w:color w:val="222222"/>
          <w:sz w:val="24"/>
          <w:szCs w:val="24"/>
          <w:lang w:eastAsia="ru-RU"/>
        </w:rPr>
        <w:t xml:space="preserve"> </w:t>
      </w:r>
      <w:r w:rsidRPr="005A7359">
        <w:rPr>
          <w:rFonts w:ascii="Times New Roman" w:hAnsi="Times New Roman" w:cs="Times New Roman"/>
          <w:bCs/>
          <w:sz w:val="24"/>
          <w:szCs w:val="24"/>
        </w:rPr>
        <w:t>окажет содействие и поддержку директору ОКП в выполнении социальных обязательств проекта, указанных в рамочных документах. Будет нести ответственность за управление реализацией социальных мер защиты, включая социальный скрининг и заполнение чек листов скрининга для каждого объекта строительства, реализуемого в рамках проекта. Окажет содействие и поддержку ОКП в разработке технических заданий для отбора консультантов и подрядчиков при проведении тендера и составлении контрактов с консультантами и подрядчиками в части соблюдения социальных мер защиты. В сотрудничестве со специалистом по коммуникациям и связям с общественностью и специалистом по окружающей среде подготовка, согласование, раскрытие, принятие и реализация документов по социальным мерам безопасности согласно принципам Всемирного Банка: План взаимодействия с заинтересованными сторонами (ПВЗС), Процедуры управления трудовыми ресурсами (ПУТР) или другие инструменты, необходимые для проектной деятельности на основе процедуры оценки, в соответствии с социальными стандартами (ESS 1,2,4,5 и 10), правилами охраны окружающей среды, здоровья и безопасности жизнедеятельности и другими соответствующими  передовыми международными отраслевыми практиками, включая соответствующие руководящие принципы ВОЗ в отношении COVID-19.</w:t>
      </w:r>
    </w:p>
    <w:p w:rsidR="005A7359" w:rsidRPr="005A7359" w:rsidRDefault="005A7359" w:rsidP="005A7359">
      <w:pPr>
        <w:jc w:val="both"/>
        <w:rPr>
          <w:rFonts w:ascii="Times New Roman" w:hAnsi="Times New Roman" w:cs="Times New Roman"/>
          <w:bCs/>
          <w:sz w:val="24"/>
          <w:szCs w:val="24"/>
        </w:rPr>
      </w:pPr>
      <w:r w:rsidRPr="005A7359">
        <w:rPr>
          <w:rFonts w:ascii="Times New Roman" w:hAnsi="Times New Roman" w:cs="Times New Roman"/>
          <w:b/>
          <w:sz w:val="24"/>
          <w:szCs w:val="24"/>
        </w:rPr>
        <w:t>Специалист по выплатам</w:t>
      </w:r>
      <w:r w:rsidRPr="005A7359">
        <w:rPr>
          <w:rFonts w:ascii="Times New Roman" w:hAnsi="Times New Roman" w:cs="Times New Roman"/>
          <w:sz w:val="24"/>
          <w:szCs w:val="24"/>
        </w:rPr>
        <w:t xml:space="preserve"> подотчетен Финансовому менеджеру ОКП. Специалист по выплатам осуществляет управление заявками на выплаты и несут ответственность за мероприятия в соответствии с ТЗ, установленными процедурами, предусмотренными в СФ, руководствах ВБ, нормативных-правовых актах, Операционном руководстве и </w:t>
      </w:r>
      <w:r w:rsidRPr="005A7359">
        <w:rPr>
          <w:rFonts w:ascii="Times New Roman" w:hAnsi="Times New Roman" w:cs="Times New Roman"/>
          <w:bCs/>
          <w:sz w:val="24"/>
          <w:szCs w:val="24"/>
        </w:rPr>
        <w:t xml:space="preserve">будет обеспечивать надлежащий учет и финансовую отчетность по средствам проекта в соответствии с требованиями учета, планирования, финансового контроля и аудита, приемлемыми для ОКП и </w:t>
      </w:r>
      <w:r w:rsidR="00952001" w:rsidRPr="009D2E32">
        <w:rPr>
          <w:rFonts w:ascii="Times New Roman" w:hAnsi="Times New Roman"/>
          <w:bCs/>
          <w:sz w:val="24"/>
          <w:szCs w:val="24"/>
          <w:lang w:val="ky-KG"/>
        </w:rPr>
        <w:t>Кабинет</w:t>
      </w:r>
      <w:r w:rsidR="002921E9">
        <w:rPr>
          <w:rFonts w:ascii="Times New Roman" w:hAnsi="Times New Roman"/>
          <w:bCs/>
          <w:sz w:val="24"/>
          <w:szCs w:val="24"/>
        </w:rPr>
        <w:t>а</w:t>
      </w:r>
      <w:r w:rsidR="00952001" w:rsidRPr="009D2E32">
        <w:rPr>
          <w:rFonts w:ascii="Times New Roman" w:hAnsi="Times New Roman"/>
          <w:bCs/>
          <w:sz w:val="24"/>
          <w:szCs w:val="24"/>
          <w:lang w:val="ky-KG"/>
        </w:rPr>
        <w:t xml:space="preserve"> министров </w:t>
      </w:r>
      <w:r w:rsidR="00952001" w:rsidRPr="009D2E32">
        <w:rPr>
          <w:rFonts w:ascii="Times New Roman" w:hAnsi="Times New Roman"/>
          <w:bCs/>
          <w:sz w:val="24"/>
          <w:szCs w:val="24"/>
        </w:rPr>
        <w:t>КР</w:t>
      </w:r>
      <w:r w:rsidRPr="005A7359">
        <w:rPr>
          <w:rFonts w:ascii="Times New Roman" w:hAnsi="Times New Roman" w:cs="Times New Roman"/>
          <w:bCs/>
          <w:sz w:val="24"/>
          <w:szCs w:val="24"/>
        </w:rPr>
        <w:t xml:space="preserve">. Специалист по выплатам будет готовить заявки на использование средств и иной деятельности в соответствии с установленными процедурами, указанными в Соглашении о финансировании, Письме о выплатах и финансовыми процедурами Всемирного Банка. Специалист по выплатам будет вести бухгалтерский учет и финансовую отчетность в соответствии с приемлемыми для ВБ и </w:t>
      </w:r>
      <w:r w:rsidR="00DB0CD8" w:rsidRPr="009D2E32">
        <w:rPr>
          <w:rFonts w:ascii="Times New Roman" w:hAnsi="Times New Roman"/>
          <w:bCs/>
          <w:sz w:val="24"/>
          <w:szCs w:val="24"/>
          <w:lang w:val="ky-KG"/>
        </w:rPr>
        <w:t>Кабинет</w:t>
      </w:r>
      <w:r w:rsidR="0006369E">
        <w:rPr>
          <w:rFonts w:ascii="Times New Roman" w:hAnsi="Times New Roman"/>
          <w:bCs/>
          <w:sz w:val="24"/>
          <w:szCs w:val="24"/>
        </w:rPr>
        <w:t>а</w:t>
      </w:r>
      <w:r w:rsidR="00DB0CD8" w:rsidRPr="009D2E32">
        <w:rPr>
          <w:rFonts w:ascii="Times New Roman" w:hAnsi="Times New Roman"/>
          <w:bCs/>
          <w:sz w:val="24"/>
          <w:szCs w:val="24"/>
          <w:lang w:val="ky-KG"/>
        </w:rPr>
        <w:t xml:space="preserve"> министров</w:t>
      </w:r>
      <w:r w:rsidR="00DB0CD8" w:rsidRPr="00DB0CD8">
        <w:rPr>
          <w:rFonts w:ascii="Times New Roman" w:hAnsi="Times New Roman"/>
          <w:bCs/>
          <w:sz w:val="24"/>
          <w:szCs w:val="24"/>
        </w:rPr>
        <w:t xml:space="preserve"> </w:t>
      </w:r>
      <w:r w:rsidRPr="005A7359">
        <w:rPr>
          <w:rFonts w:ascii="Times New Roman" w:hAnsi="Times New Roman" w:cs="Times New Roman"/>
          <w:bCs/>
          <w:sz w:val="24"/>
          <w:szCs w:val="24"/>
        </w:rPr>
        <w:t xml:space="preserve">процедурами бухгалтерского учета, финансового управления и аудита, </w:t>
      </w:r>
      <w:r w:rsidRPr="005A7359">
        <w:rPr>
          <w:rFonts w:ascii="Times New Roman" w:hAnsi="Times New Roman" w:cs="Times New Roman"/>
          <w:sz w:val="24"/>
          <w:szCs w:val="24"/>
        </w:rPr>
        <w:t>действуют в соответствии с ТЗ</w:t>
      </w:r>
      <w:r w:rsidRPr="005A7359">
        <w:rPr>
          <w:rFonts w:ascii="Times New Roman" w:hAnsi="Times New Roman" w:cs="Times New Roman"/>
          <w:bCs/>
          <w:sz w:val="24"/>
          <w:szCs w:val="24"/>
        </w:rPr>
        <w:t>.</w:t>
      </w:r>
    </w:p>
    <w:p w:rsidR="005A7359" w:rsidRPr="005A7359" w:rsidRDefault="000E5E9C" w:rsidP="005A7359">
      <w:pPr>
        <w:jc w:val="both"/>
        <w:rPr>
          <w:rFonts w:ascii="Times New Roman" w:hAnsi="Times New Roman" w:cs="Times New Roman"/>
          <w:sz w:val="24"/>
          <w:szCs w:val="24"/>
        </w:rPr>
      </w:pPr>
      <w:r w:rsidRPr="009D2E32">
        <w:rPr>
          <w:rFonts w:ascii="Times New Roman" w:hAnsi="Times New Roman"/>
          <w:b/>
          <w:bCs/>
          <w:sz w:val="24"/>
          <w:szCs w:val="24"/>
        </w:rPr>
        <w:t>Специалист по мониторингу и оценке</w:t>
      </w:r>
      <w:r w:rsidRPr="009D2E32">
        <w:rPr>
          <w:rFonts w:ascii="Times New Roman" w:hAnsi="Times New Roman"/>
          <w:sz w:val="24"/>
          <w:szCs w:val="24"/>
        </w:rPr>
        <w:t xml:space="preserve"> в ОКП является сотрудником ОКП и подотчетен директору ОКП. Специалист по мониторингу и оценке ОКП действует в соответствии с ТЗ </w:t>
      </w:r>
      <w:r w:rsidRPr="009D2E32">
        <w:rPr>
          <w:rFonts w:ascii="Times New Roman" w:hAnsi="Times New Roman"/>
          <w:sz w:val="24"/>
          <w:szCs w:val="24"/>
          <w:lang w:val="ky-KG"/>
        </w:rPr>
        <w:t xml:space="preserve">(приложено отдельно) </w:t>
      </w:r>
      <w:r w:rsidRPr="009D2E32">
        <w:rPr>
          <w:rFonts w:ascii="Times New Roman" w:hAnsi="Times New Roman"/>
          <w:sz w:val="24"/>
          <w:szCs w:val="24"/>
        </w:rPr>
        <w:t xml:space="preserve">и будет нести ответственность за </w:t>
      </w:r>
      <w:r w:rsidRPr="009D2E32">
        <w:rPr>
          <w:rFonts w:ascii="Times New Roman" w:hAnsi="Times New Roman"/>
          <w:sz w:val="24"/>
          <w:szCs w:val="24"/>
          <w:lang w:val="ky-KG"/>
        </w:rPr>
        <w:t xml:space="preserve">выполнения индикаторов </w:t>
      </w:r>
      <w:r w:rsidRPr="009D2E32">
        <w:rPr>
          <w:rFonts w:ascii="Times New Roman" w:hAnsi="Times New Roman"/>
          <w:sz w:val="24"/>
          <w:szCs w:val="24"/>
        </w:rPr>
        <w:t>Проекта</w:t>
      </w:r>
      <w:r w:rsidRPr="009D2E32">
        <w:rPr>
          <w:rFonts w:ascii="Times New Roman" w:hAnsi="Times New Roman"/>
          <w:sz w:val="24"/>
          <w:szCs w:val="24"/>
          <w:lang w:val="ky-KG"/>
        </w:rPr>
        <w:t xml:space="preserve"> в установленные сроки</w:t>
      </w:r>
      <w:r w:rsidR="00A74AE2">
        <w:rPr>
          <w:rFonts w:ascii="Times New Roman" w:hAnsi="Times New Roman"/>
          <w:sz w:val="24"/>
          <w:szCs w:val="24"/>
          <w:lang w:val="ky-KG"/>
        </w:rPr>
        <w:t>,</w:t>
      </w:r>
      <w:r w:rsidRPr="009D2E32">
        <w:rPr>
          <w:rFonts w:ascii="Times New Roman" w:hAnsi="Times New Roman"/>
          <w:sz w:val="24"/>
          <w:szCs w:val="24"/>
        </w:rPr>
        <w:t xml:space="preserve"> связанные</w:t>
      </w:r>
      <w:r w:rsidR="00A74AE2">
        <w:rPr>
          <w:rFonts w:ascii="Times New Roman" w:hAnsi="Times New Roman"/>
          <w:sz w:val="24"/>
          <w:szCs w:val="24"/>
        </w:rPr>
        <w:t xml:space="preserve"> с</w:t>
      </w:r>
      <w:r w:rsidRPr="009D2E32">
        <w:rPr>
          <w:rFonts w:ascii="Times New Roman" w:hAnsi="Times New Roman"/>
          <w:sz w:val="24"/>
          <w:szCs w:val="24"/>
        </w:rPr>
        <w:t xml:space="preserve"> </w:t>
      </w:r>
      <w:r w:rsidRPr="009D2E32">
        <w:rPr>
          <w:rFonts w:ascii="Times New Roman" w:hAnsi="Times New Roman"/>
          <w:sz w:val="24"/>
          <w:szCs w:val="24"/>
          <w:lang w:val="ky-KG"/>
        </w:rPr>
        <w:t>проведением мониторинга и подготовки отчетности запланированных/выполенных мероприятий согл</w:t>
      </w:r>
      <w:r w:rsidR="00B564C2">
        <w:rPr>
          <w:rFonts w:ascii="Times New Roman" w:hAnsi="Times New Roman"/>
          <w:sz w:val="24"/>
          <w:szCs w:val="24"/>
          <w:lang w:val="ky-KG"/>
        </w:rPr>
        <w:t>асно ТЗ и других руководствующи</w:t>
      </w:r>
      <w:r w:rsidR="00B564C2">
        <w:rPr>
          <w:rFonts w:ascii="Times New Roman" w:hAnsi="Times New Roman"/>
          <w:sz w:val="24"/>
          <w:szCs w:val="24"/>
        </w:rPr>
        <w:t>х</w:t>
      </w:r>
      <w:r w:rsidRPr="009D2E32">
        <w:rPr>
          <w:rFonts w:ascii="Times New Roman" w:hAnsi="Times New Roman"/>
          <w:sz w:val="24"/>
          <w:szCs w:val="24"/>
          <w:lang w:val="ky-KG"/>
        </w:rPr>
        <w:t xml:space="preserve"> </w:t>
      </w:r>
      <w:r w:rsidR="00B564C2">
        <w:rPr>
          <w:rFonts w:ascii="Times New Roman" w:hAnsi="Times New Roman"/>
          <w:sz w:val="24"/>
          <w:szCs w:val="24"/>
          <w:lang w:val="ky-KG"/>
        </w:rPr>
        <w:t>принципов</w:t>
      </w:r>
      <w:r w:rsidRPr="009D2E32">
        <w:rPr>
          <w:rFonts w:ascii="Times New Roman" w:hAnsi="Times New Roman"/>
          <w:sz w:val="24"/>
          <w:szCs w:val="24"/>
          <w:lang w:val="ky-KG"/>
        </w:rPr>
        <w:t>.</w:t>
      </w:r>
      <w:r w:rsidR="005A7359" w:rsidRPr="005A7359">
        <w:rPr>
          <w:rFonts w:ascii="Times New Roman" w:hAnsi="Times New Roman" w:cs="Times New Roman"/>
          <w:sz w:val="24"/>
          <w:szCs w:val="24"/>
        </w:rPr>
        <w:t xml:space="preserve">    </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b/>
          <w:bCs/>
          <w:sz w:val="24"/>
          <w:szCs w:val="24"/>
        </w:rPr>
        <w:t>Инженер строитель</w:t>
      </w:r>
      <w:r w:rsidRPr="005A7359">
        <w:rPr>
          <w:rFonts w:ascii="Times New Roman" w:hAnsi="Times New Roman" w:cs="Times New Roman"/>
          <w:sz w:val="24"/>
          <w:szCs w:val="24"/>
        </w:rPr>
        <w:t xml:space="preserve"> является сотрудником ОКП и подотчетен директору ОКП.  Инженер строитель ОКП действует в соответствии с ТЗ и будет нести ответственность за все действия Проекта, связанные со всеми процедурами по организации и проведению </w:t>
      </w:r>
      <w:r w:rsidRPr="005A7359">
        <w:rPr>
          <w:rFonts w:ascii="Times New Roman" w:hAnsi="Times New Roman" w:cs="Times New Roman"/>
          <w:sz w:val="24"/>
          <w:szCs w:val="24"/>
        </w:rPr>
        <w:lastRenderedPageBreak/>
        <w:t xml:space="preserve">мероприятий по ремонтным работам (включая установку санитарных условий) в 500 вновь созданных ДОО, своевременному обеспечению мероприятий по подкомпоненту 1.1.  в тесном взаимодействии с МОН КР, ГАМСУМО, Айыл окмоту, райОО, а также подготовку отчетов в соответствии с руководящими принципами ВБ. </w:t>
      </w:r>
    </w:p>
    <w:p w:rsidR="000F5BA9" w:rsidRPr="009D2E32" w:rsidRDefault="000F5BA9" w:rsidP="000F5BA9">
      <w:pPr>
        <w:jc w:val="both"/>
        <w:rPr>
          <w:rFonts w:ascii="Times New Roman" w:hAnsi="Times New Roman"/>
          <w:sz w:val="28"/>
          <w:szCs w:val="28"/>
        </w:rPr>
      </w:pPr>
      <w:r w:rsidRPr="009D2E32">
        <w:rPr>
          <w:rFonts w:ascii="Times New Roman" w:hAnsi="Times New Roman"/>
          <w:b/>
          <w:bCs/>
          <w:sz w:val="24"/>
          <w:szCs w:val="24"/>
        </w:rPr>
        <w:t>Переводчик</w:t>
      </w:r>
      <w:r w:rsidRPr="009D2E32">
        <w:rPr>
          <w:rFonts w:ascii="Times New Roman" w:hAnsi="Times New Roman"/>
          <w:sz w:val="24"/>
          <w:szCs w:val="24"/>
        </w:rPr>
        <w:t xml:space="preserve"> является сотрудником ОКП и подотчетен директору ОКП.  Переводчик ОКП действует в соответствии с ТЗ и будет нести ответственность за качество и своевременность перевода документов Проекта в соответствии с ТЗ и руководящими принципами ВБ. </w:t>
      </w:r>
    </w:p>
    <w:p w:rsidR="005A7359" w:rsidRPr="005A7359" w:rsidRDefault="000F5BA9" w:rsidP="000F5BA9">
      <w:pPr>
        <w:jc w:val="both"/>
        <w:rPr>
          <w:rFonts w:ascii="Times New Roman" w:hAnsi="Times New Roman" w:cs="Times New Roman"/>
          <w:sz w:val="24"/>
          <w:szCs w:val="24"/>
        </w:rPr>
      </w:pPr>
      <w:r w:rsidRPr="009D2E32">
        <w:rPr>
          <w:rFonts w:ascii="Times New Roman" w:hAnsi="Times New Roman"/>
          <w:b/>
          <w:bCs/>
          <w:sz w:val="24"/>
          <w:szCs w:val="24"/>
        </w:rPr>
        <w:t>PR специалист</w:t>
      </w:r>
      <w:r w:rsidRPr="009D2E32">
        <w:rPr>
          <w:rFonts w:ascii="Times New Roman" w:hAnsi="Times New Roman"/>
          <w:sz w:val="24"/>
          <w:szCs w:val="24"/>
        </w:rPr>
        <w:t xml:space="preserve"> является сотрудником ОКП и подотчетен директору ОКП.  PR специалист ОКП действует в соответствии с ТЗ и будет нести ответственность за качественную и своевременную работу с гражданским обществом и информированию по проекту в соответствии с ТЗ и руководящими принципами ВБ.</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b/>
          <w:bCs/>
          <w:sz w:val="24"/>
          <w:szCs w:val="24"/>
        </w:rPr>
        <w:t xml:space="preserve">Офис менеджер </w:t>
      </w:r>
      <w:r w:rsidRPr="005A7359">
        <w:rPr>
          <w:rFonts w:ascii="Times New Roman" w:hAnsi="Times New Roman" w:cs="Times New Roman"/>
          <w:sz w:val="24"/>
          <w:szCs w:val="24"/>
        </w:rPr>
        <w:t>является сотрудником ОКП и подотчетен директору ОКП. Офис менеджер должен обеспечить организационно-техническое обеспечение работы проекта и оказание административной помощи сотрудникам проекта, действует в соответствии с ТЗ.</w:t>
      </w:r>
    </w:p>
    <w:p w:rsidR="005A7359" w:rsidRPr="005A7359" w:rsidRDefault="005A7359" w:rsidP="005A7359">
      <w:pPr>
        <w:jc w:val="both"/>
        <w:rPr>
          <w:rFonts w:ascii="Times New Roman" w:hAnsi="Times New Roman" w:cs="Times New Roman"/>
          <w:sz w:val="24"/>
          <w:szCs w:val="24"/>
        </w:rPr>
      </w:pPr>
      <w:r w:rsidRPr="005A7359">
        <w:rPr>
          <w:rFonts w:ascii="Times New Roman" w:hAnsi="Times New Roman" w:cs="Times New Roman"/>
          <w:b/>
          <w:bCs/>
          <w:sz w:val="24"/>
          <w:szCs w:val="24"/>
        </w:rPr>
        <w:t>Специалист по закупкам</w:t>
      </w:r>
      <w:r w:rsidRPr="005A7359">
        <w:rPr>
          <w:rFonts w:ascii="Times New Roman" w:hAnsi="Times New Roman" w:cs="Times New Roman"/>
          <w:sz w:val="24"/>
          <w:szCs w:val="24"/>
        </w:rPr>
        <w:t xml:space="preserve"> является сотрудником ОКП и подотчетен директору ОКП/Гла</w:t>
      </w:r>
      <w:r w:rsidR="00D5423D">
        <w:rPr>
          <w:rFonts w:ascii="Times New Roman" w:hAnsi="Times New Roman" w:cs="Times New Roman"/>
          <w:sz w:val="24"/>
          <w:szCs w:val="24"/>
        </w:rPr>
        <w:t xml:space="preserve">вному специалисту по закупкам. </w:t>
      </w:r>
      <w:r w:rsidR="0049394F" w:rsidRPr="007E23C6">
        <w:rPr>
          <w:rFonts w:ascii="Times New Roman" w:hAnsi="Times New Roman" w:cs="Times New Roman"/>
          <w:sz w:val="24"/>
          <w:szCs w:val="24"/>
        </w:rPr>
        <w:t>Специалисту</w:t>
      </w:r>
      <w:r w:rsidRPr="007E23C6">
        <w:rPr>
          <w:rFonts w:ascii="Times New Roman" w:hAnsi="Times New Roman" w:cs="Times New Roman"/>
          <w:sz w:val="24"/>
          <w:szCs w:val="24"/>
        </w:rPr>
        <w:t xml:space="preserve"> необходимо</w:t>
      </w:r>
      <w:r w:rsidRPr="005A7359">
        <w:rPr>
          <w:rFonts w:ascii="Times New Roman" w:hAnsi="Times New Roman" w:cs="Times New Roman"/>
          <w:sz w:val="24"/>
          <w:szCs w:val="24"/>
        </w:rPr>
        <w:t xml:space="preserve"> оказывать административное содействие команде ОКП по закупкам для обеспечения соблюдения процедур закупок товаров, работ и услуг в реализации проекта, действует в соответствии с ТЗ.</w:t>
      </w:r>
    </w:p>
    <w:p w:rsidR="009114CF" w:rsidRPr="009D2E32" w:rsidRDefault="009114CF" w:rsidP="009114CF">
      <w:pPr>
        <w:jc w:val="both"/>
        <w:rPr>
          <w:rFonts w:ascii="Times New Roman" w:hAnsi="Times New Roman"/>
          <w:b/>
          <w:sz w:val="24"/>
          <w:szCs w:val="24"/>
        </w:rPr>
      </w:pPr>
      <w:r w:rsidRPr="009D2E32">
        <w:rPr>
          <w:rFonts w:ascii="Times New Roman" w:hAnsi="Times New Roman"/>
          <w:b/>
          <w:sz w:val="24"/>
          <w:szCs w:val="24"/>
        </w:rPr>
        <w:t xml:space="preserve">Юрист </w:t>
      </w:r>
      <w:r w:rsidRPr="009D2E32">
        <w:rPr>
          <w:rFonts w:ascii="Times New Roman" w:hAnsi="Times New Roman"/>
          <w:sz w:val="24"/>
          <w:szCs w:val="24"/>
        </w:rPr>
        <w:t xml:space="preserve">будет привлечен </w:t>
      </w:r>
      <w:r w:rsidR="00E94EA7">
        <w:rPr>
          <w:rFonts w:ascii="Times New Roman" w:hAnsi="Times New Roman"/>
          <w:sz w:val="24"/>
          <w:szCs w:val="24"/>
        </w:rPr>
        <w:t>в</w:t>
      </w:r>
      <w:r w:rsidRPr="009D2E32">
        <w:rPr>
          <w:rFonts w:ascii="Times New Roman" w:hAnsi="Times New Roman"/>
          <w:sz w:val="24"/>
          <w:szCs w:val="24"/>
        </w:rPr>
        <w:t xml:space="preserve"> ОКП на частичную занятость для ведения консультационных работ по направлениям МРЖ, ГЧП и вопросам работы с органами ОМСУ</w:t>
      </w:r>
      <w:r w:rsidR="00CA1AE9">
        <w:rPr>
          <w:rFonts w:ascii="Times New Roman" w:hAnsi="Times New Roman"/>
          <w:sz w:val="24"/>
          <w:szCs w:val="24"/>
        </w:rPr>
        <w:t xml:space="preserve"> </w:t>
      </w:r>
      <w:r w:rsidRPr="009D2E32">
        <w:rPr>
          <w:rFonts w:ascii="Times New Roman" w:hAnsi="Times New Roman"/>
          <w:sz w:val="24"/>
          <w:szCs w:val="24"/>
        </w:rPr>
        <w:t>(айыл окмоту).</w:t>
      </w:r>
    </w:p>
    <w:p w:rsidR="009114CF" w:rsidRPr="009D2E32" w:rsidRDefault="009114CF" w:rsidP="009114CF">
      <w:pPr>
        <w:jc w:val="both"/>
        <w:rPr>
          <w:rFonts w:ascii="Times New Roman" w:hAnsi="Times New Roman"/>
          <w:b/>
          <w:sz w:val="24"/>
          <w:szCs w:val="24"/>
        </w:rPr>
      </w:pPr>
    </w:p>
    <w:p w:rsidR="009114CF" w:rsidRPr="009D2E32" w:rsidRDefault="009114CF" w:rsidP="009114CF">
      <w:pPr>
        <w:jc w:val="both"/>
        <w:rPr>
          <w:rFonts w:ascii="Times New Roman" w:hAnsi="Times New Roman"/>
          <w:bCs/>
          <w:sz w:val="24"/>
          <w:szCs w:val="24"/>
        </w:rPr>
      </w:pPr>
      <w:r w:rsidRPr="009D2E32">
        <w:rPr>
          <w:rFonts w:ascii="Times New Roman" w:hAnsi="Times New Roman"/>
          <w:b/>
          <w:sz w:val="24"/>
          <w:szCs w:val="24"/>
        </w:rPr>
        <w:t xml:space="preserve">Принципы социально-экологического управления (ПСЭУ). </w:t>
      </w:r>
      <w:r w:rsidRPr="009D2E32">
        <w:rPr>
          <w:rFonts w:ascii="Times New Roman" w:hAnsi="Times New Roman"/>
          <w:bCs/>
          <w:sz w:val="24"/>
          <w:szCs w:val="24"/>
        </w:rPr>
        <w:t xml:space="preserve">Сотрудники МОН КР/ОКП будут следовать Принципам социально-экологического управления (ПСЭУ).  </w:t>
      </w:r>
    </w:p>
    <w:p w:rsidR="009114CF" w:rsidRPr="009D2E32" w:rsidRDefault="009114CF" w:rsidP="009114CF">
      <w:pPr>
        <w:jc w:val="both"/>
        <w:rPr>
          <w:rFonts w:ascii="Times New Roman" w:hAnsi="Times New Roman"/>
          <w:sz w:val="24"/>
          <w:szCs w:val="24"/>
        </w:rPr>
      </w:pPr>
      <w:r w:rsidRPr="009D2E32">
        <w:rPr>
          <w:rFonts w:ascii="Times New Roman" w:hAnsi="Times New Roman"/>
          <w:sz w:val="24"/>
          <w:szCs w:val="24"/>
        </w:rPr>
        <w:t>Принципы социально-экологического управления (ПСЭУ) определяет правила и процедуры для действий и подготовки Планов экологического и социального управления (ПУОСС) для конкретного объекта.</w:t>
      </w:r>
    </w:p>
    <w:p w:rsidR="009114CF" w:rsidRPr="009D2E32" w:rsidRDefault="009114CF" w:rsidP="009114CF">
      <w:pPr>
        <w:jc w:val="both"/>
        <w:rPr>
          <w:rFonts w:ascii="Times New Roman" w:hAnsi="Times New Roman"/>
          <w:sz w:val="24"/>
          <w:szCs w:val="24"/>
        </w:rPr>
      </w:pPr>
      <w:r w:rsidRPr="009D2E32">
        <w:rPr>
          <w:rFonts w:ascii="Times New Roman" w:hAnsi="Times New Roman"/>
          <w:b/>
          <w:sz w:val="24"/>
          <w:szCs w:val="24"/>
        </w:rPr>
        <w:t>ПСЭУ</w:t>
      </w:r>
      <w:r w:rsidRPr="009D2E32">
        <w:rPr>
          <w:rFonts w:ascii="Times New Roman" w:hAnsi="Times New Roman"/>
          <w:sz w:val="24"/>
          <w:szCs w:val="24"/>
        </w:rPr>
        <w:t xml:space="preserve"> охватывает следующее: (i) правила и процедуры для экологического и социального скрининга проектной деятельности и подпроектов, которые будут поддерживаться в рамках проекта; (ii) руководство по подготовке контрольного перечня ПУОСС или ПУОСС для конкретного участка, которое будет включать в себя планы мониторинга; (iii) меры по смягчению возможных воздействий различных предлагаемых действий и подпроектов, которые будут поддержаны проектом; (iv) требования к мониторингу и надзору за реализацией ПУОСС, механизмы реализации; (vii) обзор потенциала МОиН (агентства, реализующего проект) в части управления экологическими и социальными рисками и осуществления деятельности по наращиванию потенциала в части смягчения потенциальных экологических и социальных рисков, в которой будут участвовать другие стороны. </w:t>
      </w:r>
    </w:p>
    <w:p w:rsidR="007D291B" w:rsidRPr="007D291B" w:rsidRDefault="009114CF" w:rsidP="009114CF">
      <w:pPr>
        <w:jc w:val="both"/>
        <w:rPr>
          <w:rFonts w:ascii="Times New Roman" w:hAnsi="Times New Roman" w:cs="Times New Roman"/>
          <w:b/>
          <w:sz w:val="24"/>
          <w:szCs w:val="24"/>
        </w:rPr>
      </w:pPr>
      <w:r w:rsidRPr="009D2E32">
        <w:rPr>
          <w:rFonts w:ascii="Times New Roman" w:hAnsi="Times New Roman"/>
          <w:sz w:val="24"/>
          <w:szCs w:val="24"/>
        </w:rPr>
        <w:t xml:space="preserve">В </w:t>
      </w:r>
      <w:r w:rsidRPr="009D2E32">
        <w:rPr>
          <w:rFonts w:ascii="Times New Roman" w:hAnsi="Times New Roman"/>
          <w:b/>
          <w:sz w:val="24"/>
          <w:szCs w:val="24"/>
        </w:rPr>
        <w:t>ПСЭУ</w:t>
      </w:r>
      <w:r w:rsidRPr="009D2E32">
        <w:rPr>
          <w:rFonts w:ascii="Times New Roman" w:hAnsi="Times New Roman"/>
          <w:sz w:val="24"/>
          <w:szCs w:val="24"/>
        </w:rPr>
        <w:t xml:space="preserve"> также указывается, что в рамках предлагаемой деятельности по укреплению организационной структуры и наращиванию потенциала должна предусматриваться специальная подготовка по выявлению и решению социальных и экологических вопросов и интеграции экологических требований в технико-экономические обоснования.</w:t>
      </w:r>
    </w:p>
    <w:p w:rsidR="007D291B" w:rsidRDefault="007D291B" w:rsidP="007D291B">
      <w:pPr>
        <w:jc w:val="both"/>
        <w:rPr>
          <w:rFonts w:ascii="Times New Roman" w:hAnsi="Times New Roman" w:cs="Times New Roman"/>
          <w:sz w:val="24"/>
          <w:szCs w:val="24"/>
        </w:rPr>
      </w:pPr>
      <w:r w:rsidRPr="007D291B">
        <w:rPr>
          <w:rFonts w:ascii="Times New Roman" w:hAnsi="Times New Roman" w:cs="Times New Roman"/>
          <w:b/>
          <w:bCs/>
          <w:sz w:val="24"/>
          <w:szCs w:val="24"/>
        </w:rPr>
        <w:lastRenderedPageBreak/>
        <w:t xml:space="preserve">План взаимодействия с заинтересованными сторонами. </w:t>
      </w:r>
      <w:r w:rsidRPr="007D291B">
        <w:rPr>
          <w:rFonts w:ascii="Times New Roman" w:hAnsi="Times New Roman" w:cs="Times New Roman"/>
          <w:sz w:val="24"/>
          <w:szCs w:val="24"/>
        </w:rPr>
        <w:t>ПВЗС выполняет следующие задачи: (i) определение и анализ заинтересованных сторон; (ii) планирование форм взаимодействия; (iii) консультации и раскрытие информации; (iv) механизм рассмотрения жалоб (МРЖ); и (v) постоянное взаимодействие с заинтересованными сторонами и отчетность перед ними. ПВЗС определил все соответствующие заинтересованные стороны, в том числе ключевые: местные сообщества, особенно дети младшего возраста, их родители и учителя, Министерство образования и науки, районные отделы образования (районОО), органы местного самоуправления, местные парламенты (кенеш). ПВЗС описывает типы проводимых консультаций, частоту и методы распространения информации, консультации с общинами, процесс и процедуры рассмотрения жалоб, механизм отчетности. ПВЗС - это «живой» документ, который будет обновляться по мере реализации проекта при необходимости.</w:t>
      </w:r>
    </w:p>
    <w:p w:rsidR="00A90190" w:rsidRPr="00A90190" w:rsidRDefault="00A90190" w:rsidP="00A90190">
      <w:pPr>
        <w:jc w:val="both"/>
        <w:rPr>
          <w:rFonts w:ascii="Times New Roman" w:hAnsi="Times New Roman" w:cs="Times New Roman"/>
          <w:sz w:val="24"/>
          <w:szCs w:val="24"/>
        </w:rPr>
      </w:pPr>
    </w:p>
    <w:p w:rsidR="00A90190" w:rsidRPr="007D291B" w:rsidRDefault="00A90190" w:rsidP="007D291B">
      <w:pPr>
        <w:jc w:val="both"/>
        <w:rPr>
          <w:rFonts w:ascii="Times New Roman" w:hAnsi="Times New Roman" w:cs="Times New Roman"/>
          <w:sz w:val="24"/>
          <w:szCs w:val="24"/>
        </w:rPr>
      </w:pPr>
    </w:p>
    <w:p w:rsidR="007D291B" w:rsidRPr="007D291B" w:rsidRDefault="007D291B" w:rsidP="007D291B">
      <w:pPr>
        <w:jc w:val="both"/>
        <w:rPr>
          <w:rFonts w:ascii="Times New Roman" w:hAnsi="Times New Roman" w:cs="Times New Roman"/>
          <w:b/>
          <w:bCs/>
          <w:sz w:val="24"/>
          <w:szCs w:val="24"/>
        </w:rPr>
      </w:pPr>
      <w:r w:rsidRPr="007D291B">
        <w:rPr>
          <w:rFonts w:ascii="Times New Roman" w:hAnsi="Times New Roman" w:cs="Times New Roman"/>
          <w:b/>
          <w:bCs/>
          <w:sz w:val="24"/>
          <w:szCs w:val="24"/>
        </w:rPr>
        <w:t>Программа взаимодействия с заинтересованными сторонами</w:t>
      </w:r>
    </w:p>
    <w:p w:rsidR="007D291B" w:rsidRPr="007D291B" w:rsidRDefault="007D291B" w:rsidP="00063368">
      <w:pPr>
        <w:numPr>
          <w:ilvl w:val="0"/>
          <w:numId w:val="10"/>
        </w:numPr>
        <w:jc w:val="both"/>
        <w:rPr>
          <w:rFonts w:ascii="Times New Roman" w:hAnsi="Times New Roman" w:cs="Times New Roman"/>
          <w:sz w:val="24"/>
          <w:szCs w:val="24"/>
        </w:rPr>
      </w:pPr>
      <w:r w:rsidRPr="007D291B">
        <w:rPr>
          <w:rFonts w:ascii="Times New Roman" w:hAnsi="Times New Roman" w:cs="Times New Roman"/>
          <w:sz w:val="24"/>
          <w:szCs w:val="24"/>
        </w:rPr>
        <w:t>В ходе реализации проекта команда продолжит глубокое вовлечение граждан и бенефициаров в доработку предлагаемых детальных проектов путем организации общественных собраний и консультативных семинаров. Кроме того, проект будет иметь специальный механизм рассмотрения жалоб (GRM). С ОКП можно связаться или получить информацию, в том числе. В веб-сайте МОиН будет отображаться все строительные объекты в соответствующих мэриях.</w:t>
      </w:r>
    </w:p>
    <w:p w:rsidR="007D291B" w:rsidRPr="007D291B" w:rsidRDefault="007D291B" w:rsidP="00063368">
      <w:pPr>
        <w:numPr>
          <w:ilvl w:val="0"/>
          <w:numId w:val="10"/>
        </w:numPr>
        <w:jc w:val="both"/>
        <w:rPr>
          <w:rFonts w:ascii="Times New Roman" w:hAnsi="Times New Roman" w:cs="Times New Roman"/>
          <w:sz w:val="24"/>
          <w:szCs w:val="24"/>
        </w:rPr>
      </w:pPr>
      <w:r w:rsidRPr="007D291B">
        <w:rPr>
          <w:rFonts w:ascii="Times New Roman" w:hAnsi="Times New Roman" w:cs="Times New Roman"/>
          <w:sz w:val="24"/>
          <w:szCs w:val="24"/>
        </w:rPr>
        <w:t>Заинтересованные стороны будут участвовать в реализации мероприятий по всему проекту, опираясь на уже существующие механизмы для привлечения родителей и членов сообщества. В частности, это включает в себя: (1) получение информации для родителей и (2) мониторинг сообщества с помощью оценочных карт сообщества. В настоящее время родители дают обратную связь через регулярные посещения домашних хозяйств учителями и участие в специальных школьных мероприятиях. Основываясь на этом, проект повысит осведомленность об образовании детей младшего возраста (ECE) в общинах и местных органах власти, выражающих заинтересованность в открытии ОДС. Проект будет предоставлять информацию для пользователей школ и членов сообщества в целях обеспечения процесс мониторинга. Это будет включать информацию о преимуществах программ ОДС и ECE и подробное описание сферы деятельности. Проект подготовит материалы для повышения осведомленности, такие как плакаты, брошюры, листовки или видеофильмы в целях информирования/расширения возможности пользователей и местных сообществ относительно того, что им следует ожидать в случае их участия, а также того, что им необходимо отслеживать во время реализации.</w:t>
      </w:r>
    </w:p>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sz w:val="24"/>
          <w:szCs w:val="24"/>
        </w:rPr>
        <w:t xml:space="preserve">Проект также будет основан на оценочные карты сообщества, который был опробован в рамках проекта Всемирного банка «Вовлечение сообществ для лучших школ». Это даст общинам возможность отслеживать и предоставлять отзывы о ДОО и ИТ-платформе, представляемой школам, а также о любых других вопросах, по которым они хотят предоставить обратную связь. Результаты системы показателей будут использованы для развития диалога между родителями, членами сообщества и сотрудниками школы. Родители и члены сообщества будут предоставлять отзывы о ходе реабилитационных работ и ИТ-платформе, включая проверку того, что исходные данные были предоставлены и </w:t>
      </w:r>
      <w:r w:rsidRPr="007D291B">
        <w:rPr>
          <w:rFonts w:ascii="Times New Roman" w:hAnsi="Times New Roman" w:cs="Times New Roman"/>
          <w:sz w:val="24"/>
          <w:szCs w:val="24"/>
        </w:rPr>
        <w:lastRenderedPageBreak/>
        <w:t>используются. Результатом процесса оценки сообщества будет план действий для персонала, членов сообщества и пользователей школы, который поможет повысить производительность. Для обеспечения постоянного потока обратной связи и мониторинга, система показателей будет внедряться каждые полгода в половине целевых школ. В то время как проект напра</w:t>
      </w:r>
      <w:r w:rsidR="00F14CD4">
        <w:rPr>
          <w:rFonts w:ascii="Times New Roman" w:hAnsi="Times New Roman" w:cs="Times New Roman"/>
          <w:sz w:val="24"/>
          <w:szCs w:val="24"/>
        </w:rPr>
        <w:t>в</w:t>
      </w:r>
      <w:r w:rsidRPr="007D291B">
        <w:rPr>
          <w:rFonts w:ascii="Times New Roman" w:hAnsi="Times New Roman" w:cs="Times New Roman"/>
          <w:sz w:val="24"/>
          <w:szCs w:val="24"/>
        </w:rPr>
        <w:t>лен на данные мероприятия, членам сообщества будет предложено предоставить отзывы по любым связанным со школой вопросам, которыми они хотят поделиться.</w:t>
      </w:r>
    </w:p>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sz w:val="24"/>
          <w:szCs w:val="24"/>
        </w:rPr>
        <w:t>ESMF включает раздел по охраны труда и техники безопасности (ОТТБ) и предоставляет конкретные документы, которые заказчик или подрядчик должен подготовить перед началом работы (контрольный список ОТТБ, стандарты поведения, инструктаж по технике безопасности и т. д.). Контракты на строительные работы будут предусматривать меры по снижению социальных и экологических рисков, в соответствии с Руководством Всемирного банка – ОТТБ И ПСЭУ. Кроме того, был оценен МРЖ. Механизм рассмотрения жалоб (МРЖ) будет распределен между ключевыми и контрактными работниками.</w:t>
      </w:r>
    </w:p>
    <w:p w:rsidR="007D291B" w:rsidRPr="007D291B" w:rsidRDefault="007D291B" w:rsidP="007D291B">
      <w:pPr>
        <w:jc w:val="both"/>
        <w:rPr>
          <w:rFonts w:ascii="Times New Roman" w:hAnsi="Times New Roman" w:cs="Times New Roman"/>
          <w:b/>
          <w:sz w:val="24"/>
          <w:szCs w:val="24"/>
        </w:rPr>
      </w:pPr>
      <w:r w:rsidRPr="007D291B">
        <w:rPr>
          <w:rFonts w:ascii="Times New Roman" w:hAnsi="Times New Roman" w:cs="Times New Roman"/>
          <w:b/>
          <w:sz w:val="24"/>
          <w:szCs w:val="24"/>
        </w:rPr>
        <w:t xml:space="preserve">Сводная таблица взаимодействия заинтересованных сторон </w:t>
      </w:r>
    </w:p>
    <w:tbl>
      <w:tblPr>
        <w:tblpPr w:leftFromText="180" w:rightFromText="180" w:vertAnchor="text" w:horzAnchor="margin" w:tblpXSpec="center" w:tblpY="194"/>
        <w:tblW w:w="10489" w:type="dxa"/>
        <w:tblLayout w:type="fixed"/>
        <w:tblLook w:val="04A0" w:firstRow="1" w:lastRow="0" w:firstColumn="1" w:lastColumn="0" w:noHBand="0" w:noVBand="1"/>
      </w:tblPr>
      <w:tblGrid>
        <w:gridCol w:w="2263"/>
        <w:gridCol w:w="709"/>
        <w:gridCol w:w="992"/>
        <w:gridCol w:w="709"/>
        <w:gridCol w:w="708"/>
        <w:gridCol w:w="710"/>
        <w:gridCol w:w="709"/>
        <w:gridCol w:w="708"/>
        <w:gridCol w:w="709"/>
        <w:gridCol w:w="850"/>
        <w:gridCol w:w="712"/>
        <w:gridCol w:w="710"/>
      </w:tblGrid>
      <w:tr w:rsidR="007D291B" w:rsidRPr="007D291B" w:rsidTr="00CE3681">
        <w:tc>
          <w:tcPr>
            <w:tcW w:w="2263" w:type="dxa"/>
            <w:vMerge w:val="restart"/>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Меры снижения социальных рисков</w:t>
            </w:r>
          </w:p>
        </w:tc>
        <w:tc>
          <w:tcPr>
            <w:tcW w:w="7516" w:type="dxa"/>
            <w:gridSpan w:val="10"/>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ЗАИНТЕРЕСОВАННАЯ СТОРОНА</w:t>
            </w:r>
          </w:p>
        </w:tc>
        <w:tc>
          <w:tcPr>
            <w:tcW w:w="71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r>
      <w:tr w:rsidR="007D291B" w:rsidRPr="007D291B" w:rsidTr="00CE3681">
        <w:tc>
          <w:tcPr>
            <w:tcW w:w="2263" w:type="dxa"/>
            <w:vMerge/>
            <w:tcBorders>
              <w:top w:val="single" w:sz="4" w:space="0" w:color="auto"/>
              <w:left w:val="single" w:sz="4" w:space="0" w:color="auto"/>
              <w:bottom w:val="single" w:sz="4" w:space="0" w:color="auto"/>
              <w:right w:val="single" w:sz="4" w:space="0" w:color="auto"/>
            </w:tcBorders>
            <w:vAlign w:val="center"/>
            <w:hideMark/>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МОН</w:t>
            </w:r>
          </w:p>
        </w:tc>
        <w:tc>
          <w:tcPr>
            <w:tcW w:w="992"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Полномочный представитель прав.</w:t>
            </w:r>
          </w:p>
        </w:tc>
        <w:tc>
          <w:tcPr>
            <w:tcW w:w="709"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Аким/ мэр</w:t>
            </w:r>
          </w:p>
        </w:tc>
        <w:tc>
          <w:tcPr>
            <w:tcW w:w="708"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Местные кенеши</w:t>
            </w:r>
          </w:p>
        </w:tc>
        <w:tc>
          <w:tcPr>
            <w:tcW w:w="710"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Айыл окмоту</w:t>
            </w:r>
          </w:p>
        </w:tc>
        <w:tc>
          <w:tcPr>
            <w:tcW w:w="709"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Родители</w:t>
            </w:r>
          </w:p>
        </w:tc>
        <w:tc>
          <w:tcPr>
            <w:tcW w:w="708"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Районо</w:t>
            </w:r>
          </w:p>
        </w:tc>
        <w:tc>
          <w:tcPr>
            <w:tcW w:w="709"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Центр ДВО</w:t>
            </w:r>
          </w:p>
        </w:tc>
        <w:tc>
          <w:tcPr>
            <w:tcW w:w="850"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Местное сообщество</w:t>
            </w:r>
          </w:p>
        </w:tc>
        <w:tc>
          <w:tcPr>
            <w:tcW w:w="711"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ГАМСУМО</w:t>
            </w:r>
          </w:p>
        </w:tc>
        <w:tc>
          <w:tcPr>
            <w:tcW w:w="710"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Правительство</w:t>
            </w:r>
          </w:p>
        </w:tc>
      </w:tr>
      <w:tr w:rsidR="007D291B" w:rsidRPr="007D291B" w:rsidTr="00CE3681">
        <w:tc>
          <w:tcPr>
            <w:tcW w:w="2263"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Предусмотреть в бюджете на следующий год финансирование для центров ДВО</w:t>
            </w:r>
          </w:p>
        </w:tc>
        <w:tc>
          <w:tcPr>
            <w:tcW w:w="709"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1"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r>
      <w:tr w:rsidR="007D291B" w:rsidRPr="007D291B" w:rsidTr="00CE3681">
        <w:tc>
          <w:tcPr>
            <w:tcW w:w="2263"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Меры по сокращению расходов центров ДВО</w:t>
            </w: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1"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r>
      <w:tr w:rsidR="007D291B" w:rsidRPr="007D291B" w:rsidTr="00CE3681">
        <w:tc>
          <w:tcPr>
            <w:tcW w:w="2263"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Письмо поддержки от полномочн. пред</w:t>
            </w:r>
            <w:r w:rsidR="00F14CD4">
              <w:rPr>
                <w:rFonts w:ascii="Times New Roman" w:hAnsi="Times New Roman" w:cs="Times New Roman"/>
              </w:rPr>
              <w:t>с</w:t>
            </w:r>
            <w:r w:rsidRPr="007D291B">
              <w:rPr>
                <w:rFonts w:ascii="Times New Roman" w:hAnsi="Times New Roman" w:cs="Times New Roman"/>
              </w:rPr>
              <w:t xml:space="preserve">тав. </w:t>
            </w:r>
          </w:p>
        </w:tc>
        <w:tc>
          <w:tcPr>
            <w:tcW w:w="709"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1"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r>
      <w:tr w:rsidR="007D291B" w:rsidRPr="007D291B" w:rsidTr="00CE3681">
        <w:tc>
          <w:tcPr>
            <w:tcW w:w="2263"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 xml:space="preserve">Юридическая консолидация всех соглашений </w:t>
            </w:r>
          </w:p>
        </w:tc>
        <w:tc>
          <w:tcPr>
            <w:tcW w:w="709"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1"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r>
      <w:tr w:rsidR="007D291B" w:rsidRPr="007D291B" w:rsidTr="00CE3681">
        <w:tc>
          <w:tcPr>
            <w:tcW w:w="2263"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lastRenderedPageBreak/>
              <w:t xml:space="preserve">Составление календаря выборов в местные органы власти </w:t>
            </w:r>
          </w:p>
        </w:tc>
        <w:tc>
          <w:tcPr>
            <w:tcW w:w="709"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1"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r>
      <w:tr w:rsidR="007D291B" w:rsidRPr="007D291B" w:rsidTr="00CE3681">
        <w:tc>
          <w:tcPr>
            <w:tcW w:w="2263"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 xml:space="preserve">Информационная кампания </w:t>
            </w:r>
          </w:p>
        </w:tc>
        <w:tc>
          <w:tcPr>
            <w:tcW w:w="709"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11"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r>
      <w:tr w:rsidR="007D291B" w:rsidRPr="007D291B" w:rsidTr="00CE3681">
        <w:tc>
          <w:tcPr>
            <w:tcW w:w="2263"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 xml:space="preserve">Запрос статистической информации по рассматриваемым вопросам </w:t>
            </w:r>
          </w:p>
        </w:tc>
        <w:tc>
          <w:tcPr>
            <w:tcW w:w="709"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1"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r>
      <w:tr w:rsidR="007D291B" w:rsidRPr="007D291B" w:rsidTr="00CE3681">
        <w:tc>
          <w:tcPr>
            <w:tcW w:w="2263"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 xml:space="preserve">Подтверждение финансовой поддержки (коммунальные услуги) </w:t>
            </w:r>
          </w:p>
        </w:tc>
        <w:tc>
          <w:tcPr>
            <w:tcW w:w="709"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1"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r>
      <w:tr w:rsidR="007D291B" w:rsidRPr="007D291B" w:rsidTr="00CE3681">
        <w:tc>
          <w:tcPr>
            <w:tcW w:w="2263"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 xml:space="preserve">Документ, подтверждающий выплату зарплаты учителям </w:t>
            </w:r>
          </w:p>
        </w:tc>
        <w:tc>
          <w:tcPr>
            <w:tcW w:w="709"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1"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r>
      <w:tr w:rsidR="007D291B" w:rsidRPr="007D291B" w:rsidTr="00CE3681">
        <w:tc>
          <w:tcPr>
            <w:tcW w:w="2263" w:type="dxa"/>
            <w:tcBorders>
              <w:top w:val="single" w:sz="4" w:space="0" w:color="auto"/>
              <w:left w:val="single" w:sz="4" w:space="0" w:color="auto"/>
              <w:bottom w:val="single" w:sz="4" w:space="0" w:color="auto"/>
              <w:right w:val="single" w:sz="4" w:space="0" w:color="auto"/>
            </w:tcBorders>
            <w:hideMark/>
          </w:tcPr>
          <w:p w:rsidR="007D291B" w:rsidRPr="007D291B" w:rsidRDefault="007D291B" w:rsidP="00063368">
            <w:pPr>
              <w:numPr>
                <w:ilvl w:val="0"/>
                <w:numId w:val="11"/>
              </w:numPr>
              <w:rPr>
                <w:rFonts w:ascii="Times New Roman" w:hAnsi="Times New Roman" w:cs="Times New Roman"/>
              </w:rPr>
            </w:pPr>
            <w:r w:rsidRPr="007D291B">
              <w:rPr>
                <w:rFonts w:ascii="Times New Roman" w:hAnsi="Times New Roman" w:cs="Times New Roman"/>
              </w:rPr>
              <w:t>Документ, гарантирующий получение детьми из уязвимых и малообеспеченных слоев населения образования в центрах ДВО</w:t>
            </w:r>
          </w:p>
        </w:tc>
        <w:tc>
          <w:tcPr>
            <w:tcW w:w="709"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shd w:val="clear" w:color="auto" w:fill="92D050"/>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1"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c>
          <w:tcPr>
            <w:tcW w:w="710" w:type="dxa"/>
            <w:tcBorders>
              <w:top w:val="single" w:sz="4" w:space="0" w:color="auto"/>
              <w:left w:val="single" w:sz="4" w:space="0" w:color="auto"/>
              <w:bottom w:val="single" w:sz="4" w:space="0" w:color="auto"/>
              <w:right w:val="single" w:sz="4" w:space="0" w:color="auto"/>
            </w:tcBorders>
          </w:tcPr>
          <w:p w:rsidR="007D291B" w:rsidRPr="007D291B" w:rsidRDefault="007D291B" w:rsidP="00063368">
            <w:pPr>
              <w:numPr>
                <w:ilvl w:val="0"/>
                <w:numId w:val="11"/>
              </w:numPr>
              <w:rPr>
                <w:rFonts w:ascii="Times New Roman" w:hAnsi="Times New Roman" w:cs="Times New Roman"/>
              </w:rPr>
            </w:pPr>
          </w:p>
        </w:tc>
      </w:tr>
    </w:tbl>
    <w:p w:rsidR="007D291B" w:rsidRPr="007D291B" w:rsidRDefault="007D291B" w:rsidP="007D291B">
      <w:pPr>
        <w:jc w:val="both"/>
        <w:rPr>
          <w:rFonts w:ascii="Times New Roman" w:hAnsi="Times New Roman" w:cs="Times New Roman"/>
          <w:sz w:val="24"/>
          <w:szCs w:val="24"/>
        </w:rPr>
      </w:pPr>
    </w:p>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b/>
          <w:bCs/>
          <w:sz w:val="24"/>
          <w:szCs w:val="24"/>
        </w:rPr>
        <w:t xml:space="preserve">Управление трудовыми ресурсами. </w:t>
      </w:r>
      <w:r w:rsidRPr="007D291B">
        <w:rPr>
          <w:rFonts w:ascii="Times New Roman" w:hAnsi="Times New Roman" w:cs="Times New Roman"/>
          <w:sz w:val="24"/>
          <w:szCs w:val="24"/>
        </w:rPr>
        <w:t xml:space="preserve">Процедуры управления трудовыми ресурсами (ПУТР) определяют основные трудовые требования и риски, связанные с проектом, проводит обзор национального трудового законодательства и практики на предмет соответствия целям ESS2 и помогает МОН определить ресурсы, необходимые для решения трудовых вопросов. ПУТР - это «живой» документ, который разрабатывается МОН при поддержке проектной группы в процессе подготовки проекта, рассматривается и обновляется в ходе реализации проекта. Соответственно, в данном документе подробно описывается тип сотрудников, которые могут быть задействованы в проекте, и руководство ими. Подготовленные ПУТР предусматривают охват следующих категорий работников в рамках проекта: 1. Основные работники и 2. Работники по контракту. Основными работниками будут государственные служащие (сотрудники МОН), а также нанимаемые специалисты ОКП. Деятельность основных работников будут регулироваться сводом кодексов государственных услуг, работников по контракту -  взаимно согласованными контрактами. Работники по контракту будут наняты подрядчиками, субподрядчиками и </w:t>
      </w:r>
      <w:r w:rsidRPr="007D291B">
        <w:rPr>
          <w:rFonts w:ascii="Times New Roman" w:hAnsi="Times New Roman" w:cs="Times New Roman"/>
          <w:sz w:val="24"/>
          <w:szCs w:val="24"/>
        </w:rPr>
        <w:lastRenderedPageBreak/>
        <w:t>другими посредниками, если это будет сочтено целесообразным, подробности о которых будут известны по мере начала реализации мероприятий. Ожидается, что риски безопасности и гигиены труда (OHS) будут низкими или умеренными, поскольку работы по восстановлению зданий маломасштабны. Тем не менее, все подрядчики обязаны соблюдать ПСЭУ для конкретных участков и Общее руководство по охране окружающей среды, здоровья и труда Всемирного Банка. Данные документы будут включены в контракт на выполнение работ для предоставления гарантии, что местные рабочие будут использовать основные средства защиты, пройдут базовую подготовку по технике безопасности и примут другие профилактические меры по мере необходимости.</w:t>
      </w:r>
    </w:p>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b/>
          <w:sz w:val="24"/>
          <w:szCs w:val="24"/>
        </w:rPr>
        <w:t xml:space="preserve">Механизм рассмотрения жалоб.  </w:t>
      </w:r>
      <w:r w:rsidRPr="007D291B">
        <w:rPr>
          <w:rFonts w:ascii="Times New Roman" w:hAnsi="Times New Roman" w:cs="Times New Roman"/>
          <w:sz w:val="24"/>
          <w:szCs w:val="24"/>
        </w:rPr>
        <w:t xml:space="preserve">Проект устанавливает механизм рассмотрения жалоб, который работает на двух уровнях для получения, оценки и разрешения вопросов, вызывающих беспокойство, жалоб и недовольств. На первом уровне ЛЗП могут обратиться с жалобами в айыл окмоту. Представитель районного отдела образования будет включен в состав комитета по рассмотрению жалоб на местном уровне. На втором уровне ЛЗП могут обратиться с жалобами напрямую в ОКП. В рамках данного механизма бенефициары и граждане могут обратиться с просьбой о регистрации любой жалобы, касающейся любых вопросов, возникающих в отношении любых инфраструктурных под-проектов ПОБ. </w:t>
      </w:r>
    </w:p>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b/>
          <w:bCs/>
          <w:sz w:val="24"/>
          <w:szCs w:val="24"/>
        </w:rPr>
        <w:t>Матрица управления жалобами</w:t>
      </w:r>
    </w:p>
    <w:tbl>
      <w:tblPr>
        <w:tblW w:w="9630" w:type="dxa"/>
        <w:tblInd w:w="-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327"/>
        <w:gridCol w:w="1447"/>
        <w:gridCol w:w="2266"/>
        <w:gridCol w:w="3060"/>
        <w:gridCol w:w="1530"/>
      </w:tblGrid>
      <w:tr w:rsidR="007D291B" w:rsidRPr="007D291B" w:rsidTr="00CE3681">
        <w:tc>
          <w:tcPr>
            <w:tcW w:w="1327"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rsidR="007D291B" w:rsidRPr="007D291B" w:rsidRDefault="007D291B" w:rsidP="007D291B">
            <w:pPr>
              <w:jc w:val="both"/>
              <w:rPr>
                <w:rFonts w:ascii="Times New Roman" w:hAnsi="Times New Roman" w:cs="Times New Roman"/>
                <w:b/>
                <w:sz w:val="24"/>
                <w:szCs w:val="24"/>
              </w:rPr>
            </w:pPr>
            <w:r w:rsidRPr="007D291B">
              <w:rPr>
                <w:rFonts w:ascii="Times New Roman" w:hAnsi="Times New Roman" w:cs="Times New Roman"/>
                <w:b/>
                <w:sz w:val="24"/>
                <w:szCs w:val="24"/>
              </w:rPr>
              <w:t>Порядок рассмотрения жалоб</w:t>
            </w:r>
          </w:p>
        </w:tc>
        <w:tc>
          <w:tcPr>
            <w:tcW w:w="1447"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rsidR="007D291B" w:rsidRPr="007D291B" w:rsidRDefault="007D291B" w:rsidP="007D291B">
            <w:pPr>
              <w:jc w:val="both"/>
              <w:rPr>
                <w:rFonts w:ascii="Times New Roman" w:hAnsi="Times New Roman" w:cs="Times New Roman"/>
                <w:b/>
                <w:sz w:val="24"/>
                <w:szCs w:val="24"/>
              </w:rPr>
            </w:pPr>
            <w:r w:rsidRPr="007D291B">
              <w:rPr>
                <w:rFonts w:ascii="Times New Roman" w:hAnsi="Times New Roman" w:cs="Times New Roman"/>
                <w:b/>
                <w:sz w:val="24"/>
                <w:szCs w:val="24"/>
              </w:rPr>
              <w:t xml:space="preserve">Контактное лицо по каждому уровню </w:t>
            </w:r>
          </w:p>
        </w:tc>
        <w:tc>
          <w:tcPr>
            <w:tcW w:w="2266"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rsidR="007D291B" w:rsidRPr="007D291B" w:rsidRDefault="007D291B" w:rsidP="007D291B">
            <w:pPr>
              <w:jc w:val="both"/>
              <w:rPr>
                <w:rFonts w:ascii="Times New Roman" w:hAnsi="Times New Roman" w:cs="Times New Roman"/>
                <w:b/>
                <w:sz w:val="24"/>
                <w:szCs w:val="24"/>
              </w:rPr>
            </w:pPr>
            <w:r w:rsidRPr="007D291B">
              <w:rPr>
                <w:rFonts w:ascii="Times New Roman" w:hAnsi="Times New Roman" w:cs="Times New Roman"/>
                <w:b/>
                <w:sz w:val="24"/>
                <w:szCs w:val="24"/>
              </w:rPr>
              <w:t xml:space="preserve">Форма жалобы </w:t>
            </w:r>
          </w:p>
        </w:tc>
        <w:tc>
          <w:tcPr>
            <w:tcW w:w="306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rsidR="007D291B" w:rsidRPr="007D291B" w:rsidRDefault="007D291B" w:rsidP="007D291B">
            <w:pPr>
              <w:jc w:val="both"/>
              <w:rPr>
                <w:rFonts w:ascii="Times New Roman" w:hAnsi="Times New Roman" w:cs="Times New Roman"/>
                <w:b/>
                <w:sz w:val="24"/>
                <w:szCs w:val="24"/>
              </w:rPr>
            </w:pPr>
            <w:r w:rsidRPr="007D291B">
              <w:rPr>
                <w:rFonts w:ascii="Times New Roman" w:hAnsi="Times New Roman" w:cs="Times New Roman"/>
                <w:b/>
                <w:sz w:val="24"/>
                <w:szCs w:val="24"/>
              </w:rPr>
              <w:t>Процедуры по управлению жалоб</w:t>
            </w:r>
          </w:p>
        </w:tc>
        <w:tc>
          <w:tcPr>
            <w:tcW w:w="153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rsidR="007D291B" w:rsidRPr="007D291B" w:rsidRDefault="007D291B" w:rsidP="007D291B">
            <w:pPr>
              <w:jc w:val="both"/>
              <w:rPr>
                <w:rFonts w:ascii="Times New Roman" w:hAnsi="Times New Roman" w:cs="Times New Roman"/>
                <w:b/>
                <w:sz w:val="24"/>
                <w:szCs w:val="24"/>
              </w:rPr>
            </w:pPr>
            <w:r w:rsidRPr="007D291B">
              <w:rPr>
                <w:rFonts w:ascii="Times New Roman" w:hAnsi="Times New Roman" w:cs="Times New Roman"/>
                <w:b/>
                <w:sz w:val="24"/>
                <w:szCs w:val="24"/>
              </w:rPr>
              <w:t>Срок рассмотрения жалобы</w:t>
            </w:r>
          </w:p>
        </w:tc>
      </w:tr>
      <w:tr w:rsidR="007D291B" w:rsidRPr="007D291B" w:rsidTr="00CE3681">
        <w:tc>
          <w:tcPr>
            <w:tcW w:w="1327" w:type="dxa"/>
            <w:tcBorders>
              <w:top w:val="single" w:sz="4" w:space="0" w:color="auto"/>
              <w:left w:val="single" w:sz="4" w:space="0" w:color="auto"/>
              <w:bottom w:val="single" w:sz="4" w:space="0" w:color="auto"/>
              <w:right w:val="single" w:sz="4" w:space="0" w:color="auto"/>
            </w:tcBorders>
            <w:vAlign w:val="center"/>
            <w:hideMark/>
          </w:tcPr>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sz w:val="24"/>
                <w:szCs w:val="24"/>
              </w:rPr>
              <w:t>Первый уровень - местный</w:t>
            </w:r>
          </w:p>
        </w:tc>
        <w:tc>
          <w:tcPr>
            <w:tcW w:w="1447" w:type="dxa"/>
            <w:tcBorders>
              <w:top w:val="single" w:sz="4" w:space="0" w:color="auto"/>
              <w:left w:val="single" w:sz="4" w:space="0" w:color="auto"/>
              <w:bottom w:val="single" w:sz="4" w:space="0" w:color="auto"/>
              <w:right w:val="single" w:sz="4" w:space="0" w:color="auto"/>
            </w:tcBorders>
            <w:vAlign w:val="center"/>
            <w:hideMark/>
          </w:tcPr>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sz w:val="24"/>
                <w:szCs w:val="24"/>
              </w:rPr>
              <w:t>Контактное лицо – глава айыл окмоту</w:t>
            </w:r>
          </w:p>
        </w:tc>
        <w:tc>
          <w:tcPr>
            <w:tcW w:w="2266" w:type="dxa"/>
            <w:tcBorders>
              <w:top w:val="single" w:sz="4" w:space="0" w:color="auto"/>
              <w:left w:val="single" w:sz="4" w:space="0" w:color="auto"/>
              <w:bottom w:val="single" w:sz="4" w:space="0" w:color="auto"/>
              <w:right w:val="single" w:sz="4" w:space="0" w:color="auto"/>
            </w:tcBorders>
            <w:vAlign w:val="center"/>
            <w:hideMark/>
          </w:tcPr>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sz w:val="24"/>
                <w:szCs w:val="24"/>
              </w:rPr>
              <w:t>Устно или по телефону / в письменной форме</w:t>
            </w:r>
          </w:p>
        </w:tc>
        <w:tc>
          <w:tcPr>
            <w:tcW w:w="3060" w:type="dxa"/>
            <w:tcBorders>
              <w:top w:val="single" w:sz="4" w:space="0" w:color="auto"/>
              <w:left w:val="single" w:sz="4" w:space="0" w:color="auto"/>
              <w:bottom w:val="single" w:sz="4" w:space="0" w:color="auto"/>
              <w:right w:val="single" w:sz="4" w:space="0" w:color="auto"/>
            </w:tcBorders>
            <w:vAlign w:val="center"/>
            <w:hideMark/>
          </w:tcPr>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sz w:val="24"/>
                <w:szCs w:val="24"/>
              </w:rPr>
              <w:t>Айыл окмоту рассматривает жалобу и информирует ОРП МОН и лицо, подавшего жалобу, о решении, принятом по результатам рассмотрения жалобы.</w:t>
            </w:r>
          </w:p>
        </w:tc>
        <w:tc>
          <w:tcPr>
            <w:tcW w:w="1530" w:type="dxa"/>
            <w:tcBorders>
              <w:top w:val="single" w:sz="4" w:space="0" w:color="auto"/>
              <w:left w:val="single" w:sz="4" w:space="0" w:color="auto"/>
              <w:bottom w:val="single" w:sz="4" w:space="0" w:color="auto"/>
              <w:right w:val="single" w:sz="4" w:space="0" w:color="auto"/>
            </w:tcBorders>
            <w:vAlign w:val="center"/>
            <w:hideMark/>
          </w:tcPr>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sz w:val="24"/>
                <w:szCs w:val="24"/>
              </w:rPr>
              <w:t>5 рабочих дней</w:t>
            </w:r>
          </w:p>
        </w:tc>
      </w:tr>
      <w:tr w:rsidR="007D291B" w:rsidRPr="007D291B" w:rsidTr="00CE3681">
        <w:tc>
          <w:tcPr>
            <w:tcW w:w="1327" w:type="dxa"/>
            <w:tcBorders>
              <w:top w:val="single" w:sz="4" w:space="0" w:color="auto"/>
              <w:left w:val="single" w:sz="4" w:space="0" w:color="auto"/>
              <w:bottom w:val="single" w:sz="4" w:space="0" w:color="auto"/>
              <w:right w:val="single" w:sz="4" w:space="0" w:color="auto"/>
            </w:tcBorders>
            <w:vAlign w:val="center"/>
            <w:hideMark/>
          </w:tcPr>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sz w:val="24"/>
                <w:szCs w:val="24"/>
              </w:rPr>
              <w:t>Второй уровень - центральный</w:t>
            </w:r>
          </w:p>
        </w:tc>
        <w:tc>
          <w:tcPr>
            <w:tcW w:w="1447" w:type="dxa"/>
            <w:tcBorders>
              <w:top w:val="single" w:sz="4" w:space="0" w:color="auto"/>
              <w:left w:val="single" w:sz="4" w:space="0" w:color="auto"/>
              <w:bottom w:val="single" w:sz="4" w:space="0" w:color="auto"/>
              <w:right w:val="single" w:sz="4" w:space="0" w:color="auto"/>
            </w:tcBorders>
            <w:vAlign w:val="center"/>
            <w:hideMark/>
          </w:tcPr>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sz w:val="24"/>
                <w:szCs w:val="24"/>
              </w:rPr>
              <w:t>Контактное лицо - ПОБ Координатор из ОКП МОН</w:t>
            </w:r>
          </w:p>
        </w:tc>
        <w:tc>
          <w:tcPr>
            <w:tcW w:w="2266" w:type="dxa"/>
            <w:tcBorders>
              <w:top w:val="single" w:sz="4" w:space="0" w:color="auto"/>
              <w:left w:val="single" w:sz="4" w:space="0" w:color="auto"/>
              <w:bottom w:val="single" w:sz="4" w:space="0" w:color="auto"/>
              <w:right w:val="single" w:sz="4" w:space="0" w:color="auto"/>
            </w:tcBorders>
            <w:vAlign w:val="center"/>
            <w:hideMark/>
          </w:tcPr>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sz w:val="24"/>
                <w:szCs w:val="24"/>
              </w:rPr>
              <w:t>Письменная форма; жалобы, поданные анонимно или в порядке конфиденциальности, также подлежат рассмотрению.</w:t>
            </w:r>
          </w:p>
        </w:tc>
        <w:tc>
          <w:tcPr>
            <w:tcW w:w="3060" w:type="dxa"/>
            <w:tcBorders>
              <w:top w:val="single" w:sz="4" w:space="0" w:color="auto"/>
              <w:left w:val="single" w:sz="4" w:space="0" w:color="auto"/>
              <w:bottom w:val="single" w:sz="4" w:space="0" w:color="auto"/>
              <w:right w:val="single" w:sz="4" w:space="0" w:color="auto"/>
            </w:tcBorders>
            <w:vAlign w:val="center"/>
            <w:hideMark/>
          </w:tcPr>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sz w:val="24"/>
                <w:szCs w:val="24"/>
              </w:rPr>
              <w:t>Специалист / консультант по защитным мерам:</w:t>
            </w:r>
            <w:r w:rsidRPr="007D291B">
              <w:rPr>
                <w:rFonts w:ascii="Times New Roman" w:hAnsi="Times New Roman" w:cs="Times New Roman"/>
                <w:sz w:val="24"/>
                <w:szCs w:val="24"/>
              </w:rPr>
              <w:br/>
              <w:t>1) регистрирует жалобы в журнале учета жалоб и присваивает ей номер;</w:t>
            </w:r>
            <w:r w:rsidRPr="007D291B">
              <w:rPr>
                <w:rFonts w:ascii="Times New Roman" w:hAnsi="Times New Roman" w:cs="Times New Roman"/>
                <w:sz w:val="24"/>
                <w:szCs w:val="24"/>
              </w:rPr>
              <w:br/>
              <w:t>2) изучает жалобу;</w:t>
            </w:r>
            <w:r w:rsidRPr="007D291B">
              <w:rPr>
                <w:rFonts w:ascii="Times New Roman" w:hAnsi="Times New Roman" w:cs="Times New Roman"/>
                <w:sz w:val="24"/>
                <w:szCs w:val="24"/>
              </w:rPr>
              <w:br/>
              <w:t>3) организует повторную оценку, если необходимо;</w:t>
            </w:r>
            <w:r w:rsidRPr="007D291B">
              <w:rPr>
                <w:rFonts w:ascii="Times New Roman" w:hAnsi="Times New Roman" w:cs="Times New Roman"/>
                <w:sz w:val="24"/>
                <w:szCs w:val="24"/>
              </w:rPr>
              <w:br/>
              <w:t>4) осуществляет мониторинг за процессом рассмотрения и управления жалобой;</w:t>
            </w:r>
            <w:r w:rsidRPr="007D291B">
              <w:rPr>
                <w:rFonts w:ascii="Times New Roman" w:hAnsi="Times New Roman" w:cs="Times New Roman"/>
                <w:sz w:val="24"/>
                <w:szCs w:val="24"/>
              </w:rPr>
              <w:br/>
              <w:t xml:space="preserve">5) поддерживает непосредственный контакт с </w:t>
            </w:r>
            <w:r w:rsidRPr="007D291B">
              <w:rPr>
                <w:rFonts w:ascii="Times New Roman" w:hAnsi="Times New Roman" w:cs="Times New Roman"/>
                <w:sz w:val="24"/>
                <w:szCs w:val="24"/>
              </w:rPr>
              <w:br/>
              <w:t>ЛЗП;</w:t>
            </w:r>
            <w:r w:rsidRPr="007D291B">
              <w:rPr>
                <w:rFonts w:ascii="Times New Roman" w:hAnsi="Times New Roman" w:cs="Times New Roman"/>
                <w:sz w:val="24"/>
                <w:szCs w:val="24"/>
              </w:rPr>
              <w:br/>
              <w:t xml:space="preserve">6) при необходимости, </w:t>
            </w:r>
            <w:r w:rsidRPr="007D291B">
              <w:rPr>
                <w:rFonts w:ascii="Times New Roman" w:hAnsi="Times New Roman" w:cs="Times New Roman"/>
                <w:sz w:val="24"/>
                <w:szCs w:val="24"/>
              </w:rPr>
              <w:lastRenderedPageBreak/>
              <w:t>проводит встречи с лицом, подавшим жалобу, и разрабатывает меры по управлению жалобой</w:t>
            </w:r>
          </w:p>
        </w:tc>
        <w:tc>
          <w:tcPr>
            <w:tcW w:w="1530" w:type="dxa"/>
            <w:tcBorders>
              <w:top w:val="single" w:sz="4" w:space="0" w:color="auto"/>
              <w:left w:val="single" w:sz="4" w:space="0" w:color="auto"/>
              <w:bottom w:val="single" w:sz="4" w:space="0" w:color="auto"/>
              <w:right w:val="single" w:sz="4" w:space="0" w:color="auto"/>
            </w:tcBorders>
            <w:vAlign w:val="center"/>
            <w:hideMark/>
          </w:tcPr>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sz w:val="24"/>
                <w:szCs w:val="24"/>
              </w:rPr>
              <w:lastRenderedPageBreak/>
              <w:t>30 рабочих дней</w:t>
            </w:r>
          </w:p>
        </w:tc>
      </w:tr>
    </w:tbl>
    <w:p w:rsidR="007D291B" w:rsidRPr="007D291B" w:rsidRDefault="007D291B" w:rsidP="007D291B">
      <w:pPr>
        <w:jc w:val="both"/>
        <w:rPr>
          <w:rFonts w:ascii="Times New Roman" w:hAnsi="Times New Roman" w:cs="Times New Roman"/>
          <w:sz w:val="24"/>
          <w:szCs w:val="24"/>
        </w:rPr>
      </w:pPr>
    </w:p>
    <w:p w:rsidR="007D291B" w:rsidRPr="007D291B" w:rsidRDefault="007D291B" w:rsidP="007D291B">
      <w:pPr>
        <w:jc w:val="both"/>
        <w:rPr>
          <w:rFonts w:ascii="Times New Roman" w:hAnsi="Times New Roman" w:cs="Times New Roman"/>
          <w:sz w:val="24"/>
          <w:szCs w:val="24"/>
        </w:rPr>
      </w:pPr>
      <w:bookmarkStart w:id="56" w:name="_Toc5966037"/>
      <w:bookmarkStart w:id="57" w:name="_Toc24987425"/>
      <w:r w:rsidRPr="007D291B">
        <w:rPr>
          <w:rFonts w:ascii="Times New Roman" w:hAnsi="Times New Roman" w:cs="Times New Roman"/>
          <w:b/>
          <w:bCs/>
          <w:sz w:val="24"/>
          <w:szCs w:val="24"/>
        </w:rPr>
        <w:t>Механизм рассмотрения жалоб Всемирного Банка</w:t>
      </w:r>
      <w:bookmarkEnd w:id="56"/>
      <w:bookmarkEnd w:id="57"/>
      <w:r w:rsidRPr="007D291B">
        <w:rPr>
          <w:rFonts w:ascii="Times New Roman" w:hAnsi="Times New Roman" w:cs="Times New Roman"/>
          <w:b/>
          <w:bCs/>
          <w:sz w:val="24"/>
          <w:szCs w:val="24"/>
        </w:rPr>
        <w:t xml:space="preserve">. </w:t>
      </w:r>
      <w:r w:rsidRPr="007D291B">
        <w:rPr>
          <w:rFonts w:ascii="Times New Roman" w:hAnsi="Times New Roman" w:cs="Times New Roman"/>
          <w:sz w:val="24"/>
          <w:szCs w:val="24"/>
        </w:rPr>
        <w:t>Сообщества и отдельные лица, считающие, что проект, финансируемый Всемирным банком (ВБ), как-то отрицательно на них влияет, имеют право подать жалобу через механизм рассмотрения жалоб, предлагаемый на уровне проекта, или через Службу рассмотрения жалоб ВБ (СРС)  (</w:t>
      </w:r>
      <w:hyperlink r:id="rId13" w:history="1">
        <w:r w:rsidRPr="007D291B">
          <w:rPr>
            <w:rStyle w:val="af0"/>
            <w:rFonts w:ascii="Times New Roman" w:hAnsi="Times New Roman" w:cs="Times New Roman"/>
            <w:bCs/>
            <w:sz w:val="24"/>
            <w:szCs w:val="24"/>
          </w:rPr>
          <w:t>http://projects-beta.worldbank.org/en/projects-operations/products-and-services/grievance-redress-service</w:t>
        </w:r>
      </w:hyperlink>
      <w:r w:rsidRPr="007D291B">
        <w:rPr>
          <w:rFonts w:ascii="Times New Roman" w:hAnsi="Times New Roman" w:cs="Times New Roman"/>
          <w:sz w:val="24"/>
          <w:szCs w:val="24"/>
        </w:rPr>
        <w:t>). Жалоба может быть подана на английском, кыргызском или русском языках, хотя для жалоб, составленных не на английском языке, потребуется дополнительное время. Жалобу в МРЖ Банка можно подать следующим образом:</w:t>
      </w:r>
    </w:p>
    <w:p w:rsidR="007D291B" w:rsidRPr="007D291B" w:rsidRDefault="007D291B" w:rsidP="00063368">
      <w:pPr>
        <w:numPr>
          <w:ilvl w:val="0"/>
          <w:numId w:val="9"/>
        </w:numPr>
        <w:jc w:val="both"/>
        <w:rPr>
          <w:rFonts w:ascii="Times New Roman" w:hAnsi="Times New Roman" w:cs="Times New Roman"/>
          <w:sz w:val="24"/>
          <w:szCs w:val="24"/>
        </w:rPr>
      </w:pPr>
      <w:r w:rsidRPr="007D291B">
        <w:rPr>
          <w:rFonts w:ascii="Times New Roman" w:hAnsi="Times New Roman" w:cs="Times New Roman"/>
          <w:sz w:val="24"/>
          <w:szCs w:val="24"/>
        </w:rPr>
        <w:t xml:space="preserve">Элект. почта: </w:t>
      </w:r>
      <w:hyperlink r:id="rId14" w:history="1">
        <w:r w:rsidRPr="007D291B">
          <w:rPr>
            <w:rStyle w:val="af0"/>
            <w:rFonts w:ascii="Times New Roman" w:hAnsi="Times New Roman" w:cs="Times New Roman"/>
            <w:sz w:val="24"/>
            <w:szCs w:val="24"/>
          </w:rPr>
          <w:t>grievances@worldbank.org</w:t>
        </w:r>
      </w:hyperlink>
    </w:p>
    <w:p w:rsidR="007D291B" w:rsidRPr="007D291B" w:rsidRDefault="007D291B" w:rsidP="00063368">
      <w:pPr>
        <w:numPr>
          <w:ilvl w:val="0"/>
          <w:numId w:val="9"/>
        </w:numPr>
        <w:jc w:val="both"/>
        <w:rPr>
          <w:rFonts w:ascii="Times New Roman" w:hAnsi="Times New Roman" w:cs="Times New Roman"/>
          <w:sz w:val="24"/>
          <w:szCs w:val="24"/>
        </w:rPr>
      </w:pPr>
      <w:r w:rsidRPr="007D291B">
        <w:rPr>
          <w:rFonts w:ascii="Times New Roman" w:hAnsi="Times New Roman" w:cs="Times New Roman"/>
          <w:sz w:val="24"/>
          <w:szCs w:val="24"/>
        </w:rPr>
        <w:t>Факс: +1.202.614.7313</w:t>
      </w:r>
    </w:p>
    <w:p w:rsidR="007D291B" w:rsidRPr="007D291B" w:rsidRDefault="007D291B" w:rsidP="00063368">
      <w:pPr>
        <w:numPr>
          <w:ilvl w:val="0"/>
          <w:numId w:val="9"/>
        </w:numPr>
        <w:jc w:val="both"/>
        <w:rPr>
          <w:rFonts w:ascii="Times New Roman" w:hAnsi="Times New Roman" w:cs="Times New Roman"/>
          <w:sz w:val="24"/>
          <w:szCs w:val="24"/>
        </w:rPr>
      </w:pPr>
      <w:r w:rsidRPr="007D291B">
        <w:rPr>
          <w:rFonts w:ascii="Times New Roman" w:hAnsi="Times New Roman" w:cs="Times New Roman"/>
          <w:sz w:val="24"/>
          <w:szCs w:val="24"/>
        </w:rPr>
        <w:t xml:space="preserve">Адрес: Всемирный банк, </w:t>
      </w:r>
      <w:r w:rsidRPr="007D291B">
        <w:rPr>
          <w:rFonts w:ascii="Times New Roman" w:hAnsi="Times New Roman" w:cs="Times New Roman"/>
          <w:bCs/>
          <w:sz w:val="24"/>
          <w:szCs w:val="24"/>
        </w:rPr>
        <w:t>Механизм рассмотрения жалоб</w:t>
      </w:r>
      <w:r w:rsidRPr="007D291B">
        <w:rPr>
          <w:rFonts w:ascii="Times New Roman" w:hAnsi="Times New Roman" w:cs="Times New Roman"/>
          <w:sz w:val="24"/>
          <w:szCs w:val="24"/>
        </w:rPr>
        <w:t xml:space="preserve">, MSN MC10-1018, 1818 H Street Northwest, Washington, DC 20433, USA </w:t>
      </w:r>
    </w:p>
    <w:p w:rsidR="007D291B" w:rsidRPr="007D291B" w:rsidRDefault="007D291B" w:rsidP="00063368">
      <w:pPr>
        <w:numPr>
          <w:ilvl w:val="0"/>
          <w:numId w:val="9"/>
        </w:numPr>
        <w:jc w:val="both"/>
        <w:rPr>
          <w:rFonts w:ascii="Times New Roman" w:hAnsi="Times New Roman" w:cs="Times New Roman"/>
          <w:sz w:val="24"/>
          <w:szCs w:val="24"/>
        </w:rPr>
      </w:pPr>
      <w:r w:rsidRPr="007D291B">
        <w:rPr>
          <w:rFonts w:ascii="Times New Roman" w:hAnsi="Times New Roman" w:cs="Times New Roman"/>
          <w:sz w:val="24"/>
          <w:szCs w:val="24"/>
        </w:rPr>
        <w:t>Офис Всемирного Банка в Кыргызской Республике в Бишкеке: Ул. Московская 210, Бишкек, Кыргызская Республика, bishkek@worldbank.org, тел. +996 312 625262</w:t>
      </w:r>
    </w:p>
    <w:p w:rsidR="007D291B" w:rsidRPr="007D291B" w:rsidRDefault="007D291B" w:rsidP="007D291B">
      <w:pPr>
        <w:jc w:val="both"/>
        <w:rPr>
          <w:rFonts w:ascii="Times New Roman" w:hAnsi="Times New Roman" w:cs="Times New Roman"/>
          <w:sz w:val="24"/>
          <w:szCs w:val="24"/>
        </w:rPr>
      </w:pPr>
      <w:r w:rsidRPr="007D291B">
        <w:rPr>
          <w:rFonts w:ascii="Times New Roman" w:hAnsi="Times New Roman" w:cs="Times New Roman"/>
          <w:sz w:val="24"/>
          <w:szCs w:val="24"/>
        </w:rPr>
        <w:t>В жалобе должно быть четко указано неблагоприятное воздействие (я), предположительно вызванное проектом Всемирного Банка. Жалобы должны быть сопровождены соответствующими документами и корреспонденцией. Заявитель также может указать желаемый результат рассмотрения жалобы. Наконец, в жалобе должны быть указаны заявители или назначенные представители, а также контактная информация. Жалобы, поданные через GRS, незамедлительно рассматриваются в целях принятия незамедлительного решения проблемы, связанные с проектом.</w:t>
      </w:r>
    </w:p>
    <w:p w:rsidR="007D291B" w:rsidRDefault="007D291B" w:rsidP="007D291B">
      <w:pPr>
        <w:jc w:val="both"/>
        <w:rPr>
          <w:rFonts w:ascii="Times New Roman" w:hAnsi="Times New Roman" w:cs="Times New Roman"/>
          <w:sz w:val="24"/>
          <w:szCs w:val="24"/>
        </w:rPr>
      </w:pPr>
      <w:r w:rsidRPr="007D291B">
        <w:rPr>
          <w:rFonts w:ascii="Times New Roman" w:hAnsi="Times New Roman" w:cs="Times New Roman"/>
          <w:sz w:val="24"/>
          <w:szCs w:val="24"/>
        </w:rPr>
        <w:t xml:space="preserve">Сообщества и отдельные лица, затронутые проектом, могут подать жалобу в независимую Инспекцию Всемирного банка, которая определяет факт причинения вреда или возможность его причинения в результате несоблюдения Всемирным банком его политик и процедур. Жалобы могут подаваться в любое время после того, как обеспокоенность была доведена до сведения непосредственно Всемирного банка, и руководству Банка была предоставлена возможность предоставить ответ. Для получения информации о порядке подачи жалоб в Инспекцию Всемирного банка, пожалуйста, посетите сайт: </w:t>
      </w:r>
      <w:hyperlink r:id="rId15" w:history="1">
        <w:r w:rsidR="00CE3681" w:rsidRPr="00BF24B0">
          <w:rPr>
            <w:rStyle w:val="af0"/>
            <w:rFonts w:ascii="Times New Roman" w:hAnsi="Times New Roman" w:cs="Times New Roman"/>
            <w:sz w:val="24"/>
            <w:szCs w:val="24"/>
          </w:rPr>
          <w:t>www.inspectionpanel.org</w:t>
        </w:r>
      </w:hyperlink>
      <w:r w:rsidRPr="007D291B">
        <w:rPr>
          <w:rFonts w:ascii="Times New Roman" w:hAnsi="Times New Roman" w:cs="Times New Roman"/>
          <w:sz w:val="24"/>
          <w:szCs w:val="24"/>
        </w:rPr>
        <w:t>.</w:t>
      </w:r>
    </w:p>
    <w:p w:rsidR="00A20B40" w:rsidRDefault="00A20B40" w:rsidP="007D291B">
      <w:pPr>
        <w:jc w:val="both"/>
        <w:rPr>
          <w:rFonts w:ascii="Times New Roman" w:hAnsi="Times New Roman" w:cs="Times New Roman"/>
          <w:sz w:val="24"/>
          <w:szCs w:val="24"/>
        </w:rPr>
      </w:pPr>
    </w:p>
    <w:p w:rsidR="00A20B40" w:rsidRDefault="00A20B40" w:rsidP="007D291B">
      <w:pPr>
        <w:jc w:val="both"/>
        <w:rPr>
          <w:rFonts w:ascii="Times New Roman" w:hAnsi="Times New Roman" w:cs="Times New Roman"/>
          <w:sz w:val="24"/>
          <w:szCs w:val="24"/>
        </w:rPr>
      </w:pPr>
    </w:p>
    <w:p w:rsidR="00A20B40" w:rsidRDefault="00A20B40" w:rsidP="007D291B">
      <w:pPr>
        <w:jc w:val="both"/>
        <w:rPr>
          <w:rFonts w:ascii="Times New Roman" w:hAnsi="Times New Roman" w:cs="Times New Roman"/>
          <w:sz w:val="24"/>
          <w:szCs w:val="24"/>
        </w:rPr>
      </w:pPr>
    </w:p>
    <w:p w:rsidR="002B3910" w:rsidRDefault="002B3910" w:rsidP="007D291B">
      <w:pPr>
        <w:jc w:val="both"/>
        <w:rPr>
          <w:rFonts w:ascii="Times New Roman" w:hAnsi="Times New Roman" w:cs="Times New Roman"/>
          <w:sz w:val="24"/>
          <w:szCs w:val="24"/>
        </w:rPr>
      </w:pPr>
    </w:p>
    <w:p w:rsidR="007B547D" w:rsidRDefault="007B547D" w:rsidP="007D291B">
      <w:pPr>
        <w:jc w:val="both"/>
        <w:rPr>
          <w:rFonts w:ascii="Times New Roman" w:hAnsi="Times New Roman" w:cs="Times New Roman"/>
          <w:sz w:val="24"/>
          <w:szCs w:val="24"/>
        </w:rPr>
      </w:pPr>
    </w:p>
    <w:p w:rsidR="007B547D" w:rsidRDefault="007B547D" w:rsidP="007D291B">
      <w:pPr>
        <w:jc w:val="both"/>
        <w:rPr>
          <w:rFonts w:ascii="Times New Roman" w:hAnsi="Times New Roman" w:cs="Times New Roman"/>
          <w:sz w:val="24"/>
          <w:szCs w:val="24"/>
        </w:rPr>
      </w:pPr>
    </w:p>
    <w:p w:rsidR="00A20B40" w:rsidRPr="00A20B40" w:rsidRDefault="00A20B40" w:rsidP="007D291B">
      <w:pPr>
        <w:jc w:val="both"/>
        <w:rPr>
          <w:rFonts w:ascii="Times New Roman" w:hAnsi="Times New Roman" w:cs="Times New Roman"/>
          <w:b/>
          <w:sz w:val="24"/>
          <w:szCs w:val="24"/>
        </w:rPr>
      </w:pPr>
      <w:r w:rsidRPr="00A20B40">
        <w:rPr>
          <w:rFonts w:ascii="Times New Roman" w:hAnsi="Times New Roman" w:cs="Times New Roman"/>
          <w:b/>
          <w:sz w:val="24"/>
          <w:szCs w:val="24"/>
        </w:rPr>
        <w:lastRenderedPageBreak/>
        <w:t>Цепочка результатов</w:t>
      </w:r>
    </w:p>
    <w:p w:rsidR="00A20B40" w:rsidRDefault="00A20B40" w:rsidP="007D291B">
      <w:pPr>
        <w:jc w:val="both"/>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3285B18F" wp14:editId="4DF97C23">
            <wp:extent cx="5547995" cy="699897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547995" cy="6998970"/>
                    </a:xfrm>
                    <a:prstGeom prst="rect">
                      <a:avLst/>
                    </a:prstGeom>
                    <a:noFill/>
                  </pic:spPr>
                </pic:pic>
              </a:graphicData>
            </a:graphic>
          </wp:inline>
        </w:drawing>
      </w:r>
    </w:p>
    <w:p w:rsidR="00A20B40" w:rsidRDefault="00A20B40" w:rsidP="00A20B40">
      <w:pPr>
        <w:pStyle w:val="a4"/>
        <w:ind w:left="1080"/>
        <w:jc w:val="both"/>
        <w:rPr>
          <w:rFonts w:ascii="Times New Roman" w:hAnsi="Times New Roman" w:cs="Times New Roman"/>
          <w:b/>
          <w:sz w:val="24"/>
          <w:szCs w:val="24"/>
        </w:rPr>
      </w:pPr>
    </w:p>
    <w:p w:rsidR="00A20B40" w:rsidRDefault="00A20B40" w:rsidP="00A20B40">
      <w:pPr>
        <w:pStyle w:val="a4"/>
        <w:ind w:left="1080"/>
        <w:jc w:val="both"/>
        <w:rPr>
          <w:rFonts w:ascii="Times New Roman" w:hAnsi="Times New Roman" w:cs="Times New Roman"/>
          <w:b/>
          <w:sz w:val="24"/>
          <w:szCs w:val="24"/>
        </w:rPr>
      </w:pPr>
    </w:p>
    <w:p w:rsidR="00A20B40" w:rsidRDefault="00A20B40" w:rsidP="00A20B40">
      <w:pPr>
        <w:pStyle w:val="a4"/>
        <w:ind w:left="1080"/>
        <w:jc w:val="both"/>
        <w:rPr>
          <w:rFonts w:ascii="Times New Roman" w:hAnsi="Times New Roman" w:cs="Times New Roman"/>
          <w:b/>
          <w:sz w:val="24"/>
          <w:szCs w:val="24"/>
        </w:rPr>
      </w:pPr>
    </w:p>
    <w:p w:rsidR="00A20B40" w:rsidRDefault="00A20B40" w:rsidP="00A20B40">
      <w:pPr>
        <w:pStyle w:val="a4"/>
        <w:ind w:left="1080"/>
        <w:jc w:val="both"/>
        <w:rPr>
          <w:rFonts w:ascii="Times New Roman" w:hAnsi="Times New Roman" w:cs="Times New Roman"/>
          <w:b/>
          <w:sz w:val="24"/>
          <w:szCs w:val="24"/>
        </w:rPr>
      </w:pPr>
    </w:p>
    <w:p w:rsidR="00A20B40" w:rsidRDefault="00A20B40" w:rsidP="00A20B40">
      <w:pPr>
        <w:pStyle w:val="a4"/>
        <w:ind w:left="1080"/>
        <w:jc w:val="both"/>
        <w:rPr>
          <w:rFonts w:ascii="Times New Roman" w:hAnsi="Times New Roman" w:cs="Times New Roman"/>
          <w:b/>
          <w:sz w:val="24"/>
          <w:szCs w:val="24"/>
        </w:rPr>
      </w:pPr>
    </w:p>
    <w:p w:rsidR="00A20B40" w:rsidRDefault="00A20B40" w:rsidP="00A20B40">
      <w:pPr>
        <w:pStyle w:val="a4"/>
        <w:ind w:left="1080"/>
        <w:jc w:val="both"/>
        <w:rPr>
          <w:rFonts w:ascii="Times New Roman" w:hAnsi="Times New Roman" w:cs="Times New Roman"/>
          <w:b/>
          <w:sz w:val="24"/>
          <w:szCs w:val="24"/>
        </w:rPr>
      </w:pPr>
    </w:p>
    <w:p w:rsidR="00A20B40" w:rsidRDefault="00A20B40" w:rsidP="00A20B40">
      <w:pPr>
        <w:pStyle w:val="a4"/>
        <w:ind w:left="1080"/>
        <w:jc w:val="both"/>
        <w:rPr>
          <w:rFonts w:ascii="Times New Roman" w:hAnsi="Times New Roman" w:cs="Times New Roman"/>
          <w:b/>
          <w:sz w:val="24"/>
          <w:szCs w:val="24"/>
        </w:rPr>
      </w:pPr>
    </w:p>
    <w:p w:rsidR="007B547D" w:rsidRDefault="007B547D" w:rsidP="00A20B40">
      <w:pPr>
        <w:pStyle w:val="a4"/>
        <w:ind w:left="1080"/>
        <w:jc w:val="both"/>
        <w:rPr>
          <w:rFonts w:ascii="Times New Roman" w:hAnsi="Times New Roman" w:cs="Times New Roman"/>
          <w:b/>
          <w:sz w:val="24"/>
          <w:szCs w:val="24"/>
        </w:rPr>
      </w:pPr>
    </w:p>
    <w:p w:rsidR="007B547D" w:rsidRDefault="007B547D" w:rsidP="00A20B40">
      <w:pPr>
        <w:pStyle w:val="a4"/>
        <w:ind w:left="1080"/>
        <w:jc w:val="both"/>
        <w:rPr>
          <w:rFonts w:ascii="Times New Roman" w:hAnsi="Times New Roman" w:cs="Times New Roman"/>
          <w:b/>
          <w:sz w:val="24"/>
          <w:szCs w:val="24"/>
        </w:rPr>
      </w:pPr>
    </w:p>
    <w:p w:rsidR="007B547D" w:rsidRDefault="007B547D" w:rsidP="00A20B40">
      <w:pPr>
        <w:pStyle w:val="a4"/>
        <w:ind w:left="1080"/>
        <w:jc w:val="both"/>
        <w:rPr>
          <w:rFonts w:ascii="Times New Roman" w:hAnsi="Times New Roman" w:cs="Times New Roman"/>
          <w:b/>
          <w:sz w:val="24"/>
          <w:szCs w:val="24"/>
        </w:rPr>
      </w:pPr>
    </w:p>
    <w:p w:rsidR="00A20B40" w:rsidRDefault="00A20B40" w:rsidP="00A20B40">
      <w:pPr>
        <w:pStyle w:val="a4"/>
        <w:ind w:left="1080"/>
        <w:jc w:val="both"/>
        <w:rPr>
          <w:rFonts w:ascii="Times New Roman" w:hAnsi="Times New Roman" w:cs="Times New Roman"/>
          <w:b/>
          <w:sz w:val="24"/>
          <w:szCs w:val="24"/>
        </w:rPr>
      </w:pPr>
    </w:p>
    <w:p w:rsidR="003B71CA" w:rsidRPr="003B71CA" w:rsidRDefault="003B71CA" w:rsidP="003B71CA">
      <w:pPr>
        <w:pStyle w:val="a4"/>
        <w:jc w:val="both"/>
        <w:rPr>
          <w:rFonts w:ascii="Times New Roman" w:hAnsi="Times New Roman" w:cs="Times New Roman"/>
          <w:b/>
          <w:sz w:val="24"/>
          <w:szCs w:val="24"/>
        </w:rPr>
      </w:pPr>
      <w:r w:rsidRPr="003B71CA">
        <w:rPr>
          <w:rFonts w:ascii="Times New Roman" w:hAnsi="Times New Roman" w:cs="Times New Roman"/>
          <w:b/>
          <w:sz w:val="24"/>
          <w:szCs w:val="24"/>
        </w:rPr>
        <w:t>Мероприятия в рамках Компонента 1.</w:t>
      </w:r>
    </w:p>
    <w:p w:rsidR="003B71CA" w:rsidRDefault="003B71CA" w:rsidP="003B71CA">
      <w:pPr>
        <w:pStyle w:val="a4"/>
        <w:jc w:val="both"/>
        <w:rPr>
          <w:rFonts w:ascii="Times New Roman" w:hAnsi="Times New Roman" w:cs="Times New Roman"/>
          <w:b/>
          <w:sz w:val="24"/>
          <w:szCs w:val="24"/>
        </w:rPr>
      </w:pPr>
      <w:r w:rsidRPr="003B71CA">
        <w:rPr>
          <w:rFonts w:ascii="Times New Roman" w:hAnsi="Times New Roman" w:cs="Times New Roman"/>
          <w:b/>
          <w:sz w:val="24"/>
          <w:szCs w:val="24"/>
        </w:rPr>
        <w:t xml:space="preserve"> </w:t>
      </w:r>
      <w:r w:rsidR="009443E8">
        <w:rPr>
          <w:rFonts w:ascii="Times New Roman" w:hAnsi="Times New Roman" w:cs="Times New Roman"/>
          <w:b/>
          <w:sz w:val="24"/>
          <w:szCs w:val="24"/>
        </w:rPr>
        <w:t>Подкомпонент</w:t>
      </w:r>
      <w:r w:rsidRPr="003B71CA">
        <w:rPr>
          <w:rFonts w:ascii="Times New Roman" w:hAnsi="Times New Roman" w:cs="Times New Roman"/>
          <w:b/>
          <w:sz w:val="24"/>
          <w:szCs w:val="24"/>
        </w:rPr>
        <w:t xml:space="preserve">1.1. </w:t>
      </w:r>
    </w:p>
    <w:p w:rsidR="003B71CA" w:rsidRPr="003B71CA" w:rsidRDefault="008069E7" w:rsidP="003B71CA">
      <w:pPr>
        <w:pStyle w:val="a4"/>
        <w:jc w:val="both"/>
        <w:rPr>
          <w:rFonts w:ascii="Times New Roman" w:hAnsi="Times New Roman" w:cs="Times New Roman"/>
          <w:sz w:val="24"/>
          <w:szCs w:val="24"/>
        </w:rPr>
      </w:pPr>
      <w:r w:rsidRPr="009D2E32">
        <w:rPr>
          <w:rFonts w:ascii="Times New Roman" w:hAnsi="Times New Roman"/>
          <w:sz w:val="24"/>
          <w:szCs w:val="24"/>
          <w:lang w:val="ky-KG"/>
        </w:rPr>
        <w:t>ОР/КП</w:t>
      </w:r>
      <w:r w:rsidRPr="009D2E32">
        <w:rPr>
          <w:rFonts w:ascii="Times New Roman" w:hAnsi="Times New Roman"/>
          <w:sz w:val="24"/>
          <w:szCs w:val="24"/>
        </w:rPr>
        <w:t xml:space="preserve"> </w:t>
      </w:r>
      <w:r w:rsidRPr="009D2E32">
        <w:rPr>
          <w:rFonts w:ascii="Times New Roman" w:hAnsi="Times New Roman"/>
          <w:sz w:val="24"/>
          <w:szCs w:val="24"/>
          <w:lang w:val="ky-KG"/>
        </w:rPr>
        <w:t xml:space="preserve">при </w:t>
      </w:r>
      <w:r w:rsidRPr="009D2E32">
        <w:rPr>
          <w:rFonts w:ascii="Times New Roman" w:hAnsi="Times New Roman"/>
          <w:sz w:val="24"/>
          <w:szCs w:val="24"/>
        </w:rPr>
        <w:t xml:space="preserve">МОН КР, ответственный за </w:t>
      </w:r>
      <w:r w:rsidRPr="009D2E32">
        <w:rPr>
          <w:rFonts w:ascii="Times New Roman" w:hAnsi="Times New Roman"/>
          <w:sz w:val="24"/>
          <w:szCs w:val="24"/>
          <w:lang w:val="ky-KG"/>
        </w:rPr>
        <w:t>проекта</w:t>
      </w:r>
      <w:r w:rsidRPr="009D2E32">
        <w:rPr>
          <w:rFonts w:ascii="Times New Roman" w:hAnsi="Times New Roman"/>
          <w:sz w:val="24"/>
          <w:szCs w:val="24"/>
        </w:rPr>
        <w:t xml:space="preserve">, будет ответственной структурой за реализацию данного подкомпонента. В рамках проекта будет финансироваться должность координатора по раннему образованию детей, который будет работать в тесном сотрудничестве с </w:t>
      </w:r>
      <w:r w:rsidRPr="009D2E32">
        <w:rPr>
          <w:rFonts w:ascii="Times New Roman" w:hAnsi="Times New Roman"/>
          <w:sz w:val="24"/>
          <w:szCs w:val="24"/>
          <w:lang w:val="ky-KG"/>
        </w:rPr>
        <w:t>УДОПП</w:t>
      </w:r>
      <w:r w:rsidRPr="009D2E32">
        <w:rPr>
          <w:rFonts w:ascii="Times New Roman" w:hAnsi="Times New Roman"/>
          <w:sz w:val="24"/>
          <w:szCs w:val="24"/>
        </w:rPr>
        <w:t xml:space="preserve"> МОН КР и KA</w:t>
      </w:r>
      <w:r w:rsidRPr="009D2E32">
        <w:rPr>
          <w:rFonts w:ascii="Times New Roman" w:hAnsi="Times New Roman"/>
          <w:sz w:val="24"/>
          <w:szCs w:val="24"/>
          <w:lang w:val="ky-KG"/>
        </w:rPr>
        <w:t>О</w:t>
      </w:r>
      <w:r w:rsidRPr="009D2E32">
        <w:rPr>
          <w:rFonts w:ascii="Times New Roman" w:hAnsi="Times New Roman"/>
          <w:sz w:val="24"/>
          <w:szCs w:val="24"/>
        </w:rPr>
        <w:t xml:space="preserve">, а также будет ежемесячно предоставлять отчеты на утверждение. Согласованные отчеты утверждаются начальником </w:t>
      </w:r>
      <w:r w:rsidRPr="009D2E32">
        <w:rPr>
          <w:rFonts w:ascii="Times New Roman" w:hAnsi="Times New Roman"/>
          <w:sz w:val="24"/>
          <w:szCs w:val="24"/>
          <w:lang w:val="ky-KG"/>
        </w:rPr>
        <w:t>УДОПП</w:t>
      </w:r>
      <w:r w:rsidRPr="009D2E32">
        <w:rPr>
          <w:rFonts w:ascii="Times New Roman" w:hAnsi="Times New Roman"/>
          <w:sz w:val="24"/>
          <w:szCs w:val="24"/>
        </w:rPr>
        <w:t xml:space="preserve"> МОН КР.</w:t>
      </w:r>
    </w:p>
    <w:p w:rsidR="003B71CA" w:rsidRPr="003B71CA" w:rsidRDefault="003B71CA" w:rsidP="003B71CA">
      <w:pPr>
        <w:pStyle w:val="a4"/>
        <w:jc w:val="both"/>
        <w:rPr>
          <w:rFonts w:ascii="Times New Roman" w:hAnsi="Times New Roman" w:cs="Times New Roman"/>
          <w:sz w:val="24"/>
          <w:szCs w:val="24"/>
        </w:rPr>
      </w:pPr>
      <w:r w:rsidRPr="003B71CA">
        <w:rPr>
          <w:rFonts w:ascii="Times New Roman" w:hAnsi="Times New Roman" w:cs="Times New Roman"/>
          <w:sz w:val="24"/>
          <w:szCs w:val="24"/>
        </w:rPr>
        <w:t>В рамках данного подкомпонента будут проведены следующие мероприятия:</w:t>
      </w:r>
    </w:p>
    <w:p w:rsidR="003B71CA" w:rsidRPr="003B71CA" w:rsidRDefault="003B71CA" w:rsidP="00063368">
      <w:pPr>
        <w:pStyle w:val="a4"/>
        <w:numPr>
          <w:ilvl w:val="0"/>
          <w:numId w:val="70"/>
        </w:numPr>
        <w:jc w:val="both"/>
        <w:rPr>
          <w:rFonts w:ascii="Times New Roman" w:hAnsi="Times New Roman" w:cs="Times New Roman"/>
          <w:sz w:val="24"/>
          <w:szCs w:val="24"/>
        </w:rPr>
      </w:pPr>
      <w:r w:rsidRPr="003B71CA">
        <w:rPr>
          <w:rFonts w:ascii="Times New Roman" w:hAnsi="Times New Roman" w:cs="Times New Roman"/>
          <w:sz w:val="24"/>
          <w:szCs w:val="24"/>
        </w:rPr>
        <w:t xml:space="preserve">Проведение информирования заинтересованных сторон о целях и задачах Подкомпонента 1.1 проекта «Укрепление основ обучения» МОН КР, ГАМСУМО, ОДО, органов местного и государственно управления \айыл окмоту о создании равноправного доступа к качественному дошкольному образованию (60 ОДС\центров дошкольного развития) в согласовании с МОН КР. </w:t>
      </w:r>
    </w:p>
    <w:p w:rsidR="003153A7" w:rsidRPr="009D2E32" w:rsidRDefault="003153A7" w:rsidP="003153A7">
      <w:pPr>
        <w:pStyle w:val="a4"/>
        <w:numPr>
          <w:ilvl w:val="0"/>
          <w:numId w:val="69"/>
        </w:numPr>
        <w:jc w:val="both"/>
        <w:rPr>
          <w:rFonts w:ascii="Times New Roman" w:hAnsi="Times New Roman"/>
          <w:sz w:val="24"/>
          <w:szCs w:val="24"/>
        </w:rPr>
      </w:pPr>
      <w:r w:rsidRPr="009D2E32">
        <w:rPr>
          <w:rFonts w:ascii="Times New Roman" w:hAnsi="Times New Roman"/>
          <w:sz w:val="24"/>
          <w:szCs w:val="24"/>
        </w:rPr>
        <w:t>Координатор по РОД при согласовании с МОН КР и ГАМСУМО разработает и обновит существующие:</w:t>
      </w:r>
    </w:p>
    <w:p w:rsidR="003153A7" w:rsidRPr="009D2E32" w:rsidRDefault="003153A7" w:rsidP="003153A7">
      <w:pPr>
        <w:pStyle w:val="a4"/>
        <w:numPr>
          <w:ilvl w:val="0"/>
          <w:numId w:val="75"/>
        </w:numPr>
        <w:jc w:val="both"/>
        <w:rPr>
          <w:rFonts w:ascii="Times New Roman" w:hAnsi="Times New Roman"/>
          <w:sz w:val="24"/>
          <w:szCs w:val="24"/>
        </w:rPr>
      </w:pPr>
      <w:r w:rsidRPr="009D2E32">
        <w:rPr>
          <w:rFonts w:ascii="Times New Roman" w:hAnsi="Times New Roman"/>
          <w:sz w:val="24"/>
          <w:szCs w:val="24"/>
        </w:rPr>
        <w:t>критерии отбора;</w:t>
      </w:r>
    </w:p>
    <w:p w:rsidR="003153A7" w:rsidRPr="009D2E32" w:rsidRDefault="003153A7" w:rsidP="003153A7">
      <w:pPr>
        <w:pStyle w:val="a4"/>
        <w:numPr>
          <w:ilvl w:val="0"/>
          <w:numId w:val="75"/>
        </w:numPr>
        <w:jc w:val="both"/>
        <w:rPr>
          <w:rFonts w:ascii="Times New Roman" w:hAnsi="Times New Roman"/>
          <w:sz w:val="24"/>
          <w:szCs w:val="24"/>
        </w:rPr>
      </w:pPr>
      <w:r w:rsidRPr="009D2E32">
        <w:rPr>
          <w:rFonts w:ascii="Times New Roman" w:hAnsi="Times New Roman"/>
          <w:sz w:val="24"/>
          <w:szCs w:val="24"/>
        </w:rPr>
        <w:t>руководство для государственных и местных органов власти, местных сообществ о целях проекта, важности РОД, процедурах и условиях участия в проекте и создании ОДС</w:t>
      </w:r>
      <w:r w:rsidR="005C31C9" w:rsidRPr="005C31C9">
        <w:rPr>
          <w:rFonts w:ascii="Times New Roman" w:hAnsi="Times New Roman"/>
          <w:sz w:val="24"/>
          <w:szCs w:val="24"/>
        </w:rPr>
        <w:t>\центров дошкольного развития</w:t>
      </w:r>
      <w:r w:rsidRPr="009D2E32">
        <w:rPr>
          <w:rFonts w:ascii="Times New Roman" w:hAnsi="Times New Roman"/>
          <w:sz w:val="24"/>
          <w:szCs w:val="24"/>
        </w:rPr>
        <w:t>;</w:t>
      </w:r>
    </w:p>
    <w:p w:rsidR="003153A7" w:rsidRPr="009D2E32" w:rsidRDefault="003153A7" w:rsidP="003153A7">
      <w:pPr>
        <w:pStyle w:val="a4"/>
        <w:numPr>
          <w:ilvl w:val="0"/>
          <w:numId w:val="75"/>
        </w:numPr>
        <w:jc w:val="both"/>
        <w:rPr>
          <w:rFonts w:ascii="Times New Roman" w:hAnsi="Times New Roman"/>
          <w:sz w:val="24"/>
          <w:szCs w:val="24"/>
        </w:rPr>
      </w:pPr>
      <w:r w:rsidRPr="009D2E32">
        <w:rPr>
          <w:rFonts w:ascii="Times New Roman" w:hAnsi="Times New Roman"/>
          <w:sz w:val="24"/>
          <w:szCs w:val="24"/>
        </w:rPr>
        <w:t>шаблон проектной заявки;</w:t>
      </w:r>
    </w:p>
    <w:p w:rsidR="003153A7" w:rsidRPr="009D2E32" w:rsidRDefault="003153A7" w:rsidP="003153A7">
      <w:pPr>
        <w:pStyle w:val="a4"/>
        <w:numPr>
          <w:ilvl w:val="0"/>
          <w:numId w:val="75"/>
        </w:numPr>
        <w:jc w:val="both"/>
        <w:rPr>
          <w:rFonts w:ascii="Times New Roman" w:hAnsi="Times New Roman"/>
          <w:sz w:val="24"/>
          <w:szCs w:val="24"/>
        </w:rPr>
      </w:pPr>
      <w:r w:rsidRPr="009D2E32">
        <w:rPr>
          <w:rFonts w:ascii="Times New Roman" w:hAnsi="Times New Roman"/>
          <w:sz w:val="24"/>
          <w:szCs w:val="24"/>
        </w:rPr>
        <w:t>состав Отборочной комиссии и порядок ее работы.</w:t>
      </w:r>
    </w:p>
    <w:p w:rsidR="003153A7" w:rsidRPr="009D2E32" w:rsidRDefault="003153A7" w:rsidP="003153A7">
      <w:pPr>
        <w:pStyle w:val="a4"/>
        <w:numPr>
          <w:ilvl w:val="0"/>
          <w:numId w:val="69"/>
        </w:numPr>
        <w:jc w:val="both"/>
        <w:rPr>
          <w:rFonts w:ascii="Times New Roman" w:hAnsi="Times New Roman"/>
          <w:sz w:val="24"/>
          <w:szCs w:val="24"/>
        </w:rPr>
      </w:pPr>
      <w:r w:rsidRPr="009D2E32">
        <w:rPr>
          <w:rFonts w:ascii="Times New Roman" w:hAnsi="Times New Roman"/>
          <w:sz w:val="24"/>
          <w:szCs w:val="24"/>
        </w:rPr>
        <w:t>Координатор по РОД подготовит инструктивные письма для райОО по организации и проведению информирования местного сообщества и сотрудничества с айыл окмоту по созданию ОДС</w:t>
      </w:r>
      <w:r w:rsidR="005C31C9" w:rsidRPr="005C31C9">
        <w:rPr>
          <w:rFonts w:ascii="Times New Roman" w:hAnsi="Times New Roman"/>
          <w:sz w:val="24"/>
          <w:szCs w:val="24"/>
        </w:rPr>
        <w:t>\центров дошкольного развития</w:t>
      </w:r>
      <w:r w:rsidRPr="009D2E32">
        <w:rPr>
          <w:rFonts w:ascii="Times New Roman" w:hAnsi="Times New Roman"/>
          <w:sz w:val="24"/>
          <w:szCs w:val="24"/>
        </w:rPr>
        <w:t xml:space="preserve"> в малообеспеченных районах в тесном сотрудничестве с соответствующим отделом МОиН (кураторами областей), районными ОО и проведет встречи по информированию;</w:t>
      </w:r>
    </w:p>
    <w:p w:rsidR="003153A7" w:rsidRPr="009D2E32" w:rsidRDefault="003153A7" w:rsidP="003153A7">
      <w:pPr>
        <w:pStyle w:val="a4"/>
        <w:numPr>
          <w:ilvl w:val="0"/>
          <w:numId w:val="69"/>
        </w:numPr>
        <w:jc w:val="both"/>
        <w:rPr>
          <w:rFonts w:ascii="Times New Roman" w:hAnsi="Times New Roman"/>
          <w:sz w:val="24"/>
          <w:szCs w:val="24"/>
          <w:u w:val="single"/>
        </w:rPr>
      </w:pPr>
      <w:r w:rsidRPr="009D2E32">
        <w:rPr>
          <w:rFonts w:ascii="Times New Roman" w:hAnsi="Times New Roman"/>
          <w:sz w:val="24"/>
          <w:szCs w:val="24"/>
          <w:u w:val="single"/>
          <w:lang w:val="ky-KG"/>
        </w:rPr>
        <w:t>Критерии отбора разрабатываются рабочей группой и утверждаются МОН КР заместителем министра образования и науки КР (Национальным координатором):</w:t>
      </w:r>
    </w:p>
    <w:p w:rsidR="003153A7" w:rsidRPr="009D2E32" w:rsidRDefault="003153A7" w:rsidP="003153A7">
      <w:pPr>
        <w:pStyle w:val="a4"/>
        <w:numPr>
          <w:ilvl w:val="0"/>
          <w:numId w:val="12"/>
        </w:numPr>
        <w:ind w:left="1701" w:hanging="283"/>
        <w:jc w:val="both"/>
        <w:rPr>
          <w:rFonts w:ascii="Times New Roman" w:hAnsi="Times New Roman"/>
          <w:sz w:val="24"/>
          <w:szCs w:val="24"/>
        </w:rPr>
      </w:pPr>
      <w:r w:rsidRPr="009D2E32">
        <w:rPr>
          <w:rFonts w:ascii="Times New Roman" w:hAnsi="Times New Roman"/>
          <w:sz w:val="24"/>
          <w:szCs w:val="24"/>
          <w:lang w:val="ky-KG"/>
        </w:rPr>
        <w:t>Районы (малые города, айыл/ окмоту) с низким доходом</w:t>
      </w:r>
    </w:p>
    <w:p w:rsidR="003153A7" w:rsidRPr="009D2E32" w:rsidRDefault="003153A7" w:rsidP="003153A7">
      <w:pPr>
        <w:pStyle w:val="a4"/>
        <w:numPr>
          <w:ilvl w:val="0"/>
          <w:numId w:val="12"/>
        </w:numPr>
        <w:ind w:left="1701" w:hanging="283"/>
        <w:jc w:val="both"/>
        <w:rPr>
          <w:rFonts w:ascii="Times New Roman" w:hAnsi="Times New Roman"/>
          <w:sz w:val="24"/>
          <w:szCs w:val="24"/>
        </w:rPr>
      </w:pPr>
      <w:r w:rsidRPr="009D2E32">
        <w:rPr>
          <w:rFonts w:ascii="Times New Roman" w:hAnsi="Times New Roman"/>
          <w:sz w:val="24"/>
          <w:szCs w:val="24"/>
          <w:lang w:val="ky-KG"/>
        </w:rPr>
        <w:t>Районы с низким уровнем охвата детей дошкольным образованием</w:t>
      </w:r>
    </w:p>
    <w:p w:rsidR="003153A7" w:rsidRPr="009D2E32" w:rsidRDefault="003153A7" w:rsidP="003153A7">
      <w:pPr>
        <w:pStyle w:val="a4"/>
        <w:numPr>
          <w:ilvl w:val="0"/>
          <w:numId w:val="12"/>
        </w:numPr>
        <w:ind w:left="1701" w:hanging="283"/>
        <w:jc w:val="both"/>
        <w:rPr>
          <w:rFonts w:ascii="Times New Roman" w:hAnsi="Times New Roman"/>
          <w:sz w:val="24"/>
          <w:szCs w:val="24"/>
        </w:rPr>
      </w:pPr>
      <w:r w:rsidRPr="009D2E32">
        <w:rPr>
          <w:rFonts w:ascii="Times New Roman" w:hAnsi="Times New Roman"/>
          <w:sz w:val="24"/>
          <w:szCs w:val="24"/>
          <w:lang w:val="ky-KG"/>
        </w:rPr>
        <w:t>Проживание этнических меньшинств, внутренних и внешних</w:t>
      </w:r>
      <w:r w:rsidRPr="009D2E32">
        <w:rPr>
          <w:rFonts w:ascii="Times New Roman" w:hAnsi="Times New Roman"/>
          <w:sz w:val="24"/>
          <w:szCs w:val="24"/>
        </w:rPr>
        <w:t xml:space="preserve"> </w:t>
      </w:r>
      <w:r w:rsidRPr="009D2E32">
        <w:rPr>
          <w:rFonts w:ascii="Times New Roman" w:hAnsi="Times New Roman"/>
          <w:sz w:val="24"/>
          <w:szCs w:val="24"/>
          <w:lang w:val="ky-KG"/>
        </w:rPr>
        <w:t>мигрантов.</w:t>
      </w:r>
    </w:p>
    <w:p w:rsidR="003153A7" w:rsidRPr="009D2E32" w:rsidRDefault="003153A7" w:rsidP="003153A7">
      <w:pPr>
        <w:pStyle w:val="a4"/>
        <w:numPr>
          <w:ilvl w:val="0"/>
          <w:numId w:val="69"/>
        </w:numPr>
        <w:jc w:val="both"/>
        <w:rPr>
          <w:rFonts w:ascii="Times New Roman" w:hAnsi="Times New Roman"/>
          <w:sz w:val="24"/>
          <w:szCs w:val="24"/>
        </w:rPr>
      </w:pPr>
      <w:r w:rsidRPr="009D2E32">
        <w:rPr>
          <w:rFonts w:ascii="Times New Roman" w:hAnsi="Times New Roman"/>
          <w:sz w:val="24"/>
          <w:szCs w:val="24"/>
          <w:lang w:val="ky-KG"/>
        </w:rPr>
        <w:t>Гарантии, разрабатываемые для местных органов самоуправления, должны включать:</w:t>
      </w:r>
    </w:p>
    <w:p w:rsidR="003153A7" w:rsidRPr="009D2E32" w:rsidRDefault="003153A7" w:rsidP="003153A7">
      <w:pPr>
        <w:pStyle w:val="a4"/>
        <w:numPr>
          <w:ilvl w:val="0"/>
          <w:numId w:val="12"/>
        </w:numPr>
        <w:tabs>
          <w:tab w:val="left" w:pos="1560"/>
        </w:tabs>
        <w:ind w:left="1418" w:firstLine="0"/>
        <w:jc w:val="both"/>
        <w:rPr>
          <w:rFonts w:ascii="Times New Roman" w:hAnsi="Times New Roman"/>
          <w:sz w:val="24"/>
          <w:szCs w:val="24"/>
          <w:lang w:val="ky-KG"/>
        </w:rPr>
      </w:pPr>
      <w:r w:rsidRPr="009D2E32">
        <w:rPr>
          <w:rFonts w:ascii="Times New Roman" w:hAnsi="Times New Roman"/>
          <w:sz w:val="24"/>
          <w:szCs w:val="24"/>
          <w:lang w:val="ky-KG"/>
        </w:rPr>
        <w:t>Предоставление помещения, соответствующего требованиям государственных стандартов безопасности, гигиены и санитарии, а так же других соответствующих стандартов, позволяющих размещать дошкольную образовательную организацию (предоставление соответствующих документов) на период не менее 10 лет.</w:t>
      </w:r>
    </w:p>
    <w:p w:rsidR="003153A7" w:rsidRPr="009D2E32" w:rsidRDefault="003153A7" w:rsidP="003153A7">
      <w:pPr>
        <w:pStyle w:val="a4"/>
        <w:numPr>
          <w:ilvl w:val="0"/>
          <w:numId w:val="12"/>
        </w:numPr>
        <w:tabs>
          <w:tab w:val="left" w:pos="1560"/>
        </w:tabs>
        <w:ind w:left="1418" w:firstLine="0"/>
        <w:jc w:val="both"/>
        <w:rPr>
          <w:rFonts w:ascii="Times New Roman" w:hAnsi="Times New Roman"/>
          <w:sz w:val="24"/>
          <w:szCs w:val="24"/>
          <w:lang w:val="ky-KG"/>
        </w:rPr>
      </w:pPr>
      <w:r w:rsidRPr="009D2E32">
        <w:rPr>
          <w:rFonts w:ascii="Times New Roman" w:hAnsi="Times New Roman"/>
          <w:sz w:val="24"/>
          <w:szCs w:val="24"/>
          <w:lang w:val="ky-KG"/>
        </w:rPr>
        <w:t>Обеспечение достаточного количества детей для того, чтобы заполнить две смены, как минимум 50 детей.</w:t>
      </w:r>
    </w:p>
    <w:p w:rsidR="003153A7" w:rsidRPr="009D2E32" w:rsidRDefault="003153A7" w:rsidP="003153A7">
      <w:pPr>
        <w:pStyle w:val="a4"/>
        <w:numPr>
          <w:ilvl w:val="0"/>
          <w:numId w:val="12"/>
        </w:numPr>
        <w:tabs>
          <w:tab w:val="left" w:pos="1560"/>
        </w:tabs>
        <w:ind w:left="1418" w:firstLine="0"/>
        <w:jc w:val="both"/>
        <w:rPr>
          <w:rFonts w:ascii="Times New Roman" w:hAnsi="Times New Roman"/>
          <w:sz w:val="24"/>
          <w:szCs w:val="24"/>
          <w:lang w:val="ky-KG"/>
        </w:rPr>
      </w:pPr>
      <w:r w:rsidRPr="009D2E32">
        <w:rPr>
          <w:rFonts w:ascii="Times New Roman" w:hAnsi="Times New Roman"/>
          <w:sz w:val="24"/>
          <w:szCs w:val="24"/>
          <w:lang w:val="ky-KG"/>
        </w:rPr>
        <w:t>Наем квалифицированных педагогов для развития и обучения детей.</w:t>
      </w:r>
    </w:p>
    <w:p w:rsidR="003153A7" w:rsidRDefault="003153A7" w:rsidP="003153A7">
      <w:pPr>
        <w:pStyle w:val="a4"/>
        <w:numPr>
          <w:ilvl w:val="0"/>
          <w:numId w:val="12"/>
        </w:numPr>
        <w:tabs>
          <w:tab w:val="left" w:pos="1560"/>
        </w:tabs>
        <w:ind w:left="1418" w:firstLine="0"/>
        <w:jc w:val="both"/>
        <w:rPr>
          <w:rFonts w:ascii="Times New Roman" w:hAnsi="Times New Roman"/>
          <w:sz w:val="24"/>
          <w:szCs w:val="24"/>
          <w:lang w:val="ky-KG"/>
        </w:rPr>
      </w:pPr>
      <w:r w:rsidRPr="009D2E32">
        <w:rPr>
          <w:rFonts w:ascii="Times New Roman" w:hAnsi="Times New Roman"/>
          <w:sz w:val="24"/>
          <w:szCs w:val="24"/>
          <w:lang w:val="ky-KG"/>
        </w:rPr>
        <w:t>Обеспечение доступа беднейшим членам сообщества по обеспечению их детей дошкольным образованием, несмотря на финансовые проблемы.</w:t>
      </w:r>
    </w:p>
    <w:p w:rsidR="00005196" w:rsidRPr="009D2E32" w:rsidRDefault="003153A7" w:rsidP="009D2E32">
      <w:pPr>
        <w:pStyle w:val="a4"/>
        <w:numPr>
          <w:ilvl w:val="0"/>
          <w:numId w:val="12"/>
        </w:numPr>
        <w:tabs>
          <w:tab w:val="left" w:pos="1560"/>
        </w:tabs>
        <w:ind w:left="1418" w:firstLine="0"/>
        <w:jc w:val="both"/>
        <w:rPr>
          <w:rFonts w:ascii="Times New Roman" w:hAnsi="Times New Roman"/>
          <w:sz w:val="24"/>
          <w:szCs w:val="24"/>
          <w:lang w:val="ky-KG"/>
        </w:rPr>
      </w:pPr>
      <w:r w:rsidRPr="009D2E32">
        <w:rPr>
          <w:rFonts w:ascii="Times New Roman" w:hAnsi="Times New Roman"/>
          <w:sz w:val="24"/>
          <w:szCs w:val="24"/>
          <w:lang w:val="ky-KG"/>
        </w:rPr>
        <w:lastRenderedPageBreak/>
        <w:t>Привлечение детей с ОВЗ.</w:t>
      </w:r>
    </w:p>
    <w:p w:rsidR="00005196" w:rsidRPr="00005196" w:rsidRDefault="00005196" w:rsidP="00005196">
      <w:pPr>
        <w:ind w:left="720"/>
        <w:jc w:val="both"/>
        <w:rPr>
          <w:rFonts w:ascii="Times New Roman" w:hAnsi="Times New Roman" w:cs="Times New Roman"/>
          <w:sz w:val="24"/>
          <w:szCs w:val="24"/>
        </w:rPr>
      </w:pPr>
    </w:p>
    <w:p w:rsidR="003B71CA" w:rsidRDefault="003B71CA" w:rsidP="00063368">
      <w:pPr>
        <w:pStyle w:val="a4"/>
        <w:numPr>
          <w:ilvl w:val="0"/>
          <w:numId w:val="69"/>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организует и проведет ознакомительные встречи с местными государственными органами, АО и ОДО для сбора информации Рай ОО, а также скоординирует работу РайОО по сбору информации о создании новых ОДС</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 xml:space="preserve"> от АО;</w:t>
      </w:r>
    </w:p>
    <w:p w:rsidR="00620C9D" w:rsidRDefault="00620C9D" w:rsidP="00620C9D">
      <w:pPr>
        <w:pStyle w:val="a4"/>
        <w:numPr>
          <w:ilvl w:val="0"/>
          <w:numId w:val="69"/>
        </w:numPr>
        <w:jc w:val="both"/>
        <w:rPr>
          <w:rFonts w:ascii="Times New Roman" w:hAnsi="Times New Roman" w:cs="Times New Roman"/>
          <w:sz w:val="24"/>
          <w:szCs w:val="24"/>
        </w:rPr>
      </w:pPr>
      <w:r w:rsidRPr="00440CCB">
        <w:rPr>
          <w:rFonts w:ascii="Times New Roman" w:hAnsi="Times New Roman" w:cs="Times New Roman"/>
          <w:sz w:val="24"/>
          <w:szCs w:val="24"/>
        </w:rPr>
        <w:t xml:space="preserve">Состав отборочной комиссии по ДОО утверждается заместителем министра образования и науки КР (Национальным координатором проекта). В состав отборочной комиссии входят следующие должностные лица: руководитель подразделения, специалисты МОН КР, руководители районных отделов образования, практики и специалисты ОРП при МОН КР. </w:t>
      </w:r>
    </w:p>
    <w:p w:rsidR="00620C9D" w:rsidRPr="00440CCB" w:rsidRDefault="00620C9D" w:rsidP="00440CCB">
      <w:pPr>
        <w:pStyle w:val="a4"/>
        <w:numPr>
          <w:ilvl w:val="0"/>
          <w:numId w:val="69"/>
        </w:numPr>
        <w:jc w:val="both"/>
        <w:rPr>
          <w:rFonts w:ascii="Times New Roman" w:hAnsi="Times New Roman" w:cs="Times New Roman"/>
          <w:sz w:val="24"/>
          <w:szCs w:val="24"/>
        </w:rPr>
      </w:pPr>
      <w:r w:rsidRPr="00440CCB">
        <w:rPr>
          <w:rFonts w:ascii="Times New Roman" w:hAnsi="Times New Roman" w:cs="Times New Roman"/>
          <w:sz w:val="24"/>
          <w:szCs w:val="24"/>
        </w:rPr>
        <w:t>Отборочная комиссия коллегиально рассматривает каждую заявку согласно перечня документов по подаче заявок для включение в проект  по созданию ОДС, одобряют или  отклоняет. По итогам отборочной комиссии оформляется протокол об одобрении или отклонении заявки.  Список утверждается на основании протокола и утверждается приказом МОН КР (Заместителем министра образования и науки КР (Национальным координатором). Приказ и утвержденный список должны опубликовать в СМИ (газета Кут Билим и на сайте МОН КР).</w:t>
      </w:r>
    </w:p>
    <w:p w:rsidR="00620C9D" w:rsidRPr="00440CCB" w:rsidRDefault="003B71CA" w:rsidP="009F5E69">
      <w:pPr>
        <w:pStyle w:val="a4"/>
        <w:numPr>
          <w:ilvl w:val="0"/>
          <w:numId w:val="69"/>
        </w:numPr>
        <w:jc w:val="both"/>
        <w:rPr>
          <w:rFonts w:ascii="Times New Roman" w:hAnsi="Times New Roman" w:cs="Times New Roman"/>
          <w:sz w:val="24"/>
          <w:szCs w:val="24"/>
          <w:lang w:val="ky-KG"/>
        </w:rPr>
      </w:pPr>
      <w:r w:rsidRPr="003B71CA">
        <w:rPr>
          <w:rFonts w:ascii="Times New Roman" w:hAnsi="Times New Roman" w:cs="Times New Roman"/>
          <w:sz w:val="24"/>
          <w:szCs w:val="24"/>
        </w:rPr>
        <w:t xml:space="preserve">Координатор по РОД организует сбор, обработку и подготовку поступивших заявок от айыл окмоту\ органов местного самоуправления через РайОО по созданию ДОО в малообеспеченных сельских районах для подготовки ПСД, всю поступившую информацию и список отобранных ОДС </w:t>
      </w:r>
      <w:r w:rsidR="005C31C9" w:rsidRPr="005C31C9">
        <w:rPr>
          <w:rFonts w:ascii="Times New Roman" w:hAnsi="Times New Roman" w:cs="Times New Roman"/>
          <w:sz w:val="24"/>
          <w:szCs w:val="24"/>
        </w:rPr>
        <w:t>\центров дошкольного развития</w:t>
      </w:r>
      <w:r w:rsidR="005C31C9">
        <w:rPr>
          <w:rFonts w:ascii="Times New Roman" w:hAnsi="Times New Roman" w:cs="Times New Roman"/>
          <w:sz w:val="24"/>
          <w:szCs w:val="24"/>
        </w:rPr>
        <w:t xml:space="preserve"> </w:t>
      </w:r>
      <w:r w:rsidRPr="003B71CA">
        <w:rPr>
          <w:rFonts w:ascii="Times New Roman" w:hAnsi="Times New Roman" w:cs="Times New Roman"/>
          <w:sz w:val="24"/>
          <w:szCs w:val="24"/>
        </w:rPr>
        <w:t>согласует и утверждает с МОН КР</w:t>
      </w:r>
      <w:r w:rsidR="009F5E69" w:rsidRPr="009F5E69">
        <w:rPr>
          <w:rFonts w:ascii="Times New Roman" w:hAnsi="Times New Roman" w:cs="Times New Roman"/>
          <w:sz w:val="24"/>
          <w:szCs w:val="24"/>
          <w:lang w:val="ky-KG"/>
        </w:rPr>
        <w:t xml:space="preserve"> </w:t>
      </w:r>
      <w:r w:rsidR="009F5E69" w:rsidRPr="00440CCB">
        <w:rPr>
          <w:rFonts w:ascii="Times New Roman" w:hAnsi="Times New Roman" w:cs="Times New Roman"/>
          <w:sz w:val="24"/>
          <w:szCs w:val="24"/>
          <w:lang w:val="ky-KG"/>
        </w:rPr>
        <w:t>согласно Переченю документов для подачи заявки для участия в Проекте по созданию 60  ОДС</w:t>
      </w:r>
      <w:r w:rsidR="005C31C9" w:rsidRPr="005C31C9">
        <w:rPr>
          <w:rFonts w:ascii="Times New Roman" w:hAnsi="Times New Roman" w:cs="Times New Roman"/>
          <w:sz w:val="24"/>
          <w:szCs w:val="24"/>
        </w:rPr>
        <w:t>\центров дошкольного развития</w:t>
      </w:r>
      <w:r w:rsidR="005C31C9">
        <w:rPr>
          <w:rFonts w:ascii="Times New Roman" w:hAnsi="Times New Roman" w:cs="Times New Roman"/>
          <w:sz w:val="24"/>
          <w:szCs w:val="24"/>
          <w:lang w:val="ky-KG"/>
        </w:rPr>
        <w:t xml:space="preserve"> </w:t>
      </w:r>
      <w:r w:rsidRPr="00440CCB">
        <w:rPr>
          <w:rFonts w:ascii="Times New Roman" w:hAnsi="Times New Roman" w:cs="Times New Roman"/>
          <w:sz w:val="24"/>
          <w:szCs w:val="24"/>
        </w:rPr>
        <w:t>;</w:t>
      </w:r>
    </w:p>
    <w:p w:rsidR="00620C9D" w:rsidRPr="00440CCB" w:rsidRDefault="005168A9" w:rsidP="00440CCB">
      <w:pPr>
        <w:pStyle w:val="a4"/>
        <w:numPr>
          <w:ilvl w:val="0"/>
          <w:numId w:val="69"/>
        </w:numPr>
        <w:jc w:val="both"/>
        <w:rPr>
          <w:rFonts w:ascii="Times New Roman" w:hAnsi="Times New Roman" w:cs="Times New Roman"/>
          <w:sz w:val="24"/>
          <w:szCs w:val="24"/>
          <w:lang w:val="ky-KG"/>
        </w:rPr>
      </w:pPr>
      <w:r w:rsidRPr="00440CCB">
        <w:rPr>
          <w:rFonts w:ascii="Times New Roman" w:hAnsi="Times New Roman" w:cs="Times New Roman"/>
          <w:sz w:val="24"/>
          <w:szCs w:val="24"/>
          <w:lang w:val="ky-KG"/>
        </w:rPr>
        <w:t>Отбор заявок на участие в проекте осуществляется комиссией МОН КР согласно утвержденным критериям МОН КР. На региональном уровне, направляется сопроводительное письмо от руководителей государстивенных администраций района на имя руководителей МОН КР или ОК/РП</w:t>
      </w:r>
    </w:p>
    <w:p w:rsidR="002B1B77" w:rsidRPr="002B1B77" w:rsidRDefault="003B71CA" w:rsidP="002B1B77">
      <w:pPr>
        <w:pStyle w:val="a4"/>
        <w:numPr>
          <w:ilvl w:val="0"/>
          <w:numId w:val="69"/>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подготовит и подпишет договор\соглашение с органами местного самоуправления об обязательствах сторон по созданию ОДС, в котором также будет прописано, что органы местного самоуправления своим приказом с</w:t>
      </w:r>
      <w:r w:rsidR="002B1B77">
        <w:rPr>
          <w:rFonts w:ascii="Times New Roman" w:hAnsi="Times New Roman" w:cs="Times New Roman"/>
          <w:sz w:val="24"/>
          <w:szCs w:val="24"/>
        </w:rPr>
        <w:t>оздадут комиссию по приемке ОДС</w:t>
      </w:r>
      <w:r w:rsidR="005C31C9" w:rsidRPr="005C31C9">
        <w:rPr>
          <w:rFonts w:ascii="Times New Roman" w:hAnsi="Times New Roman" w:cs="Times New Roman"/>
          <w:sz w:val="24"/>
          <w:szCs w:val="24"/>
        </w:rPr>
        <w:t>\центров дошкольного развития</w:t>
      </w:r>
      <w:r w:rsidR="002B1B77">
        <w:rPr>
          <w:rFonts w:ascii="Times New Roman" w:hAnsi="Times New Roman" w:cs="Times New Roman"/>
          <w:sz w:val="24"/>
          <w:szCs w:val="24"/>
        </w:rPr>
        <w:t xml:space="preserve"> </w:t>
      </w:r>
      <w:r w:rsidR="002B1B77" w:rsidRPr="00440CCB">
        <w:rPr>
          <w:rFonts w:ascii="Times New Roman" w:hAnsi="Times New Roman" w:cs="Times New Roman"/>
          <w:sz w:val="24"/>
          <w:szCs w:val="24"/>
        </w:rPr>
        <w:t xml:space="preserve">(Типовой трехсторонний договор об открытии общинных детских садов (детских образовательных организаций кратковременного пребывания). Предмет договора, формирование условий открытия общинного детского сада (дошкольной организации кратковременного пребывания) на территории айыльного аймака и условий по его дальнейшему использованию. В договоре прописаны обязанности Министерства образования и науки КР с одной стороны,  органов  местного самоуправления с другой стороны и районных / городских отделов образования с третьей стороны. Также прописаны особые условия.  Проект Типового договора </w:t>
      </w:r>
      <w:r w:rsidR="00B64D90" w:rsidRPr="00440CCB">
        <w:rPr>
          <w:rFonts w:ascii="Times New Roman" w:hAnsi="Times New Roman" w:cs="Times New Roman"/>
          <w:sz w:val="24"/>
          <w:szCs w:val="24"/>
        </w:rPr>
        <w:t xml:space="preserve">составляется юристом ОКП и </w:t>
      </w:r>
      <w:r w:rsidR="002B1B77" w:rsidRPr="00440CCB">
        <w:rPr>
          <w:rFonts w:ascii="Times New Roman" w:hAnsi="Times New Roman" w:cs="Times New Roman"/>
          <w:sz w:val="24"/>
          <w:szCs w:val="24"/>
        </w:rPr>
        <w:t>согласуется с юристами МОН КР.</w:t>
      </w:r>
    </w:p>
    <w:p w:rsidR="003B71CA" w:rsidRPr="003B71CA" w:rsidRDefault="003B71CA" w:rsidP="00063368">
      <w:pPr>
        <w:pStyle w:val="a4"/>
        <w:numPr>
          <w:ilvl w:val="0"/>
          <w:numId w:val="69"/>
        </w:numPr>
        <w:jc w:val="both"/>
        <w:rPr>
          <w:rFonts w:ascii="Times New Roman" w:hAnsi="Times New Roman" w:cs="Times New Roman"/>
          <w:sz w:val="24"/>
          <w:szCs w:val="24"/>
        </w:rPr>
      </w:pPr>
      <w:r w:rsidRPr="003B71CA">
        <w:rPr>
          <w:rFonts w:ascii="Times New Roman" w:hAnsi="Times New Roman" w:cs="Times New Roman"/>
          <w:sz w:val="24"/>
          <w:szCs w:val="24"/>
        </w:rPr>
        <w:t xml:space="preserve">Специалист по экологии и </w:t>
      </w:r>
      <w:r w:rsidR="00EE2658" w:rsidRPr="00440CCB">
        <w:rPr>
          <w:rFonts w:ascii="Times New Roman" w:hAnsi="Times New Roman" w:cs="Times New Roman"/>
          <w:sz w:val="24"/>
          <w:szCs w:val="24"/>
        </w:rPr>
        <w:t xml:space="preserve">специалист по </w:t>
      </w:r>
      <w:r w:rsidRPr="00440CCB">
        <w:rPr>
          <w:rFonts w:ascii="Times New Roman" w:hAnsi="Times New Roman" w:cs="Times New Roman"/>
          <w:sz w:val="24"/>
          <w:szCs w:val="24"/>
        </w:rPr>
        <w:t>социальным</w:t>
      </w:r>
      <w:r w:rsidR="00EE2658">
        <w:rPr>
          <w:rFonts w:ascii="Times New Roman" w:hAnsi="Times New Roman" w:cs="Times New Roman"/>
          <w:sz w:val="24"/>
          <w:szCs w:val="24"/>
        </w:rPr>
        <w:t xml:space="preserve"> вопросам проведу</w:t>
      </w:r>
      <w:r w:rsidRPr="003B71CA">
        <w:rPr>
          <w:rFonts w:ascii="Times New Roman" w:hAnsi="Times New Roman" w:cs="Times New Roman"/>
          <w:sz w:val="24"/>
          <w:szCs w:val="24"/>
        </w:rPr>
        <w:t>т обучение и информирование заинтересованных сторон по предпринимаемым мерам охраны окр. среды.</w:t>
      </w:r>
    </w:p>
    <w:p w:rsidR="003B71CA" w:rsidRPr="003B71CA" w:rsidRDefault="003B71CA" w:rsidP="003B71CA">
      <w:pPr>
        <w:pStyle w:val="a4"/>
        <w:jc w:val="both"/>
        <w:rPr>
          <w:rFonts w:ascii="Times New Roman" w:hAnsi="Times New Roman" w:cs="Times New Roman"/>
          <w:sz w:val="24"/>
          <w:szCs w:val="24"/>
        </w:rPr>
      </w:pPr>
    </w:p>
    <w:p w:rsidR="003B71CA" w:rsidRPr="003B71CA" w:rsidRDefault="003B71CA" w:rsidP="00063368">
      <w:pPr>
        <w:pStyle w:val="a4"/>
        <w:numPr>
          <w:ilvl w:val="0"/>
          <w:numId w:val="70"/>
        </w:numPr>
        <w:jc w:val="both"/>
        <w:rPr>
          <w:rFonts w:ascii="Times New Roman" w:hAnsi="Times New Roman" w:cs="Times New Roman"/>
          <w:sz w:val="24"/>
          <w:szCs w:val="24"/>
        </w:rPr>
      </w:pPr>
      <w:r w:rsidRPr="003B71CA">
        <w:rPr>
          <w:rFonts w:ascii="Times New Roman" w:hAnsi="Times New Roman" w:cs="Times New Roman"/>
          <w:sz w:val="24"/>
          <w:szCs w:val="24"/>
        </w:rPr>
        <w:t>Проведение ремонтно-строител</w:t>
      </w:r>
      <w:r w:rsidR="001C1ACE">
        <w:rPr>
          <w:rFonts w:ascii="Times New Roman" w:hAnsi="Times New Roman" w:cs="Times New Roman"/>
          <w:sz w:val="24"/>
          <w:szCs w:val="24"/>
        </w:rPr>
        <w:t>ьных работ во вновь созданных 6</w:t>
      </w:r>
      <w:r w:rsidRPr="003B71CA">
        <w:rPr>
          <w:rFonts w:ascii="Times New Roman" w:hAnsi="Times New Roman" w:cs="Times New Roman"/>
          <w:sz w:val="24"/>
          <w:szCs w:val="24"/>
        </w:rPr>
        <w:t>0 ДОО</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 xml:space="preserve"> </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совместно с Инженером ОКП подготовит ТЗ для найма компании по подготовке ПСД для дальнейшего согласования с МОН КР и ВБ;</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подготовит проект приказа на создание Комиссии по отбору компаний, которые будут заняты по надзору и в ремонтно-строительных работах;</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совместно с Инженером ОКП примет участие в комиссии по отбору компании для подготовки ПСД для 60 отобранных ОДС</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совместно с Инженером ОКП подготовит ТЗ для найма компании по надзору за ремонтными работами в 60 ОДС</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 xml:space="preserve"> и согласует с МОН КР и утвердит в ВБ;</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совместно с Инженером ОКП подготовит, согласует ТЗ для найма строительных компаний;</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и Инженер ОКП примут участие в комиссии по отбору строительных компаний для 60 ОДС</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Инженер ОКП проведет встречи с компанией по надзору и определит график, а также предоставит согласованный график по ремонтно-строительным работам;</w:t>
      </w:r>
    </w:p>
    <w:p w:rsid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Инженер ОКП на постоянной основе отслеживает все этапы работ по ремонтно-строительным работам и принимает через акты выполненных СМР</w:t>
      </w:r>
    </w:p>
    <w:p w:rsidR="008E1AF3" w:rsidRPr="00704394" w:rsidRDefault="008E1AF3" w:rsidP="008E1AF3">
      <w:pPr>
        <w:pStyle w:val="a4"/>
        <w:numPr>
          <w:ilvl w:val="0"/>
          <w:numId w:val="73"/>
        </w:numPr>
        <w:jc w:val="both"/>
        <w:rPr>
          <w:rFonts w:ascii="Times New Roman" w:hAnsi="Times New Roman" w:cs="Times New Roman"/>
          <w:sz w:val="24"/>
          <w:szCs w:val="24"/>
        </w:rPr>
      </w:pPr>
      <w:r w:rsidRPr="00704394">
        <w:rPr>
          <w:rFonts w:ascii="Times New Roman" w:hAnsi="Times New Roman" w:cs="Times New Roman"/>
          <w:sz w:val="24"/>
          <w:szCs w:val="24"/>
        </w:rPr>
        <w:t xml:space="preserve">Структурный надзор и строительный контроль за строительством/ремонтно-восстановительных работам зданий и сооружений организуется ОК/РП МОН КР для обеспечения </w:t>
      </w:r>
      <w:r w:rsidR="00AA15E8" w:rsidRPr="00704394">
        <w:rPr>
          <w:rFonts w:ascii="Times New Roman" w:hAnsi="Times New Roman" w:cs="Times New Roman"/>
          <w:sz w:val="24"/>
          <w:szCs w:val="24"/>
        </w:rPr>
        <w:t>соответствия ремонтно</w:t>
      </w:r>
      <w:r w:rsidRPr="00704394">
        <w:rPr>
          <w:rFonts w:ascii="Times New Roman" w:hAnsi="Times New Roman" w:cs="Times New Roman"/>
          <w:sz w:val="24"/>
          <w:szCs w:val="24"/>
        </w:rPr>
        <w:t xml:space="preserve"> – строительных (перепрофилируемых, перепланируемых, переоборудуемых и реконструируемых) объектов 500 ОДС, предусмотренные в утвержденных проектах технологических, архитектурно-</w:t>
      </w:r>
      <w:r w:rsidR="00AA15E8" w:rsidRPr="00704394">
        <w:rPr>
          <w:rFonts w:ascii="Times New Roman" w:hAnsi="Times New Roman" w:cs="Times New Roman"/>
          <w:sz w:val="24"/>
          <w:szCs w:val="24"/>
        </w:rPr>
        <w:t>строительных инженерно</w:t>
      </w:r>
      <w:r w:rsidRPr="00704394">
        <w:rPr>
          <w:rFonts w:ascii="Times New Roman" w:hAnsi="Times New Roman" w:cs="Times New Roman"/>
          <w:sz w:val="24"/>
          <w:szCs w:val="24"/>
        </w:rPr>
        <w:t xml:space="preserve">-технических решениях с </w:t>
      </w:r>
      <w:r w:rsidR="00AA15E8" w:rsidRPr="00704394">
        <w:rPr>
          <w:rFonts w:ascii="Times New Roman" w:hAnsi="Times New Roman" w:cs="Times New Roman"/>
          <w:sz w:val="24"/>
          <w:szCs w:val="24"/>
        </w:rPr>
        <w:t>учетом технико</w:t>
      </w:r>
      <w:r w:rsidRPr="00704394">
        <w:rPr>
          <w:rFonts w:ascii="Times New Roman" w:hAnsi="Times New Roman" w:cs="Times New Roman"/>
          <w:sz w:val="24"/>
          <w:szCs w:val="24"/>
        </w:rPr>
        <w:t xml:space="preserve">-экономическим показателям, а также требованиям нормативных документов. </w:t>
      </w:r>
    </w:p>
    <w:p w:rsidR="008E1AF3" w:rsidRDefault="008E1AF3" w:rsidP="008E1AF3">
      <w:pPr>
        <w:pStyle w:val="a4"/>
        <w:numPr>
          <w:ilvl w:val="0"/>
          <w:numId w:val="73"/>
        </w:numPr>
        <w:jc w:val="both"/>
        <w:rPr>
          <w:rFonts w:ascii="Times New Roman" w:hAnsi="Times New Roman" w:cs="Times New Roman"/>
          <w:sz w:val="24"/>
          <w:szCs w:val="24"/>
        </w:rPr>
      </w:pPr>
      <w:r w:rsidRPr="00704394">
        <w:rPr>
          <w:rFonts w:ascii="Times New Roman" w:hAnsi="Times New Roman" w:cs="Times New Roman"/>
          <w:sz w:val="24"/>
          <w:szCs w:val="24"/>
        </w:rPr>
        <w:t xml:space="preserve">Структурный надзор (постоянный) осуществляется в соответствии с Техническими заданиями, разработанными для Независимой инженерной организации, весь период строительства/ремонтно-восстановительных работ, приемки и ввода </w:t>
      </w:r>
      <w:r w:rsidRPr="00A350CD">
        <w:rPr>
          <w:rFonts w:ascii="Times New Roman" w:hAnsi="Times New Roman" w:cs="Times New Roman"/>
          <w:sz w:val="24"/>
          <w:szCs w:val="24"/>
        </w:rPr>
        <w:t>в эксплуатацию законченных объектов</w:t>
      </w:r>
      <w:r w:rsidRPr="00704394">
        <w:rPr>
          <w:rFonts w:ascii="Times New Roman" w:hAnsi="Times New Roman" w:cs="Times New Roman"/>
          <w:sz w:val="24"/>
          <w:szCs w:val="24"/>
        </w:rPr>
        <w:t xml:space="preserve">. Начало и окончание работы по осуществлению Структурного надзора регламентируется началом выполнения комплекса работ по подготовке к ремонтно-восстановительным </w:t>
      </w:r>
      <w:r w:rsidR="00AA15E8" w:rsidRPr="00704394">
        <w:rPr>
          <w:rFonts w:ascii="Times New Roman" w:hAnsi="Times New Roman" w:cs="Times New Roman"/>
          <w:sz w:val="24"/>
          <w:szCs w:val="24"/>
        </w:rPr>
        <w:t>работам, реконструкции</w:t>
      </w:r>
      <w:r w:rsidRPr="00704394">
        <w:rPr>
          <w:rFonts w:ascii="Times New Roman" w:hAnsi="Times New Roman" w:cs="Times New Roman"/>
          <w:sz w:val="24"/>
          <w:szCs w:val="24"/>
        </w:rPr>
        <w:t xml:space="preserve"> </w:t>
      </w:r>
      <w:r w:rsidR="00AA15E8" w:rsidRPr="00704394">
        <w:rPr>
          <w:rFonts w:ascii="Times New Roman" w:hAnsi="Times New Roman" w:cs="Times New Roman"/>
          <w:sz w:val="24"/>
          <w:szCs w:val="24"/>
        </w:rPr>
        <w:t>объектов ввода</w:t>
      </w:r>
      <w:r w:rsidRPr="00704394">
        <w:rPr>
          <w:rFonts w:ascii="Times New Roman" w:hAnsi="Times New Roman" w:cs="Times New Roman"/>
          <w:sz w:val="24"/>
          <w:szCs w:val="24"/>
        </w:rPr>
        <w:t xml:space="preserve"> объекта в эксплуатацию.</w:t>
      </w:r>
    </w:p>
    <w:p w:rsidR="008E1AF3" w:rsidRPr="00704394" w:rsidRDefault="008E1AF3" w:rsidP="00704394">
      <w:pPr>
        <w:pStyle w:val="a4"/>
        <w:numPr>
          <w:ilvl w:val="0"/>
          <w:numId w:val="73"/>
        </w:numPr>
        <w:jc w:val="both"/>
        <w:rPr>
          <w:rFonts w:ascii="Times New Roman" w:hAnsi="Times New Roman" w:cs="Times New Roman"/>
          <w:sz w:val="24"/>
          <w:szCs w:val="24"/>
        </w:rPr>
      </w:pPr>
      <w:r w:rsidRPr="00704394">
        <w:rPr>
          <w:rFonts w:ascii="Times New Roman" w:hAnsi="Times New Roman" w:cs="Times New Roman"/>
          <w:sz w:val="24"/>
          <w:szCs w:val="24"/>
        </w:rPr>
        <w:t>Инженер ОК/РП ВБ при  МОН КР, осуществляющий  Структурный надзор со стороны Заказчика  в порядке выполнения инжинири</w:t>
      </w:r>
      <w:r w:rsidR="007B111C">
        <w:rPr>
          <w:rFonts w:ascii="Times New Roman" w:hAnsi="Times New Roman" w:cs="Times New Roman"/>
          <w:sz w:val="24"/>
          <w:szCs w:val="24"/>
        </w:rPr>
        <w:t>нговых услуг, свои отношения с</w:t>
      </w:r>
      <w:r w:rsidRPr="00704394">
        <w:rPr>
          <w:rFonts w:ascii="Times New Roman" w:hAnsi="Times New Roman" w:cs="Times New Roman"/>
          <w:sz w:val="24"/>
          <w:szCs w:val="24"/>
        </w:rPr>
        <w:t xml:space="preserve"> Компаниями   по разработке ПСД,  по ведению независимого Технического надзора, Компанией по производству ремо</w:t>
      </w:r>
      <w:r w:rsidR="001F7367">
        <w:rPr>
          <w:rFonts w:ascii="Times New Roman" w:hAnsi="Times New Roman" w:cs="Times New Roman"/>
          <w:sz w:val="24"/>
          <w:szCs w:val="24"/>
        </w:rPr>
        <w:t xml:space="preserve">нтно-восстановительных работ, на </w:t>
      </w:r>
      <w:r w:rsidRPr="00704394">
        <w:rPr>
          <w:rFonts w:ascii="Times New Roman" w:hAnsi="Times New Roman" w:cs="Times New Roman"/>
          <w:sz w:val="24"/>
          <w:szCs w:val="24"/>
        </w:rPr>
        <w:t xml:space="preserve">основе </w:t>
      </w:r>
      <w:r w:rsidRPr="00A350CD">
        <w:rPr>
          <w:rFonts w:ascii="Times New Roman" w:hAnsi="Times New Roman" w:cs="Times New Roman"/>
          <w:sz w:val="24"/>
          <w:szCs w:val="24"/>
        </w:rPr>
        <w:t>Договора между Заказчиком</w:t>
      </w:r>
      <w:r w:rsidRPr="00704394">
        <w:rPr>
          <w:rFonts w:ascii="Times New Roman" w:hAnsi="Times New Roman" w:cs="Times New Roman"/>
          <w:sz w:val="24"/>
          <w:szCs w:val="24"/>
        </w:rPr>
        <w:t xml:space="preserve"> и независимой инженерной организацией (компанией) составляется на основании проведенного тендера на закупку инженерных услуг согласно нормативных и правовых актов  КР  .Порядок (выход на объекты) </w:t>
      </w:r>
      <w:r w:rsidRPr="00704394">
        <w:rPr>
          <w:rFonts w:ascii="Times New Roman" w:hAnsi="Times New Roman" w:cs="Times New Roman"/>
          <w:sz w:val="24"/>
          <w:szCs w:val="24"/>
        </w:rPr>
        <w:lastRenderedPageBreak/>
        <w:t>осущ</w:t>
      </w:r>
      <w:r w:rsidR="00474A9C">
        <w:rPr>
          <w:rFonts w:ascii="Times New Roman" w:hAnsi="Times New Roman" w:cs="Times New Roman"/>
          <w:sz w:val="24"/>
          <w:szCs w:val="24"/>
        </w:rPr>
        <w:t>е</w:t>
      </w:r>
      <w:r w:rsidRPr="00704394">
        <w:rPr>
          <w:rFonts w:ascii="Times New Roman" w:hAnsi="Times New Roman" w:cs="Times New Roman"/>
          <w:sz w:val="24"/>
          <w:szCs w:val="24"/>
        </w:rPr>
        <w:t xml:space="preserve">ствления Структурного надзора со стороны инженера ОК/ПР ВБ при МОН КР будет организован согласно   календарному графику, который будет разработан в соответствии с представленным календарным </w:t>
      </w:r>
      <w:r w:rsidR="00474A9C">
        <w:rPr>
          <w:rFonts w:ascii="Times New Roman" w:hAnsi="Times New Roman" w:cs="Times New Roman"/>
          <w:sz w:val="24"/>
          <w:szCs w:val="24"/>
        </w:rPr>
        <w:t>г</w:t>
      </w:r>
      <w:r w:rsidRPr="00704394">
        <w:rPr>
          <w:rFonts w:ascii="Times New Roman" w:hAnsi="Times New Roman" w:cs="Times New Roman"/>
          <w:sz w:val="24"/>
          <w:szCs w:val="24"/>
        </w:rPr>
        <w:t>рафиком отобра</w:t>
      </w:r>
      <w:r w:rsidR="00AA15E8">
        <w:rPr>
          <w:rFonts w:ascii="Times New Roman" w:hAnsi="Times New Roman" w:cs="Times New Roman"/>
          <w:sz w:val="24"/>
          <w:szCs w:val="24"/>
        </w:rPr>
        <w:t>нных Компани по ПСД, Техническ</w:t>
      </w:r>
      <w:r w:rsidRPr="00704394">
        <w:rPr>
          <w:rFonts w:ascii="Times New Roman" w:hAnsi="Times New Roman" w:cs="Times New Roman"/>
          <w:sz w:val="24"/>
          <w:szCs w:val="24"/>
        </w:rPr>
        <w:t>ому надзору, ремонтно-строительным работам и авторскому надзору</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Инженер ОКП контролирует дизайн и сметы субподрядчиков;</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Инженер ОКП будет контролировать ПСД субподрядчиков;</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Специалист по экологии и социальным вопросам ознакомится с Планом управления окружающей средой в регионах, где будут созданы 60 ОДС</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Специалист по экологии и социальным вопросам разработает для каждого объекта план по мерам безопасности окружающей среды;</w:t>
      </w:r>
    </w:p>
    <w:p w:rsidR="00FB1152" w:rsidRPr="00A350CD" w:rsidRDefault="00324935" w:rsidP="00867301">
      <w:pPr>
        <w:pStyle w:val="a4"/>
        <w:numPr>
          <w:ilvl w:val="0"/>
          <w:numId w:val="73"/>
        </w:numPr>
        <w:jc w:val="both"/>
        <w:rPr>
          <w:rFonts w:ascii="Times New Roman" w:hAnsi="Times New Roman" w:cs="Times New Roman"/>
          <w:sz w:val="24"/>
          <w:szCs w:val="24"/>
        </w:rPr>
      </w:pPr>
      <w:r w:rsidRPr="00704394">
        <w:rPr>
          <w:rFonts w:ascii="Times New Roman" w:hAnsi="Times New Roman" w:cs="Times New Roman"/>
          <w:sz w:val="24"/>
          <w:szCs w:val="24"/>
        </w:rPr>
        <w:t>Специалист по экологии</w:t>
      </w:r>
      <w:r w:rsidR="00867301" w:rsidRPr="00704394">
        <w:rPr>
          <w:rFonts w:ascii="Times New Roman" w:hAnsi="Times New Roman" w:cs="Times New Roman"/>
          <w:sz w:val="24"/>
          <w:szCs w:val="24"/>
        </w:rPr>
        <w:t xml:space="preserve">, специалист по </w:t>
      </w:r>
      <w:r w:rsidR="003B71CA" w:rsidRPr="00704394">
        <w:rPr>
          <w:rFonts w:ascii="Times New Roman" w:hAnsi="Times New Roman" w:cs="Times New Roman"/>
          <w:sz w:val="24"/>
          <w:szCs w:val="24"/>
        </w:rPr>
        <w:t>социальным воп</w:t>
      </w:r>
      <w:r w:rsidR="00867301" w:rsidRPr="00704394">
        <w:rPr>
          <w:rFonts w:ascii="Times New Roman" w:hAnsi="Times New Roman" w:cs="Times New Roman"/>
          <w:sz w:val="24"/>
          <w:szCs w:val="24"/>
        </w:rPr>
        <w:t xml:space="preserve">росам совместно </w:t>
      </w:r>
      <w:r w:rsidR="003B71CA" w:rsidRPr="00704394">
        <w:rPr>
          <w:rFonts w:ascii="Times New Roman" w:hAnsi="Times New Roman" w:cs="Times New Roman"/>
          <w:sz w:val="24"/>
          <w:szCs w:val="24"/>
        </w:rPr>
        <w:t>проведут обучение для строительных компаний, включая компанию по надзору;</w:t>
      </w:r>
      <w:r w:rsidR="00867301" w:rsidRPr="00704394">
        <w:rPr>
          <w:rFonts w:ascii="Times New Roman" w:hAnsi="Times New Roman" w:cs="Times New Roman"/>
          <w:sz w:val="24"/>
          <w:szCs w:val="24"/>
        </w:rPr>
        <w:t xml:space="preserve"> </w:t>
      </w:r>
      <w:r w:rsidR="000452FB" w:rsidRPr="00A350CD">
        <w:rPr>
          <w:rFonts w:ascii="Times New Roman" w:hAnsi="Times New Roman"/>
          <w:sz w:val="24"/>
          <w:szCs w:val="24"/>
        </w:rPr>
        <w:t>проведут сем</w:t>
      </w:r>
      <w:r w:rsidR="005E44A1" w:rsidRPr="00A350CD">
        <w:rPr>
          <w:rFonts w:ascii="Times New Roman" w:hAnsi="Times New Roman"/>
          <w:sz w:val="24"/>
          <w:szCs w:val="24"/>
        </w:rPr>
        <w:t>и</w:t>
      </w:r>
      <w:r w:rsidR="000452FB" w:rsidRPr="00A350CD">
        <w:rPr>
          <w:rFonts w:ascii="Times New Roman" w:hAnsi="Times New Roman"/>
          <w:sz w:val="24"/>
          <w:szCs w:val="24"/>
        </w:rPr>
        <w:t>нары по экологическому воздействию в целях соблюдения экологических и социальных мер защиты при реализации проекта команды ОКП, сотрудников МОН КР и подрядных компаний планируется проведение обучения по социально-экологическим стандартам Всемирного Банка.</w:t>
      </w:r>
    </w:p>
    <w:p w:rsidR="00022945" w:rsidRPr="00A350CD" w:rsidRDefault="00022945" w:rsidP="00022945">
      <w:pPr>
        <w:pStyle w:val="a4"/>
        <w:numPr>
          <w:ilvl w:val="0"/>
          <w:numId w:val="73"/>
        </w:numPr>
        <w:jc w:val="both"/>
        <w:rPr>
          <w:rFonts w:ascii="Times New Roman" w:hAnsi="Times New Roman"/>
          <w:sz w:val="24"/>
          <w:szCs w:val="24"/>
        </w:rPr>
      </w:pPr>
      <w:r w:rsidRPr="00A350CD">
        <w:rPr>
          <w:rFonts w:ascii="Times New Roman" w:hAnsi="Times New Roman"/>
          <w:sz w:val="24"/>
          <w:szCs w:val="24"/>
        </w:rPr>
        <w:t xml:space="preserve">В целях информированности местного населения и заинтересованных сторон, планируется проведение общественных консультаций, с учетом культурных особенностей, в стиле свободным от манипуляций, </w:t>
      </w:r>
      <w:r w:rsidR="00060170" w:rsidRPr="00A350CD">
        <w:rPr>
          <w:rFonts w:ascii="Times New Roman" w:hAnsi="Times New Roman"/>
          <w:sz w:val="24"/>
          <w:szCs w:val="24"/>
        </w:rPr>
        <w:t>вмешательства</w:t>
      </w:r>
      <w:r w:rsidRPr="00A350CD">
        <w:rPr>
          <w:rFonts w:ascii="Times New Roman" w:hAnsi="Times New Roman"/>
          <w:sz w:val="24"/>
          <w:szCs w:val="24"/>
        </w:rPr>
        <w:t>, принуждения, дискриминации и запугивания.</w:t>
      </w:r>
    </w:p>
    <w:p w:rsidR="00022945" w:rsidRDefault="00022945" w:rsidP="00022945">
      <w:pPr>
        <w:pStyle w:val="a4"/>
        <w:numPr>
          <w:ilvl w:val="0"/>
          <w:numId w:val="73"/>
        </w:numPr>
        <w:jc w:val="both"/>
        <w:rPr>
          <w:rFonts w:ascii="Times New Roman" w:hAnsi="Times New Roman"/>
          <w:sz w:val="24"/>
          <w:szCs w:val="24"/>
        </w:rPr>
      </w:pPr>
      <w:r w:rsidRPr="00A350CD">
        <w:rPr>
          <w:rFonts w:ascii="Times New Roman" w:hAnsi="Times New Roman"/>
          <w:sz w:val="24"/>
          <w:szCs w:val="24"/>
        </w:rPr>
        <w:t>Консультации будут проведены с предоставлением своевременной, понятной, актуальной и доступной информации.</w:t>
      </w:r>
    </w:p>
    <w:p w:rsidR="00FB1152" w:rsidRPr="00A350CD" w:rsidRDefault="00022945" w:rsidP="00A350CD">
      <w:pPr>
        <w:pStyle w:val="a4"/>
        <w:numPr>
          <w:ilvl w:val="0"/>
          <w:numId w:val="73"/>
        </w:numPr>
        <w:jc w:val="both"/>
        <w:rPr>
          <w:rFonts w:ascii="Times New Roman" w:hAnsi="Times New Roman"/>
          <w:sz w:val="24"/>
          <w:szCs w:val="24"/>
        </w:rPr>
      </w:pPr>
      <w:r w:rsidRPr="00A350CD">
        <w:rPr>
          <w:rFonts w:ascii="Times New Roman" w:hAnsi="Times New Roman"/>
          <w:sz w:val="24"/>
          <w:szCs w:val="24"/>
        </w:rPr>
        <w:t>Информирование и консультирование общественности будет проводиться на постоянной основе, на протяжении всего периода реализации проекта.</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Инженер ОКП обеспечивает качество проводимых работ субподрядчиками;</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Инженер ОКП взаимодействует с А\О, органами местного самоуправления, дошкольными образовательными организациями, районными руководителями по вопросам строительства санитарно-гигиенических условий, проведения реабилитационных работ во вновь открытых общинных детских садах;</w:t>
      </w:r>
    </w:p>
    <w:p w:rsidR="003B71CA" w:rsidRDefault="003B71CA" w:rsidP="00063368">
      <w:pPr>
        <w:pStyle w:val="a4"/>
        <w:numPr>
          <w:ilvl w:val="0"/>
          <w:numId w:val="73"/>
        </w:numPr>
        <w:jc w:val="both"/>
        <w:rPr>
          <w:rFonts w:ascii="Times New Roman" w:hAnsi="Times New Roman" w:cs="Times New Roman"/>
          <w:sz w:val="24"/>
          <w:szCs w:val="24"/>
        </w:rPr>
      </w:pPr>
      <w:r w:rsidRPr="00A350CD">
        <w:rPr>
          <w:rFonts w:ascii="Times New Roman" w:hAnsi="Times New Roman" w:cs="Times New Roman"/>
          <w:sz w:val="24"/>
          <w:szCs w:val="24"/>
        </w:rPr>
        <w:t>Координатор по РОД</w:t>
      </w:r>
      <w:r w:rsidRPr="003B71CA">
        <w:rPr>
          <w:rFonts w:ascii="Times New Roman" w:hAnsi="Times New Roman" w:cs="Times New Roman"/>
          <w:sz w:val="24"/>
          <w:szCs w:val="24"/>
        </w:rPr>
        <w:t xml:space="preserve"> организует и проведет мероприятия по приему и введению в эксплуатацию 60 ДОО</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w:t>
      </w:r>
    </w:p>
    <w:p w:rsidR="004260AD" w:rsidRDefault="004260AD" w:rsidP="004260AD">
      <w:pPr>
        <w:pStyle w:val="a4"/>
        <w:numPr>
          <w:ilvl w:val="0"/>
          <w:numId w:val="73"/>
        </w:numPr>
        <w:jc w:val="both"/>
        <w:rPr>
          <w:rFonts w:ascii="Times New Roman" w:hAnsi="Times New Roman"/>
          <w:sz w:val="24"/>
          <w:szCs w:val="24"/>
        </w:rPr>
      </w:pPr>
      <w:r w:rsidRPr="00A350CD">
        <w:rPr>
          <w:rFonts w:ascii="Times New Roman" w:hAnsi="Times New Roman"/>
          <w:sz w:val="24"/>
          <w:szCs w:val="24"/>
        </w:rPr>
        <w:t>Будет подготовлен необходимый перечень документов для принятия работ и передачи и их баланс АО; Акты, свидетельствующие о завершении и принятии всех этапов строительства, ремонтных работ и т.д. (журналы авторского надзора, технического надзора и журнала производства работ, исполнительно-техническая документация (исполнительные съемки, акты скрытых работ).</w:t>
      </w:r>
    </w:p>
    <w:p w:rsidR="003D735B" w:rsidRPr="00A350CD" w:rsidRDefault="004260AD" w:rsidP="00A350CD">
      <w:pPr>
        <w:pStyle w:val="a4"/>
        <w:numPr>
          <w:ilvl w:val="0"/>
          <w:numId w:val="73"/>
        </w:numPr>
        <w:jc w:val="both"/>
        <w:rPr>
          <w:rFonts w:ascii="Times New Roman" w:hAnsi="Times New Roman"/>
          <w:sz w:val="24"/>
          <w:szCs w:val="24"/>
        </w:rPr>
      </w:pPr>
      <w:r w:rsidRPr="00A350CD">
        <w:rPr>
          <w:rFonts w:ascii="Times New Roman" w:hAnsi="Times New Roman"/>
          <w:sz w:val="24"/>
          <w:szCs w:val="24"/>
        </w:rPr>
        <w:t xml:space="preserve">Будет создана комиссия на местном уровне для принятия объекта. В состав комиссии входят Технический надзор Заказчика, руководство айыл окмоту, эксплуатирующее лицо (руководитель </w:t>
      </w:r>
      <w:r w:rsidRPr="00D67B40">
        <w:rPr>
          <w:rFonts w:ascii="Times New Roman" w:hAnsi="Times New Roman"/>
          <w:sz w:val="24"/>
          <w:szCs w:val="24"/>
        </w:rPr>
        <w:t>ОРП</w:t>
      </w:r>
      <w:r w:rsidRPr="00A350CD">
        <w:rPr>
          <w:rFonts w:ascii="Times New Roman" w:hAnsi="Times New Roman"/>
          <w:sz w:val="24"/>
          <w:szCs w:val="24"/>
        </w:rPr>
        <w:t xml:space="preserve">), компания по разработке ПСД, авторский надзор, компания по технадзору, строительные компании принимается актом. В комиссию выключены подрядчики, технадзор и авторский надзор, инженер ОРП и специалист по экологии. При </w:t>
      </w:r>
      <w:r w:rsidRPr="00A350CD">
        <w:rPr>
          <w:rFonts w:ascii="Times New Roman" w:hAnsi="Times New Roman"/>
          <w:sz w:val="24"/>
          <w:szCs w:val="24"/>
        </w:rPr>
        <w:lastRenderedPageBreak/>
        <w:t>обнаружении в течении предварительного периода после передачи дефектов Компания по ремонтно-строительным работам устраняет за свой счет.</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и Инженер ОКП создадут соответствующую Комиссию, в которую войдут сотрудники МОН КР, представители, а\о, органов местного самоуправления, РайОО и Инженер ОКП для приемки объектов и комиссионно подпишут все необходимые акты и документы;</w:t>
      </w:r>
    </w:p>
    <w:p w:rsidR="003B71CA" w:rsidRPr="003B71CA" w:rsidRDefault="003B71CA" w:rsidP="00063368">
      <w:pPr>
        <w:pStyle w:val="a4"/>
        <w:numPr>
          <w:ilvl w:val="0"/>
          <w:numId w:val="73"/>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Инженер ОКП готовят отчеты на еженедельной основе.</w:t>
      </w:r>
    </w:p>
    <w:p w:rsidR="003B71CA" w:rsidRPr="003B71CA" w:rsidRDefault="003B71CA" w:rsidP="003B71CA">
      <w:pPr>
        <w:pStyle w:val="a4"/>
        <w:jc w:val="both"/>
        <w:rPr>
          <w:rFonts w:ascii="Times New Roman" w:hAnsi="Times New Roman" w:cs="Times New Roman"/>
          <w:sz w:val="24"/>
          <w:szCs w:val="24"/>
        </w:rPr>
      </w:pPr>
    </w:p>
    <w:p w:rsidR="003B71CA" w:rsidRPr="003B71CA" w:rsidRDefault="003B71CA" w:rsidP="00063368">
      <w:pPr>
        <w:pStyle w:val="a4"/>
        <w:numPr>
          <w:ilvl w:val="0"/>
          <w:numId w:val="70"/>
        </w:numPr>
        <w:jc w:val="both"/>
        <w:rPr>
          <w:rFonts w:ascii="Times New Roman" w:hAnsi="Times New Roman" w:cs="Times New Roman"/>
          <w:sz w:val="24"/>
          <w:szCs w:val="24"/>
        </w:rPr>
      </w:pPr>
      <w:r w:rsidRPr="003B71CA">
        <w:rPr>
          <w:rFonts w:ascii="Times New Roman" w:hAnsi="Times New Roman" w:cs="Times New Roman"/>
          <w:sz w:val="24"/>
          <w:szCs w:val="24"/>
        </w:rPr>
        <w:t xml:space="preserve">Тиражирование обучающей программы «Балалык», раздаточного материала для детей и воспитателей </w:t>
      </w:r>
      <w:r w:rsidRPr="005C4E8A">
        <w:rPr>
          <w:rFonts w:ascii="Times New Roman" w:hAnsi="Times New Roman" w:cs="Times New Roman"/>
          <w:sz w:val="24"/>
          <w:szCs w:val="24"/>
        </w:rPr>
        <w:t>60</w:t>
      </w:r>
      <w:r w:rsidRPr="003B71CA">
        <w:rPr>
          <w:rFonts w:ascii="Times New Roman" w:hAnsi="Times New Roman" w:cs="Times New Roman"/>
          <w:sz w:val="24"/>
          <w:szCs w:val="24"/>
        </w:rPr>
        <w:t xml:space="preserve"> ОДС</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 xml:space="preserve"> в согласовании с МОН КР. </w:t>
      </w:r>
    </w:p>
    <w:p w:rsidR="003B71CA" w:rsidRPr="003B71CA" w:rsidRDefault="003B71CA" w:rsidP="00063368">
      <w:pPr>
        <w:pStyle w:val="a4"/>
        <w:numPr>
          <w:ilvl w:val="0"/>
          <w:numId w:val="71"/>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определит список необходимых программ и методических материалов для обеспечения воспитателей вновь созданных 60 ОДС</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 согласует спецификации для тиражирования с МОН КР (рабочая группа);</w:t>
      </w:r>
    </w:p>
    <w:p w:rsidR="003B71CA" w:rsidRPr="003B71CA" w:rsidRDefault="003B71CA" w:rsidP="00063368">
      <w:pPr>
        <w:pStyle w:val="a4"/>
        <w:numPr>
          <w:ilvl w:val="0"/>
          <w:numId w:val="71"/>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организует и скоординирует процесс по обеспечению вновь созданных 60 ОДС</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 xml:space="preserve"> и воспитателей 60 ОДС </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необходимыми программами и раздаточными материалами по раннему развитию детей с предоставлением необходимой отчетности совместно со Специалистом по МиО.</w:t>
      </w:r>
    </w:p>
    <w:p w:rsidR="003B71CA" w:rsidRPr="003B71CA" w:rsidRDefault="003B71CA" w:rsidP="003B71CA">
      <w:pPr>
        <w:pStyle w:val="a4"/>
        <w:jc w:val="both"/>
        <w:rPr>
          <w:rFonts w:ascii="Times New Roman" w:hAnsi="Times New Roman" w:cs="Times New Roman"/>
          <w:sz w:val="24"/>
          <w:szCs w:val="24"/>
        </w:rPr>
      </w:pPr>
    </w:p>
    <w:p w:rsidR="003B71CA" w:rsidRPr="003B71CA" w:rsidRDefault="003B71CA" w:rsidP="00063368">
      <w:pPr>
        <w:pStyle w:val="a4"/>
        <w:numPr>
          <w:ilvl w:val="0"/>
          <w:numId w:val="70"/>
        </w:numPr>
        <w:jc w:val="both"/>
        <w:rPr>
          <w:rFonts w:ascii="Times New Roman" w:hAnsi="Times New Roman" w:cs="Times New Roman"/>
          <w:sz w:val="24"/>
          <w:szCs w:val="24"/>
        </w:rPr>
      </w:pPr>
      <w:r w:rsidRPr="003B71CA">
        <w:rPr>
          <w:rFonts w:ascii="Times New Roman" w:hAnsi="Times New Roman" w:cs="Times New Roman"/>
          <w:sz w:val="24"/>
          <w:szCs w:val="24"/>
        </w:rPr>
        <w:t xml:space="preserve">Определение комплекта игровых, учебно-методических материалов и мебели, и оснащение ими 60 детских садов в согласовании с МОН КР. </w:t>
      </w:r>
    </w:p>
    <w:p w:rsidR="003B71CA" w:rsidRPr="003B71CA" w:rsidRDefault="003B71CA" w:rsidP="00063368">
      <w:pPr>
        <w:pStyle w:val="a4"/>
        <w:numPr>
          <w:ilvl w:val="0"/>
          <w:numId w:val="72"/>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определит перечень необходимых дидактических материалов для обеспечения 60 ОДС</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 xml:space="preserve"> после совместной работы со специалистами по закупкам ОКП по изучению предложений рынка и </w:t>
      </w:r>
      <w:r w:rsidRPr="005C4E8A">
        <w:rPr>
          <w:rFonts w:ascii="Times New Roman" w:hAnsi="Times New Roman" w:cs="Times New Roman"/>
          <w:sz w:val="24"/>
          <w:szCs w:val="24"/>
        </w:rPr>
        <w:t>согласует спецификации с МОН КР</w:t>
      </w:r>
      <w:r w:rsidRPr="003B71CA">
        <w:rPr>
          <w:rFonts w:ascii="Times New Roman" w:hAnsi="Times New Roman" w:cs="Times New Roman"/>
          <w:sz w:val="24"/>
          <w:szCs w:val="24"/>
        </w:rPr>
        <w:t>;</w:t>
      </w:r>
    </w:p>
    <w:p w:rsidR="003B71CA" w:rsidRPr="003B71CA" w:rsidRDefault="003B71CA" w:rsidP="00063368">
      <w:pPr>
        <w:pStyle w:val="a4"/>
        <w:numPr>
          <w:ilvl w:val="0"/>
          <w:numId w:val="72"/>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организует и скоординирует процесс по обеспечению вновь созданных 60 ОДС</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 xml:space="preserve"> комплектами игровых, учебно-методических материалов и мебели, с предоставлением необходимой отчетности по оснащению 60 детских садов совместно со Специалистом по МиО.</w:t>
      </w:r>
    </w:p>
    <w:p w:rsidR="003B71CA" w:rsidRPr="003B71CA" w:rsidRDefault="003B71CA" w:rsidP="003B71CA">
      <w:pPr>
        <w:pStyle w:val="a4"/>
        <w:jc w:val="both"/>
        <w:rPr>
          <w:rFonts w:ascii="Times New Roman" w:hAnsi="Times New Roman" w:cs="Times New Roman"/>
          <w:sz w:val="24"/>
          <w:szCs w:val="24"/>
        </w:rPr>
      </w:pPr>
    </w:p>
    <w:p w:rsidR="003B71CA" w:rsidRPr="003B71CA" w:rsidRDefault="003B71CA" w:rsidP="00063368">
      <w:pPr>
        <w:pStyle w:val="a4"/>
        <w:numPr>
          <w:ilvl w:val="0"/>
          <w:numId w:val="70"/>
        </w:numPr>
        <w:jc w:val="both"/>
        <w:rPr>
          <w:rFonts w:ascii="Times New Roman" w:hAnsi="Times New Roman" w:cs="Times New Roman"/>
          <w:sz w:val="24"/>
          <w:szCs w:val="24"/>
        </w:rPr>
      </w:pPr>
      <w:r w:rsidRPr="003B71CA">
        <w:rPr>
          <w:rFonts w:ascii="Times New Roman" w:hAnsi="Times New Roman" w:cs="Times New Roman"/>
          <w:sz w:val="24"/>
          <w:szCs w:val="24"/>
        </w:rPr>
        <w:t>Подготовка материалов для проведения обучения 120 воспитателей для 60 ОДС</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 xml:space="preserve"> в рамках подкомпонента 1.2.</w:t>
      </w:r>
    </w:p>
    <w:p w:rsidR="003B71CA" w:rsidRPr="003B71CA" w:rsidRDefault="003B71CA" w:rsidP="00063368">
      <w:pPr>
        <w:pStyle w:val="a4"/>
        <w:numPr>
          <w:ilvl w:val="0"/>
          <w:numId w:val="74"/>
        </w:numPr>
        <w:jc w:val="both"/>
        <w:rPr>
          <w:rFonts w:ascii="Times New Roman" w:hAnsi="Times New Roman" w:cs="Times New Roman"/>
          <w:sz w:val="24"/>
          <w:szCs w:val="24"/>
        </w:rPr>
      </w:pPr>
      <w:r w:rsidRPr="003B71CA">
        <w:rPr>
          <w:rFonts w:ascii="Times New Roman" w:hAnsi="Times New Roman" w:cs="Times New Roman"/>
          <w:sz w:val="24"/>
          <w:szCs w:val="24"/>
        </w:rPr>
        <w:t>Пересмотр учебного курса для воспитателей дошкольных учреждений в соответствии с новыми Стандартами развития дошкольных учреждений в направлении инклюзии;</w:t>
      </w:r>
    </w:p>
    <w:p w:rsidR="003B71CA" w:rsidRPr="003B71CA" w:rsidRDefault="003B71CA" w:rsidP="00063368">
      <w:pPr>
        <w:pStyle w:val="a4"/>
        <w:numPr>
          <w:ilvl w:val="0"/>
          <w:numId w:val="74"/>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подготовит и передаст Координатору по тренингам ОКП все материалы для обучения воспитателей ОДС, ранее разработанные в рамках проекта «Дошкольное образование в КР» и «Образование для будущего» для эффективного обучения 120 воспитателей, вновь созданных ОДС</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w:t>
      </w:r>
    </w:p>
    <w:p w:rsidR="003B71CA" w:rsidRPr="003B71CA" w:rsidRDefault="003B71CA" w:rsidP="003B71CA">
      <w:pPr>
        <w:pStyle w:val="a4"/>
        <w:jc w:val="both"/>
        <w:rPr>
          <w:rFonts w:ascii="Times New Roman" w:hAnsi="Times New Roman" w:cs="Times New Roman"/>
          <w:sz w:val="24"/>
          <w:szCs w:val="24"/>
        </w:rPr>
      </w:pPr>
    </w:p>
    <w:p w:rsidR="003B71CA" w:rsidRPr="003B71CA" w:rsidRDefault="003B71CA" w:rsidP="00063368">
      <w:pPr>
        <w:pStyle w:val="a4"/>
        <w:numPr>
          <w:ilvl w:val="0"/>
          <w:numId w:val="70"/>
        </w:numPr>
        <w:jc w:val="both"/>
        <w:rPr>
          <w:rFonts w:ascii="Times New Roman" w:hAnsi="Times New Roman" w:cs="Times New Roman"/>
          <w:sz w:val="24"/>
          <w:szCs w:val="24"/>
        </w:rPr>
      </w:pPr>
      <w:r w:rsidRPr="003B71CA">
        <w:rPr>
          <w:rFonts w:ascii="Times New Roman" w:hAnsi="Times New Roman" w:cs="Times New Roman"/>
          <w:sz w:val="24"/>
          <w:szCs w:val="24"/>
        </w:rPr>
        <w:t>Подготовка и проведение информированности бенефициаров проекта.</w:t>
      </w:r>
    </w:p>
    <w:p w:rsidR="003B71CA" w:rsidRPr="003B71CA" w:rsidRDefault="003B71CA" w:rsidP="00063368">
      <w:pPr>
        <w:pStyle w:val="a4"/>
        <w:numPr>
          <w:ilvl w:val="0"/>
          <w:numId w:val="74"/>
        </w:numPr>
        <w:jc w:val="both"/>
        <w:rPr>
          <w:rFonts w:ascii="Times New Roman" w:hAnsi="Times New Roman" w:cs="Times New Roman"/>
          <w:sz w:val="24"/>
          <w:szCs w:val="24"/>
        </w:rPr>
      </w:pPr>
      <w:r w:rsidRPr="003B71CA">
        <w:rPr>
          <w:rFonts w:ascii="Times New Roman" w:hAnsi="Times New Roman" w:cs="Times New Roman"/>
          <w:sz w:val="24"/>
          <w:szCs w:val="24"/>
        </w:rPr>
        <w:t xml:space="preserve">Координатор по РОД подготовит предложения совместно с PR специалистом по созданию и проведению информационных роликов, организации </w:t>
      </w:r>
      <w:r w:rsidRPr="003B71CA">
        <w:rPr>
          <w:rFonts w:ascii="Times New Roman" w:hAnsi="Times New Roman" w:cs="Times New Roman"/>
          <w:sz w:val="24"/>
          <w:szCs w:val="24"/>
        </w:rPr>
        <w:lastRenderedPageBreak/>
        <w:t>теле\радио передач о важности раннего развития детей, преимуществах сменных детских садов и результатах проекта, а также подготовит буклеты, плакаты и т.д.;</w:t>
      </w:r>
    </w:p>
    <w:p w:rsidR="003B71CA" w:rsidRPr="003B71CA" w:rsidRDefault="003B71CA" w:rsidP="00063368">
      <w:pPr>
        <w:pStyle w:val="a4"/>
        <w:numPr>
          <w:ilvl w:val="0"/>
          <w:numId w:val="74"/>
        </w:numPr>
        <w:jc w:val="both"/>
        <w:rPr>
          <w:rFonts w:ascii="Times New Roman" w:hAnsi="Times New Roman" w:cs="Times New Roman"/>
          <w:sz w:val="24"/>
          <w:szCs w:val="24"/>
        </w:rPr>
      </w:pPr>
      <w:r w:rsidRPr="003B71CA">
        <w:rPr>
          <w:rFonts w:ascii="Times New Roman" w:hAnsi="Times New Roman" w:cs="Times New Roman"/>
          <w:sz w:val="24"/>
          <w:szCs w:val="24"/>
        </w:rPr>
        <w:t>Координатор по РОД обеспечит своевременное и эффективное распространение информации о деятельности Подкомпонента 1.1 проекта «Укрепление основ обучения».</w:t>
      </w:r>
    </w:p>
    <w:p w:rsidR="003B71CA" w:rsidRPr="003B71CA" w:rsidRDefault="003B71CA" w:rsidP="003B71CA">
      <w:pPr>
        <w:pStyle w:val="a4"/>
        <w:jc w:val="both"/>
        <w:rPr>
          <w:rFonts w:ascii="Times New Roman" w:hAnsi="Times New Roman" w:cs="Times New Roman"/>
          <w:sz w:val="24"/>
          <w:szCs w:val="24"/>
        </w:rPr>
      </w:pPr>
      <w:r w:rsidRPr="003B71CA">
        <w:rPr>
          <w:rFonts w:ascii="Times New Roman" w:hAnsi="Times New Roman" w:cs="Times New Roman"/>
          <w:sz w:val="24"/>
          <w:szCs w:val="24"/>
        </w:rPr>
        <w:t xml:space="preserve">      </w:t>
      </w:r>
    </w:p>
    <w:p w:rsidR="003B71CA" w:rsidRPr="003B71CA" w:rsidRDefault="003B71CA" w:rsidP="00063368">
      <w:pPr>
        <w:pStyle w:val="a4"/>
        <w:numPr>
          <w:ilvl w:val="0"/>
          <w:numId w:val="70"/>
        </w:numPr>
        <w:jc w:val="both"/>
        <w:rPr>
          <w:rFonts w:ascii="Times New Roman" w:hAnsi="Times New Roman" w:cs="Times New Roman"/>
          <w:sz w:val="24"/>
          <w:szCs w:val="24"/>
        </w:rPr>
      </w:pPr>
      <w:r w:rsidRPr="003B71CA">
        <w:rPr>
          <w:rFonts w:ascii="Times New Roman" w:hAnsi="Times New Roman" w:cs="Times New Roman"/>
          <w:sz w:val="24"/>
          <w:szCs w:val="24"/>
        </w:rPr>
        <w:t>Сбор отзывов от сообществ раз в полугодие с помощью оценочных карточек сообществ, анализ и представление данных.</w:t>
      </w:r>
    </w:p>
    <w:p w:rsidR="003B71CA" w:rsidRPr="003B71CA" w:rsidRDefault="003B71CA" w:rsidP="003B71CA">
      <w:pPr>
        <w:pStyle w:val="a4"/>
        <w:jc w:val="both"/>
        <w:rPr>
          <w:rFonts w:ascii="Times New Roman" w:hAnsi="Times New Roman" w:cs="Times New Roman"/>
          <w:sz w:val="24"/>
          <w:szCs w:val="24"/>
        </w:rPr>
      </w:pPr>
    </w:p>
    <w:p w:rsidR="003B71CA" w:rsidRPr="003B71CA" w:rsidRDefault="003B71CA" w:rsidP="00AA64B3">
      <w:pPr>
        <w:pStyle w:val="a4"/>
        <w:jc w:val="both"/>
        <w:rPr>
          <w:rFonts w:ascii="Times New Roman" w:hAnsi="Times New Roman" w:cs="Times New Roman"/>
          <w:sz w:val="24"/>
          <w:szCs w:val="24"/>
        </w:rPr>
      </w:pPr>
      <w:r w:rsidRPr="003B71CA">
        <w:rPr>
          <w:rFonts w:ascii="Times New Roman" w:hAnsi="Times New Roman" w:cs="Times New Roman"/>
          <w:sz w:val="24"/>
          <w:szCs w:val="24"/>
        </w:rPr>
        <w:t>Для выполнения данных мероприятий Координатор по РОД создаст Рабочие группы для отбора всех материалов по оснащению 60 ОДС</w:t>
      </w:r>
      <w:r w:rsidR="005C31C9" w:rsidRPr="005C31C9">
        <w:rPr>
          <w:rFonts w:ascii="Times New Roman" w:hAnsi="Times New Roman" w:cs="Times New Roman"/>
          <w:sz w:val="24"/>
          <w:szCs w:val="24"/>
        </w:rPr>
        <w:t>\центров дошкольного развития</w:t>
      </w:r>
      <w:r w:rsidRPr="003B71CA">
        <w:rPr>
          <w:rFonts w:ascii="Times New Roman" w:hAnsi="Times New Roman" w:cs="Times New Roman"/>
          <w:sz w:val="24"/>
          <w:szCs w:val="24"/>
        </w:rPr>
        <w:t xml:space="preserve">. </w:t>
      </w:r>
    </w:p>
    <w:p w:rsidR="0033617C" w:rsidRPr="0033617C" w:rsidRDefault="003B71CA" w:rsidP="00AA64B3">
      <w:pPr>
        <w:pStyle w:val="a4"/>
        <w:jc w:val="both"/>
        <w:rPr>
          <w:rFonts w:ascii="Times New Roman" w:hAnsi="Times New Roman" w:cs="Times New Roman"/>
          <w:sz w:val="24"/>
          <w:szCs w:val="24"/>
          <w:u w:val="single"/>
          <w:lang w:val="ky-KG"/>
        </w:rPr>
      </w:pPr>
      <w:r w:rsidRPr="003B71CA">
        <w:rPr>
          <w:rFonts w:ascii="Times New Roman" w:hAnsi="Times New Roman" w:cs="Times New Roman"/>
          <w:sz w:val="24"/>
          <w:szCs w:val="24"/>
        </w:rPr>
        <w:t>Все мероприятия по Подкомпоненту 1.1. должны быть проведе</w:t>
      </w:r>
      <w:r w:rsidR="0050257E">
        <w:rPr>
          <w:rFonts w:ascii="Times New Roman" w:hAnsi="Times New Roman" w:cs="Times New Roman"/>
          <w:sz w:val="24"/>
          <w:szCs w:val="24"/>
        </w:rPr>
        <w:t>ны в тесном взаимодействии с УДОПП</w:t>
      </w:r>
      <w:r w:rsidRPr="003B71CA">
        <w:rPr>
          <w:rFonts w:ascii="Times New Roman" w:hAnsi="Times New Roman" w:cs="Times New Roman"/>
          <w:sz w:val="24"/>
          <w:szCs w:val="24"/>
        </w:rPr>
        <w:t xml:space="preserve"> МОН КР (и в соответствии с индикаторами).</w:t>
      </w:r>
      <w:r w:rsidR="0033617C" w:rsidRPr="0033617C">
        <w:rPr>
          <w:rFonts w:ascii="Arial" w:eastAsia="Times New Roman" w:hAnsi="Arial" w:cs="Arial"/>
          <w:color w:val="C00000"/>
          <w:sz w:val="24"/>
          <w:szCs w:val="24"/>
          <w:lang w:val="ky-KG" w:eastAsia="ru-RU"/>
        </w:rPr>
        <w:t xml:space="preserve"> </w:t>
      </w:r>
      <w:r w:rsidR="0033617C" w:rsidRPr="00AA64B3">
        <w:rPr>
          <w:rFonts w:ascii="Times New Roman" w:hAnsi="Times New Roman" w:cs="Times New Roman"/>
          <w:sz w:val="24"/>
          <w:szCs w:val="24"/>
          <w:lang w:val="ky-KG"/>
        </w:rPr>
        <w:t xml:space="preserve">Технические задания согласовываются с подразделениями МОН </w:t>
      </w:r>
      <w:r w:rsidR="0033617C" w:rsidRPr="00AA64B3">
        <w:rPr>
          <w:rFonts w:ascii="Times New Roman" w:hAnsi="Times New Roman" w:cs="Times New Roman"/>
          <w:sz w:val="24"/>
          <w:szCs w:val="24"/>
          <w:u w:val="single"/>
          <w:lang w:val="ky-KG"/>
        </w:rPr>
        <w:t>КР и утверждаются начальником УДОПП МОН КР.</w:t>
      </w:r>
    </w:p>
    <w:p w:rsidR="003B71CA" w:rsidRPr="0033617C" w:rsidRDefault="003B71CA" w:rsidP="003B71CA">
      <w:pPr>
        <w:pStyle w:val="a4"/>
        <w:jc w:val="both"/>
        <w:rPr>
          <w:rFonts w:ascii="Times New Roman" w:hAnsi="Times New Roman" w:cs="Times New Roman"/>
          <w:sz w:val="24"/>
          <w:szCs w:val="24"/>
          <w:lang w:val="ky-KG"/>
        </w:rPr>
      </w:pPr>
    </w:p>
    <w:p w:rsidR="003B71CA" w:rsidRPr="003B71CA" w:rsidRDefault="003B71CA" w:rsidP="00A20B40">
      <w:pPr>
        <w:pStyle w:val="a4"/>
        <w:ind w:left="1080"/>
        <w:jc w:val="both"/>
        <w:rPr>
          <w:rFonts w:ascii="Times New Roman" w:hAnsi="Times New Roman" w:cs="Times New Roman"/>
          <w:sz w:val="24"/>
          <w:szCs w:val="24"/>
        </w:rPr>
      </w:pPr>
    </w:p>
    <w:p w:rsidR="009F5E69" w:rsidRPr="00AA64B3" w:rsidRDefault="009F5E69" w:rsidP="00AA64B3">
      <w:pPr>
        <w:pStyle w:val="a4"/>
        <w:ind w:left="1080"/>
        <w:jc w:val="both"/>
        <w:rPr>
          <w:rFonts w:ascii="Times New Roman" w:hAnsi="Times New Roman" w:cs="Times New Roman"/>
          <w:b/>
          <w:sz w:val="24"/>
          <w:szCs w:val="24"/>
        </w:rPr>
      </w:pPr>
      <w:r w:rsidRPr="00AA64B3">
        <w:rPr>
          <w:rFonts w:ascii="Times New Roman" w:hAnsi="Times New Roman" w:cs="Times New Roman"/>
          <w:sz w:val="24"/>
          <w:szCs w:val="24"/>
        </w:rPr>
        <w:t xml:space="preserve">Приложение. </w:t>
      </w:r>
      <w:r w:rsidRPr="00AA64B3">
        <w:rPr>
          <w:rFonts w:ascii="Times New Roman" w:hAnsi="Times New Roman" w:cs="Times New Roman"/>
          <w:b/>
          <w:sz w:val="24"/>
          <w:szCs w:val="24"/>
        </w:rPr>
        <w:t xml:space="preserve"> Перечень документов для подачи</w:t>
      </w:r>
      <w:r w:rsidR="00416F94" w:rsidRPr="00AA64B3">
        <w:rPr>
          <w:rFonts w:ascii="Times New Roman" w:hAnsi="Times New Roman" w:cs="Times New Roman"/>
          <w:b/>
          <w:sz w:val="24"/>
          <w:szCs w:val="24"/>
        </w:rPr>
        <w:t xml:space="preserve"> заявок для создания 6</w:t>
      </w:r>
      <w:r w:rsidRPr="00AA64B3">
        <w:rPr>
          <w:rFonts w:ascii="Times New Roman" w:hAnsi="Times New Roman" w:cs="Times New Roman"/>
          <w:b/>
          <w:sz w:val="24"/>
          <w:szCs w:val="24"/>
        </w:rPr>
        <w:t>0 ОДС</w:t>
      </w:r>
    </w:p>
    <w:p w:rsidR="009F5E69" w:rsidRPr="00AA64B3" w:rsidRDefault="009F5E69" w:rsidP="00AA64B3">
      <w:pPr>
        <w:pStyle w:val="a4"/>
        <w:ind w:left="1080"/>
        <w:jc w:val="both"/>
        <w:rPr>
          <w:rFonts w:ascii="Times New Roman" w:hAnsi="Times New Roman" w:cs="Times New Roman"/>
          <w:b/>
          <w:sz w:val="24"/>
          <w:szCs w:val="24"/>
        </w:rPr>
      </w:pPr>
    </w:p>
    <w:p w:rsidR="009F5E69" w:rsidRPr="00AA64B3" w:rsidRDefault="009F5E69" w:rsidP="00AA64B3">
      <w:pPr>
        <w:pStyle w:val="a4"/>
        <w:numPr>
          <w:ilvl w:val="0"/>
          <w:numId w:val="90"/>
        </w:numPr>
        <w:jc w:val="both"/>
        <w:rPr>
          <w:rFonts w:ascii="Times New Roman" w:hAnsi="Times New Roman" w:cs="Times New Roman"/>
          <w:sz w:val="24"/>
          <w:szCs w:val="24"/>
        </w:rPr>
      </w:pPr>
      <w:r w:rsidRPr="00AA64B3">
        <w:rPr>
          <w:rFonts w:ascii="Times New Roman" w:hAnsi="Times New Roman" w:cs="Times New Roman"/>
          <w:sz w:val="24"/>
          <w:szCs w:val="24"/>
        </w:rPr>
        <w:t>сопроводительное письмо районной государственной администрации</w:t>
      </w:r>
      <w:r w:rsidRPr="00AA64B3">
        <w:rPr>
          <w:rFonts w:ascii="Times New Roman" w:hAnsi="Times New Roman" w:cs="Times New Roman"/>
          <w:sz w:val="24"/>
          <w:szCs w:val="24"/>
          <w:lang w:val="ky-KG"/>
        </w:rPr>
        <w:t xml:space="preserve"> в Министерство</w:t>
      </w:r>
      <w:r w:rsidRPr="00AA64B3">
        <w:rPr>
          <w:rFonts w:ascii="Times New Roman" w:hAnsi="Times New Roman" w:cs="Times New Roman"/>
          <w:sz w:val="24"/>
          <w:szCs w:val="24"/>
        </w:rPr>
        <w:t>;</w:t>
      </w:r>
    </w:p>
    <w:p w:rsidR="009F5E69" w:rsidRPr="00AA64B3" w:rsidRDefault="009F5E69" w:rsidP="00AA64B3">
      <w:pPr>
        <w:pStyle w:val="a4"/>
        <w:ind w:left="1080"/>
        <w:jc w:val="both"/>
        <w:rPr>
          <w:rFonts w:ascii="Times New Roman" w:hAnsi="Times New Roman" w:cs="Times New Roman"/>
          <w:sz w:val="24"/>
          <w:szCs w:val="24"/>
        </w:rPr>
      </w:pPr>
      <w:r w:rsidRPr="00AA64B3">
        <w:rPr>
          <w:rFonts w:ascii="Times New Roman" w:hAnsi="Times New Roman" w:cs="Times New Roman"/>
          <w:sz w:val="24"/>
          <w:szCs w:val="24"/>
        </w:rPr>
        <w:t xml:space="preserve">- справка айыл окмоту/мэрий малых городов о создании детского сада на базе </w:t>
      </w:r>
      <w:r w:rsidRPr="003637A2">
        <w:rPr>
          <w:rFonts w:ascii="Times New Roman" w:hAnsi="Times New Roman" w:cs="Times New Roman"/>
          <w:sz w:val="24"/>
          <w:szCs w:val="24"/>
        </w:rPr>
        <w:t>школ, детских садов</w:t>
      </w:r>
      <w:r w:rsidRPr="00AA64B3">
        <w:rPr>
          <w:rFonts w:ascii="Times New Roman" w:hAnsi="Times New Roman" w:cs="Times New Roman"/>
          <w:sz w:val="24"/>
          <w:szCs w:val="24"/>
        </w:rPr>
        <w:t xml:space="preserve"> или других социальных   объектов;</w:t>
      </w:r>
    </w:p>
    <w:p w:rsidR="009F5E69" w:rsidRPr="00AA64B3" w:rsidRDefault="009F5E69" w:rsidP="00AA64B3">
      <w:pPr>
        <w:pStyle w:val="a4"/>
        <w:ind w:left="1080"/>
        <w:jc w:val="both"/>
        <w:rPr>
          <w:rFonts w:ascii="Times New Roman" w:hAnsi="Times New Roman" w:cs="Times New Roman"/>
          <w:sz w:val="24"/>
          <w:szCs w:val="24"/>
        </w:rPr>
      </w:pPr>
      <w:r w:rsidRPr="00AA64B3">
        <w:rPr>
          <w:rFonts w:ascii="Times New Roman" w:hAnsi="Times New Roman" w:cs="Times New Roman"/>
          <w:sz w:val="24"/>
          <w:szCs w:val="24"/>
        </w:rPr>
        <w:t xml:space="preserve"> -</w:t>
      </w:r>
      <w:r w:rsidR="00630966">
        <w:rPr>
          <w:rFonts w:ascii="Times New Roman" w:hAnsi="Times New Roman" w:cs="Times New Roman"/>
          <w:sz w:val="24"/>
          <w:szCs w:val="24"/>
        </w:rPr>
        <w:t xml:space="preserve"> </w:t>
      </w:r>
      <w:r w:rsidRPr="00AA64B3">
        <w:rPr>
          <w:rFonts w:ascii="Times New Roman" w:hAnsi="Times New Roman" w:cs="Times New Roman"/>
          <w:sz w:val="24"/>
          <w:szCs w:val="24"/>
        </w:rPr>
        <w:t>гарантийное письмо от айыл окмоту/мэрий малых городов о предоставлении помещения находящегося на балансе айыл окмоту/мэрий малых городов;</w:t>
      </w:r>
    </w:p>
    <w:p w:rsidR="009F5E69" w:rsidRPr="00AA64B3" w:rsidRDefault="009F5E69" w:rsidP="00AA64B3">
      <w:pPr>
        <w:pStyle w:val="a4"/>
        <w:ind w:left="1080"/>
        <w:jc w:val="both"/>
        <w:rPr>
          <w:rFonts w:ascii="Times New Roman" w:hAnsi="Times New Roman" w:cs="Times New Roman"/>
          <w:sz w:val="24"/>
          <w:szCs w:val="24"/>
        </w:rPr>
      </w:pPr>
      <w:r w:rsidRPr="00AA64B3">
        <w:rPr>
          <w:rFonts w:ascii="Times New Roman" w:hAnsi="Times New Roman" w:cs="Times New Roman"/>
          <w:sz w:val="24"/>
          <w:szCs w:val="24"/>
        </w:rPr>
        <w:t xml:space="preserve"> -</w:t>
      </w:r>
      <w:r w:rsidR="00630966">
        <w:rPr>
          <w:rFonts w:ascii="Times New Roman" w:hAnsi="Times New Roman" w:cs="Times New Roman"/>
          <w:sz w:val="24"/>
          <w:szCs w:val="24"/>
        </w:rPr>
        <w:t xml:space="preserve"> </w:t>
      </w:r>
      <w:r w:rsidRPr="00AA64B3">
        <w:rPr>
          <w:rFonts w:ascii="Times New Roman" w:hAnsi="Times New Roman" w:cs="Times New Roman"/>
          <w:sz w:val="24"/>
          <w:szCs w:val="24"/>
        </w:rPr>
        <w:t>выписка/копия протокола или гарантийное письмо об обеспечении надлежащего благоустройства территории и гарантии установки ограждения вокруг объекта, о поддержке и эксплуатации помещения в качестве государственных дошкольных образовательных учреждений на протяжении, как минимум, 10 лет (с включением оплаты всех текущих, эксплуатационных расходов и поддержания помещения в хорошем состоянии);</w:t>
      </w:r>
    </w:p>
    <w:p w:rsidR="009F5E69" w:rsidRPr="00AA64B3" w:rsidRDefault="009F5E69" w:rsidP="00AA64B3">
      <w:pPr>
        <w:pStyle w:val="a4"/>
        <w:ind w:left="1080"/>
        <w:jc w:val="both"/>
        <w:rPr>
          <w:rFonts w:ascii="Times New Roman" w:hAnsi="Times New Roman" w:cs="Times New Roman"/>
          <w:sz w:val="24"/>
          <w:szCs w:val="24"/>
        </w:rPr>
      </w:pPr>
      <w:r w:rsidRPr="00AA64B3">
        <w:rPr>
          <w:rFonts w:ascii="Times New Roman" w:hAnsi="Times New Roman" w:cs="Times New Roman"/>
          <w:sz w:val="24"/>
          <w:szCs w:val="24"/>
        </w:rPr>
        <w:t xml:space="preserve"> - заключения о безопасности здания для эксплуатации:  </w:t>
      </w:r>
    </w:p>
    <w:p w:rsidR="009F5E69" w:rsidRPr="00AA64B3" w:rsidRDefault="009F5E69" w:rsidP="00AA64B3">
      <w:pPr>
        <w:pStyle w:val="a4"/>
        <w:numPr>
          <w:ilvl w:val="1"/>
          <w:numId w:val="89"/>
        </w:numPr>
        <w:jc w:val="both"/>
        <w:rPr>
          <w:rFonts w:ascii="Times New Roman" w:hAnsi="Times New Roman" w:cs="Times New Roman"/>
          <w:sz w:val="24"/>
          <w:szCs w:val="24"/>
        </w:rPr>
      </w:pPr>
      <w:r w:rsidRPr="00AA64B3">
        <w:rPr>
          <w:rFonts w:ascii="Times New Roman" w:hAnsi="Times New Roman" w:cs="Times New Roman"/>
          <w:sz w:val="24"/>
          <w:szCs w:val="24"/>
        </w:rPr>
        <w:t>экологической и технической инспекции;</w:t>
      </w:r>
    </w:p>
    <w:p w:rsidR="009F5E69" w:rsidRPr="00AA64B3" w:rsidRDefault="009F5E69" w:rsidP="00AA64B3">
      <w:pPr>
        <w:pStyle w:val="a4"/>
        <w:numPr>
          <w:ilvl w:val="1"/>
          <w:numId w:val="89"/>
        </w:numPr>
        <w:jc w:val="both"/>
        <w:rPr>
          <w:rFonts w:ascii="Times New Roman" w:hAnsi="Times New Roman" w:cs="Times New Roman"/>
          <w:sz w:val="24"/>
          <w:szCs w:val="24"/>
        </w:rPr>
      </w:pPr>
      <w:r w:rsidRPr="00AA64B3">
        <w:rPr>
          <w:rFonts w:ascii="Times New Roman" w:hAnsi="Times New Roman" w:cs="Times New Roman"/>
          <w:sz w:val="24"/>
          <w:szCs w:val="24"/>
        </w:rPr>
        <w:t>государственной противопожарной службы;</w:t>
      </w:r>
    </w:p>
    <w:p w:rsidR="009F5E69" w:rsidRPr="00AA64B3" w:rsidRDefault="009F5E69" w:rsidP="00AA64B3">
      <w:pPr>
        <w:pStyle w:val="a4"/>
        <w:numPr>
          <w:ilvl w:val="1"/>
          <w:numId w:val="89"/>
        </w:numPr>
        <w:jc w:val="both"/>
        <w:rPr>
          <w:rFonts w:ascii="Times New Roman" w:hAnsi="Times New Roman" w:cs="Times New Roman"/>
          <w:sz w:val="24"/>
          <w:szCs w:val="24"/>
        </w:rPr>
      </w:pPr>
      <w:r w:rsidRPr="00AA64B3">
        <w:rPr>
          <w:rFonts w:ascii="Times New Roman" w:hAnsi="Times New Roman" w:cs="Times New Roman"/>
          <w:sz w:val="24"/>
          <w:szCs w:val="24"/>
        </w:rPr>
        <w:t>сейсмической службы;</w:t>
      </w:r>
    </w:p>
    <w:p w:rsidR="009F5E69" w:rsidRPr="00AA64B3" w:rsidRDefault="009F5E69" w:rsidP="00AA64B3">
      <w:pPr>
        <w:pStyle w:val="a4"/>
        <w:numPr>
          <w:ilvl w:val="1"/>
          <w:numId w:val="89"/>
        </w:numPr>
        <w:jc w:val="both"/>
        <w:rPr>
          <w:rFonts w:ascii="Times New Roman" w:hAnsi="Times New Roman" w:cs="Times New Roman"/>
          <w:sz w:val="24"/>
          <w:szCs w:val="24"/>
        </w:rPr>
      </w:pPr>
      <w:r w:rsidRPr="00AA64B3">
        <w:rPr>
          <w:rFonts w:ascii="Times New Roman" w:hAnsi="Times New Roman" w:cs="Times New Roman"/>
          <w:sz w:val="24"/>
          <w:szCs w:val="24"/>
        </w:rPr>
        <w:t>санитарной эпидемиологической службы;</w:t>
      </w:r>
    </w:p>
    <w:p w:rsidR="009F5E69" w:rsidRPr="00AA64B3" w:rsidRDefault="009F5E69" w:rsidP="00AA64B3">
      <w:pPr>
        <w:pStyle w:val="a4"/>
        <w:ind w:left="1080"/>
        <w:jc w:val="both"/>
        <w:rPr>
          <w:rFonts w:ascii="Times New Roman" w:hAnsi="Times New Roman" w:cs="Times New Roman"/>
          <w:sz w:val="24"/>
          <w:szCs w:val="24"/>
        </w:rPr>
      </w:pPr>
      <w:r w:rsidRPr="00AA64B3">
        <w:rPr>
          <w:rFonts w:ascii="Times New Roman" w:hAnsi="Times New Roman" w:cs="Times New Roman"/>
          <w:sz w:val="24"/>
          <w:szCs w:val="24"/>
        </w:rPr>
        <w:t xml:space="preserve"> - выписка/ копия протокола или гарантийное письмо о найме и обеспечении оплаты труда квалифицированного воспитателя для каждой новой создаваемой группы (в две смены) до тех пор, пока такая финансовая ответственность не будет возложена на республиканский бюджет;</w:t>
      </w:r>
    </w:p>
    <w:p w:rsidR="009F5E69" w:rsidRPr="00AA64B3" w:rsidRDefault="009F5E69" w:rsidP="00AA64B3">
      <w:pPr>
        <w:pStyle w:val="a4"/>
        <w:ind w:left="1080"/>
        <w:jc w:val="both"/>
        <w:rPr>
          <w:rFonts w:ascii="Times New Roman" w:hAnsi="Times New Roman" w:cs="Times New Roman"/>
          <w:sz w:val="24"/>
          <w:szCs w:val="24"/>
        </w:rPr>
      </w:pPr>
      <w:r w:rsidRPr="00AA64B3">
        <w:rPr>
          <w:rFonts w:ascii="Times New Roman" w:hAnsi="Times New Roman" w:cs="Times New Roman"/>
          <w:sz w:val="24"/>
          <w:szCs w:val="24"/>
        </w:rPr>
        <w:t xml:space="preserve"> - гарантийное письмо от районных/городских отделов образования об инициировании поэтапного включения в республиканский бюджет оплаты труда воспитателей;</w:t>
      </w:r>
    </w:p>
    <w:p w:rsidR="009F5E69" w:rsidRPr="00AA64B3" w:rsidRDefault="009F5E69" w:rsidP="00AA64B3">
      <w:pPr>
        <w:pStyle w:val="a4"/>
        <w:ind w:left="1080"/>
        <w:jc w:val="both"/>
        <w:rPr>
          <w:rFonts w:ascii="Times New Roman" w:hAnsi="Times New Roman" w:cs="Times New Roman"/>
          <w:sz w:val="24"/>
          <w:szCs w:val="24"/>
        </w:rPr>
      </w:pPr>
      <w:r w:rsidRPr="00AA64B3">
        <w:rPr>
          <w:rFonts w:ascii="Times New Roman" w:hAnsi="Times New Roman" w:cs="Times New Roman"/>
          <w:sz w:val="24"/>
          <w:szCs w:val="24"/>
        </w:rPr>
        <w:t>выписка из официального отчета местного органа самоуправления за последний год:</w:t>
      </w:r>
    </w:p>
    <w:p w:rsidR="009F5E69" w:rsidRPr="00AA64B3" w:rsidRDefault="009F5E69" w:rsidP="00AA64B3">
      <w:pPr>
        <w:pStyle w:val="a4"/>
        <w:numPr>
          <w:ilvl w:val="1"/>
          <w:numId w:val="91"/>
        </w:numPr>
        <w:jc w:val="both"/>
        <w:rPr>
          <w:rFonts w:ascii="Times New Roman" w:hAnsi="Times New Roman" w:cs="Times New Roman"/>
          <w:sz w:val="24"/>
          <w:szCs w:val="24"/>
        </w:rPr>
      </w:pPr>
      <w:r w:rsidRPr="00AA64B3">
        <w:rPr>
          <w:rFonts w:ascii="Times New Roman" w:hAnsi="Times New Roman" w:cs="Times New Roman"/>
          <w:sz w:val="24"/>
          <w:szCs w:val="24"/>
        </w:rPr>
        <w:t>с указанием доходов, доли финансирования с государственного бюджета;</w:t>
      </w:r>
    </w:p>
    <w:p w:rsidR="009F5E69" w:rsidRPr="00AA64B3" w:rsidRDefault="009F5E69" w:rsidP="00AA64B3">
      <w:pPr>
        <w:pStyle w:val="a4"/>
        <w:numPr>
          <w:ilvl w:val="1"/>
          <w:numId w:val="91"/>
        </w:numPr>
        <w:jc w:val="both"/>
        <w:rPr>
          <w:rFonts w:ascii="Times New Roman" w:hAnsi="Times New Roman" w:cs="Times New Roman"/>
          <w:sz w:val="24"/>
          <w:szCs w:val="24"/>
        </w:rPr>
      </w:pPr>
      <w:r w:rsidRPr="00AA64B3">
        <w:rPr>
          <w:rFonts w:ascii="Times New Roman" w:hAnsi="Times New Roman" w:cs="Times New Roman"/>
          <w:sz w:val="24"/>
          <w:szCs w:val="24"/>
        </w:rPr>
        <w:t>общее количество детей от 0-8 лет;</w:t>
      </w:r>
    </w:p>
    <w:p w:rsidR="009F5E69" w:rsidRPr="00AA64B3" w:rsidRDefault="009F5E69" w:rsidP="00AA64B3">
      <w:pPr>
        <w:pStyle w:val="a4"/>
        <w:numPr>
          <w:ilvl w:val="1"/>
          <w:numId w:val="91"/>
        </w:numPr>
        <w:jc w:val="both"/>
        <w:rPr>
          <w:rFonts w:ascii="Times New Roman" w:hAnsi="Times New Roman" w:cs="Times New Roman"/>
          <w:sz w:val="24"/>
          <w:szCs w:val="24"/>
        </w:rPr>
      </w:pPr>
      <w:r w:rsidRPr="00AA64B3">
        <w:rPr>
          <w:rFonts w:ascii="Times New Roman" w:hAnsi="Times New Roman" w:cs="Times New Roman"/>
          <w:sz w:val="24"/>
          <w:szCs w:val="24"/>
        </w:rPr>
        <w:lastRenderedPageBreak/>
        <w:t>количество детских садов;</w:t>
      </w:r>
    </w:p>
    <w:p w:rsidR="009F5E69" w:rsidRPr="00AA64B3" w:rsidRDefault="009F5E69" w:rsidP="00AA64B3">
      <w:pPr>
        <w:pStyle w:val="a4"/>
        <w:numPr>
          <w:ilvl w:val="1"/>
          <w:numId w:val="91"/>
        </w:numPr>
        <w:jc w:val="both"/>
        <w:rPr>
          <w:rFonts w:ascii="Times New Roman" w:hAnsi="Times New Roman" w:cs="Times New Roman"/>
          <w:sz w:val="24"/>
          <w:szCs w:val="24"/>
        </w:rPr>
      </w:pPr>
      <w:r w:rsidRPr="00AA64B3">
        <w:rPr>
          <w:rFonts w:ascii="Times New Roman" w:hAnsi="Times New Roman" w:cs="Times New Roman"/>
          <w:sz w:val="24"/>
          <w:szCs w:val="24"/>
        </w:rPr>
        <w:t>количество детей 3-5 лет;</w:t>
      </w:r>
    </w:p>
    <w:p w:rsidR="009F5E69" w:rsidRPr="00AA64B3" w:rsidRDefault="009F5E69" w:rsidP="00AA64B3">
      <w:pPr>
        <w:pStyle w:val="a4"/>
        <w:numPr>
          <w:ilvl w:val="1"/>
          <w:numId w:val="91"/>
        </w:numPr>
        <w:jc w:val="both"/>
        <w:rPr>
          <w:rFonts w:ascii="Times New Roman" w:hAnsi="Times New Roman" w:cs="Times New Roman"/>
          <w:bCs/>
          <w:sz w:val="24"/>
          <w:szCs w:val="24"/>
        </w:rPr>
      </w:pPr>
      <w:r w:rsidRPr="00AA64B3">
        <w:rPr>
          <w:rFonts w:ascii="Times New Roman" w:hAnsi="Times New Roman" w:cs="Times New Roman"/>
          <w:bCs/>
          <w:sz w:val="24"/>
          <w:szCs w:val="24"/>
        </w:rPr>
        <w:t>кол-во детей % посещающих ДОО;</w:t>
      </w:r>
    </w:p>
    <w:p w:rsidR="009F5E69" w:rsidRPr="00AA64B3" w:rsidRDefault="009F5E69" w:rsidP="00AA64B3">
      <w:pPr>
        <w:pStyle w:val="a4"/>
        <w:numPr>
          <w:ilvl w:val="1"/>
          <w:numId w:val="91"/>
        </w:numPr>
        <w:jc w:val="both"/>
        <w:rPr>
          <w:rFonts w:ascii="Times New Roman" w:hAnsi="Times New Roman" w:cs="Times New Roman"/>
          <w:bCs/>
          <w:sz w:val="24"/>
          <w:szCs w:val="24"/>
        </w:rPr>
      </w:pPr>
      <w:r w:rsidRPr="00AA64B3">
        <w:rPr>
          <w:rFonts w:ascii="Times New Roman" w:hAnsi="Times New Roman" w:cs="Times New Roman"/>
          <w:bCs/>
          <w:sz w:val="24"/>
          <w:szCs w:val="24"/>
        </w:rPr>
        <w:t>кол-во детей % не посещающих ДОО.</w:t>
      </w:r>
    </w:p>
    <w:p w:rsidR="009F5E69" w:rsidRPr="009F5E69" w:rsidRDefault="009F5E69" w:rsidP="00AA64B3">
      <w:pPr>
        <w:pStyle w:val="a4"/>
        <w:ind w:left="1080"/>
        <w:jc w:val="both"/>
        <w:rPr>
          <w:rFonts w:ascii="Times New Roman" w:hAnsi="Times New Roman" w:cs="Times New Roman"/>
          <w:bCs/>
          <w:sz w:val="24"/>
          <w:szCs w:val="24"/>
        </w:rPr>
      </w:pPr>
      <w:r w:rsidRPr="00AA64B3">
        <w:rPr>
          <w:rFonts w:ascii="Times New Roman" w:hAnsi="Times New Roman" w:cs="Times New Roman"/>
          <w:bCs/>
          <w:sz w:val="24"/>
          <w:szCs w:val="24"/>
          <w:lang w:val="ky-KG"/>
        </w:rPr>
        <w:t xml:space="preserve">     </w:t>
      </w:r>
      <w:r w:rsidRPr="00AA64B3">
        <w:rPr>
          <w:rFonts w:ascii="Times New Roman" w:hAnsi="Times New Roman" w:cs="Times New Roman"/>
          <w:bCs/>
          <w:sz w:val="24"/>
          <w:szCs w:val="24"/>
        </w:rPr>
        <w:t xml:space="preserve">Информация </w:t>
      </w:r>
      <w:r w:rsidRPr="00AA64B3">
        <w:rPr>
          <w:rFonts w:ascii="Times New Roman" w:hAnsi="Times New Roman" w:cs="Times New Roman"/>
          <w:sz w:val="24"/>
          <w:szCs w:val="24"/>
        </w:rPr>
        <w:t>местного органа самоуправления (</w:t>
      </w:r>
      <w:r w:rsidRPr="00AA64B3">
        <w:rPr>
          <w:rFonts w:ascii="Times New Roman" w:hAnsi="Times New Roman" w:cs="Times New Roman"/>
          <w:bCs/>
          <w:sz w:val="24"/>
          <w:szCs w:val="24"/>
        </w:rPr>
        <w:t>А/О и мэрий малых городов) о готовности включения детей из малоимущих семей, детей с ОВЗ.</w:t>
      </w:r>
    </w:p>
    <w:p w:rsidR="009443E8" w:rsidRPr="009443E8" w:rsidRDefault="009443E8" w:rsidP="00AA64B3">
      <w:pPr>
        <w:pStyle w:val="a4"/>
        <w:ind w:left="360"/>
        <w:jc w:val="both"/>
        <w:rPr>
          <w:rFonts w:ascii="Times New Roman" w:hAnsi="Times New Roman" w:cs="Times New Roman"/>
          <w:sz w:val="24"/>
          <w:szCs w:val="24"/>
        </w:rPr>
      </w:pPr>
      <w:r w:rsidRPr="009443E8">
        <w:rPr>
          <w:rFonts w:ascii="Times New Roman" w:hAnsi="Times New Roman" w:cs="Times New Roman"/>
          <w:b/>
          <w:iCs/>
          <w:sz w:val="24"/>
          <w:szCs w:val="24"/>
        </w:rPr>
        <w:t>Подкомпонент 1.2</w:t>
      </w:r>
      <w:r w:rsidRPr="009443E8">
        <w:rPr>
          <w:rFonts w:ascii="Times New Roman" w:hAnsi="Times New Roman" w:cs="Times New Roman"/>
          <w:b/>
          <w:i/>
          <w:iCs/>
          <w:sz w:val="24"/>
          <w:szCs w:val="24"/>
        </w:rPr>
        <w:t xml:space="preserve">: </w:t>
      </w:r>
      <w:sdt>
        <w:sdtPr>
          <w:rPr>
            <w:rFonts w:ascii="Times New Roman" w:hAnsi="Times New Roman" w:cs="Times New Roman"/>
            <w:b/>
            <w:sz w:val="24"/>
            <w:szCs w:val="24"/>
          </w:rPr>
          <w:tag w:val="goog_rdk_1179"/>
          <w:id w:val="410353631"/>
          <w:showingPlcHdr/>
        </w:sdtPr>
        <w:sdtEndPr/>
        <w:sdtContent>
          <w:r w:rsidRPr="009443E8">
            <w:rPr>
              <w:rFonts w:ascii="Times New Roman" w:hAnsi="Times New Roman" w:cs="Times New Roman"/>
              <w:b/>
              <w:sz w:val="24"/>
              <w:szCs w:val="24"/>
            </w:rPr>
            <w:t xml:space="preserve">     </w:t>
          </w:r>
        </w:sdtContent>
      </w:sdt>
      <w:sdt>
        <w:sdtPr>
          <w:rPr>
            <w:rFonts w:ascii="Times New Roman" w:hAnsi="Times New Roman" w:cs="Times New Roman"/>
            <w:b/>
            <w:sz w:val="24"/>
            <w:szCs w:val="24"/>
          </w:rPr>
          <w:tag w:val="goog_rdk_1237"/>
          <w:id w:val="-229158061"/>
        </w:sdtPr>
        <w:sdtEndPr/>
        <w:sdtContent/>
      </w:sdt>
      <w:sdt>
        <w:sdtPr>
          <w:rPr>
            <w:rFonts w:ascii="Times New Roman" w:hAnsi="Times New Roman" w:cs="Times New Roman"/>
            <w:b/>
            <w:sz w:val="24"/>
            <w:szCs w:val="24"/>
          </w:rPr>
          <w:tag w:val="goog_rdk_1296"/>
          <w:id w:val="-95475351"/>
          <w:showingPlcHdr/>
        </w:sdtPr>
        <w:sdtEndPr>
          <w:rPr>
            <w:b w:val="0"/>
          </w:rPr>
        </w:sdtEndPr>
        <w:sdtContent>
          <w:r w:rsidRPr="009443E8">
            <w:rPr>
              <w:rFonts w:ascii="Times New Roman" w:hAnsi="Times New Roman" w:cs="Times New Roman"/>
              <w:sz w:val="24"/>
              <w:szCs w:val="24"/>
            </w:rPr>
            <w:t xml:space="preserve">     </w:t>
          </w:r>
        </w:sdtContent>
      </w:sdt>
      <w:r w:rsidRPr="009443E8">
        <w:rPr>
          <w:rFonts w:ascii="Times New Roman" w:hAnsi="Times New Roman" w:cs="Times New Roman"/>
          <w:i/>
          <w:iCs/>
          <w:sz w:val="24"/>
          <w:szCs w:val="24"/>
        </w:rPr>
        <w:t>Повышение эффективности педагогической практики.</w:t>
      </w:r>
      <w:r w:rsidRPr="009443E8">
        <w:rPr>
          <w:rFonts w:ascii="Times New Roman" w:hAnsi="Times New Roman" w:cs="Times New Roman"/>
          <w:iCs/>
          <w:sz w:val="24"/>
          <w:szCs w:val="24"/>
        </w:rPr>
        <w:t xml:space="preserve"> Целью этого подкомпонента является повышение потенциала учителей в дошкольном образовании за счет улучшения разработки и проведения программ подготовки учителей, согласованных с недавно утвержденными стандартами развития детей и фактическими свидетельствами науки об обучении.</w:t>
      </w:r>
    </w:p>
    <w:p w:rsidR="009443E8" w:rsidRPr="009443E8" w:rsidRDefault="009443E8" w:rsidP="00AA64B3">
      <w:pPr>
        <w:pStyle w:val="a4"/>
        <w:ind w:left="1080"/>
        <w:jc w:val="both"/>
        <w:rPr>
          <w:rFonts w:ascii="Times New Roman" w:hAnsi="Times New Roman" w:cs="Times New Roman"/>
          <w:sz w:val="24"/>
          <w:szCs w:val="24"/>
        </w:rPr>
      </w:pPr>
    </w:p>
    <w:p w:rsidR="00B83F01" w:rsidRPr="00B83F01" w:rsidRDefault="009443E8" w:rsidP="00AA64B3">
      <w:pPr>
        <w:pStyle w:val="a4"/>
        <w:ind w:left="360"/>
        <w:jc w:val="both"/>
        <w:rPr>
          <w:rFonts w:ascii="Times New Roman" w:hAnsi="Times New Roman" w:cs="Times New Roman"/>
          <w:sz w:val="24"/>
          <w:szCs w:val="24"/>
        </w:rPr>
      </w:pPr>
      <w:r w:rsidRPr="009443E8">
        <w:rPr>
          <w:rFonts w:ascii="Times New Roman" w:hAnsi="Times New Roman" w:cs="Times New Roman"/>
          <w:sz w:val="24"/>
          <w:szCs w:val="24"/>
        </w:rPr>
        <w:t xml:space="preserve"> </w:t>
      </w:r>
      <w:r w:rsidR="00B83F01" w:rsidRPr="00B83F01">
        <w:rPr>
          <w:rFonts w:ascii="Times New Roman" w:hAnsi="Times New Roman" w:cs="Times New Roman"/>
          <w:sz w:val="24"/>
          <w:szCs w:val="24"/>
        </w:rPr>
        <w:t>В рамках данного подкомпонента будут проведены следующие мероприятия:</w:t>
      </w:r>
    </w:p>
    <w:p w:rsidR="00B83F01" w:rsidRDefault="00B83F01" w:rsidP="00AA64B3">
      <w:pPr>
        <w:pStyle w:val="a4"/>
        <w:numPr>
          <w:ilvl w:val="0"/>
          <w:numId w:val="76"/>
        </w:numPr>
        <w:jc w:val="both"/>
        <w:rPr>
          <w:rFonts w:ascii="Times New Roman" w:hAnsi="Times New Roman" w:cs="Times New Roman"/>
          <w:sz w:val="24"/>
          <w:szCs w:val="24"/>
        </w:rPr>
      </w:pPr>
      <w:r w:rsidRPr="00B83F01">
        <w:rPr>
          <w:rFonts w:ascii="Times New Roman" w:hAnsi="Times New Roman" w:cs="Times New Roman"/>
          <w:sz w:val="24"/>
          <w:szCs w:val="24"/>
        </w:rPr>
        <w:t>Поддержка профессионального развития</w:t>
      </w:r>
      <w:r w:rsidR="009443E8" w:rsidRPr="00B83F01">
        <w:rPr>
          <w:rFonts w:ascii="Times New Roman" w:hAnsi="Times New Roman" w:cs="Times New Roman"/>
          <w:sz w:val="24"/>
          <w:szCs w:val="24"/>
        </w:rPr>
        <w:t xml:space="preserve"> примерно 120 новым нанятым учителям в ОДС, созданных в рамках Подкомпонента 1.1, а также 57 методистам региональных органов образования </w:t>
      </w:r>
    </w:p>
    <w:p w:rsidR="009A1FD7" w:rsidRDefault="00B83F01" w:rsidP="00AA64B3">
      <w:pPr>
        <w:pStyle w:val="a4"/>
        <w:numPr>
          <w:ilvl w:val="0"/>
          <w:numId w:val="77"/>
        </w:numPr>
        <w:jc w:val="both"/>
        <w:rPr>
          <w:rFonts w:ascii="Times New Roman" w:hAnsi="Times New Roman" w:cs="Times New Roman"/>
          <w:sz w:val="24"/>
          <w:szCs w:val="24"/>
        </w:rPr>
      </w:pPr>
      <w:r>
        <w:rPr>
          <w:rFonts w:ascii="Times New Roman" w:hAnsi="Times New Roman" w:cs="Times New Roman"/>
          <w:sz w:val="24"/>
          <w:szCs w:val="24"/>
        </w:rPr>
        <w:t xml:space="preserve">Координатор по обучению </w:t>
      </w:r>
      <w:r w:rsidR="009A1FD7">
        <w:rPr>
          <w:rFonts w:ascii="Times New Roman" w:hAnsi="Times New Roman" w:cs="Times New Roman"/>
          <w:sz w:val="24"/>
          <w:szCs w:val="24"/>
        </w:rPr>
        <w:t>учителей разработает</w:t>
      </w:r>
      <w:r>
        <w:rPr>
          <w:rFonts w:ascii="Times New Roman" w:hAnsi="Times New Roman" w:cs="Times New Roman"/>
          <w:sz w:val="24"/>
          <w:szCs w:val="24"/>
        </w:rPr>
        <w:t xml:space="preserve"> </w:t>
      </w:r>
      <w:r w:rsidR="00C16219">
        <w:rPr>
          <w:rFonts w:ascii="Times New Roman" w:hAnsi="Times New Roman" w:cs="Times New Roman"/>
          <w:sz w:val="24"/>
          <w:szCs w:val="24"/>
        </w:rPr>
        <w:t xml:space="preserve">ТЗ, </w:t>
      </w:r>
      <w:r>
        <w:rPr>
          <w:rFonts w:ascii="Times New Roman" w:hAnsi="Times New Roman" w:cs="Times New Roman"/>
          <w:sz w:val="24"/>
          <w:szCs w:val="24"/>
        </w:rPr>
        <w:t xml:space="preserve">план, график, </w:t>
      </w:r>
      <w:r w:rsidR="009A1FD7">
        <w:rPr>
          <w:rFonts w:ascii="Times New Roman" w:hAnsi="Times New Roman" w:cs="Times New Roman"/>
          <w:sz w:val="24"/>
          <w:szCs w:val="24"/>
        </w:rPr>
        <w:t xml:space="preserve">бюджет </w:t>
      </w:r>
      <w:r w:rsidR="009A1FD7" w:rsidRPr="00B83F01">
        <w:rPr>
          <w:rFonts w:ascii="Times New Roman" w:hAnsi="Times New Roman" w:cs="Times New Roman"/>
          <w:sz w:val="24"/>
          <w:szCs w:val="24"/>
        </w:rPr>
        <w:t>участия</w:t>
      </w:r>
      <w:r w:rsidR="009443E8" w:rsidRPr="00B83F01">
        <w:rPr>
          <w:rFonts w:ascii="Times New Roman" w:hAnsi="Times New Roman" w:cs="Times New Roman"/>
          <w:sz w:val="24"/>
          <w:szCs w:val="24"/>
        </w:rPr>
        <w:t xml:space="preserve"> в программе профессиональной </w:t>
      </w:r>
      <w:r w:rsidR="009A1FD7" w:rsidRPr="00B83F01">
        <w:rPr>
          <w:rFonts w:ascii="Times New Roman" w:hAnsi="Times New Roman" w:cs="Times New Roman"/>
          <w:sz w:val="24"/>
          <w:szCs w:val="24"/>
        </w:rPr>
        <w:t xml:space="preserve">подготовки, </w:t>
      </w:r>
      <w:r w:rsidR="009A1FD7">
        <w:rPr>
          <w:rFonts w:ascii="Times New Roman" w:hAnsi="Times New Roman" w:cs="Times New Roman"/>
          <w:sz w:val="24"/>
          <w:szCs w:val="24"/>
        </w:rPr>
        <w:t>которая</w:t>
      </w:r>
      <w:r>
        <w:rPr>
          <w:rFonts w:ascii="Times New Roman" w:hAnsi="Times New Roman" w:cs="Times New Roman"/>
          <w:sz w:val="24"/>
          <w:szCs w:val="24"/>
        </w:rPr>
        <w:t xml:space="preserve"> была разработана в рамках проекта KEEP,</w:t>
      </w:r>
      <w:r w:rsidR="009443E8" w:rsidRPr="00B83F01">
        <w:rPr>
          <w:rFonts w:ascii="Times New Roman" w:hAnsi="Times New Roman" w:cs="Times New Roman"/>
          <w:sz w:val="24"/>
          <w:szCs w:val="24"/>
        </w:rPr>
        <w:t xml:space="preserve"> одобрена КАО и РИПКППР и сертифицирована РИПКППР/МОиН. </w:t>
      </w:r>
    </w:p>
    <w:p w:rsidR="009443E8" w:rsidRPr="009A1FD7" w:rsidRDefault="009A1FD7" w:rsidP="00AA64B3">
      <w:pPr>
        <w:pStyle w:val="a4"/>
        <w:numPr>
          <w:ilvl w:val="0"/>
          <w:numId w:val="77"/>
        </w:numPr>
        <w:jc w:val="both"/>
        <w:rPr>
          <w:rFonts w:ascii="Times New Roman" w:hAnsi="Times New Roman" w:cs="Times New Roman"/>
          <w:sz w:val="24"/>
          <w:szCs w:val="24"/>
        </w:rPr>
      </w:pPr>
      <w:r>
        <w:rPr>
          <w:rFonts w:ascii="Times New Roman" w:hAnsi="Times New Roman" w:cs="Times New Roman"/>
          <w:sz w:val="24"/>
          <w:szCs w:val="24"/>
        </w:rPr>
        <w:t>Координатор по обучению скоординирует охват таких тем</w:t>
      </w:r>
      <w:r w:rsidR="009443E8" w:rsidRPr="009A1FD7">
        <w:rPr>
          <w:rFonts w:ascii="Times New Roman" w:hAnsi="Times New Roman" w:cs="Times New Roman"/>
          <w:sz w:val="24"/>
          <w:szCs w:val="24"/>
        </w:rPr>
        <w:t>, как детская психология, стандарты раннего развития, дошкольная учебная программа и соответствующие возрасту методики преподавания и обучения.</w:t>
      </w:r>
    </w:p>
    <w:p w:rsidR="00434D9C" w:rsidRDefault="009443E8" w:rsidP="00AA64B3">
      <w:pPr>
        <w:pStyle w:val="a4"/>
        <w:numPr>
          <w:ilvl w:val="0"/>
          <w:numId w:val="76"/>
        </w:numPr>
        <w:jc w:val="both"/>
        <w:rPr>
          <w:rFonts w:ascii="Times New Roman" w:hAnsi="Times New Roman" w:cs="Times New Roman"/>
          <w:sz w:val="24"/>
          <w:szCs w:val="24"/>
        </w:rPr>
      </w:pPr>
      <w:r w:rsidRPr="009443E8">
        <w:rPr>
          <w:rFonts w:ascii="Times New Roman" w:hAnsi="Times New Roman" w:cs="Times New Roman"/>
          <w:sz w:val="24"/>
          <w:szCs w:val="24"/>
        </w:rPr>
        <w:t>Усовершенствование обучения технике чтения книг с рассказами будет основано на учебном курсе и материалах, разработанных в рамках проекта «Чтение для детей» Фонда Ага-Хана, и руководстве, разработанном для родителей в рамках программы, финансируемой ЮНИСЕФ.</w:t>
      </w:r>
    </w:p>
    <w:p w:rsidR="0059127F" w:rsidRDefault="0059127F" w:rsidP="00AA64B3">
      <w:pPr>
        <w:pStyle w:val="a4"/>
        <w:numPr>
          <w:ilvl w:val="0"/>
          <w:numId w:val="76"/>
        </w:numPr>
        <w:jc w:val="both"/>
        <w:rPr>
          <w:rFonts w:ascii="Times New Roman" w:hAnsi="Times New Roman" w:cs="Times New Roman"/>
          <w:sz w:val="24"/>
          <w:szCs w:val="24"/>
        </w:rPr>
      </w:pPr>
      <w:r>
        <w:rPr>
          <w:rFonts w:ascii="Times New Roman" w:hAnsi="Times New Roman" w:cs="Times New Roman"/>
          <w:sz w:val="24"/>
          <w:szCs w:val="24"/>
        </w:rPr>
        <w:t xml:space="preserve"> П</w:t>
      </w:r>
      <w:r w:rsidRPr="0059127F">
        <w:rPr>
          <w:rFonts w:ascii="Times New Roman" w:hAnsi="Times New Roman" w:cs="Times New Roman"/>
          <w:sz w:val="24"/>
          <w:szCs w:val="24"/>
        </w:rPr>
        <w:t xml:space="preserve">овышение квалификации </w:t>
      </w:r>
      <w:r w:rsidR="000E7082" w:rsidRPr="003D18A4">
        <w:rPr>
          <w:rFonts w:ascii="Times New Roman" w:hAnsi="Times New Roman" w:cs="Times New Roman"/>
          <w:sz w:val="24"/>
          <w:szCs w:val="24"/>
        </w:rPr>
        <w:t>1</w:t>
      </w:r>
      <w:r w:rsidRPr="003D18A4">
        <w:rPr>
          <w:rFonts w:ascii="Times New Roman" w:hAnsi="Times New Roman" w:cs="Times New Roman"/>
          <w:sz w:val="24"/>
          <w:szCs w:val="24"/>
        </w:rPr>
        <w:t>6</w:t>
      </w:r>
      <w:r w:rsidRPr="0059127F">
        <w:rPr>
          <w:rFonts w:ascii="Times New Roman" w:hAnsi="Times New Roman" w:cs="Times New Roman"/>
          <w:sz w:val="24"/>
          <w:szCs w:val="24"/>
        </w:rPr>
        <w:t xml:space="preserve"> инструкторов для преподавания программ в РИПКППР,</w:t>
      </w:r>
      <w:r>
        <w:rPr>
          <w:rFonts w:ascii="Times New Roman" w:hAnsi="Times New Roman" w:cs="Times New Roman"/>
          <w:sz w:val="24"/>
          <w:szCs w:val="24"/>
        </w:rPr>
        <w:t xml:space="preserve"> 6</w:t>
      </w:r>
      <w:r w:rsidRPr="0059127F">
        <w:rPr>
          <w:rFonts w:ascii="Times New Roman" w:hAnsi="Times New Roman" w:cs="Times New Roman"/>
          <w:sz w:val="24"/>
          <w:szCs w:val="24"/>
        </w:rPr>
        <w:t xml:space="preserve"> ОИПКП, </w:t>
      </w:r>
      <w:r w:rsidR="00A558D5" w:rsidRPr="003D18A4">
        <w:rPr>
          <w:rFonts w:ascii="Times New Roman" w:hAnsi="Times New Roman" w:cs="Times New Roman"/>
          <w:sz w:val="24"/>
          <w:szCs w:val="24"/>
        </w:rPr>
        <w:t>40 преподавателей вузов и педагогических колледжей</w:t>
      </w:r>
      <w:r w:rsidRPr="0059127F">
        <w:rPr>
          <w:rFonts w:ascii="Times New Roman" w:hAnsi="Times New Roman" w:cs="Times New Roman"/>
          <w:sz w:val="24"/>
          <w:szCs w:val="24"/>
        </w:rPr>
        <w:t>, которые предлагают педагогическое образование, а также 57 методистов, работающих в 57 районных и городских отделах образования</w:t>
      </w:r>
    </w:p>
    <w:p w:rsidR="00434D9C" w:rsidRDefault="00434D9C" w:rsidP="00AA64B3">
      <w:pPr>
        <w:pStyle w:val="a4"/>
        <w:numPr>
          <w:ilvl w:val="0"/>
          <w:numId w:val="76"/>
        </w:numPr>
        <w:jc w:val="both"/>
        <w:rPr>
          <w:rFonts w:ascii="Times New Roman" w:hAnsi="Times New Roman" w:cs="Times New Roman"/>
          <w:sz w:val="24"/>
          <w:szCs w:val="24"/>
        </w:rPr>
      </w:pPr>
      <w:r>
        <w:rPr>
          <w:rFonts w:ascii="Times New Roman" w:hAnsi="Times New Roman" w:cs="Times New Roman"/>
          <w:sz w:val="24"/>
          <w:szCs w:val="24"/>
        </w:rPr>
        <w:t>Усовершенствование подготовки учителей через</w:t>
      </w:r>
      <w:r w:rsidR="009443E8" w:rsidRPr="00434D9C">
        <w:rPr>
          <w:rFonts w:ascii="Times New Roman" w:hAnsi="Times New Roman" w:cs="Times New Roman"/>
          <w:sz w:val="24"/>
          <w:szCs w:val="24"/>
        </w:rPr>
        <w:t xml:space="preserve"> введение мониторинга развития детей по четырем областям: физическое здоровье и благополучие; социальная компетентность и эмоциональная зрелость; языковые, коммуникативные навыки и общие знания с помощью Инструмента раннего развития (ИРР)</w:t>
      </w:r>
      <w:r w:rsidR="009443E8" w:rsidRPr="009443E8">
        <w:rPr>
          <w:vertAlign w:val="superscript"/>
        </w:rPr>
        <w:footnoteReference w:id="4"/>
      </w:r>
      <w:r w:rsidR="009443E8" w:rsidRPr="00434D9C">
        <w:rPr>
          <w:rFonts w:ascii="Times New Roman" w:hAnsi="Times New Roman" w:cs="Times New Roman"/>
          <w:sz w:val="24"/>
          <w:szCs w:val="24"/>
        </w:rPr>
        <w:t xml:space="preserve">. </w:t>
      </w:r>
    </w:p>
    <w:p w:rsidR="00434D9C" w:rsidRDefault="00434D9C" w:rsidP="00AA64B3">
      <w:pPr>
        <w:pStyle w:val="a4"/>
        <w:numPr>
          <w:ilvl w:val="0"/>
          <w:numId w:val="78"/>
        </w:numPr>
        <w:jc w:val="both"/>
        <w:rPr>
          <w:rFonts w:ascii="Times New Roman" w:hAnsi="Times New Roman" w:cs="Times New Roman"/>
          <w:sz w:val="24"/>
          <w:szCs w:val="24"/>
        </w:rPr>
      </w:pPr>
      <w:r>
        <w:rPr>
          <w:rFonts w:ascii="Times New Roman" w:hAnsi="Times New Roman" w:cs="Times New Roman"/>
          <w:sz w:val="24"/>
          <w:szCs w:val="24"/>
        </w:rPr>
        <w:t xml:space="preserve">Координатор по обучению совместно с </w:t>
      </w:r>
      <w:r w:rsidR="005C00F8">
        <w:rPr>
          <w:rFonts w:ascii="Times New Roman" w:hAnsi="Times New Roman" w:cs="Times New Roman"/>
          <w:sz w:val="24"/>
          <w:szCs w:val="24"/>
        </w:rPr>
        <w:t>Координаторо</w:t>
      </w:r>
      <w:r>
        <w:rPr>
          <w:rFonts w:ascii="Times New Roman" w:hAnsi="Times New Roman" w:cs="Times New Roman"/>
          <w:sz w:val="24"/>
          <w:szCs w:val="24"/>
        </w:rPr>
        <w:t>м по оцениванию просмотрят и</w:t>
      </w:r>
      <w:r w:rsidR="009443E8" w:rsidRPr="00434D9C">
        <w:rPr>
          <w:rFonts w:ascii="Times New Roman" w:hAnsi="Times New Roman" w:cs="Times New Roman"/>
          <w:sz w:val="24"/>
          <w:szCs w:val="24"/>
        </w:rPr>
        <w:t>нструмент</w:t>
      </w:r>
      <w:r>
        <w:rPr>
          <w:rFonts w:ascii="Times New Roman" w:hAnsi="Times New Roman" w:cs="Times New Roman"/>
          <w:sz w:val="24"/>
          <w:szCs w:val="24"/>
        </w:rPr>
        <w:t>, который был</w:t>
      </w:r>
      <w:r w:rsidR="009443E8" w:rsidRPr="00434D9C">
        <w:rPr>
          <w:rFonts w:ascii="Times New Roman" w:hAnsi="Times New Roman" w:cs="Times New Roman"/>
          <w:sz w:val="24"/>
          <w:szCs w:val="24"/>
        </w:rPr>
        <w:t xml:space="preserve"> апробирован в рамках предыдущего проекта «Дошкольное образование в КР» (ГПЦО).</w:t>
      </w:r>
    </w:p>
    <w:p w:rsidR="009443E8" w:rsidRPr="00434D9C" w:rsidRDefault="00434D9C" w:rsidP="00AA64B3">
      <w:pPr>
        <w:pStyle w:val="a4"/>
        <w:numPr>
          <w:ilvl w:val="0"/>
          <w:numId w:val="78"/>
        </w:numPr>
        <w:jc w:val="both"/>
        <w:rPr>
          <w:rFonts w:ascii="Times New Roman" w:hAnsi="Times New Roman" w:cs="Times New Roman"/>
          <w:sz w:val="24"/>
          <w:szCs w:val="24"/>
        </w:rPr>
      </w:pPr>
      <w:r>
        <w:rPr>
          <w:rFonts w:ascii="Times New Roman" w:hAnsi="Times New Roman" w:cs="Times New Roman"/>
          <w:sz w:val="24"/>
          <w:szCs w:val="24"/>
        </w:rPr>
        <w:t>Координатор по обучению организует тренинги для педагогов</w:t>
      </w:r>
      <w:r w:rsidR="009443E8" w:rsidRPr="00434D9C">
        <w:rPr>
          <w:rFonts w:ascii="Times New Roman" w:hAnsi="Times New Roman" w:cs="Times New Roman"/>
          <w:sz w:val="24"/>
          <w:szCs w:val="24"/>
        </w:rPr>
        <w:t xml:space="preserve"> дошкольного образования </w:t>
      </w:r>
      <w:r>
        <w:rPr>
          <w:rFonts w:ascii="Times New Roman" w:hAnsi="Times New Roman" w:cs="Times New Roman"/>
          <w:sz w:val="24"/>
          <w:szCs w:val="24"/>
        </w:rPr>
        <w:t>по использованию</w:t>
      </w:r>
      <w:r w:rsidR="009443E8" w:rsidRPr="00434D9C">
        <w:rPr>
          <w:rFonts w:ascii="Times New Roman" w:hAnsi="Times New Roman" w:cs="Times New Roman"/>
          <w:sz w:val="24"/>
          <w:szCs w:val="24"/>
        </w:rPr>
        <w:t xml:space="preserve"> Инструмент</w:t>
      </w:r>
      <w:r>
        <w:rPr>
          <w:rFonts w:ascii="Times New Roman" w:hAnsi="Times New Roman" w:cs="Times New Roman"/>
          <w:sz w:val="24"/>
          <w:szCs w:val="24"/>
        </w:rPr>
        <w:t>а</w:t>
      </w:r>
      <w:r w:rsidR="009443E8" w:rsidRPr="00434D9C">
        <w:rPr>
          <w:rFonts w:ascii="Times New Roman" w:hAnsi="Times New Roman" w:cs="Times New Roman"/>
          <w:sz w:val="24"/>
          <w:szCs w:val="24"/>
        </w:rPr>
        <w:t xml:space="preserve"> раннего развития на практике.</w:t>
      </w:r>
    </w:p>
    <w:p w:rsidR="009443E8" w:rsidRPr="009443E8" w:rsidRDefault="009443E8" w:rsidP="00AA64B3">
      <w:pPr>
        <w:pStyle w:val="a4"/>
        <w:ind w:left="1080"/>
        <w:jc w:val="both"/>
        <w:rPr>
          <w:rFonts w:ascii="Times New Roman" w:hAnsi="Times New Roman" w:cs="Times New Roman"/>
          <w:b/>
          <w:sz w:val="24"/>
          <w:szCs w:val="24"/>
        </w:rPr>
      </w:pPr>
    </w:p>
    <w:p w:rsidR="0059127F" w:rsidRDefault="0059127F" w:rsidP="00AA64B3">
      <w:pPr>
        <w:pStyle w:val="a4"/>
        <w:ind w:left="360"/>
        <w:jc w:val="both"/>
        <w:rPr>
          <w:rFonts w:ascii="Times New Roman" w:hAnsi="Times New Roman" w:cs="Times New Roman"/>
          <w:sz w:val="24"/>
          <w:szCs w:val="24"/>
        </w:rPr>
      </w:pPr>
      <w:r>
        <w:rPr>
          <w:rFonts w:ascii="Times New Roman" w:hAnsi="Times New Roman" w:cs="Times New Roman"/>
          <w:sz w:val="24"/>
          <w:szCs w:val="24"/>
        </w:rPr>
        <w:t>Все о</w:t>
      </w:r>
      <w:r w:rsidR="009443E8" w:rsidRPr="009443E8">
        <w:rPr>
          <w:rFonts w:ascii="Times New Roman" w:hAnsi="Times New Roman" w:cs="Times New Roman"/>
          <w:sz w:val="24"/>
          <w:szCs w:val="24"/>
        </w:rPr>
        <w:t xml:space="preserve">бучение будет проводиться на базе РИПКППР и областных институтов повышения квалификации и переподготовки (ОИПКП) с привлечением мастер-тренеров, которые пройдут обучение по программе в рамках проекта. </w:t>
      </w:r>
    </w:p>
    <w:p w:rsidR="00924FE9" w:rsidRDefault="00924FE9" w:rsidP="00AA64B3">
      <w:pPr>
        <w:pStyle w:val="a4"/>
        <w:ind w:left="360"/>
        <w:jc w:val="both"/>
        <w:rPr>
          <w:rFonts w:ascii="Times New Roman" w:hAnsi="Times New Roman" w:cs="Times New Roman"/>
          <w:sz w:val="24"/>
          <w:szCs w:val="24"/>
        </w:rPr>
      </w:pPr>
      <w:r>
        <w:rPr>
          <w:rFonts w:ascii="Times New Roman" w:hAnsi="Times New Roman" w:cs="Times New Roman"/>
          <w:sz w:val="24"/>
          <w:szCs w:val="24"/>
        </w:rPr>
        <w:t>Затем будет отобрана компания , которая проведет тренинги по всей стране.</w:t>
      </w:r>
    </w:p>
    <w:p w:rsidR="00924FE9" w:rsidRPr="00AA64B3" w:rsidRDefault="00924FE9" w:rsidP="00AA64B3">
      <w:pPr>
        <w:pStyle w:val="a4"/>
        <w:ind w:left="360"/>
        <w:jc w:val="both"/>
        <w:rPr>
          <w:rFonts w:ascii="Times New Roman" w:hAnsi="Times New Roman" w:cs="Times New Roman"/>
          <w:sz w:val="24"/>
          <w:szCs w:val="24"/>
        </w:rPr>
      </w:pPr>
      <w:r w:rsidRPr="00AA64B3">
        <w:rPr>
          <w:rFonts w:ascii="Times New Roman" w:hAnsi="Times New Roman" w:cs="Times New Roman"/>
          <w:b/>
          <w:sz w:val="24"/>
          <w:szCs w:val="24"/>
        </w:rPr>
        <w:t>Отбор Консалтинговой компании</w:t>
      </w:r>
    </w:p>
    <w:p w:rsidR="00924FE9" w:rsidRPr="00AA64B3" w:rsidRDefault="00924FE9" w:rsidP="00AA64B3">
      <w:pPr>
        <w:pStyle w:val="a4"/>
        <w:ind w:left="360"/>
        <w:jc w:val="both"/>
        <w:rPr>
          <w:rFonts w:ascii="Times New Roman" w:hAnsi="Times New Roman" w:cs="Times New Roman"/>
          <w:sz w:val="24"/>
          <w:szCs w:val="24"/>
        </w:rPr>
      </w:pPr>
      <w:r w:rsidRPr="00AA64B3">
        <w:rPr>
          <w:rFonts w:ascii="Times New Roman" w:hAnsi="Times New Roman" w:cs="Times New Roman"/>
          <w:sz w:val="24"/>
          <w:szCs w:val="24"/>
        </w:rPr>
        <w:lastRenderedPageBreak/>
        <w:t xml:space="preserve">Министерством образования и науки КР будет отобрана и нанята Консалтинговая компания. </w:t>
      </w:r>
    </w:p>
    <w:p w:rsidR="00924FE9" w:rsidRPr="00AA64B3" w:rsidRDefault="00924FE9" w:rsidP="00AA64B3">
      <w:pPr>
        <w:pStyle w:val="a4"/>
        <w:numPr>
          <w:ilvl w:val="0"/>
          <w:numId w:val="82"/>
        </w:numPr>
        <w:jc w:val="both"/>
        <w:rPr>
          <w:rFonts w:ascii="Times New Roman" w:hAnsi="Times New Roman" w:cs="Times New Roman"/>
          <w:sz w:val="24"/>
          <w:szCs w:val="24"/>
        </w:rPr>
      </w:pPr>
      <w:r w:rsidRPr="00AA64B3">
        <w:rPr>
          <w:rFonts w:ascii="Times New Roman" w:hAnsi="Times New Roman" w:cs="Times New Roman"/>
          <w:sz w:val="24"/>
          <w:szCs w:val="24"/>
        </w:rPr>
        <w:t>Для выбора Консалтинговой компании МОиН КР создаст тендерную комиссию под председательством заместителя министра, ответственного за базовое образование, состоящую из представителей КАО, УДШВО, ОКП, основных заинтересованных сторон.</w:t>
      </w:r>
    </w:p>
    <w:p w:rsidR="00924FE9" w:rsidRPr="00AA64B3" w:rsidRDefault="00924FE9" w:rsidP="00AA64B3">
      <w:pPr>
        <w:pStyle w:val="a4"/>
        <w:numPr>
          <w:ilvl w:val="0"/>
          <w:numId w:val="82"/>
        </w:numPr>
        <w:jc w:val="both"/>
        <w:rPr>
          <w:rFonts w:ascii="Times New Roman" w:hAnsi="Times New Roman" w:cs="Times New Roman"/>
          <w:sz w:val="24"/>
          <w:szCs w:val="24"/>
        </w:rPr>
      </w:pPr>
      <w:r w:rsidRPr="00AA64B3">
        <w:rPr>
          <w:rFonts w:ascii="Times New Roman" w:hAnsi="Times New Roman" w:cs="Times New Roman"/>
          <w:sz w:val="24"/>
          <w:szCs w:val="24"/>
        </w:rPr>
        <w:t>Тендерная комиссия определит требования к отбору консалтинговой компании для разработки программ обучения.</w:t>
      </w:r>
    </w:p>
    <w:p w:rsidR="00924FE9" w:rsidRPr="00AA64B3" w:rsidRDefault="00924FE9" w:rsidP="00AA64B3">
      <w:pPr>
        <w:pStyle w:val="a4"/>
        <w:numPr>
          <w:ilvl w:val="0"/>
          <w:numId w:val="82"/>
        </w:numPr>
        <w:jc w:val="both"/>
        <w:rPr>
          <w:rFonts w:ascii="Times New Roman" w:hAnsi="Times New Roman" w:cs="Times New Roman"/>
          <w:sz w:val="24"/>
          <w:szCs w:val="24"/>
        </w:rPr>
      </w:pPr>
      <w:r w:rsidRPr="00AA64B3">
        <w:rPr>
          <w:rFonts w:ascii="Times New Roman" w:hAnsi="Times New Roman" w:cs="Times New Roman"/>
          <w:sz w:val="24"/>
          <w:szCs w:val="24"/>
        </w:rPr>
        <w:t>Координатор проекта подготовит ТЗ и представит в ВБ для получения одобрения.</w:t>
      </w:r>
    </w:p>
    <w:p w:rsidR="00924FE9" w:rsidRDefault="00924FE9" w:rsidP="00AA64B3">
      <w:pPr>
        <w:pStyle w:val="a4"/>
        <w:numPr>
          <w:ilvl w:val="0"/>
          <w:numId w:val="82"/>
        </w:numPr>
        <w:jc w:val="both"/>
        <w:rPr>
          <w:rFonts w:ascii="Times New Roman" w:hAnsi="Times New Roman" w:cs="Times New Roman"/>
          <w:sz w:val="24"/>
          <w:szCs w:val="24"/>
        </w:rPr>
      </w:pPr>
      <w:r w:rsidRPr="00AA64B3">
        <w:rPr>
          <w:rFonts w:ascii="Times New Roman" w:hAnsi="Times New Roman" w:cs="Times New Roman"/>
          <w:sz w:val="24"/>
          <w:szCs w:val="24"/>
        </w:rPr>
        <w:t>Тендерная Комиссия МОиН КР проведет торги в соответствии с процедурами, установленными в Грантовом соглашении, Руководствах ВБ по закупкам.</w:t>
      </w:r>
    </w:p>
    <w:p w:rsidR="00924FE9" w:rsidRPr="00AA64B3" w:rsidRDefault="00924FE9" w:rsidP="00AA64B3">
      <w:pPr>
        <w:pStyle w:val="a4"/>
        <w:numPr>
          <w:ilvl w:val="0"/>
          <w:numId w:val="82"/>
        </w:numPr>
        <w:jc w:val="both"/>
        <w:rPr>
          <w:rFonts w:ascii="Times New Roman" w:hAnsi="Times New Roman" w:cs="Times New Roman"/>
          <w:sz w:val="24"/>
          <w:szCs w:val="24"/>
        </w:rPr>
      </w:pPr>
      <w:r w:rsidRPr="00AA64B3">
        <w:rPr>
          <w:rFonts w:ascii="Times New Roman" w:hAnsi="Times New Roman" w:cs="Times New Roman"/>
          <w:sz w:val="24"/>
          <w:szCs w:val="24"/>
        </w:rPr>
        <w:t>Специалист ОКП по закупкам подведет итоги оценки и подготовит необходимую документацию по контракту, МОиН подпишет контракт с отобранной Консалтинговой компанией.</w:t>
      </w:r>
      <w:r w:rsidRPr="00AA64B3">
        <w:rPr>
          <w:rFonts w:ascii="Times New Roman" w:hAnsi="Times New Roman" w:cs="Times New Roman"/>
          <w:sz w:val="24"/>
          <w:szCs w:val="24"/>
          <w:highlight w:val="cyan"/>
        </w:rPr>
        <w:t xml:space="preserve"> </w:t>
      </w:r>
    </w:p>
    <w:p w:rsidR="00924FE9" w:rsidRDefault="00924FE9" w:rsidP="00AA64B3">
      <w:pPr>
        <w:pStyle w:val="a4"/>
        <w:ind w:left="360"/>
        <w:jc w:val="both"/>
        <w:rPr>
          <w:rFonts w:ascii="Times New Roman" w:hAnsi="Times New Roman" w:cs="Times New Roman"/>
          <w:sz w:val="24"/>
          <w:szCs w:val="24"/>
        </w:rPr>
      </w:pPr>
    </w:p>
    <w:p w:rsidR="009443E8" w:rsidRDefault="009443E8" w:rsidP="00AA64B3">
      <w:pPr>
        <w:pStyle w:val="a4"/>
        <w:ind w:left="360"/>
        <w:jc w:val="both"/>
        <w:rPr>
          <w:rFonts w:ascii="Times New Roman" w:hAnsi="Times New Roman" w:cs="Times New Roman"/>
          <w:sz w:val="24"/>
          <w:szCs w:val="24"/>
        </w:rPr>
      </w:pPr>
      <w:r w:rsidRPr="009443E8">
        <w:rPr>
          <w:rFonts w:ascii="Times New Roman" w:hAnsi="Times New Roman" w:cs="Times New Roman"/>
          <w:sz w:val="24"/>
          <w:szCs w:val="24"/>
        </w:rPr>
        <w:t xml:space="preserve">Учебные программы будут интегрированы в существующие системы профессиональной подготовки и повышения квалификации </w:t>
      </w:r>
      <w:r w:rsidR="006A4294" w:rsidRPr="009443E8">
        <w:rPr>
          <w:rFonts w:ascii="Times New Roman" w:hAnsi="Times New Roman" w:cs="Times New Roman"/>
          <w:sz w:val="24"/>
          <w:szCs w:val="24"/>
        </w:rPr>
        <w:t>учителей.</w:t>
      </w:r>
      <w:r w:rsidRPr="009443E8">
        <w:rPr>
          <w:rFonts w:ascii="Times New Roman" w:hAnsi="Times New Roman" w:cs="Times New Roman"/>
          <w:sz w:val="24"/>
          <w:szCs w:val="24"/>
        </w:rPr>
        <w:t xml:space="preserve"> Подготовка методистов, работающих на местном уровне, имеет решающее значение для обеспечения непрерывного наставничества для учителей.</w:t>
      </w:r>
    </w:p>
    <w:p w:rsidR="009B1B07" w:rsidRPr="00DF3B1B" w:rsidRDefault="009B1B07" w:rsidP="00AA64B3">
      <w:pPr>
        <w:pStyle w:val="a4"/>
        <w:ind w:left="360"/>
        <w:jc w:val="both"/>
        <w:rPr>
          <w:rFonts w:ascii="Times New Roman" w:hAnsi="Times New Roman" w:cs="Times New Roman"/>
          <w:sz w:val="24"/>
          <w:szCs w:val="24"/>
        </w:rPr>
      </w:pPr>
    </w:p>
    <w:p w:rsidR="009443E8" w:rsidRPr="009443E8" w:rsidRDefault="009443E8" w:rsidP="00AA64B3">
      <w:pPr>
        <w:pStyle w:val="a4"/>
        <w:ind w:left="360"/>
        <w:jc w:val="both"/>
        <w:rPr>
          <w:rFonts w:ascii="Times New Roman" w:hAnsi="Times New Roman" w:cs="Times New Roman"/>
          <w:sz w:val="24"/>
          <w:szCs w:val="24"/>
        </w:rPr>
      </w:pPr>
      <w:r>
        <w:rPr>
          <w:rFonts w:ascii="Times New Roman" w:hAnsi="Times New Roman" w:cs="Times New Roman"/>
          <w:sz w:val="24"/>
          <w:szCs w:val="24"/>
        </w:rPr>
        <w:t>Будут обучены</w:t>
      </w:r>
      <w:r w:rsidRPr="009443E8">
        <w:rPr>
          <w:rFonts w:ascii="Times New Roman" w:hAnsi="Times New Roman" w:cs="Times New Roman"/>
          <w:sz w:val="24"/>
          <w:szCs w:val="24"/>
        </w:rPr>
        <w:t xml:space="preserve"> по три учителя из каждого государственного дошкольного учреждения полного дня – всего 4 628 учителей. Часть учебной программы будет проводиться в смешанной группе из учителей ОДС и дошкольных учреждений полного дня с целью улучшения взаимного обучения, обмена знаниями и тесного сотрудничества.</w:t>
      </w:r>
    </w:p>
    <w:p w:rsidR="009443E8" w:rsidRPr="009443E8" w:rsidRDefault="009443E8" w:rsidP="00AA64B3">
      <w:pPr>
        <w:pStyle w:val="a4"/>
        <w:ind w:left="1080"/>
        <w:jc w:val="both"/>
        <w:rPr>
          <w:rFonts w:ascii="Times New Roman" w:hAnsi="Times New Roman" w:cs="Times New Roman"/>
          <w:b/>
          <w:sz w:val="24"/>
          <w:szCs w:val="24"/>
        </w:rPr>
      </w:pPr>
    </w:p>
    <w:p w:rsidR="009443E8" w:rsidRPr="009443E8" w:rsidRDefault="00C16219" w:rsidP="00AA64B3">
      <w:pPr>
        <w:pStyle w:val="a4"/>
        <w:numPr>
          <w:ilvl w:val="0"/>
          <w:numId w:val="76"/>
        </w:numPr>
        <w:jc w:val="both"/>
        <w:rPr>
          <w:rFonts w:ascii="Times New Roman" w:hAnsi="Times New Roman" w:cs="Times New Roman"/>
          <w:sz w:val="24"/>
          <w:szCs w:val="24"/>
        </w:rPr>
      </w:pPr>
      <w:r>
        <w:rPr>
          <w:rFonts w:ascii="Times New Roman" w:hAnsi="Times New Roman" w:cs="Times New Roman"/>
          <w:sz w:val="24"/>
          <w:szCs w:val="24"/>
        </w:rPr>
        <w:t>Разработка</w:t>
      </w:r>
      <w:r w:rsidR="009443E8" w:rsidRPr="009443E8">
        <w:rPr>
          <w:rFonts w:ascii="Times New Roman" w:hAnsi="Times New Roman" w:cs="Times New Roman"/>
          <w:sz w:val="24"/>
          <w:szCs w:val="24"/>
        </w:rPr>
        <w:t xml:space="preserve"> у</w:t>
      </w:r>
      <w:r>
        <w:rPr>
          <w:rFonts w:ascii="Times New Roman" w:hAnsi="Times New Roman" w:cs="Times New Roman"/>
          <w:sz w:val="24"/>
          <w:szCs w:val="24"/>
        </w:rPr>
        <w:t>чебных программ в цифровом формате для учителей</w:t>
      </w:r>
      <w:r w:rsidR="009443E8" w:rsidRPr="009443E8">
        <w:rPr>
          <w:rFonts w:ascii="Times New Roman" w:hAnsi="Times New Roman" w:cs="Times New Roman"/>
          <w:sz w:val="24"/>
          <w:szCs w:val="24"/>
        </w:rPr>
        <w:t xml:space="preserve"> из всех существующих дошкольных учреждений </w:t>
      </w:r>
      <w:r>
        <w:rPr>
          <w:rFonts w:ascii="Times New Roman" w:hAnsi="Times New Roman" w:cs="Times New Roman"/>
          <w:sz w:val="24"/>
          <w:szCs w:val="24"/>
        </w:rPr>
        <w:t>по отслеживанию программы</w:t>
      </w:r>
      <w:r w:rsidR="009443E8" w:rsidRPr="009443E8">
        <w:rPr>
          <w:rFonts w:ascii="Times New Roman" w:hAnsi="Times New Roman" w:cs="Times New Roman"/>
          <w:sz w:val="24"/>
          <w:szCs w:val="24"/>
        </w:rPr>
        <w:t xml:space="preserve"> с использованием цифровой версии в режиме «онлайн» и «оффлайн». Это позволит РИПКППР/ОИПКП проводить и администрировать онлайновые курсы подготовки учителей. Онлайновое обучение будет расширено через РИПКППР/ОИПКП в интересах существующих и новых учителей других дошкольных учреждений. Онлайновое обучение для учителей по базовой цифровой грамотности будет проводиться в координации с проектом «Обучение для будущего», чтобы предоставить учителям дошкольных учреждений возможность приобрести базовые цифровые навыки.</w:t>
      </w:r>
    </w:p>
    <w:p w:rsidR="009443E8" w:rsidRPr="009443E8" w:rsidRDefault="009443E8" w:rsidP="00AA64B3">
      <w:pPr>
        <w:pStyle w:val="a4"/>
        <w:ind w:left="1080"/>
        <w:jc w:val="both"/>
        <w:rPr>
          <w:rFonts w:ascii="Times New Roman" w:hAnsi="Times New Roman" w:cs="Times New Roman"/>
          <w:sz w:val="24"/>
          <w:szCs w:val="24"/>
        </w:rPr>
      </w:pPr>
    </w:p>
    <w:p w:rsidR="00C16219" w:rsidRDefault="00C16219" w:rsidP="00AA64B3">
      <w:pPr>
        <w:pStyle w:val="a4"/>
        <w:numPr>
          <w:ilvl w:val="0"/>
          <w:numId w:val="76"/>
        </w:numPr>
        <w:jc w:val="both"/>
        <w:rPr>
          <w:rFonts w:ascii="Times New Roman" w:hAnsi="Times New Roman" w:cs="Times New Roman"/>
          <w:sz w:val="24"/>
          <w:szCs w:val="24"/>
        </w:rPr>
      </w:pPr>
      <w:r>
        <w:rPr>
          <w:rFonts w:ascii="Times New Roman" w:hAnsi="Times New Roman" w:cs="Times New Roman"/>
          <w:sz w:val="24"/>
          <w:szCs w:val="24"/>
        </w:rPr>
        <w:t xml:space="preserve">Координатор по обучению </w:t>
      </w:r>
      <w:r w:rsidR="00AE23F3">
        <w:rPr>
          <w:rFonts w:ascii="Times New Roman" w:hAnsi="Times New Roman" w:cs="Times New Roman"/>
          <w:sz w:val="24"/>
          <w:szCs w:val="24"/>
        </w:rPr>
        <w:t xml:space="preserve">совместно с МОН КР, РайОО </w:t>
      </w:r>
      <w:r w:rsidR="00531AA3">
        <w:rPr>
          <w:rFonts w:ascii="Times New Roman" w:hAnsi="Times New Roman" w:cs="Times New Roman"/>
          <w:sz w:val="24"/>
          <w:szCs w:val="24"/>
        </w:rPr>
        <w:t>проведет работу по обеспечению</w:t>
      </w:r>
      <w:r w:rsidRPr="00C16219">
        <w:rPr>
          <w:rFonts w:ascii="Times New Roman" w:hAnsi="Times New Roman" w:cs="Times New Roman"/>
          <w:sz w:val="24"/>
          <w:szCs w:val="24"/>
        </w:rPr>
        <w:t xml:space="preserve"> копиями стандартов, программ</w:t>
      </w:r>
      <w:r w:rsidR="00531AA3">
        <w:rPr>
          <w:rFonts w:ascii="Times New Roman" w:hAnsi="Times New Roman" w:cs="Times New Roman"/>
          <w:sz w:val="24"/>
          <w:szCs w:val="24"/>
        </w:rPr>
        <w:t>ами</w:t>
      </w:r>
      <w:r w:rsidRPr="00C16219">
        <w:rPr>
          <w:rFonts w:ascii="Times New Roman" w:hAnsi="Times New Roman" w:cs="Times New Roman"/>
          <w:sz w:val="24"/>
          <w:szCs w:val="24"/>
        </w:rPr>
        <w:t xml:space="preserve"> дошкольного образования и руководств для учителей </w:t>
      </w:r>
      <w:r>
        <w:rPr>
          <w:rFonts w:ascii="Times New Roman" w:hAnsi="Times New Roman" w:cs="Times New Roman"/>
          <w:sz w:val="24"/>
          <w:szCs w:val="24"/>
        </w:rPr>
        <w:t>в</w:t>
      </w:r>
      <w:r w:rsidR="009443E8" w:rsidRPr="009443E8">
        <w:rPr>
          <w:rFonts w:ascii="Times New Roman" w:hAnsi="Times New Roman" w:cs="Times New Roman"/>
          <w:sz w:val="24"/>
          <w:szCs w:val="24"/>
        </w:rPr>
        <w:t>се</w:t>
      </w:r>
      <w:r w:rsidR="00AE23F3">
        <w:rPr>
          <w:rFonts w:ascii="Times New Roman" w:hAnsi="Times New Roman" w:cs="Times New Roman"/>
          <w:sz w:val="24"/>
          <w:szCs w:val="24"/>
        </w:rPr>
        <w:t>х ОДС и государственных детских садов, региональных органов образования, а также институтов</w:t>
      </w:r>
      <w:r w:rsidR="009443E8" w:rsidRPr="009443E8">
        <w:rPr>
          <w:rFonts w:ascii="Times New Roman" w:hAnsi="Times New Roman" w:cs="Times New Roman"/>
          <w:sz w:val="24"/>
          <w:szCs w:val="24"/>
        </w:rPr>
        <w:t xml:space="preserve"> профессиональной подготовки и повыш</w:t>
      </w:r>
      <w:r>
        <w:rPr>
          <w:rFonts w:ascii="Times New Roman" w:hAnsi="Times New Roman" w:cs="Times New Roman"/>
          <w:sz w:val="24"/>
          <w:szCs w:val="24"/>
        </w:rPr>
        <w:t>ения квалификации учителей</w:t>
      </w:r>
      <w:r w:rsidR="009443E8" w:rsidRPr="009443E8">
        <w:rPr>
          <w:rFonts w:ascii="Times New Roman" w:hAnsi="Times New Roman" w:cs="Times New Roman"/>
          <w:sz w:val="24"/>
          <w:szCs w:val="24"/>
        </w:rPr>
        <w:t xml:space="preserve">. </w:t>
      </w:r>
    </w:p>
    <w:p w:rsidR="00C16219" w:rsidRPr="00C16219" w:rsidRDefault="00C16219" w:rsidP="00AA64B3">
      <w:pPr>
        <w:pStyle w:val="a4"/>
        <w:jc w:val="both"/>
        <w:rPr>
          <w:rFonts w:ascii="Times New Roman" w:hAnsi="Times New Roman" w:cs="Times New Roman"/>
          <w:sz w:val="24"/>
          <w:szCs w:val="24"/>
        </w:rPr>
      </w:pPr>
    </w:p>
    <w:p w:rsidR="009443E8" w:rsidRDefault="009443E8" w:rsidP="00AA64B3">
      <w:pPr>
        <w:pStyle w:val="a4"/>
        <w:numPr>
          <w:ilvl w:val="0"/>
          <w:numId w:val="76"/>
        </w:numPr>
        <w:jc w:val="both"/>
        <w:rPr>
          <w:rFonts w:ascii="Times New Roman" w:hAnsi="Times New Roman" w:cs="Times New Roman"/>
          <w:sz w:val="24"/>
          <w:szCs w:val="24"/>
        </w:rPr>
      </w:pPr>
      <w:r w:rsidRPr="009443E8">
        <w:rPr>
          <w:rFonts w:ascii="Times New Roman" w:hAnsi="Times New Roman" w:cs="Times New Roman"/>
          <w:sz w:val="24"/>
          <w:szCs w:val="24"/>
        </w:rPr>
        <w:t>Помимо этого, учебные материалы в поддержку программы ОДС</w:t>
      </w:r>
      <w:r w:rsidR="005C31C9" w:rsidRPr="005C31C9">
        <w:rPr>
          <w:rFonts w:ascii="Times New Roman" w:hAnsi="Times New Roman" w:cs="Times New Roman"/>
          <w:sz w:val="24"/>
          <w:szCs w:val="24"/>
        </w:rPr>
        <w:t>\центров дошкольного развития</w:t>
      </w:r>
      <w:r w:rsidRPr="009443E8">
        <w:rPr>
          <w:rFonts w:ascii="Times New Roman" w:hAnsi="Times New Roman" w:cs="Times New Roman"/>
          <w:sz w:val="24"/>
          <w:szCs w:val="24"/>
        </w:rPr>
        <w:t xml:space="preserve"> б</w:t>
      </w:r>
      <w:r w:rsidR="00AA15E8">
        <w:rPr>
          <w:rFonts w:ascii="Times New Roman" w:hAnsi="Times New Roman" w:cs="Times New Roman"/>
          <w:sz w:val="24"/>
          <w:szCs w:val="24"/>
        </w:rPr>
        <w:t>удут адаптированы для онлайн и офлайн</w:t>
      </w:r>
      <w:r w:rsidRPr="009443E8">
        <w:rPr>
          <w:rFonts w:ascii="Times New Roman" w:hAnsi="Times New Roman" w:cs="Times New Roman"/>
          <w:sz w:val="24"/>
          <w:szCs w:val="24"/>
        </w:rPr>
        <w:t xml:space="preserve"> форматов в координации и при поддержке проекта МАР, финансирующего разработку ИТ-платформ и содержания.</w:t>
      </w:r>
    </w:p>
    <w:p w:rsidR="003B71CA" w:rsidRDefault="003B71CA" w:rsidP="00A20B40">
      <w:pPr>
        <w:pStyle w:val="a4"/>
        <w:ind w:left="1080"/>
        <w:jc w:val="both"/>
        <w:rPr>
          <w:rFonts w:ascii="Times New Roman" w:hAnsi="Times New Roman" w:cs="Times New Roman"/>
          <w:b/>
          <w:sz w:val="24"/>
          <w:szCs w:val="24"/>
        </w:rPr>
      </w:pPr>
    </w:p>
    <w:p w:rsidR="003B71CA" w:rsidRDefault="003B71CA" w:rsidP="00A20B40">
      <w:pPr>
        <w:pStyle w:val="a4"/>
        <w:ind w:left="1080"/>
        <w:jc w:val="both"/>
        <w:rPr>
          <w:rFonts w:ascii="Times New Roman" w:hAnsi="Times New Roman" w:cs="Times New Roman"/>
          <w:b/>
          <w:sz w:val="24"/>
          <w:szCs w:val="24"/>
        </w:rPr>
      </w:pPr>
    </w:p>
    <w:p w:rsidR="003B71CA" w:rsidRPr="002B54B6" w:rsidRDefault="004A4428" w:rsidP="002B54B6">
      <w:pPr>
        <w:jc w:val="both"/>
        <w:rPr>
          <w:rFonts w:ascii="Times New Roman" w:hAnsi="Times New Roman" w:cs="Times New Roman"/>
          <w:b/>
          <w:sz w:val="24"/>
          <w:szCs w:val="24"/>
        </w:rPr>
      </w:pPr>
      <w:r w:rsidRPr="002B54B6">
        <w:rPr>
          <w:rFonts w:ascii="Times New Roman" w:hAnsi="Times New Roman" w:cs="Times New Roman"/>
          <w:b/>
          <w:sz w:val="24"/>
          <w:szCs w:val="24"/>
        </w:rPr>
        <w:lastRenderedPageBreak/>
        <w:t xml:space="preserve">Мероприятия в рамках </w:t>
      </w:r>
      <w:r w:rsidRPr="002B54B6">
        <w:rPr>
          <w:rFonts w:ascii="Times New Roman" w:hAnsi="Times New Roman" w:cs="Times New Roman"/>
          <w:b/>
          <w:iCs/>
          <w:sz w:val="24"/>
          <w:szCs w:val="24"/>
        </w:rPr>
        <w:t>Компонента 2: Совершенствование политики и финансирования в целях улучшения эффективности системы</w:t>
      </w:r>
    </w:p>
    <w:p w:rsidR="004A4428" w:rsidRPr="004A4428" w:rsidRDefault="004A4428" w:rsidP="00A20B40">
      <w:pPr>
        <w:pStyle w:val="a4"/>
        <w:ind w:left="1080"/>
        <w:jc w:val="both"/>
        <w:rPr>
          <w:rFonts w:ascii="Times New Roman" w:hAnsi="Times New Roman" w:cs="Times New Roman"/>
          <w:b/>
          <w:sz w:val="24"/>
          <w:szCs w:val="24"/>
        </w:rPr>
      </w:pPr>
    </w:p>
    <w:p w:rsidR="004A4428" w:rsidRDefault="004A4428" w:rsidP="00A20B40">
      <w:pPr>
        <w:pStyle w:val="a4"/>
        <w:ind w:left="1080"/>
        <w:jc w:val="both"/>
        <w:rPr>
          <w:rFonts w:ascii="Times New Roman" w:hAnsi="Times New Roman" w:cs="Times New Roman"/>
          <w:b/>
          <w:sz w:val="24"/>
          <w:szCs w:val="24"/>
        </w:rPr>
      </w:pPr>
    </w:p>
    <w:p w:rsidR="000E23C7" w:rsidRPr="00CC2858" w:rsidRDefault="000E23C7" w:rsidP="00064F33">
      <w:pPr>
        <w:pStyle w:val="a4"/>
        <w:ind w:left="360"/>
        <w:jc w:val="both"/>
        <w:rPr>
          <w:rFonts w:ascii="Times New Roman" w:hAnsi="Times New Roman" w:cs="Times New Roman"/>
          <w:sz w:val="24"/>
          <w:szCs w:val="24"/>
        </w:rPr>
      </w:pPr>
      <w:r w:rsidRPr="000E23C7">
        <w:rPr>
          <w:rFonts w:ascii="Times New Roman" w:hAnsi="Times New Roman" w:cs="Times New Roman"/>
          <w:sz w:val="24"/>
          <w:szCs w:val="24"/>
        </w:rPr>
        <w:t>Цель данного компонента заключается в повышении эффективности реализуемой политики и функционирования системы</w:t>
      </w:r>
      <w:r w:rsidR="00CC2858">
        <w:rPr>
          <w:rFonts w:ascii="Times New Roman" w:hAnsi="Times New Roman" w:cs="Times New Roman"/>
          <w:sz w:val="24"/>
          <w:szCs w:val="24"/>
        </w:rPr>
        <w:t xml:space="preserve"> через т</w:t>
      </w:r>
      <w:r w:rsidRPr="00CC2858">
        <w:rPr>
          <w:rFonts w:ascii="Times New Roman" w:hAnsi="Times New Roman" w:cs="Times New Roman"/>
          <w:sz w:val="24"/>
          <w:szCs w:val="24"/>
        </w:rPr>
        <w:t>ехническую помощь в областях политики, описанных в Стратегии развития образования (СРО) на 2021-2040 годы и Плане действий на 2021-2023 годы по реализации СРО 2021-2040, чтобы обеспечить равный доступ к качественному дошкольно</w:t>
      </w:r>
      <w:r w:rsidR="00CC2858">
        <w:rPr>
          <w:rFonts w:ascii="Times New Roman" w:hAnsi="Times New Roman" w:cs="Times New Roman"/>
          <w:sz w:val="24"/>
          <w:szCs w:val="24"/>
        </w:rPr>
        <w:t>му образованию</w:t>
      </w:r>
    </w:p>
    <w:p w:rsidR="000E23C7" w:rsidRPr="000E23C7" w:rsidRDefault="000E23C7" w:rsidP="00064F33">
      <w:pPr>
        <w:pStyle w:val="a4"/>
        <w:ind w:left="1080"/>
        <w:jc w:val="both"/>
        <w:rPr>
          <w:rFonts w:ascii="Times New Roman" w:hAnsi="Times New Roman" w:cs="Times New Roman"/>
          <w:sz w:val="24"/>
          <w:szCs w:val="24"/>
        </w:rPr>
      </w:pPr>
    </w:p>
    <w:p w:rsidR="00991E99" w:rsidRPr="00CC2858" w:rsidRDefault="00CC2858" w:rsidP="00064F33">
      <w:pPr>
        <w:ind w:left="360"/>
        <w:jc w:val="both"/>
        <w:rPr>
          <w:rFonts w:ascii="Times New Roman" w:hAnsi="Times New Roman" w:cs="Times New Roman"/>
          <w:sz w:val="24"/>
          <w:szCs w:val="24"/>
        </w:rPr>
      </w:pPr>
      <w:r>
        <w:rPr>
          <w:rFonts w:ascii="Times New Roman" w:hAnsi="Times New Roman" w:cs="Times New Roman"/>
          <w:sz w:val="24"/>
          <w:szCs w:val="24"/>
        </w:rPr>
        <w:t>1.</w:t>
      </w:r>
      <w:r w:rsidR="00991E99" w:rsidRPr="00CC2858">
        <w:rPr>
          <w:rFonts w:ascii="Times New Roman" w:hAnsi="Times New Roman" w:cs="Times New Roman"/>
          <w:sz w:val="24"/>
          <w:szCs w:val="24"/>
        </w:rPr>
        <w:t>Подготовка ТЗ на техническую</w:t>
      </w:r>
      <w:r w:rsidR="000E23C7" w:rsidRPr="00CC2858">
        <w:rPr>
          <w:rFonts w:ascii="Times New Roman" w:hAnsi="Times New Roman" w:cs="Times New Roman"/>
          <w:sz w:val="24"/>
          <w:szCs w:val="24"/>
        </w:rPr>
        <w:t xml:space="preserve"> помощь</w:t>
      </w:r>
      <w:r w:rsidR="00991E99" w:rsidRPr="00CC2858">
        <w:rPr>
          <w:rFonts w:ascii="Times New Roman" w:hAnsi="Times New Roman" w:cs="Times New Roman"/>
          <w:sz w:val="24"/>
          <w:szCs w:val="24"/>
        </w:rPr>
        <w:t xml:space="preserve">: </w:t>
      </w:r>
    </w:p>
    <w:p w:rsidR="00991E99" w:rsidRDefault="000E23C7" w:rsidP="00064F33">
      <w:pPr>
        <w:pStyle w:val="a4"/>
        <w:numPr>
          <w:ilvl w:val="0"/>
          <w:numId w:val="79"/>
        </w:numPr>
        <w:jc w:val="both"/>
        <w:rPr>
          <w:rFonts w:ascii="Times New Roman" w:hAnsi="Times New Roman" w:cs="Times New Roman"/>
          <w:sz w:val="24"/>
          <w:szCs w:val="24"/>
        </w:rPr>
      </w:pPr>
      <w:r w:rsidRPr="000E23C7">
        <w:rPr>
          <w:rFonts w:ascii="Times New Roman" w:hAnsi="Times New Roman" w:cs="Times New Roman"/>
          <w:sz w:val="24"/>
          <w:szCs w:val="24"/>
        </w:rPr>
        <w:t xml:space="preserve">пересмотра программ/учебного плана дошкольного образования, чтобы привести эти программы в соответствие с недавно утвержденными </w:t>
      </w:r>
      <w:r w:rsidRPr="003637A2">
        <w:rPr>
          <w:rFonts w:ascii="Times New Roman" w:hAnsi="Times New Roman" w:cs="Times New Roman"/>
          <w:sz w:val="24"/>
          <w:szCs w:val="24"/>
        </w:rPr>
        <w:t>Государственными стандартами раннего развития детей</w:t>
      </w:r>
      <w:r w:rsidRPr="000E23C7">
        <w:rPr>
          <w:rFonts w:ascii="Times New Roman" w:hAnsi="Times New Roman" w:cs="Times New Roman"/>
          <w:sz w:val="24"/>
          <w:szCs w:val="24"/>
        </w:rPr>
        <w:t>, и распространения программ всем дошкольным учреждениям и региональным управлениям образования в бум</w:t>
      </w:r>
      <w:r w:rsidR="00991E99">
        <w:rPr>
          <w:rFonts w:ascii="Times New Roman" w:hAnsi="Times New Roman" w:cs="Times New Roman"/>
          <w:sz w:val="24"/>
          <w:szCs w:val="24"/>
        </w:rPr>
        <w:t xml:space="preserve">ажном и цифровом формате; </w:t>
      </w:r>
    </w:p>
    <w:p w:rsidR="000E23C7" w:rsidRPr="000E23C7" w:rsidRDefault="000E23C7" w:rsidP="00064F33">
      <w:pPr>
        <w:pStyle w:val="a4"/>
        <w:numPr>
          <w:ilvl w:val="0"/>
          <w:numId w:val="79"/>
        </w:numPr>
        <w:jc w:val="both"/>
        <w:rPr>
          <w:rFonts w:ascii="Times New Roman" w:hAnsi="Times New Roman" w:cs="Times New Roman"/>
          <w:sz w:val="24"/>
          <w:szCs w:val="24"/>
        </w:rPr>
      </w:pPr>
      <w:r w:rsidRPr="000E23C7">
        <w:rPr>
          <w:rFonts w:ascii="Times New Roman" w:hAnsi="Times New Roman" w:cs="Times New Roman"/>
          <w:sz w:val="24"/>
          <w:szCs w:val="24"/>
        </w:rPr>
        <w:t xml:space="preserve">развитие системы компетенций педагогов дошкольных учреждений в привязке к Национальной </w:t>
      </w:r>
      <w:r w:rsidR="00991E99">
        <w:rPr>
          <w:rFonts w:ascii="Times New Roman" w:hAnsi="Times New Roman" w:cs="Times New Roman"/>
          <w:sz w:val="24"/>
          <w:szCs w:val="24"/>
        </w:rPr>
        <w:t xml:space="preserve">рамке квалификаций через </w:t>
      </w:r>
      <w:r w:rsidRPr="000E23C7">
        <w:rPr>
          <w:rFonts w:ascii="Times New Roman" w:hAnsi="Times New Roman" w:cs="Times New Roman"/>
          <w:sz w:val="24"/>
          <w:szCs w:val="24"/>
        </w:rPr>
        <w:t>поддержку распространени</w:t>
      </w:r>
      <w:r w:rsidR="00991E99">
        <w:rPr>
          <w:rFonts w:ascii="Times New Roman" w:hAnsi="Times New Roman" w:cs="Times New Roman"/>
          <w:sz w:val="24"/>
          <w:szCs w:val="24"/>
        </w:rPr>
        <w:t>я</w:t>
      </w:r>
      <w:r w:rsidRPr="000E23C7">
        <w:rPr>
          <w:rFonts w:ascii="Times New Roman" w:hAnsi="Times New Roman" w:cs="Times New Roman"/>
          <w:sz w:val="24"/>
          <w:szCs w:val="24"/>
        </w:rPr>
        <w:t xml:space="preserve"> пересмотренных положений и улучшенной практики в части более эффективного использования физического пространства в дошкольных учреждениях полного дня, разработанных МОиН и другими заинтересованными сторонами при поддержке ЮНИСЕФ, всем дошкольным учреждениям и региональным управлениям образования; </w:t>
      </w:r>
      <w:r w:rsidR="00991E99">
        <w:rPr>
          <w:rFonts w:ascii="Times New Roman" w:hAnsi="Times New Roman" w:cs="Times New Roman"/>
          <w:sz w:val="24"/>
          <w:szCs w:val="24"/>
        </w:rPr>
        <w:t>а также распространение</w:t>
      </w:r>
      <w:r w:rsidRPr="000E23C7">
        <w:rPr>
          <w:rFonts w:ascii="Times New Roman" w:hAnsi="Times New Roman" w:cs="Times New Roman"/>
          <w:sz w:val="24"/>
          <w:szCs w:val="24"/>
        </w:rPr>
        <w:t xml:space="preserve"> практики более эффективного использования физического пространства посредством использования телевидения, средств массовой и социальной информации.</w:t>
      </w:r>
    </w:p>
    <w:p w:rsidR="000E23C7" w:rsidRPr="000E23C7" w:rsidRDefault="000E23C7" w:rsidP="00064F33">
      <w:pPr>
        <w:pStyle w:val="a4"/>
        <w:ind w:left="1080"/>
        <w:jc w:val="both"/>
        <w:rPr>
          <w:rFonts w:ascii="Times New Roman" w:hAnsi="Times New Roman" w:cs="Times New Roman"/>
          <w:sz w:val="24"/>
          <w:szCs w:val="24"/>
        </w:rPr>
      </w:pPr>
    </w:p>
    <w:p w:rsidR="000E23C7" w:rsidRPr="00CC2858" w:rsidRDefault="00CC2858" w:rsidP="00064F33">
      <w:pPr>
        <w:ind w:left="360"/>
        <w:jc w:val="both"/>
        <w:rPr>
          <w:rFonts w:ascii="Times New Roman" w:hAnsi="Times New Roman" w:cs="Times New Roman"/>
          <w:sz w:val="24"/>
          <w:szCs w:val="24"/>
        </w:rPr>
      </w:pPr>
      <w:r>
        <w:rPr>
          <w:rFonts w:ascii="Times New Roman" w:hAnsi="Times New Roman" w:cs="Times New Roman"/>
          <w:sz w:val="24"/>
          <w:szCs w:val="24"/>
        </w:rPr>
        <w:t>2.</w:t>
      </w:r>
      <w:r w:rsidR="00D50A39" w:rsidRPr="00CC2858">
        <w:rPr>
          <w:rFonts w:ascii="Times New Roman" w:hAnsi="Times New Roman" w:cs="Times New Roman"/>
          <w:sz w:val="24"/>
          <w:szCs w:val="24"/>
        </w:rPr>
        <w:t xml:space="preserve">Подготовка ТЗ </w:t>
      </w:r>
      <w:r w:rsidR="003D07BE" w:rsidRPr="00CC2858">
        <w:rPr>
          <w:rFonts w:ascii="Times New Roman" w:hAnsi="Times New Roman" w:cs="Times New Roman"/>
          <w:sz w:val="24"/>
          <w:szCs w:val="24"/>
        </w:rPr>
        <w:t>на техническую</w:t>
      </w:r>
      <w:r w:rsidR="000E23C7" w:rsidRPr="00CC2858">
        <w:rPr>
          <w:rFonts w:ascii="Times New Roman" w:hAnsi="Times New Roman" w:cs="Times New Roman"/>
          <w:sz w:val="24"/>
          <w:szCs w:val="24"/>
        </w:rPr>
        <w:t xml:space="preserve"> помощь для развития механизмов государственно-частного партнерства в дошкольных учреждениях с целью разработки проектов политики и соответствующих юридических документов, которая будет способствовать расширению доступа к ОДДВ через механизмы государственно-частного партнерства (ГЧП).</w:t>
      </w:r>
    </w:p>
    <w:p w:rsidR="000E23C7" w:rsidRPr="000E23C7" w:rsidRDefault="000E23C7" w:rsidP="00064F33">
      <w:pPr>
        <w:pStyle w:val="a4"/>
        <w:ind w:left="1080"/>
        <w:jc w:val="both"/>
        <w:rPr>
          <w:rFonts w:ascii="Times New Roman" w:hAnsi="Times New Roman" w:cs="Times New Roman"/>
          <w:sz w:val="24"/>
          <w:szCs w:val="24"/>
        </w:rPr>
      </w:pPr>
    </w:p>
    <w:p w:rsidR="00CC2858" w:rsidRPr="00CC2858" w:rsidRDefault="00D50A39" w:rsidP="00064F33">
      <w:pPr>
        <w:pStyle w:val="a4"/>
        <w:numPr>
          <w:ilvl w:val="0"/>
          <w:numId w:val="10"/>
        </w:numPr>
        <w:jc w:val="both"/>
        <w:rPr>
          <w:rFonts w:ascii="Times New Roman" w:hAnsi="Times New Roman" w:cs="Times New Roman"/>
          <w:sz w:val="24"/>
          <w:szCs w:val="24"/>
        </w:rPr>
      </w:pPr>
      <w:r w:rsidRPr="006D7822">
        <w:rPr>
          <w:rFonts w:ascii="Times New Roman" w:hAnsi="Times New Roman" w:cs="Times New Roman"/>
          <w:sz w:val="24"/>
          <w:szCs w:val="24"/>
        </w:rPr>
        <w:t xml:space="preserve">Подготовка ТЗ </w:t>
      </w:r>
      <w:r w:rsidR="003D07BE" w:rsidRPr="006D7822">
        <w:rPr>
          <w:rFonts w:ascii="Times New Roman" w:hAnsi="Times New Roman" w:cs="Times New Roman"/>
          <w:sz w:val="24"/>
          <w:szCs w:val="24"/>
        </w:rPr>
        <w:t>на техническую</w:t>
      </w:r>
      <w:r w:rsidR="000E23C7" w:rsidRPr="006D7822">
        <w:rPr>
          <w:rFonts w:ascii="Times New Roman" w:hAnsi="Times New Roman" w:cs="Times New Roman"/>
          <w:sz w:val="24"/>
          <w:szCs w:val="24"/>
        </w:rPr>
        <w:t xml:space="preserve"> </w:t>
      </w:r>
      <w:r w:rsidR="003D07BE" w:rsidRPr="006D7822">
        <w:rPr>
          <w:rFonts w:ascii="Times New Roman" w:hAnsi="Times New Roman" w:cs="Times New Roman"/>
          <w:sz w:val="24"/>
          <w:szCs w:val="24"/>
        </w:rPr>
        <w:t xml:space="preserve">помощь </w:t>
      </w:r>
      <w:r w:rsidR="003D07BE">
        <w:rPr>
          <w:rFonts w:ascii="Times New Roman" w:hAnsi="Times New Roman" w:cs="Times New Roman"/>
          <w:sz w:val="24"/>
          <w:szCs w:val="24"/>
        </w:rPr>
        <w:t>для</w:t>
      </w:r>
      <w:r w:rsidR="006D7822">
        <w:rPr>
          <w:rFonts w:ascii="Times New Roman" w:hAnsi="Times New Roman" w:cs="Times New Roman"/>
          <w:sz w:val="24"/>
          <w:szCs w:val="24"/>
        </w:rPr>
        <w:t xml:space="preserve"> </w:t>
      </w:r>
      <w:r w:rsidR="008C4294">
        <w:rPr>
          <w:rFonts w:ascii="Times New Roman" w:hAnsi="Times New Roman" w:cs="Times New Roman"/>
          <w:sz w:val="24"/>
          <w:szCs w:val="24"/>
        </w:rPr>
        <w:t xml:space="preserve">разработки механизмов </w:t>
      </w:r>
      <w:r w:rsidR="00CC2858" w:rsidRPr="00CC2858">
        <w:rPr>
          <w:rFonts w:ascii="Times New Roman" w:hAnsi="Times New Roman" w:cs="Times New Roman"/>
          <w:sz w:val="24"/>
          <w:szCs w:val="24"/>
        </w:rPr>
        <w:t>переход</w:t>
      </w:r>
      <w:r w:rsidR="006D7822">
        <w:rPr>
          <w:rFonts w:ascii="Times New Roman" w:hAnsi="Times New Roman" w:cs="Times New Roman"/>
          <w:sz w:val="24"/>
          <w:szCs w:val="24"/>
        </w:rPr>
        <w:t>а</w:t>
      </w:r>
      <w:r w:rsidR="00CC2858" w:rsidRPr="00CC2858">
        <w:rPr>
          <w:rFonts w:ascii="Times New Roman" w:hAnsi="Times New Roman" w:cs="Times New Roman"/>
          <w:sz w:val="24"/>
          <w:szCs w:val="24"/>
        </w:rPr>
        <w:t xml:space="preserve"> к нормативному финансированию на всех уровнях образования и большая независимость в управлении ресурсами на уровне образовательных учреждений;</w:t>
      </w:r>
    </w:p>
    <w:p w:rsidR="00CC2858" w:rsidRPr="00CC2858" w:rsidRDefault="00CC2858" w:rsidP="00064F33">
      <w:pPr>
        <w:pStyle w:val="a4"/>
        <w:jc w:val="both"/>
        <w:rPr>
          <w:rFonts w:ascii="Times New Roman" w:hAnsi="Times New Roman" w:cs="Times New Roman"/>
          <w:i/>
          <w:iCs/>
          <w:sz w:val="24"/>
          <w:szCs w:val="24"/>
        </w:rPr>
      </w:pPr>
    </w:p>
    <w:p w:rsidR="000E23C7" w:rsidRPr="000E23C7" w:rsidRDefault="003D07BE" w:rsidP="00064F33">
      <w:pPr>
        <w:pStyle w:val="a4"/>
        <w:numPr>
          <w:ilvl w:val="0"/>
          <w:numId w:val="10"/>
        </w:numPr>
        <w:jc w:val="both"/>
        <w:rPr>
          <w:rFonts w:ascii="Times New Roman" w:hAnsi="Times New Roman" w:cs="Times New Roman"/>
          <w:sz w:val="24"/>
          <w:szCs w:val="24"/>
        </w:rPr>
      </w:pPr>
      <w:r>
        <w:rPr>
          <w:rFonts w:ascii="Times New Roman" w:hAnsi="Times New Roman" w:cs="Times New Roman"/>
          <w:sz w:val="24"/>
          <w:szCs w:val="24"/>
        </w:rPr>
        <w:t xml:space="preserve">Подготовка ТЗ на </w:t>
      </w:r>
      <w:r w:rsidR="000E23C7" w:rsidRPr="000E23C7">
        <w:rPr>
          <w:rFonts w:ascii="Times New Roman" w:hAnsi="Times New Roman" w:cs="Times New Roman"/>
          <w:sz w:val="24"/>
          <w:szCs w:val="24"/>
        </w:rPr>
        <w:t>техническ</w:t>
      </w:r>
      <w:r>
        <w:rPr>
          <w:rFonts w:ascii="Times New Roman" w:hAnsi="Times New Roman" w:cs="Times New Roman"/>
          <w:sz w:val="24"/>
          <w:szCs w:val="24"/>
        </w:rPr>
        <w:t>ую</w:t>
      </w:r>
      <w:r w:rsidR="000E23C7" w:rsidRPr="000E23C7">
        <w:rPr>
          <w:rFonts w:ascii="Times New Roman" w:hAnsi="Times New Roman" w:cs="Times New Roman"/>
          <w:sz w:val="24"/>
          <w:szCs w:val="24"/>
        </w:rPr>
        <w:t xml:space="preserve"> помощь в целях улучшения мониторинга и оценки развития и образования детей дошкольного возраста (РОДДВ). Содействие в расширении системы МиО для РОДДВ, разработанной МОиН и другими заинтересованными сторонами при поддержке ЮНСЕФ в рамках инициативы ГПЦО «Масштабное улучшение обучения и развития детей дошкольного возраста» (BELDS), посредством распространения положений и руководств, а также обучения структур образования и дошкольных учреждений сбору и компиляции данных по дошкольному образованию и развитию РОДДВ в информационной системе управления образованием (ИСУО).</w:t>
      </w:r>
    </w:p>
    <w:p w:rsidR="000E23C7" w:rsidRPr="000E23C7" w:rsidRDefault="000E23C7" w:rsidP="00064F33">
      <w:pPr>
        <w:pStyle w:val="a4"/>
        <w:ind w:left="1080"/>
        <w:jc w:val="both"/>
        <w:rPr>
          <w:rFonts w:ascii="Times New Roman" w:hAnsi="Times New Roman" w:cs="Times New Roman"/>
          <w:sz w:val="24"/>
          <w:szCs w:val="24"/>
        </w:rPr>
      </w:pPr>
    </w:p>
    <w:p w:rsidR="00621489" w:rsidRDefault="008C4294" w:rsidP="00064F33">
      <w:pPr>
        <w:pStyle w:val="a4"/>
        <w:numPr>
          <w:ilvl w:val="0"/>
          <w:numId w:val="10"/>
        </w:numPr>
        <w:jc w:val="both"/>
        <w:rPr>
          <w:rFonts w:ascii="Times New Roman" w:hAnsi="Times New Roman" w:cs="Times New Roman"/>
          <w:sz w:val="24"/>
          <w:szCs w:val="24"/>
        </w:rPr>
      </w:pPr>
      <w:r>
        <w:rPr>
          <w:rFonts w:ascii="Times New Roman" w:hAnsi="Times New Roman" w:cs="Times New Roman"/>
          <w:sz w:val="24"/>
          <w:szCs w:val="24"/>
        </w:rPr>
        <w:t>Подготовка ТЗ на техническую</w:t>
      </w:r>
      <w:r w:rsidR="000E23C7" w:rsidRPr="000E23C7">
        <w:rPr>
          <w:rFonts w:ascii="Times New Roman" w:hAnsi="Times New Roman" w:cs="Times New Roman"/>
          <w:sz w:val="24"/>
          <w:szCs w:val="24"/>
        </w:rPr>
        <w:t xml:space="preserve"> помощь для создания системы мониторинга и оценки развития детей в рамках дошкольных учреждений и на уровне системы. Будет поддержано развертывание использования инструмента для измерения уровня развития детей, такого как ИРР. </w:t>
      </w:r>
    </w:p>
    <w:p w:rsidR="00621489" w:rsidRPr="00621489" w:rsidRDefault="00621489" w:rsidP="00064F33">
      <w:pPr>
        <w:pStyle w:val="a4"/>
        <w:jc w:val="both"/>
        <w:rPr>
          <w:rFonts w:ascii="Times New Roman" w:hAnsi="Times New Roman" w:cs="Times New Roman"/>
          <w:sz w:val="24"/>
          <w:szCs w:val="24"/>
        </w:rPr>
      </w:pPr>
    </w:p>
    <w:p w:rsidR="00D13250" w:rsidRPr="00CC4C32" w:rsidRDefault="000E23C7" w:rsidP="00064F33">
      <w:pPr>
        <w:pStyle w:val="a4"/>
        <w:numPr>
          <w:ilvl w:val="0"/>
          <w:numId w:val="80"/>
        </w:numPr>
        <w:jc w:val="both"/>
        <w:rPr>
          <w:rFonts w:ascii="Times New Roman" w:hAnsi="Times New Roman" w:cs="Times New Roman"/>
          <w:sz w:val="24"/>
          <w:szCs w:val="24"/>
        </w:rPr>
      </w:pPr>
      <w:r w:rsidRPr="000E23C7">
        <w:rPr>
          <w:rFonts w:ascii="Times New Roman" w:hAnsi="Times New Roman" w:cs="Times New Roman"/>
          <w:sz w:val="24"/>
          <w:szCs w:val="24"/>
        </w:rPr>
        <w:t>Будет проведено «Национальное выборочное обследование развития детей дошкольного возраста» по четырем областям развития детей для получения знаний относительно эффективности программ ОДДВ и наращивания технического потенциала в системе для проведения подобных исследований на регулярной основе в дальнейшем</w:t>
      </w:r>
      <w:r w:rsidR="00CC4C32">
        <w:rPr>
          <w:rFonts w:ascii="Times New Roman" w:hAnsi="Times New Roman" w:cs="Times New Roman"/>
          <w:sz w:val="24"/>
          <w:szCs w:val="24"/>
        </w:rPr>
        <w:t>.</w:t>
      </w:r>
    </w:p>
    <w:p w:rsidR="00D13250" w:rsidRDefault="00D13250" w:rsidP="00064F33">
      <w:pPr>
        <w:pStyle w:val="a4"/>
        <w:ind w:left="1080"/>
        <w:jc w:val="both"/>
        <w:rPr>
          <w:rFonts w:ascii="Times New Roman" w:hAnsi="Times New Roman" w:cs="Times New Roman"/>
          <w:sz w:val="24"/>
          <w:szCs w:val="24"/>
        </w:rPr>
      </w:pPr>
    </w:p>
    <w:p w:rsidR="00D13250" w:rsidRDefault="00D13250" w:rsidP="00064F33">
      <w:pPr>
        <w:pStyle w:val="a4"/>
        <w:ind w:left="1080"/>
        <w:jc w:val="both"/>
        <w:rPr>
          <w:rFonts w:ascii="Times New Roman" w:hAnsi="Times New Roman" w:cs="Times New Roman"/>
          <w:sz w:val="24"/>
          <w:szCs w:val="24"/>
        </w:rPr>
      </w:pPr>
    </w:p>
    <w:p w:rsidR="00950E58" w:rsidRPr="002B3910" w:rsidRDefault="00A52DFB" w:rsidP="00064F33">
      <w:pPr>
        <w:jc w:val="both"/>
        <w:rPr>
          <w:rFonts w:ascii="Times New Roman" w:hAnsi="Times New Roman" w:cs="Times New Roman"/>
          <w:sz w:val="24"/>
          <w:szCs w:val="24"/>
        </w:rPr>
      </w:pPr>
      <w:sdt>
        <w:sdtPr>
          <w:tag w:val="goog_rdk_1285"/>
          <w:id w:val="321012463"/>
          <w:showingPlcHdr/>
        </w:sdtPr>
        <w:sdtEndPr/>
        <w:sdtContent>
          <w:r w:rsidR="002B54B6">
            <w:t xml:space="preserve">     </w:t>
          </w:r>
        </w:sdtContent>
      </w:sdt>
      <w:r w:rsidR="00950E58" w:rsidRPr="002B3910">
        <w:rPr>
          <w:rFonts w:ascii="Times New Roman" w:hAnsi="Times New Roman" w:cs="Times New Roman"/>
          <w:b/>
          <w:sz w:val="24"/>
          <w:szCs w:val="24"/>
        </w:rPr>
        <w:t xml:space="preserve">Мероприятия в рамках </w:t>
      </w:r>
      <w:r w:rsidR="00950E58" w:rsidRPr="002B3910">
        <w:rPr>
          <w:rFonts w:ascii="Times New Roman" w:hAnsi="Times New Roman" w:cs="Times New Roman"/>
          <w:b/>
          <w:iCs/>
          <w:sz w:val="24"/>
          <w:szCs w:val="24"/>
        </w:rPr>
        <w:t>Компонент 3: Обеспечение вовлечения граждан и поддержка реализации</w:t>
      </w:r>
      <w:r w:rsidR="00950E58" w:rsidRPr="002B3910">
        <w:rPr>
          <w:rFonts w:ascii="Times New Roman" w:hAnsi="Times New Roman" w:cs="Times New Roman"/>
          <w:i/>
          <w:iCs/>
          <w:sz w:val="24"/>
          <w:szCs w:val="24"/>
        </w:rPr>
        <w:t xml:space="preserve"> </w:t>
      </w:r>
    </w:p>
    <w:p w:rsidR="00950E58" w:rsidRPr="00950E58" w:rsidRDefault="00950E58" w:rsidP="00064F33">
      <w:pPr>
        <w:jc w:val="both"/>
        <w:rPr>
          <w:rFonts w:ascii="Times New Roman" w:hAnsi="Times New Roman" w:cs="Times New Roman"/>
          <w:sz w:val="24"/>
          <w:szCs w:val="24"/>
        </w:rPr>
      </w:pPr>
      <w:r w:rsidRPr="00950E58">
        <w:rPr>
          <w:rFonts w:ascii="Times New Roman" w:hAnsi="Times New Roman" w:cs="Times New Roman"/>
          <w:sz w:val="24"/>
          <w:szCs w:val="24"/>
        </w:rPr>
        <w:t>Цель этого компонента – обеспечить участие всех заинтересованных сторон в реализации и мониторинге проекта.</w:t>
      </w:r>
    </w:p>
    <w:p w:rsidR="00950E58" w:rsidRPr="002B54B6" w:rsidRDefault="00950E58" w:rsidP="00064F33">
      <w:pPr>
        <w:jc w:val="both"/>
        <w:rPr>
          <w:rFonts w:ascii="Times New Roman" w:hAnsi="Times New Roman" w:cs="Times New Roman"/>
          <w:b/>
          <w:sz w:val="24"/>
          <w:szCs w:val="24"/>
        </w:rPr>
      </w:pPr>
      <w:r w:rsidRPr="002B54B6">
        <w:rPr>
          <w:rFonts w:ascii="Times New Roman" w:hAnsi="Times New Roman" w:cs="Times New Roman"/>
          <w:b/>
          <w:iCs/>
          <w:sz w:val="24"/>
          <w:szCs w:val="24"/>
        </w:rPr>
        <w:t>Подкомпонент 3.1: Вовлечение заинтересованных сторон</w:t>
      </w:r>
    </w:p>
    <w:p w:rsidR="00950E58" w:rsidRDefault="00950E58" w:rsidP="00064F33">
      <w:pPr>
        <w:pStyle w:val="a4"/>
        <w:ind w:left="360"/>
        <w:jc w:val="both"/>
        <w:rPr>
          <w:rFonts w:ascii="Times New Roman" w:hAnsi="Times New Roman" w:cs="Times New Roman"/>
          <w:sz w:val="24"/>
          <w:szCs w:val="24"/>
        </w:rPr>
      </w:pPr>
      <w:r w:rsidRPr="00950E58">
        <w:rPr>
          <w:rFonts w:ascii="Times New Roman" w:hAnsi="Times New Roman" w:cs="Times New Roman"/>
          <w:sz w:val="24"/>
          <w:szCs w:val="24"/>
        </w:rPr>
        <w:t xml:space="preserve">Заинтересованные стороны будут вовлечены в реализацию мероприятий проекта, основываясь на механизмах, которые уже существуют для вовлечения родителей, особенно отцов </w:t>
      </w:r>
      <w:r>
        <w:rPr>
          <w:rFonts w:ascii="Times New Roman" w:hAnsi="Times New Roman" w:cs="Times New Roman"/>
          <w:sz w:val="24"/>
          <w:szCs w:val="24"/>
        </w:rPr>
        <w:t>и членов сообщества через</w:t>
      </w:r>
      <w:r w:rsidRPr="00950E58">
        <w:rPr>
          <w:rFonts w:ascii="Times New Roman" w:hAnsi="Times New Roman" w:cs="Times New Roman"/>
          <w:sz w:val="24"/>
          <w:szCs w:val="24"/>
        </w:rPr>
        <w:t>:</w:t>
      </w:r>
    </w:p>
    <w:p w:rsidR="00950E58" w:rsidRDefault="00950E58" w:rsidP="00064F33">
      <w:pPr>
        <w:pStyle w:val="a4"/>
        <w:numPr>
          <w:ilvl w:val="0"/>
          <w:numId w:val="80"/>
        </w:numPr>
        <w:jc w:val="both"/>
        <w:rPr>
          <w:rFonts w:ascii="Times New Roman" w:hAnsi="Times New Roman" w:cs="Times New Roman"/>
          <w:sz w:val="24"/>
          <w:szCs w:val="24"/>
        </w:rPr>
      </w:pPr>
      <w:r w:rsidRPr="00950E58">
        <w:rPr>
          <w:rFonts w:ascii="Times New Roman" w:hAnsi="Times New Roman" w:cs="Times New Roman"/>
          <w:sz w:val="24"/>
          <w:szCs w:val="24"/>
        </w:rPr>
        <w:t xml:space="preserve">предоставление </w:t>
      </w:r>
      <w:r>
        <w:rPr>
          <w:rFonts w:ascii="Times New Roman" w:hAnsi="Times New Roman" w:cs="Times New Roman"/>
          <w:sz w:val="24"/>
          <w:szCs w:val="24"/>
        </w:rPr>
        <w:t>информации для родителей</w:t>
      </w:r>
    </w:p>
    <w:p w:rsidR="00950E58" w:rsidRDefault="00950E58" w:rsidP="00064F33">
      <w:pPr>
        <w:pStyle w:val="a4"/>
        <w:numPr>
          <w:ilvl w:val="0"/>
          <w:numId w:val="80"/>
        </w:numPr>
        <w:jc w:val="both"/>
        <w:rPr>
          <w:rFonts w:ascii="Times New Roman" w:hAnsi="Times New Roman" w:cs="Times New Roman"/>
          <w:sz w:val="24"/>
          <w:szCs w:val="24"/>
        </w:rPr>
      </w:pPr>
      <w:r w:rsidRPr="00950E58">
        <w:rPr>
          <w:rFonts w:ascii="Times New Roman" w:hAnsi="Times New Roman" w:cs="Times New Roman"/>
          <w:sz w:val="24"/>
          <w:szCs w:val="24"/>
        </w:rPr>
        <w:t xml:space="preserve"> мониторинг сообщества через оценочные карточки сообществ. </w:t>
      </w:r>
    </w:p>
    <w:p w:rsidR="00950E58" w:rsidRDefault="00950E58" w:rsidP="00064F33">
      <w:pPr>
        <w:pStyle w:val="a4"/>
        <w:ind w:left="1440"/>
        <w:jc w:val="both"/>
        <w:rPr>
          <w:rFonts w:ascii="Times New Roman" w:hAnsi="Times New Roman" w:cs="Times New Roman"/>
          <w:sz w:val="24"/>
          <w:szCs w:val="24"/>
        </w:rPr>
      </w:pPr>
    </w:p>
    <w:p w:rsidR="00950E58" w:rsidRDefault="00950E58" w:rsidP="00064F33">
      <w:pPr>
        <w:jc w:val="both"/>
        <w:rPr>
          <w:rFonts w:ascii="Times New Roman" w:hAnsi="Times New Roman" w:cs="Times New Roman"/>
          <w:sz w:val="24"/>
          <w:szCs w:val="24"/>
        </w:rPr>
      </w:pPr>
      <w:r w:rsidRPr="00950E58">
        <w:rPr>
          <w:rFonts w:ascii="Times New Roman" w:hAnsi="Times New Roman" w:cs="Times New Roman"/>
          <w:sz w:val="24"/>
          <w:szCs w:val="24"/>
        </w:rPr>
        <w:t>В рамках проекта будет подготовлена соответствующая информация для пользователей дошкольных учреждений и членов сообществ, чтобы обеспечить необходимое информационное наполнение для процесса мониторинга. Это будет включать:</w:t>
      </w:r>
    </w:p>
    <w:p w:rsidR="00950E58" w:rsidRDefault="00950E58" w:rsidP="00064F33">
      <w:pPr>
        <w:pStyle w:val="a4"/>
        <w:numPr>
          <w:ilvl w:val="0"/>
          <w:numId w:val="81"/>
        </w:numPr>
        <w:jc w:val="both"/>
        <w:rPr>
          <w:rFonts w:ascii="Times New Roman" w:hAnsi="Times New Roman" w:cs="Times New Roman"/>
          <w:sz w:val="24"/>
          <w:szCs w:val="24"/>
        </w:rPr>
      </w:pPr>
      <w:r w:rsidRPr="00950E58">
        <w:rPr>
          <w:rFonts w:ascii="Times New Roman" w:hAnsi="Times New Roman" w:cs="Times New Roman"/>
          <w:sz w:val="24"/>
          <w:szCs w:val="24"/>
        </w:rPr>
        <w:t xml:space="preserve">информацию о преимуществах программ ОДДВ </w:t>
      </w:r>
    </w:p>
    <w:p w:rsidR="00950E58" w:rsidRDefault="00950E58" w:rsidP="00064F33">
      <w:pPr>
        <w:pStyle w:val="a4"/>
        <w:numPr>
          <w:ilvl w:val="0"/>
          <w:numId w:val="81"/>
        </w:numPr>
        <w:jc w:val="both"/>
        <w:rPr>
          <w:rFonts w:ascii="Times New Roman" w:hAnsi="Times New Roman" w:cs="Times New Roman"/>
          <w:sz w:val="24"/>
          <w:szCs w:val="24"/>
        </w:rPr>
      </w:pPr>
      <w:r w:rsidRPr="00950E58">
        <w:rPr>
          <w:rFonts w:ascii="Times New Roman" w:hAnsi="Times New Roman" w:cs="Times New Roman"/>
          <w:sz w:val="24"/>
          <w:szCs w:val="24"/>
        </w:rPr>
        <w:t xml:space="preserve"> подробное описание объема работ в рамках реализуемых мероприятий. </w:t>
      </w:r>
    </w:p>
    <w:p w:rsidR="00950E58" w:rsidRPr="00950E58" w:rsidRDefault="00950E58" w:rsidP="00064F33">
      <w:pPr>
        <w:jc w:val="both"/>
        <w:rPr>
          <w:rFonts w:ascii="Times New Roman" w:hAnsi="Times New Roman" w:cs="Times New Roman"/>
          <w:sz w:val="24"/>
          <w:szCs w:val="24"/>
        </w:rPr>
      </w:pPr>
      <w:r>
        <w:rPr>
          <w:rFonts w:ascii="Times New Roman" w:hAnsi="Times New Roman" w:cs="Times New Roman"/>
          <w:sz w:val="24"/>
          <w:szCs w:val="24"/>
        </w:rPr>
        <w:t>Специалист по связям с общественностью подготовит материалы</w:t>
      </w:r>
      <w:r w:rsidRPr="00950E58">
        <w:rPr>
          <w:rFonts w:ascii="Times New Roman" w:hAnsi="Times New Roman" w:cs="Times New Roman"/>
          <w:sz w:val="24"/>
          <w:szCs w:val="24"/>
        </w:rPr>
        <w:t xml:space="preserve"> для повышения информированности, такие как постеры, памфлеты, брошюры или видео, в целях информирования/расширения возможностей пользователей дошкольных учреждений и местных сообществ с указанием того, что они должны ожидать от программы, если будут принимать в ней участие, и что им нужно отслеживать в ходе ее реализации. Результатом применения оценочных карточек сообществ станет план действий для сотрудников, членов сообществ и пользователей дошкольных учреждений в целях повышения результативности работы. Чтобы обеспечить бесперебойность потока отзывов и непрерывность мониторинга, оценочные карточки будут заполняться каждый раз на полугодовой основе в половине целевых школ. Связанные индикаторы вовлеченности граждан, измеряющие отзывы бенефициаров, включены в Матрицу результатов – «сообщества, которые отмечают, что ОДС соответствуют их потребностям».</w:t>
      </w:r>
    </w:p>
    <w:p w:rsidR="002B3910" w:rsidRPr="00950E58" w:rsidRDefault="002B3910" w:rsidP="00064F33">
      <w:pPr>
        <w:jc w:val="both"/>
        <w:rPr>
          <w:rFonts w:ascii="Times New Roman" w:hAnsi="Times New Roman" w:cs="Times New Roman"/>
          <w:sz w:val="24"/>
          <w:szCs w:val="24"/>
        </w:rPr>
      </w:pPr>
    </w:p>
    <w:p w:rsidR="00A77F1D" w:rsidRPr="00A77F1D" w:rsidRDefault="00A77F1D" w:rsidP="00064F33">
      <w:pPr>
        <w:pStyle w:val="a4"/>
        <w:ind w:left="360"/>
        <w:jc w:val="both"/>
        <w:rPr>
          <w:rFonts w:ascii="Times New Roman" w:hAnsi="Times New Roman" w:cs="Times New Roman"/>
          <w:b/>
          <w:sz w:val="24"/>
          <w:szCs w:val="24"/>
        </w:rPr>
      </w:pPr>
      <w:r w:rsidRPr="00A77F1D">
        <w:rPr>
          <w:rFonts w:ascii="Times New Roman" w:hAnsi="Times New Roman" w:cs="Times New Roman"/>
          <w:b/>
          <w:sz w:val="24"/>
          <w:szCs w:val="24"/>
        </w:rPr>
        <w:t>Подкомпонент 3.2.</w:t>
      </w:r>
      <w:r>
        <w:rPr>
          <w:rFonts w:ascii="Times New Roman" w:hAnsi="Times New Roman" w:cs="Times New Roman"/>
          <w:b/>
          <w:sz w:val="24"/>
          <w:szCs w:val="24"/>
        </w:rPr>
        <w:t xml:space="preserve"> Оценка.</w:t>
      </w:r>
    </w:p>
    <w:p w:rsidR="00A77F1D" w:rsidRDefault="00A77F1D" w:rsidP="00064F33">
      <w:pPr>
        <w:pStyle w:val="a4"/>
        <w:ind w:left="360"/>
        <w:jc w:val="both"/>
        <w:rPr>
          <w:rFonts w:ascii="Times New Roman" w:hAnsi="Times New Roman" w:cs="Times New Roman"/>
          <w:sz w:val="24"/>
          <w:szCs w:val="24"/>
        </w:rPr>
      </w:pPr>
    </w:p>
    <w:p w:rsidR="00950E58" w:rsidRDefault="00950E58" w:rsidP="00064F33">
      <w:pPr>
        <w:pStyle w:val="a4"/>
        <w:ind w:left="360"/>
        <w:jc w:val="both"/>
        <w:rPr>
          <w:rFonts w:ascii="Times New Roman" w:hAnsi="Times New Roman" w:cs="Times New Roman"/>
          <w:sz w:val="24"/>
          <w:szCs w:val="24"/>
        </w:rPr>
      </w:pPr>
      <w:r w:rsidRPr="00950E58">
        <w:rPr>
          <w:rFonts w:ascii="Times New Roman" w:hAnsi="Times New Roman" w:cs="Times New Roman"/>
          <w:sz w:val="24"/>
          <w:szCs w:val="24"/>
        </w:rPr>
        <w:t>Оценка будет структурирована на основе выборочного поэтапного подхода, когда сообщества, где интервенции в дошкольном подсекторе начались ранее, будут рассматриваться как «экспериментальная группа», а сообщества, где интервенции будут осуществляться позднее на этапе реализации проекта, будут рассматриваться в качестве «контрольной группы». Проект будет применять ИРР до проведения интервенций, чтобы собрать исходные данные и позднее снова собрать данные об измерении конечных результатов в соответствующих экспериментальной и контрольной группах. Воздействие программы ОДДВ, включая ОДС</w:t>
      </w:r>
      <w:r w:rsidR="005C31C9" w:rsidRPr="005C31C9">
        <w:rPr>
          <w:rFonts w:ascii="Times New Roman" w:hAnsi="Times New Roman" w:cs="Times New Roman"/>
          <w:sz w:val="24"/>
          <w:szCs w:val="24"/>
        </w:rPr>
        <w:t>\центров дошкольного развития</w:t>
      </w:r>
      <w:r w:rsidRPr="00950E58">
        <w:rPr>
          <w:rFonts w:ascii="Times New Roman" w:hAnsi="Times New Roman" w:cs="Times New Roman"/>
          <w:sz w:val="24"/>
          <w:szCs w:val="24"/>
        </w:rPr>
        <w:t xml:space="preserve">, будет оцениваться по завершению проекта с использованием метода сравнения разностей. </w:t>
      </w:r>
    </w:p>
    <w:p w:rsidR="0047663C" w:rsidRPr="00950E58" w:rsidRDefault="0047663C" w:rsidP="00A77F1D">
      <w:pPr>
        <w:pStyle w:val="a4"/>
        <w:ind w:left="360"/>
        <w:rPr>
          <w:rFonts w:ascii="Times New Roman" w:hAnsi="Times New Roman" w:cs="Times New Roman"/>
          <w:sz w:val="24"/>
          <w:szCs w:val="24"/>
        </w:rPr>
      </w:pPr>
    </w:p>
    <w:p w:rsidR="00950E58" w:rsidRPr="000E23C7" w:rsidRDefault="00950E58" w:rsidP="00A20B40">
      <w:pPr>
        <w:pStyle w:val="a4"/>
        <w:ind w:left="1080"/>
        <w:jc w:val="both"/>
        <w:rPr>
          <w:rFonts w:ascii="Times New Roman" w:hAnsi="Times New Roman" w:cs="Times New Roman"/>
          <w:sz w:val="24"/>
          <w:szCs w:val="24"/>
        </w:rPr>
      </w:pPr>
    </w:p>
    <w:p w:rsidR="00D13250" w:rsidRPr="006B606C" w:rsidRDefault="00D13250" w:rsidP="006B606C">
      <w:pPr>
        <w:jc w:val="both"/>
        <w:rPr>
          <w:rFonts w:ascii="Times New Roman" w:hAnsi="Times New Roman" w:cs="Times New Roman"/>
          <w:b/>
          <w:sz w:val="24"/>
          <w:szCs w:val="24"/>
        </w:rPr>
      </w:pPr>
    </w:p>
    <w:p w:rsidR="00A77F1D" w:rsidRDefault="00A77F1D" w:rsidP="00A20B40">
      <w:pPr>
        <w:pStyle w:val="a4"/>
        <w:ind w:left="1080"/>
        <w:jc w:val="both"/>
        <w:rPr>
          <w:rFonts w:ascii="Times New Roman" w:hAnsi="Times New Roman" w:cs="Times New Roman"/>
          <w:b/>
          <w:sz w:val="24"/>
          <w:szCs w:val="24"/>
        </w:rPr>
      </w:pPr>
    </w:p>
    <w:p w:rsidR="00CE3681" w:rsidRPr="009217FA" w:rsidRDefault="00CE3681" w:rsidP="009217FA">
      <w:pPr>
        <w:pStyle w:val="a4"/>
        <w:numPr>
          <w:ilvl w:val="0"/>
          <w:numId w:val="5"/>
        </w:numPr>
        <w:jc w:val="both"/>
        <w:rPr>
          <w:rFonts w:ascii="Times New Roman" w:hAnsi="Times New Roman" w:cs="Times New Roman"/>
          <w:b/>
          <w:sz w:val="24"/>
          <w:szCs w:val="24"/>
        </w:rPr>
      </w:pPr>
      <w:r w:rsidRPr="00CE3681">
        <w:rPr>
          <w:rFonts w:ascii="Times New Roman" w:hAnsi="Times New Roman" w:cs="Times New Roman"/>
          <w:b/>
          <w:sz w:val="24"/>
          <w:szCs w:val="24"/>
        </w:rPr>
        <w:t>ФИНАНСОВОЕ УПРАВЛЕНИЕ</w:t>
      </w:r>
    </w:p>
    <w:p w:rsidR="00CE3681" w:rsidRPr="00EC5097" w:rsidRDefault="00CE3681" w:rsidP="00CE3681">
      <w:pPr>
        <w:pStyle w:val="a4"/>
        <w:ind w:left="0" w:right="-43"/>
        <w:jc w:val="both"/>
        <w:rPr>
          <w:rFonts w:ascii="Times New Roman" w:hAnsi="Times New Roman" w:cs="Times New Roman"/>
          <w:sz w:val="24"/>
          <w:szCs w:val="24"/>
        </w:rPr>
      </w:pPr>
      <w:bookmarkStart w:id="58" w:name="_Hlk71339716"/>
      <w:r w:rsidRPr="00EC5097">
        <w:rPr>
          <w:rFonts w:ascii="Times New Roman" w:hAnsi="Times New Roman" w:cs="Times New Roman"/>
          <w:sz w:val="24"/>
          <w:szCs w:val="24"/>
        </w:rPr>
        <w:t>В соответствии с Соглашением о финансировании проекта «</w:t>
      </w:r>
      <w:r>
        <w:rPr>
          <w:rFonts w:ascii="Times New Roman" w:hAnsi="Times New Roman" w:cs="Times New Roman"/>
          <w:sz w:val="24"/>
          <w:szCs w:val="24"/>
        </w:rPr>
        <w:t>Укрепление основ обучения</w:t>
      </w:r>
      <w:r w:rsidRPr="00EC5097">
        <w:rPr>
          <w:rFonts w:ascii="Times New Roman" w:hAnsi="Times New Roman" w:cs="Times New Roman"/>
          <w:sz w:val="24"/>
          <w:szCs w:val="24"/>
        </w:rPr>
        <w:t>» ОКП будет являться основной структурой, осуществляющей финансовое управления проектом, включая такие функции, как составление бюджета, бухгалтерский учет, финансовая отчетность, аудит и внутренний контроль.</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Выплаты будут осуществляться на основе метода транзакции, т.е. стандартными процедурами банка, включая авансы на специальный счет, прямые платежи, специальные обязательства и возмещения (с полной документацией и на основе ведомостей расходов (ВР). Как указано в письме выплат для платежей выше минимального размера заявки ОКП может представить в Банк заявки на снятие средств для расчетов с поставщиками и консультантами непосредственно из специально открытого счета. Во время миссий будет проводиться постоянный мониторинг адекватности принятых решений по финансовому управлению и будут приниматься необходимые корректировки для обеспечения соблюдения фидуциарных норм.</w:t>
      </w:r>
    </w:p>
    <w:bookmarkEnd w:id="58"/>
    <w:p w:rsidR="00CE3681" w:rsidRPr="00EC5097" w:rsidRDefault="00CE3681" w:rsidP="00CE3681">
      <w:pPr>
        <w:tabs>
          <w:tab w:val="left" w:pos="0"/>
        </w:tabs>
        <w:spacing w:after="240"/>
        <w:jc w:val="both"/>
        <w:rPr>
          <w:rFonts w:ascii="Times New Roman" w:hAnsi="Times New Roman" w:cs="Times New Roman"/>
          <w:sz w:val="24"/>
          <w:szCs w:val="24"/>
        </w:rPr>
      </w:pPr>
      <w:r w:rsidRPr="00EC5097">
        <w:rPr>
          <w:rFonts w:ascii="Times New Roman" w:hAnsi="Times New Roman" w:cs="Times New Roman"/>
          <w:sz w:val="24"/>
          <w:szCs w:val="24"/>
        </w:rPr>
        <w:t xml:space="preserve">Раздел финансового управления определяет финансовые механизмы, соответствующие критерии и документы, которые будут использоваться в ходе реализации проекта. Положения этого раздела должны быть применимы в течение всего срока реализации проекта. Они должны меняться с предварительного одобрения ВБ. </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Все сотрудники ОКП должны быть знакомы с направлениями деятельности и содержанием этого раздела, в том числе главами, описывающими процедуры учета и внутреннего контроля. Следующие документы являются основой для этого Руководства:</w:t>
      </w:r>
    </w:p>
    <w:p w:rsidR="00CE3681" w:rsidRPr="00EC5097" w:rsidRDefault="00CE3681" w:rsidP="00063368">
      <w:pPr>
        <w:pStyle w:val="a4"/>
        <w:numPr>
          <w:ilvl w:val="0"/>
          <w:numId w:val="14"/>
        </w:numPr>
        <w:spacing w:after="0" w:line="240" w:lineRule="auto"/>
        <w:ind w:left="720"/>
        <w:jc w:val="both"/>
        <w:rPr>
          <w:rFonts w:ascii="Times New Roman" w:hAnsi="Times New Roman" w:cs="Times New Roman"/>
          <w:sz w:val="24"/>
          <w:szCs w:val="24"/>
        </w:rPr>
      </w:pPr>
      <w:r w:rsidRPr="00EC5097">
        <w:rPr>
          <w:rFonts w:ascii="Times New Roman" w:hAnsi="Times New Roman" w:cs="Times New Roman"/>
          <w:sz w:val="24"/>
          <w:szCs w:val="24"/>
        </w:rPr>
        <w:t>Документ об оценке проекта (ДОП);</w:t>
      </w:r>
    </w:p>
    <w:p w:rsidR="00CE3681" w:rsidRPr="00EC5097" w:rsidRDefault="00CE3681" w:rsidP="00063368">
      <w:pPr>
        <w:pStyle w:val="a4"/>
        <w:numPr>
          <w:ilvl w:val="0"/>
          <w:numId w:val="14"/>
        </w:numPr>
        <w:spacing w:after="0" w:line="240" w:lineRule="auto"/>
        <w:ind w:left="720"/>
        <w:jc w:val="both"/>
        <w:rPr>
          <w:rFonts w:ascii="Times New Roman" w:hAnsi="Times New Roman" w:cs="Times New Roman"/>
          <w:sz w:val="24"/>
          <w:szCs w:val="24"/>
        </w:rPr>
      </w:pPr>
      <w:r>
        <w:rPr>
          <w:rFonts w:ascii="Times New Roman" w:hAnsi="Times New Roman" w:cs="Times New Roman"/>
          <w:sz w:val="24"/>
          <w:szCs w:val="24"/>
        </w:rPr>
        <w:t>Гра</w:t>
      </w:r>
      <w:r w:rsidRPr="00EC5097">
        <w:rPr>
          <w:rFonts w:ascii="Times New Roman" w:hAnsi="Times New Roman" w:cs="Times New Roman"/>
          <w:sz w:val="24"/>
          <w:szCs w:val="24"/>
        </w:rPr>
        <w:t>нтовое соглашение (ГС);</w:t>
      </w:r>
    </w:p>
    <w:p w:rsidR="00CE3681" w:rsidRPr="00EC5097" w:rsidRDefault="00CE3681" w:rsidP="00063368">
      <w:pPr>
        <w:pStyle w:val="a4"/>
        <w:numPr>
          <w:ilvl w:val="0"/>
          <w:numId w:val="14"/>
        </w:numPr>
        <w:spacing w:after="0" w:line="240" w:lineRule="auto"/>
        <w:ind w:left="720"/>
        <w:jc w:val="both"/>
        <w:rPr>
          <w:rFonts w:ascii="Times New Roman" w:hAnsi="Times New Roman" w:cs="Times New Roman"/>
          <w:sz w:val="24"/>
          <w:szCs w:val="24"/>
        </w:rPr>
      </w:pPr>
      <w:r w:rsidRPr="00EC5097">
        <w:rPr>
          <w:rFonts w:ascii="Times New Roman" w:hAnsi="Times New Roman" w:cs="Times New Roman"/>
          <w:sz w:val="24"/>
          <w:szCs w:val="24"/>
        </w:rPr>
        <w:t>Операционное руководство Проекта (OРП);</w:t>
      </w:r>
    </w:p>
    <w:p w:rsidR="00CE3681" w:rsidRPr="00EC5097" w:rsidRDefault="00CE3681" w:rsidP="00063368">
      <w:pPr>
        <w:pStyle w:val="a4"/>
        <w:numPr>
          <w:ilvl w:val="0"/>
          <w:numId w:val="14"/>
        </w:numPr>
        <w:spacing w:after="0" w:line="240" w:lineRule="auto"/>
        <w:ind w:left="720"/>
        <w:jc w:val="both"/>
        <w:rPr>
          <w:rFonts w:ascii="Times New Roman" w:hAnsi="Times New Roman" w:cs="Times New Roman"/>
          <w:bCs/>
          <w:sz w:val="24"/>
          <w:szCs w:val="24"/>
        </w:rPr>
      </w:pPr>
      <w:r w:rsidRPr="00EC5097">
        <w:rPr>
          <w:rFonts w:ascii="Times New Roman" w:hAnsi="Times New Roman" w:cs="Times New Roman"/>
          <w:sz w:val="24"/>
          <w:szCs w:val="24"/>
        </w:rPr>
        <w:t xml:space="preserve">Ежегодная финансовая отчетность и аудит для финансируемой Всемирным банком деятельности от 30 июня 2003 года; </w:t>
      </w:r>
    </w:p>
    <w:p w:rsidR="00CE3681" w:rsidRPr="00EC5097" w:rsidRDefault="00CE3681" w:rsidP="00063368">
      <w:pPr>
        <w:pStyle w:val="a4"/>
        <w:numPr>
          <w:ilvl w:val="0"/>
          <w:numId w:val="14"/>
        </w:numPr>
        <w:spacing w:after="0" w:line="240" w:lineRule="auto"/>
        <w:ind w:left="720"/>
        <w:jc w:val="both"/>
        <w:rPr>
          <w:rFonts w:ascii="Times New Roman" w:hAnsi="Times New Roman" w:cs="Times New Roman"/>
          <w:sz w:val="24"/>
          <w:szCs w:val="24"/>
        </w:rPr>
      </w:pPr>
      <w:r w:rsidRPr="00EC5097">
        <w:rPr>
          <w:rFonts w:ascii="Times New Roman" w:hAnsi="Times New Roman" w:cs="Times New Roman"/>
          <w:sz w:val="24"/>
          <w:szCs w:val="24"/>
        </w:rPr>
        <w:t xml:space="preserve">Руководство по предоставлению средств для проектов от февраля 2017 года; </w:t>
      </w:r>
    </w:p>
    <w:p w:rsidR="00CE3681" w:rsidRPr="00EC5097" w:rsidRDefault="00CE3681" w:rsidP="00063368">
      <w:pPr>
        <w:pStyle w:val="a4"/>
        <w:numPr>
          <w:ilvl w:val="0"/>
          <w:numId w:val="14"/>
        </w:numPr>
        <w:spacing w:after="0" w:line="240" w:lineRule="auto"/>
        <w:ind w:left="720"/>
        <w:jc w:val="both"/>
        <w:rPr>
          <w:rFonts w:ascii="Times New Roman" w:hAnsi="Times New Roman" w:cs="Times New Roman"/>
          <w:sz w:val="24"/>
          <w:szCs w:val="24"/>
        </w:rPr>
      </w:pPr>
      <w:r w:rsidRPr="00EC5097">
        <w:rPr>
          <w:rFonts w:ascii="Times New Roman" w:hAnsi="Times New Roman" w:cs="Times New Roman"/>
          <w:sz w:val="24"/>
          <w:szCs w:val="24"/>
        </w:rPr>
        <w:t>Финансовый доклад по мониторингу (ФДМ) - Руководство для Заемщиков от февраля 2017 года;</w:t>
      </w:r>
    </w:p>
    <w:p w:rsidR="00CE3681" w:rsidRPr="00EC5097" w:rsidRDefault="00CE3681" w:rsidP="00063368">
      <w:pPr>
        <w:pStyle w:val="a4"/>
        <w:numPr>
          <w:ilvl w:val="0"/>
          <w:numId w:val="14"/>
        </w:numPr>
        <w:spacing w:after="0" w:line="240" w:lineRule="auto"/>
        <w:ind w:left="720"/>
        <w:jc w:val="both"/>
        <w:rPr>
          <w:rFonts w:ascii="Times New Roman" w:hAnsi="Times New Roman" w:cs="Times New Roman"/>
          <w:sz w:val="24"/>
          <w:szCs w:val="24"/>
        </w:rPr>
      </w:pPr>
      <w:r w:rsidRPr="00EC5097">
        <w:rPr>
          <w:rFonts w:ascii="Times New Roman" w:hAnsi="Times New Roman" w:cs="Times New Roman"/>
          <w:sz w:val="24"/>
          <w:szCs w:val="24"/>
        </w:rPr>
        <w:t xml:space="preserve">Стандарты международного бухгалтерского учета/финансовой отчетности. </w:t>
      </w:r>
    </w:p>
    <w:p w:rsidR="00CE3681" w:rsidRPr="00EC5097" w:rsidRDefault="00CE3681" w:rsidP="00CE3681">
      <w:pPr>
        <w:tabs>
          <w:tab w:val="left" w:pos="0"/>
        </w:tabs>
        <w:spacing w:after="240"/>
        <w:jc w:val="both"/>
        <w:rPr>
          <w:rFonts w:ascii="Times New Roman" w:hAnsi="Times New Roman" w:cs="Times New Roman"/>
          <w:sz w:val="24"/>
          <w:szCs w:val="24"/>
        </w:rPr>
      </w:pPr>
      <w:r w:rsidRPr="00EC5097">
        <w:rPr>
          <w:rFonts w:ascii="Times New Roman" w:hAnsi="Times New Roman" w:cs="Times New Roman"/>
          <w:sz w:val="24"/>
          <w:szCs w:val="24"/>
        </w:rPr>
        <w:t xml:space="preserve">Сотрудники ОКП, отвечающие за финансовый менеджмент, должны периодически пересматривать и проверить этот раздел для повышения качества финансового управления </w:t>
      </w:r>
      <w:r w:rsidRPr="00EC5097">
        <w:rPr>
          <w:rFonts w:ascii="Times New Roman" w:hAnsi="Times New Roman" w:cs="Times New Roman"/>
          <w:sz w:val="24"/>
          <w:szCs w:val="24"/>
        </w:rPr>
        <w:lastRenderedPageBreak/>
        <w:t xml:space="preserve">и администрирования проекта, вносить изменения и дополнения, предложенные миссиями Всемирного банка или другими заинтересованными сторонами. </w:t>
      </w:r>
    </w:p>
    <w:p w:rsidR="00CE3681" w:rsidRPr="00EC5097" w:rsidRDefault="00CE3681" w:rsidP="00CE3681">
      <w:pPr>
        <w:tabs>
          <w:tab w:val="left" w:pos="0"/>
        </w:tabs>
        <w:spacing w:after="240"/>
        <w:jc w:val="both"/>
        <w:rPr>
          <w:rFonts w:ascii="Times New Roman" w:hAnsi="Times New Roman" w:cs="Times New Roman"/>
          <w:sz w:val="24"/>
          <w:szCs w:val="24"/>
        </w:rPr>
      </w:pPr>
      <w:r w:rsidRPr="00EC5097">
        <w:rPr>
          <w:rFonts w:ascii="Times New Roman" w:hAnsi="Times New Roman" w:cs="Times New Roman"/>
          <w:sz w:val="24"/>
          <w:szCs w:val="24"/>
        </w:rPr>
        <w:t>Основной целью системы финансового управления является контроль за использованием ресурсов и проектных расходов для подготовки своевременных финансовых отчетов в ясном и согласованном формате. Система должна облегчить планирование и контроль за управлением проектом в ходе его реализации.</w:t>
      </w:r>
    </w:p>
    <w:p w:rsidR="00CE3681" w:rsidRPr="00EC5097" w:rsidRDefault="00CE3681" w:rsidP="00CE3681">
      <w:pPr>
        <w:tabs>
          <w:tab w:val="left" w:pos="0"/>
        </w:tabs>
        <w:spacing w:after="240"/>
        <w:jc w:val="both"/>
        <w:rPr>
          <w:rFonts w:ascii="Times New Roman" w:hAnsi="Times New Roman" w:cs="Times New Roman"/>
          <w:sz w:val="24"/>
          <w:szCs w:val="24"/>
        </w:rPr>
      </w:pPr>
      <w:r w:rsidRPr="00EC5097">
        <w:rPr>
          <w:rFonts w:ascii="Times New Roman" w:hAnsi="Times New Roman" w:cs="Times New Roman"/>
          <w:sz w:val="24"/>
          <w:szCs w:val="24"/>
        </w:rPr>
        <w:t xml:space="preserve">В  целом, требования системы управления финансами включают создание четкой системы финансового управления и отчетности, позволяющей  подготовить следующие документы: (а) промежуточные (неаудированные) финансовые отчеты (ПФО) , (b ) годовые финансовые отчеты и доклад для аудита в соответствии с международными стандартами и требованиями  ВБ (например, IAS / IFRS , ISA ), (c) информации о достаточности ресурсов в годовых бюджетах, и (d) своевременные выплаты кредитов/ грантовых средств для исполнительных агентств.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Финансовое управление проектом является процессом, который включает в себя планирование, составление бюджетов, бухгалтерский учет, финансовую отчетность, проведение платежей, внутренний и внешний контроль и аудит физических и финансовых показателей проекта, направленных на управление ресурсами проекта и достижения целей развития проекта.</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ОКП будет использовать бухгалтерское программное обеспечение 1С, которое было адаптировано для поддержки учета финансируемых Всемирным банком операций во всех регионах Центральной Азии и для финансового управления проектом.</w:t>
      </w:r>
    </w:p>
    <w:p w:rsidR="00CE3681" w:rsidRPr="00EC5097" w:rsidRDefault="00CE3681" w:rsidP="00CE3681">
      <w:pPr>
        <w:tabs>
          <w:tab w:val="left" w:pos="0"/>
        </w:tabs>
        <w:spacing w:before="240" w:after="120"/>
        <w:jc w:val="both"/>
        <w:rPr>
          <w:rFonts w:ascii="Times New Roman" w:hAnsi="Times New Roman" w:cs="Times New Roman"/>
          <w:sz w:val="24"/>
          <w:szCs w:val="24"/>
        </w:rPr>
      </w:pPr>
      <w:r w:rsidRPr="00EC5097">
        <w:rPr>
          <w:rFonts w:ascii="Times New Roman" w:hAnsi="Times New Roman" w:cs="Times New Roman"/>
          <w:sz w:val="24"/>
          <w:szCs w:val="24"/>
        </w:rPr>
        <w:t>Раздел, посвященный финансовым процедурам, включает в себя правила и процедуры, направленные на обеспечение правильного и эффективного управления и контроля за использованием ресурсов проекта, предоставление соответствующей отчетности для всех заинтересованных сторон. Раздел направлен на обеспечение эффективного финансового контроля за активами, обязательствами, фондами и расходами по проекту, а также на создание системы, необходимой для обеспечения отчетности о финансовых операциях проекта. Раздел описывает правила и процедуры для всех сотрудников, которые были наняты для выполнения финансовых задач. Правила и процедуры содержат нормы, устанавливающие адекватное финансовое управление и администрирование проекта и направлены на решение следующих задач:</w:t>
      </w:r>
    </w:p>
    <w:p w:rsidR="00CE3681" w:rsidRPr="00EC5097" w:rsidRDefault="00CE3681" w:rsidP="00063368">
      <w:pPr>
        <w:pStyle w:val="a4"/>
        <w:numPr>
          <w:ilvl w:val="0"/>
          <w:numId w:val="15"/>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Организацию правильной, экономичной, эффективной и соответствующей работы в соответствии с целями проекта.</w:t>
      </w:r>
    </w:p>
    <w:p w:rsidR="00CE3681" w:rsidRPr="00EC5097" w:rsidRDefault="00CE3681" w:rsidP="00063368">
      <w:pPr>
        <w:pStyle w:val="a4"/>
        <w:numPr>
          <w:ilvl w:val="0"/>
          <w:numId w:val="15"/>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Предупреждение и выявление мошенничества и ошибок.</w:t>
      </w:r>
    </w:p>
    <w:p w:rsidR="00CE3681" w:rsidRPr="00EC5097" w:rsidRDefault="00CE3681" w:rsidP="00063368">
      <w:pPr>
        <w:pStyle w:val="a4"/>
        <w:numPr>
          <w:ilvl w:val="0"/>
          <w:numId w:val="15"/>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Обеспечение точности и полноты счетов;</w:t>
      </w:r>
    </w:p>
    <w:p w:rsidR="00CE3681" w:rsidRPr="00EC5097" w:rsidRDefault="00CE3681" w:rsidP="00063368">
      <w:pPr>
        <w:pStyle w:val="a4"/>
        <w:numPr>
          <w:ilvl w:val="0"/>
          <w:numId w:val="15"/>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Оказание поддержки в своевременной подготовке финансовой отчетности и обеспечение ясной и точной финансовой отчетности;</w:t>
      </w:r>
    </w:p>
    <w:p w:rsidR="00CE3681" w:rsidRPr="00EC5097" w:rsidRDefault="00CE3681" w:rsidP="00063368">
      <w:pPr>
        <w:pStyle w:val="a4"/>
        <w:numPr>
          <w:ilvl w:val="0"/>
          <w:numId w:val="15"/>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Защиту собственности проекта, и</w:t>
      </w:r>
    </w:p>
    <w:p w:rsidR="00CE3681" w:rsidRPr="00EC5097" w:rsidRDefault="00CE3681" w:rsidP="00063368">
      <w:pPr>
        <w:pStyle w:val="a4"/>
        <w:numPr>
          <w:ilvl w:val="0"/>
          <w:numId w:val="15"/>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Обеспечение соблюдения соответствующих законов, финансовых положений и положений. </w:t>
      </w:r>
    </w:p>
    <w:p w:rsidR="00CE3681" w:rsidRPr="00EC5097" w:rsidRDefault="00CE3681" w:rsidP="00CE3681">
      <w:pPr>
        <w:tabs>
          <w:tab w:val="left" w:pos="0"/>
          <w:tab w:val="left" w:pos="540"/>
        </w:tabs>
        <w:ind w:left="900" w:right="436"/>
        <w:jc w:val="both"/>
        <w:rPr>
          <w:rFonts w:ascii="Times New Roman" w:hAnsi="Times New Roman" w:cs="Times New Roman"/>
          <w:sz w:val="24"/>
          <w:szCs w:val="24"/>
        </w:rPr>
      </w:pPr>
    </w:p>
    <w:p w:rsidR="00CE3681" w:rsidRPr="00EC5097" w:rsidRDefault="00CE3681" w:rsidP="00CE3681">
      <w:pPr>
        <w:ind w:right="-43"/>
        <w:jc w:val="both"/>
        <w:rPr>
          <w:rFonts w:ascii="Times New Roman" w:hAnsi="Times New Roman" w:cs="Times New Roman"/>
          <w:i/>
          <w:sz w:val="24"/>
          <w:szCs w:val="24"/>
        </w:rPr>
      </w:pPr>
      <w:r w:rsidRPr="00EC5097">
        <w:rPr>
          <w:rFonts w:ascii="Times New Roman" w:hAnsi="Times New Roman" w:cs="Times New Roman"/>
          <w:b/>
          <w:i/>
          <w:sz w:val="24"/>
          <w:szCs w:val="24"/>
        </w:rPr>
        <w:t>Требования к документации</w:t>
      </w:r>
      <w:r w:rsidRPr="00EC5097">
        <w:rPr>
          <w:rFonts w:ascii="Times New Roman" w:hAnsi="Times New Roman" w:cs="Times New Roman"/>
          <w:sz w:val="24"/>
          <w:szCs w:val="24"/>
        </w:rPr>
        <w:t xml:space="preserve">. Менеджер по управлению финансами ОКП будет обобщать и проводить учет финансовых операций и оправдательных документов по расходам всех мероприятий в рамках проекта и документировать информацию о бухгалтерских потоках </w:t>
      </w:r>
      <w:r w:rsidRPr="00EC5097">
        <w:rPr>
          <w:rFonts w:ascii="Times New Roman" w:hAnsi="Times New Roman" w:cs="Times New Roman"/>
          <w:sz w:val="24"/>
          <w:szCs w:val="24"/>
        </w:rPr>
        <w:lastRenderedPageBreak/>
        <w:t xml:space="preserve">транзакций. Финансовый менеджер ОКП обеспечит учет и отчетность в соответствии с государственными требованиями, а также конкретными процедурами по проекту, определенными в Соглашении о финансировании и в настоящем Руководстве. </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 xml:space="preserve">Документация должна быть: а) точной; б) полной; в) защищенной от доступа посторонних лиц; г) легко находимой персоналом, имеющим доступ к этой информации и д) соответствующим образом пронумерованной. Копии официальных входящих и исходящих сообщений, передаваемых/принимаемых по E-mail, и относящиеся к деятельности соответствующих компонентов проекта, должны либо копироваться в электронном виде, либо на бумажном носителе и передаваться директору ОКП. </w:t>
      </w:r>
    </w:p>
    <w:p w:rsidR="00CE3681" w:rsidRPr="00EC5097" w:rsidRDefault="00CE3681" w:rsidP="00CE3681">
      <w:pPr>
        <w:spacing w:after="240"/>
        <w:jc w:val="both"/>
        <w:rPr>
          <w:rFonts w:ascii="Times New Roman" w:hAnsi="Times New Roman" w:cs="Times New Roman"/>
          <w:sz w:val="24"/>
          <w:szCs w:val="24"/>
        </w:rPr>
      </w:pPr>
      <w:r w:rsidRPr="00EC5097">
        <w:rPr>
          <w:rFonts w:ascii="Times New Roman" w:hAnsi="Times New Roman" w:cs="Times New Roman"/>
          <w:sz w:val="24"/>
          <w:szCs w:val="24"/>
        </w:rPr>
        <w:t>Финансовый менеджер ОКП рассматривает все бухгалтерские документы в соответствии с соответствующими законодательными процедурами, и проверяет расчеты   по контрактам и другим соответствующим документам.</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ОКП будет хранить необходимую сопроводительную документацию и другие документы в течение не менее одного года после получения ВБ аудиторского отчета за год, в котором ВБ сделал последние выплаты. ОКП предоставит документацию для рассмотрения независимым аудиторам и сотрудникам Всемирного банка по требованию.</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 xml:space="preserve">Исходящие и входящие документы. </w:t>
      </w:r>
      <w:r w:rsidRPr="00EC5097">
        <w:rPr>
          <w:rFonts w:ascii="Times New Roman" w:hAnsi="Times New Roman" w:cs="Times New Roman"/>
          <w:sz w:val="24"/>
          <w:szCs w:val="24"/>
        </w:rPr>
        <w:t xml:space="preserve">Во всех исходящих документах должны быть указаны имена и телефоны исполнителей. Каждому документу присваивается номер и делается соответствующая запись в журнале исходящих документов. На всех копиях документов ставится виза исполнителя, если вопрос финансовый, то обязательна виза Финансового менеджера. Все входящие документы, если они получены сотрудниками ОКП при отсутствии лица, официально ответственного за регистрацию документов, должны быть переданы ему. Офис-менеджер регистрирует и передает директору ОКП все входящие документы для последующего распределения на исполнение. Все документы должны быть подшиты в соответствующих файлах. Документы подписываются директором ОКП. В случае его отсутствия в связи с отпуском, болезнью или длительной командировкой приказом назначается исполняющий обязанности Директора на время его отсутствия, который подписывает все документы.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Печать ОКП</w:t>
      </w:r>
      <w:r w:rsidRPr="00EC5097">
        <w:rPr>
          <w:rFonts w:ascii="Times New Roman" w:hAnsi="Times New Roman" w:cs="Times New Roman"/>
          <w:sz w:val="24"/>
          <w:szCs w:val="24"/>
        </w:rPr>
        <w:t xml:space="preserve"> будет изготовлена с указанием ИНН на имя Отдела координации проектов Всемирного банка и использоваться во всех документах, непосредственно связанных с проектами ВБ после визирования документа директором ОКП, действующим от его имени. В контрактах и других сопутствующих документах, подписанных Национальным координатором/заместителем министра\Статс секретарем будет использоваться печать МОиН КР.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Правила, принципы и стандарты бухучета.</w:t>
      </w:r>
      <w:r w:rsidRPr="00EC5097">
        <w:rPr>
          <w:rFonts w:ascii="Times New Roman" w:hAnsi="Times New Roman" w:cs="Times New Roman"/>
          <w:sz w:val="24"/>
          <w:szCs w:val="24"/>
        </w:rPr>
        <w:t xml:space="preserve"> Методологии бухгалтерского учета была разработана на основе национальных стандартов бухгалтерского учета, измененных в соответствии с установленными ВБ требованиями. Положения бухгалтерского учета содержат ряд принципов, методов, правил и практических установок, используемых ОКП и разработанных в соответствии с процедурами ВБ по бухучету, отчетности и аудиту, изложенных в кассовой основе МСУГС, методах финансовой отчетности по кассовому методу в области бухучета.</w:t>
      </w:r>
    </w:p>
    <w:p w:rsidR="00CE3681" w:rsidRPr="00EC5097" w:rsidRDefault="00CE3681" w:rsidP="00CE3681">
      <w:pPr>
        <w:jc w:val="both"/>
        <w:rPr>
          <w:rFonts w:ascii="Times New Roman" w:eastAsia="Calibri" w:hAnsi="Times New Roman" w:cs="Times New Roman"/>
          <w:sz w:val="24"/>
          <w:szCs w:val="24"/>
        </w:rPr>
      </w:pPr>
      <w:r w:rsidRPr="00EC5097">
        <w:rPr>
          <w:rFonts w:ascii="Times New Roman" w:hAnsi="Times New Roman" w:cs="Times New Roman"/>
          <w:sz w:val="24"/>
          <w:szCs w:val="24"/>
        </w:rPr>
        <w:t>Основная цель политики ОКП в области бухгалтерского учета заключается в обеспечении финансовой отчетности, предоставлении информация, которая</w:t>
      </w:r>
      <w:r w:rsidRPr="00EC5097">
        <w:rPr>
          <w:rFonts w:ascii="Times New Roman" w:eastAsia="Calibri" w:hAnsi="Times New Roman" w:cs="Times New Roman"/>
          <w:sz w:val="24"/>
          <w:szCs w:val="24"/>
        </w:rPr>
        <w:t>:</w:t>
      </w:r>
    </w:p>
    <w:p w:rsidR="00CE3681" w:rsidRPr="00EC5097" w:rsidRDefault="00CE3681" w:rsidP="00CE3681">
      <w:pPr>
        <w:ind w:left="284"/>
        <w:jc w:val="both"/>
        <w:rPr>
          <w:rFonts w:ascii="Times New Roman" w:eastAsia="Calibri" w:hAnsi="Times New Roman" w:cs="Times New Roman"/>
          <w:i/>
          <w:sz w:val="24"/>
          <w:szCs w:val="24"/>
        </w:rPr>
      </w:pPr>
      <w:r w:rsidRPr="00EC5097">
        <w:rPr>
          <w:rFonts w:ascii="Times New Roman" w:eastAsia="Calibri" w:hAnsi="Times New Roman" w:cs="Times New Roman"/>
          <w:sz w:val="24"/>
          <w:szCs w:val="24"/>
        </w:rPr>
        <w:t xml:space="preserve">(a) </w:t>
      </w:r>
      <w:r w:rsidRPr="00EC5097">
        <w:rPr>
          <w:rFonts w:ascii="Times New Roman" w:hAnsi="Times New Roman" w:cs="Times New Roman"/>
          <w:sz w:val="24"/>
          <w:szCs w:val="24"/>
        </w:rPr>
        <w:t>соотносится с потребностями пользователей, и</w:t>
      </w:r>
    </w:p>
    <w:p w:rsidR="00CE3681" w:rsidRPr="00EC5097" w:rsidRDefault="00CE3681" w:rsidP="00CE3681">
      <w:pPr>
        <w:ind w:left="284"/>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lastRenderedPageBreak/>
        <w:t xml:space="preserve">(b) </w:t>
      </w:r>
      <w:r w:rsidRPr="00EC5097">
        <w:rPr>
          <w:rFonts w:ascii="Times New Roman" w:hAnsi="Times New Roman" w:cs="Times New Roman"/>
          <w:sz w:val="24"/>
          <w:szCs w:val="24"/>
        </w:rPr>
        <w:t>является надежной в том, что она</w:t>
      </w:r>
      <w:r w:rsidRPr="00EC5097">
        <w:rPr>
          <w:rFonts w:ascii="Times New Roman" w:eastAsia="Calibri" w:hAnsi="Times New Roman" w:cs="Times New Roman"/>
          <w:sz w:val="24"/>
          <w:szCs w:val="24"/>
        </w:rPr>
        <w:t>:</w:t>
      </w:r>
    </w:p>
    <w:p w:rsidR="00CE3681" w:rsidRPr="00EC5097" w:rsidRDefault="00CE3681" w:rsidP="00CE3681">
      <w:pPr>
        <w:ind w:left="709"/>
        <w:jc w:val="both"/>
        <w:rPr>
          <w:rFonts w:ascii="Times New Roman" w:hAnsi="Times New Roman" w:cs="Times New Roman"/>
          <w:sz w:val="24"/>
          <w:szCs w:val="24"/>
        </w:rPr>
      </w:pPr>
      <w:r w:rsidRPr="00EC5097">
        <w:rPr>
          <w:rFonts w:ascii="Times New Roman" w:eastAsia="Calibri" w:hAnsi="Times New Roman" w:cs="Times New Roman"/>
          <w:sz w:val="24"/>
          <w:szCs w:val="24"/>
        </w:rPr>
        <w:t xml:space="preserve">(i) </w:t>
      </w:r>
      <w:r w:rsidRPr="00EC5097">
        <w:rPr>
          <w:rFonts w:ascii="Times New Roman" w:hAnsi="Times New Roman" w:cs="Times New Roman"/>
          <w:sz w:val="24"/>
          <w:szCs w:val="24"/>
        </w:rPr>
        <w:t>достоверно представляет финансовые результаты и финансовое положение юридического лица;</w:t>
      </w:r>
    </w:p>
    <w:p w:rsidR="00CE3681" w:rsidRPr="00EC5097" w:rsidRDefault="00CE3681" w:rsidP="00CE3681">
      <w:pPr>
        <w:ind w:left="709"/>
        <w:jc w:val="both"/>
        <w:rPr>
          <w:rFonts w:ascii="Times New Roman" w:hAnsi="Times New Roman" w:cs="Times New Roman"/>
          <w:sz w:val="24"/>
          <w:szCs w:val="24"/>
        </w:rPr>
      </w:pPr>
      <w:r w:rsidRPr="00EC5097">
        <w:rPr>
          <w:rFonts w:ascii="Times New Roman" w:hAnsi="Times New Roman" w:cs="Times New Roman"/>
          <w:sz w:val="24"/>
          <w:szCs w:val="24"/>
        </w:rPr>
        <w:t>(ii) отражает экономическое содержание событий и операций, а не только их юридическую форму;</w:t>
      </w:r>
    </w:p>
    <w:p w:rsidR="00CE3681" w:rsidRPr="00EC5097" w:rsidRDefault="00CE3681" w:rsidP="00CE3681">
      <w:pPr>
        <w:ind w:left="709"/>
        <w:jc w:val="both"/>
        <w:rPr>
          <w:rFonts w:ascii="Times New Roman" w:hAnsi="Times New Roman" w:cs="Times New Roman"/>
          <w:sz w:val="24"/>
          <w:szCs w:val="24"/>
        </w:rPr>
      </w:pPr>
      <w:r w:rsidRPr="00EC5097">
        <w:rPr>
          <w:rFonts w:ascii="Times New Roman" w:hAnsi="Times New Roman" w:cs="Times New Roman"/>
          <w:sz w:val="24"/>
          <w:szCs w:val="24"/>
        </w:rPr>
        <w:t>(iii) является нейтральной, то есть свободной от предубеждений;</w:t>
      </w:r>
    </w:p>
    <w:p w:rsidR="00CE3681" w:rsidRPr="00EC5097" w:rsidRDefault="00CE3681" w:rsidP="00CE3681">
      <w:pPr>
        <w:ind w:left="709"/>
        <w:jc w:val="both"/>
        <w:rPr>
          <w:rFonts w:ascii="Times New Roman" w:hAnsi="Times New Roman" w:cs="Times New Roman"/>
          <w:sz w:val="24"/>
          <w:szCs w:val="24"/>
        </w:rPr>
      </w:pPr>
      <w:r w:rsidRPr="00EC5097">
        <w:rPr>
          <w:rFonts w:ascii="Times New Roman" w:hAnsi="Times New Roman" w:cs="Times New Roman"/>
          <w:sz w:val="24"/>
          <w:szCs w:val="24"/>
        </w:rPr>
        <w:t>(iv) является благоразумной, и</w:t>
      </w:r>
    </w:p>
    <w:p w:rsidR="00CE3681" w:rsidRPr="00EC5097" w:rsidRDefault="00CE3681" w:rsidP="00CE3681">
      <w:pPr>
        <w:ind w:left="709"/>
        <w:jc w:val="both"/>
        <w:rPr>
          <w:rFonts w:ascii="Times New Roman" w:eastAsia="Calibri" w:hAnsi="Times New Roman" w:cs="Times New Roman"/>
          <w:sz w:val="24"/>
          <w:szCs w:val="24"/>
        </w:rPr>
      </w:pPr>
      <w:r w:rsidRPr="00EC5097">
        <w:rPr>
          <w:rFonts w:ascii="Times New Roman" w:hAnsi="Times New Roman" w:cs="Times New Roman"/>
          <w:sz w:val="24"/>
          <w:szCs w:val="24"/>
        </w:rPr>
        <w:t>(v) является полной во всех отношениях</w:t>
      </w:r>
      <w:r w:rsidRPr="00EC5097">
        <w:rPr>
          <w:rFonts w:ascii="Times New Roman" w:eastAsia="Calibri" w:hAnsi="Times New Roman" w:cs="Times New Roman"/>
          <w:sz w:val="24"/>
          <w:szCs w:val="24"/>
        </w:rPr>
        <w:t>.</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Бухгалтерский учет по кассовому методу</w:t>
      </w:r>
      <w:r w:rsidRPr="00EC5097">
        <w:rPr>
          <w:rFonts w:ascii="Times New Roman" w:hAnsi="Times New Roman" w:cs="Times New Roman"/>
          <w:i/>
          <w:sz w:val="24"/>
          <w:szCs w:val="24"/>
        </w:rPr>
        <w:t>.</w:t>
      </w:r>
      <w:r w:rsidRPr="00EC5097">
        <w:rPr>
          <w:rFonts w:ascii="Times New Roman" w:hAnsi="Times New Roman" w:cs="Times New Roman"/>
          <w:sz w:val="24"/>
          <w:szCs w:val="24"/>
        </w:rPr>
        <w:t xml:space="preserve"> Учитывая специфические особенности бухучета проекта, особенно, денежные потоки, учет на основе модифицированного кассового метода (в долларах США) считается самым приемлемым, так как вся деятельность ОКП тесно связана с денежными операциями Проекта.  Хотя бухгалтерский учет по кассовому методу не соответствует международным стандартам бухгалтерского учета, этот метод обеспечивает прозрачность и простоту.</w:t>
      </w:r>
    </w:p>
    <w:p w:rsidR="00CE3681" w:rsidRPr="00EC5097" w:rsidRDefault="00CE3681" w:rsidP="00CE3681">
      <w:pPr>
        <w:pStyle w:val="a4"/>
        <w:ind w:left="0" w:right="-43"/>
        <w:jc w:val="both"/>
        <w:rPr>
          <w:rFonts w:ascii="Times New Roman" w:hAnsi="Times New Roman" w:cs="Times New Roman"/>
          <w:sz w:val="24"/>
          <w:szCs w:val="24"/>
        </w:rPr>
      </w:pPr>
      <w:r w:rsidRPr="00EC5097">
        <w:rPr>
          <w:rFonts w:ascii="Times New Roman" w:hAnsi="Times New Roman" w:cs="Times New Roman"/>
          <w:b/>
          <w:i/>
          <w:sz w:val="24"/>
          <w:szCs w:val="24"/>
        </w:rPr>
        <w:t>Следующие принципы должны соблюдаться</w:t>
      </w:r>
      <w:r w:rsidRPr="00EC5097">
        <w:rPr>
          <w:rFonts w:ascii="Times New Roman" w:hAnsi="Times New Roman" w:cs="Times New Roman"/>
          <w:sz w:val="24"/>
          <w:szCs w:val="24"/>
        </w:rPr>
        <w:t xml:space="preserve"> при использовании модифицированного бухгалтерского учета по кассовому методу: </w:t>
      </w:r>
    </w:p>
    <w:p w:rsidR="00CE3681" w:rsidRPr="00EC5097" w:rsidRDefault="00CE3681" w:rsidP="00CE3681">
      <w:pPr>
        <w:pStyle w:val="a4"/>
        <w:ind w:left="0" w:right="-43"/>
        <w:jc w:val="both"/>
        <w:rPr>
          <w:rFonts w:ascii="Times New Roman" w:hAnsi="Times New Roman" w:cs="Times New Roman"/>
          <w:sz w:val="24"/>
          <w:szCs w:val="24"/>
        </w:rPr>
      </w:pPr>
      <w:r w:rsidRPr="00EC5097">
        <w:rPr>
          <w:rFonts w:ascii="Times New Roman" w:hAnsi="Times New Roman" w:cs="Times New Roman"/>
          <w:sz w:val="24"/>
          <w:szCs w:val="24"/>
        </w:rPr>
        <w:t xml:space="preserve">(а)доходы учитываются по мере поступления денежных средств; </w:t>
      </w:r>
    </w:p>
    <w:p w:rsidR="00CE3681" w:rsidRPr="00EC5097" w:rsidRDefault="00CE3681" w:rsidP="00CE3681">
      <w:pPr>
        <w:pStyle w:val="a4"/>
        <w:ind w:left="0" w:right="-43"/>
        <w:jc w:val="both"/>
        <w:rPr>
          <w:rFonts w:ascii="Times New Roman" w:hAnsi="Times New Roman" w:cs="Times New Roman"/>
          <w:sz w:val="24"/>
          <w:szCs w:val="24"/>
        </w:rPr>
      </w:pPr>
      <w:r w:rsidRPr="00EC5097">
        <w:rPr>
          <w:rFonts w:ascii="Times New Roman" w:hAnsi="Times New Roman" w:cs="Times New Roman"/>
          <w:sz w:val="24"/>
          <w:szCs w:val="24"/>
        </w:rPr>
        <w:t xml:space="preserve">(б) расходы учитываются при осуществлении выплат; </w:t>
      </w:r>
    </w:p>
    <w:p w:rsidR="00CE3681" w:rsidRPr="00EC5097" w:rsidRDefault="00CE3681" w:rsidP="00CE3681">
      <w:pPr>
        <w:pStyle w:val="a4"/>
        <w:ind w:left="0" w:right="-43"/>
        <w:jc w:val="both"/>
        <w:rPr>
          <w:rFonts w:ascii="Times New Roman" w:hAnsi="Times New Roman" w:cs="Times New Roman"/>
          <w:sz w:val="24"/>
          <w:szCs w:val="24"/>
        </w:rPr>
      </w:pPr>
      <w:r w:rsidRPr="00EC5097">
        <w:rPr>
          <w:rFonts w:ascii="Times New Roman" w:hAnsi="Times New Roman" w:cs="Times New Roman"/>
          <w:sz w:val="24"/>
          <w:szCs w:val="24"/>
        </w:rPr>
        <w:t xml:space="preserve">(в) обязательства и другая кредиторская заложенность, если они существуют, вносятся в форму меморандума; </w:t>
      </w:r>
    </w:p>
    <w:p w:rsidR="00CE3681" w:rsidRPr="00EC5097" w:rsidRDefault="00CE3681" w:rsidP="00CE3681">
      <w:pPr>
        <w:pStyle w:val="a4"/>
        <w:ind w:left="0" w:right="-43"/>
        <w:jc w:val="both"/>
        <w:rPr>
          <w:rFonts w:ascii="Times New Roman" w:hAnsi="Times New Roman" w:cs="Times New Roman"/>
          <w:sz w:val="24"/>
          <w:szCs w:val="24"/>
        </w:rPr>
      </w:pPr>
      <w:r w:rsidRPr="00EC5097">
        <w:rPr>
          <w:rFonts w:ascii="Times New Roman" w:hAnsi="Times New Roman" w:cs="Times New Roman"/>
          <w:sz w:val="24"/>
          <w:szCs w:val="24"/>
        </w:rPr>
        <w:t>(г) авансы, другая дебиторская задолженность, не признаются расходами до полного их признания в качестве расходов или доходов и учитываются как дебиторская/кредиторская задолженность;</w:t>
      </w:r>
    </w:p>
    <w:p w:rsidR="00CE3681" w:rsidRPr="00EC5097" w:rsidRDefault="00CE3681" w:rsidP="00CE3681">
      <w:pPr>
        <w:pStyle w:val="a4"/>
        <w:ind w:left="0" w:right="-43"/>
        <w:jc w:val="both"/>
        <w:rPr>
          <w:rFonts w:ascii="Times New Roman" w:hAnsi="Times New Roman" w:cs="Times New Roman"/>
          <w:sz w:val="24"/>
          <w:szCs w:val="24"/>
        </w:rPr>
      </w:pPr>
      <w:r w:rsidRPr="00EC5097">
        <w:rPr>
          <w:rFonts w:ascii="Times New Roman" w:hAnsi="Times New Roman" w:cs="Times New Roman"/>
          <w:sz w:val="24"/>
          <w:szCs w:val="24"/>
        </w:rPr>
        <w:t xml:space="preserve"> (д) расходы и доходы не совпадают.</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Согласование расходов может потребоваться в целях отчетности.</w:t>
      </w:r>
      <w:r w:rsidRPr="00EC5097">
        <w:rPr>
          <w:rFonts w:ascii="Times New Roman" w:hAnsi="Times New Roman" w:cs="Times New Roman"/>
          <w:sz w:val="24"/>
          <w:szCs w:val="24"/>
        </w:rPr>
        <w:t xml:space="preserve"> В таких случаях, услуги и товары, полученные, но неоплаченные в отчетный период, могут быть указаны в этом отчетном периоде с целью обеспечения отчетности. Кроме этого, расходы, понесенные и учтенные в предыдущий отчетный период и оплаченные в течение текущего отчетного периода, должны быть вычтены из текущего списка понесенных, но неоплаченных расходов.</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Рабочий план счетов.</w:t>
      </w:r>
      <w:r w:rsidRPr="00EC5097">
        <w:rPr>
          <w:rFonts w:ascii="Times New Roman" w:hAnsi="Times New Roman" w:cs="Times New Roman"/>
          <w:sz w:val="24"/>
          <w:szCs w:val="24"/>
        </w:rPr>
        <w:t xml:space="preserve"> Благодаря учету на основе кассового метода, рабочий план счетов выглядит сравнительно просто. Основные категории счетов включают:</w:t>
      </w:r>
    </w:p>
    <w:tbl>
      <w:tblPr>
        <w:tblW w:w="0" w:type="auto"/>
        <w:jc w:val="center"/>
        <w:tblBorders>
          <w:insideV w:val="single" w:sz="4" w:space="0" w:color="000000"/>
        </w:tblBorders>
        <w:tblLook w:val="00A0" w:firstRow="1" w:lastRow="0" w:firstColumn="1" w:lastColumn="0" w:noHBand="0" w:noVBand="0"/>
      </w:tblPr>
      <w:tblGrid>
        <w:gridCol w:w="8028"/>
      </w:tblGrid>
      <w:tr w:rsidR="00CE3681" w:rsidRPr="00EC5097" w:rsidTr="00CE3681">
        <w:trPr>
          <w:jc w:val="center"/>
        </w:trPr>
        <w:tc>
          <w:tcPr>
            <w:tcW w:w="8028" w:type="dxa"/>
            <w:shd w:val="clear" w:color="auto" w:fill="auto"/>
          </w:tcPr>
          <w:p w:rsidR="00CE3681" w:rsidRPr="00EC5097" w:rsidRDefault="00CE3681" w:rsidP="00CE3681">
            <w:pPr>
              <w:ind w:left="32"/>
              <w:jc w:val="both"/>
              <w:rPr>
                <w:rFonts w:ascii="Times New Roman" w:hAnsi="Times New Roman" w:cs="Times New Roman"/>
                <w:i/>
                <w:sz w:val="24"/>
                <w:szCs w:val="24"/>
              </w:rPr>
            </w:pPr>
            <w:r w:rsidRPr="00EC5097">
              <w:rPr>
                <w:rFonts w:ascii="Times New Roman" w:hAnsi="Times New Roman" w:cs="Times New Roman"/>
                <w:i/>
                <w:sz w:val="24"/>
                <w:szCs w:val="24"/>
              </w:rPr>
              <w:t xml:space="preserve">Активы </w:t>
            </w:r>
          </w:p>
        </w:tc>
      </w:tr>
      <w:tr w:rsidR="00CE3681" w:rsidRPr="00EC5097" w:rsidTr="00CE3681">
        <w:trPr>
          <w:jc w:val="center"/>
        </w:trPr>
        <w:tc>
          <w:tcPr>
            <w:tcW w:w="8028" w:type="dxa"/>
            <w:shd w:val="clear" w:color="auto" w:fill="auto"/>
          </w:tcPr>
          <w:p w:rsidR="00CE3681" w:rsidRPr="00EC5097" w:rsidRDefault="00CE3681" w:rsidP="00CE3681">
            <w:pPr>
              <w:ind w:left="32" w:firstLine="505"/>
              <w:jc w:val="both"/>
              <w:rPr>
                <w:rFonts w:ascii="Times New Roman" w:hAnsi="Times New Roman" w:cs="Times New Roman"/>
                <w:sz w:val="24"/>
                <w:szCs w:val="24"/>
              </w:rPr>
            </w:pPr>
            <w:r w:rsidRPr="00EC5097">
              <w:rPr>
                <w:rFonts w:ascii="Times New Roman" w:hAnsi="Times New Roman" w:cs="Times New Roman"/>
                <w:sz w:val="24"/>
                <w:szCs w:val="24"/>
              </w:rPr>
              <w:t xml:space="preserve">- Средства на счетах </w:t>
            </w:r>
          </w:p>
          <w:p w:rsidR="00CE3681" w:rsidRPr="00EC5097" w:rsidRDefault="00CE3681" w:rsidP="00CE3681">
            <w:pPr>
              <w:ind w:left="32" w:firstLine="505"/>
              <w:jc w:val="both"/>
              <w:rPr>
                <w:rFonts w:ascii="Times New Roman" w:hAnsi="Times New Roman" w:cs="Times New Roman"/>
                <w:sz w:val="24"/>
                <w:szCs w:val="24"/>
              </w:rPr>
            </w:pPr>
            <w:r w:rsidRPr="00EC5097">
              <w:rPr>
                <w:rFonts w:ascii="Times New Roman" w:hAnsi="Times New Roman" w:cs="Times New Roman"/>
                <w:sz w:val="24"/>
                <w:szCs w:val="24"/>
              </w:rPr>
              <w:t xml:space="preserve">- Основные средства </w:t>
            </w:r>
          </w:p>
          <w:p w:rsidR="00CE3681" w:rsidRPr="00EC5097" w:rsidRDefault="00CE3681" w:rsidP="00CE3681">
            <w:pPr>
              <w:ind w:left="32" w:firstLine="505"/>
              <w:jc w:val="both"/>
              <w:rPr>
                <w:rFonts w:ascii="Times New Roman" w:hAnsi="Times New Roman" w:cs="Times New Roman"/>
                <w:sz w:val="24"/>
                <w:szCs w:val="24"/>
              </w:rPr>
            </w:pPr>
            <w:r w:rsidRPr="00EC5097">
              <w:rPr>
                <w:rFonts w:ascii="Times New Roman" w:hAnsi="Times New Roman" w:cs="Times New Roman"/>
                <w:sz w:val="24"/>
                <w:szCs w:val="24"/>
              </w:rPr>
              <w:t xml:space="preserve">- Дебиторская задолженность </w:t>
            </w:r>
          </w:p>
        </w:tc>
      </w:tr>
      <w:tr w:rsidR="00CE3681" w:rsidRPr="00EC5097" w:rsidTr="00CE3681">
        <w:trPr>
          <w:jc w:val="center"/>
        </w:trPr>
        <w:tc>
          <w:tcPr>
            <w:tcW w:w="8028" w:type="dxa"/>
            <w:shd w:val="clear" w:color="auto" w:fill="auto"/>
          </w:tcPr>
          <w:p w:rsidR="00CE3681" w:rsidRPr="00EC5097" w:rsidRDefault="00CE3681" w:rsidP="00CE3681">
            <w:pPr>
              <w:ind w:left="32"/>
              <w:jc w:val="both"/>
              <w:rPr>
                <w:rFonts w:ascii="Times New Roman" w:hAnsi="Times New Roman" w:cs="Times New Roman"/>
                <w:i/>
                <w:sz w:val="24"/>
                <w:szCs w:val="24"/>
              </w:rPr>
            </w:pPr>
            <w:r w:rsidRPr="00EC5097">
              <w:rPr>
                <w:rFonts w:ascii="Times New Roman" w:hAnsi="Times New Roman" w:cs="Times New Roman"/>
                <w:i/>
                <w:sz w:val="24"/>
                <w:szCs w:val="24"/>
              </w:rPr>
              <w:t>Обязательства</w:t>
            </w:r>
          </w:p>
          <w:p w:rsidR="00CE3681" w:rsidRPr="00EC5097" w:rsidRDefault="00CE3681" w:rsidP="00CE3681">
            <w:pPr>
              <w:ind w:left="32" w:firstLine="505"/>
              <w:jc w:val="both"/>
              <w:rPr>
                <w:rFonts w:ascii="Times New Roman" w:hAnsi="Times New Roman" w:cs="Times New Roman"/>
                <w:sz w:val="24"/>
                <w:szCs w:val="24"/>
              </w:rPr>
            </w:pPr>
            <w:r w:rsidRPr="00EC5097">
              <w:rPr>
                <w:rFonts w:ascii="Times New Roman" w:hAnsi="Times New Roman" w:cs="Times New Roman"/>
                <w:sz w:val="24"/>
                <w:szCs w:val="24"/>
              </w:rPr>
              <w:t xml:space="preserve">- Краткосрочные </w:t>
            </w:r>
          </w:p>
          <w:p w:rsidR="00CE3681" w:rsidRPr="00EC5097" w:rsidRDefault="00CE3681" w:rsidP="00CE3681">
            <w:pPr>
              <w:ind w:left="32" w:firstLine="505"/>
              <w:jc w:val="both"/>
              <w:rPr>
                <w:rFonts w:ascii="Times New Roman" w:hAnsi="Times New Roman" w:cs="Times New Roman"/>
                <w:sz w:val="24"/>
                <w:szCs w:val="24"/>
              </w:rPr>
            </w:pPr>
            <w:r w:rsidRPr="00EC5097">
              <w:rPr>
                <w:rFonts w:ascii="Times New Roman" w:hAnsi="Times New Roman" w:cs="Times New Roman"/>
                <w:sz w:val="24"/>
                <w:szCs w:val="24"/>
              </w:rPr>
              <w:t>- Долгосрочные</w:t>
            </w:r>
          </w:p>
        </w:tc>
      </w:tr>
      <w:tr w:rsidR="00CE3681" w:rsidRPr="00EC5097" w:rsidTr="00CE3681">
        <w:trPr>
          <w:jc w:val="center"/>
        </w:trPr>
        <w:tc>
          <w:tcPr>
            <w:tcW w:w="8028" w:type="dxa"/>
            <w:shd w:val="clear" w:color="auto" w:fill="auto"/>
          </w:tcPr>
          <w:p w:rsidR="00CE3681" w:rsidRPr="00EC5097" w:rsidRDefault="00CE3681" w:rsidP="00CE3681">
            <w:pPr>
              <w:ind w:left="32"/>
              <w:jc w:val="both"/>
              <w:rPr>
                <w:rFonts w:ascii="Times New Roman" w:hAnsi="Times New Roman" w:cs="Times New Roman"/>
                <w:i/>
                <w:sz w:val="24"/>
                <w:szCs w:val="24"/>
              </w:rPr>
            </w:pPr>
            <w:r w:rsidRPr="00EC5097">
              <w:rPr>
                <w:rFonts w:ascii="Times New Roman" w:hAnsi="Times New Roman" w:cs="Times New Roman"/>
                <w:i/>
                <w:sz w:val="24"/>
                <w:szCs w:val="24"/>
              </w:rPr>
              <w:lastRenderedPageBreak/>
              <w:t>Расходы</w:t>
            </w:r>
          </w:p>
          <w:p w:rsidR="00CE3681" w:rsidRPr="00EC5097" w:rsidRDefault="00CE3681" w:rsidP="00CE3681">
            <w:pPr>
              <w:ind w:left="32" w:firstLine="505"/>
              <w:jc w:val="both"/>
              <w:rPr>
                <w:rFonts w:ascii="Times New Roman" w:hAnsi="Times New Roman" w:cs="Times New Roman"/>
                <w:sz w:val="24"/>
                <w:szCs w:val="24"/>
              </w:rPr>
            </w:pPr>
            <w:r w:rsidRPr="00EC5097">
              <w:rPr>
                <w:rFonts w:ascii="Times New Roman" w:hAnsi="Times New Roman" w:cs="Times New Roman"/>
                <w:sz w:val="24"/>
                <w:szCs w:val="24"/>
              </w:rPr>
              <w:t xml:space="preserve">- Структурированные по категориям расходов Проекта </w:t>
            </w:r>
          </w:p>
        </w:tc>
      </w:tr>
      <w:tr w:rsidR="00CE3681" w:rsidRPr="00EC5097" w:rsidTr="00CE3681">
        <w:trPr>
          <w:jc w:val="center"/>
        </w:trPr>
        <w:tc>
          <w:tcPr>
            <w:tcW w:w="8028" w:type="dxa"/>
            <w:shd w:val="clear" w:color="auto" w:fill="auto"/>
          </w:tcPr>
          <w:p w:rsidR="00CE3681" w:rsidRPr="00EC5097" w:rsidRDefault="00CE3681" w:rsidP="00CE3681">
            <w:pPr>
              <w:ind w:left="32"/>
              <w:jc w:val="both"/>
              <w:rPr>
                <w:rFonts w:ascii="Times New Roman" w:hAnsi="Times New Roman" w:cs="Times New Roman"/>
                <w:sz w:val="24"/>
                <w:szCs w:val="24"/>
              </w:rPr>
            </w:pPr>
            <w:r w:rsidRPr="00EC5097">
              <w:rPr>
                <w:rFonts w:ascii="Times New Roman" w:hAnsi="Times New Roman" w:cs="Times New Roman"/>
                <w:i/>
                <w:sz w:val="24"/>
                <w:szCs w:val="24"/>
              </w:rPr>
              <w:t>Доходы</w:t>
            </w:r>
            <w:r w:rsidRPr="00EC5097">
              <w:rPr>
                <w:rFonts w:ascii="Times New Roman" w:hAnsi="Times New Roman" w:cs="Times New Roman"/>
                <w:sz w:val="24"/>
                <w:szCs w:val="24"/>
              </w:rPr>
              <w:t xml:space="preserve"> (от разницы обменного курса, если она существенна)</w:t>
            </w:r>
          </w:p>
        </w:tc>
      </w:tr>
    </w:tbl>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Категории расходов проекта служат основой для разработки раздела «Расходы» Рабочего плана счетов. Система бухучета позволяет вести очень подробную информацию, которая позволит ОКП отслеживать расходы по категориям, типам расходов, организациям и источникам финансирования. Каждый счет может иметь до пяти суб-счетов. Данные по бухучету будут вноситься в компьютеризированную систему бухучета во время записи трансакции.</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b/>
          <w:i/>
          <w:sz w:val="24"/>
          <w:szCs w:val="24"/>
        </w:rPr>
        <w:t>Система Бухучета</w:t>
      </w:r>
      <w:r w:rsidRPr="00EC5097">
        <w:rPr>
          <w:rFonts w:ascii="Times New Roman" w:hAnsi="Times New Roman" w:cs="Times New Roman"/>
          <w:sz w:val="24"/>
          <w:szCs w:val="24"/>
        </w:rPr>
        <w:t xml:space="preserve">.  Кассовый метод является основой для ведения бухгалтерского учета. При учете на кассовой основе приход (или расход) признается при получении средств (или оплате), независимо от того, получены или нет, товары или услуги.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Основной задачей системы бухучета проекта является предоставление информации (обычно в финансовых отчетах) различным заинтересованным сторонам. Например, информацией могут пользоваться (a) руководство проекта для мониторинга деятельности проекта и принятия необходимых мер. (b) государственные учреждения и другие финансирующие организации для выполнения своих фидуциарных функций по обеспечению целевого использования средств проекта, и (c) бенефициары проекта для определения издержек, а также выгод проекта. Проект будет производить отдельные отчеты для Правительства и для Всемирного Банка.</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Большая часть деятельности проекта приведет к обязательствам, притоку денежных средств или расходам. Поэтому сотрудники проекта должны записывать все операции, включая вложения и результаты, прибыль и платежи.</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Согласно Соглашению о финансировании и Документу об оценке проекта в операции проекта входит следующее (a) Закупка и оплата материалов, включая учебников, буклетов, и другой продукции, относящейся к проекту в соответствии с поставленными перед ОКП задачами; (b) Оплата за обучающие семинары; (c) Получение денежных выплат от Всемирного Банка; (d) Оплата операционных расходов; (e) приобретение компьютеров, мебели, и других материалов для проекта,  и (f) Оплата ремонтных работ, (g) Оплата труда консультантов, в том числе сотрудников проекта.</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 xml:space="preserve">Как было уже сказано, бухгалтерский учет в ОКП будет вестись посредством бухгалтерской системы 1С. Для облегчения управления в системе бухгалтерского учета проектов используется модифицированный кассовый метод двойной записи, поддерживаемый 1-C программным обеспечением». Система «двойной записи бухгалтерского учета» используется, чтобы обеспечить более высокую степень контроля и обеспечить возможность использования международных стандартов бухгалтерского учета/Международных стандартов финансовой отчетности (МСФО). Система бухгалтерского учета проекта будет включать: </w:t>
      </w:r>
    </w:p>
    <w:p w:rsidR="00CE3681" w:rsidRPr="00EC5097" w:rsidRDefault="00CE3681" w:rsidP="00063368">
      <w:pPr>
        <w:pStyle w:val="a4"/>
        <w:numPr>
          <w:ilvl w:val="0"/>
          <w:numId w:val="16"/>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Регистрацию контрактов, договоров и заказов на поставки, квитанций, и других документов, подтверждающих получение, обязательства или расходование средств. </w:t>
      </w:r>
    </w:p>
    <w:p w:rsidR="00CE3681" w:rsidRPr="00EC5097" w:rsidRDefault="00CE3681" w:rsidP="00063368">
      <w:pPr>
        <w:pStyle w:val="a4"/>
        <w:numPr>
          <w:ilvl w:val="0"/>
          <w:numId w:val="16"/>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Проводки в системе 1С для введения первоначальной записи всех трансакций, включая корректировки.    </w:t>
      </w:r>
    </w:p>
    <w:p w:rsidR="00CE3681" w:rsidRPr="00EC5097" w:rsidRDefault="00CE3681" w:rsidP="00063368">
      <w:pPr>
        <w:pStyle w:val="a4"/>
        <w:numPr>
          <w:ilvl w:val="0"/>
          <w:numId w:val="16"/>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Сверку и регистрацию трансакций из банковских выписок (по каждому источнику финансирования) по мере совершения операций. Остатки по счетам сверяются на </w:t>
      </w:r>
      <w:r w:rsidRPr="00EC5097">
        <w:rPr>
          <w:rFonts w:ascii="Times New Roman" w:hAnsi="Times New Roman" w:cs="Times New Roman"/>
          <w:sz w:val="24"/>
          <w:szCs w:val="24"/>
        </w:rPr>
        <w:lastRenderedPageBreak/>
        <w:t xml:space="preserve">постоянной основе. В случае выявления расхождений, принимаются все меры по выяснению причин и их устранения. </w:t>
      </w:r>
    </w:p>
    <w:p w:rsidR="00CE3681" w:rsidRPr="00EC5097" w:rsidRDefault="00CE3681" w:rsidP="00063368">
      <w:pPr>
        <w:pStyle w:val="a4"/>
        <w:numPr>
          <w:ilvl w:val="0"/>
          <w:numId w:val="16"/>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Трансакции в системе 1С ведутся с выделением в отдельный счет для каждой категории и компонента проекта. Дебетовая сторона каждого счета в главной бухгалтерской книге должна разноситься по категориям закупок и выплат Соглашения о финансировании (например, товары, ремонтные работы, консультационные расходы, обучение и операционные расходы).  В конце каждого месяца все совершенные в отчетном периоде операции сверяются, подводятся итоги.  </w:t>
      </w:r>
    </w:p>
    <w:p w:rsidR="00CE3681" w:rsidRPr="00EC5097" w:rsidRDefault="00CE3681" w:rsidP="00063368">
      <w:pPr>
        <w:pStyle w:val="a4"/>
        <w:numPr>
          <w:ilvl w:val="0"/>
          <w:numId w:val="16"/>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Реестр основных средств для регистрации их места нахождения, цены и даты приобретения (или завершения) всех транспортных средств, компьютеров, основного оборудования, мебели и прочего. В реестре должен быть отдельный раздел для регистрации каждой категории основных средств.</w:t>
      </w:r>
    </w:p>
    <w:p w:rsidR="00CE3681" w:rsidRPr="00EC5097" w:rsidRDefault="00CE3681" w:rsidP="00CE3681">
      <w:pPr>
        <w:pStyle w:val="a4"/>
        <w:spacing w:after="0" w:line="240" w:lineRule="auto"/>
        <w:jc w:val="both"/>
        <w:rPr>
          <w:rFonts w:ascii="Times New Roman" w:hAnsi="Times New Roman" w:cs="Times New Roman"/>
          <w:sz w:val="24"/>
          <w:szCs w:val="24"/>
        </w:rPr>
      </w:pP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Бухгалтерский учет товарно–материальных ценностей</w:t>
      </w:r>
      <w:r w:rsidRPr="00EC5097">
        <w:rPr>
          <w:rFonts w:ascii="Times New Roman" w:hAnsi="Times New Roman" w:cs="Times New Roman"/>
          <w:b/>
          <w:sz w:val="24"/>
          <w:szCs w:val="24"/>
        </w:rPr>
        <w:t>.</w:t>
      </w:r>
      <w:r w:rsidRPr="00EC5097">
        <w:rPr>
          <w:rFonts w:ascii="Times New Roman" w:hAnsi="Times New Roman" w:cs="Times New Roman"/>
          <w:sz w:val="24"/>
          <w:szCs w:val="24"/>
        </w:rPr>
        <w:t xml:space="preserve"> ОКП использует метод сплошной идентификации списанных (использованных) материальных запасов.</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Многовалютный бухгалтерский учет</w:t>
      </w:r>
      <w:r w:rsidRPr="00EC5097">
        <w:rPr>
          <w:rFonts w:ascii="Times New Roman" w:hAnsi="Times New Roman" w:cs="Times New Roman"/>
          <w:sz w:val="24"/>
          <w:szCs w:val="24"/>
        </w:rPr>
        <w:t>. Многовалютные активы и обязательства – это способность вести учет балансов активов и пассивов в иностранной валюте (например, долларовые банковские счета, долларовая задолженность поставщикам, банковские счета в местной валюте) и переоценивать эти активы и пассивы в конце отчетного периода.</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Анализ/отчетность – это способность распределять/составлять отчет о расходах в соответствии с требованиями правительства и ВБ.  Она включает способность составлять отчет о расходах по компонентам проекта, по категориям выплат, а также способность готовить отчет в требуемом формате.</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Отслеживание заявок на снятие со счета средств ВБ – способность отслеживать расходы, указанные в заявках на снятие со счета, представленные для пополнения счета (подкрепленные расходными ведомостями, с полной документацией, или заявки на прямой платеж) и текущее состояние этих расходов в заявках на снятие со счета (находящиеся на рассмотрении, отклонённые или принятые).</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Многовалютная отчетность – способность составлять отчет в долларах США, а также в национальной валюте – в кыргызский сомах.</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Для учета операций в автоматизированной системе бухгалтерского учета требуется план счетов с указанием кодов. Поэтому для проекта был разработан специальный план счетов, он включен в приложение D к Операционному руководству.  Большинство основных счета имеет субсчета, чтобы помочь в обеспечении более подробной информации о потоках денежных средств проекта.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Необходимо регулярно производить резервное копирование, чтобы защитить данные от каких-либо повреждений. В системе для этого предусмотрена возможность ежедневно во время работы автоматически сохранять и архивировать предыдущие данные. В случае повреждения данных система предусматривает возможность восстановления всех данных от начала проекта до нужного дня.</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b/>
          <w:i/>
          <w:sz w:val="24"/>
          <w:szCs w:val="24"/>
        </w:rPr>
        <w:t>Бухгалтерский учет и отчетность с использованием нескольких языков</w:t>
      </w:r>
      <w:r w:rsidRPr="00EC5097">
        <w:rPr>
          <w:rFonts w:ascii="Times New Roman" w:hAnsi="Times New Roman" w:cs="Times New Roman"/>
          <w:b/>
          <w:sz w:val="24"/>
          <w:szCs w:val="24"/>
        </w:rPr>
        <w:t xml:space="preserve">. </w:t>
      </w:r>
      <w:r w:rsidRPr="00EC5097">
        <w:rPr>
          <w:rFonts w:ascii="Times New Roman" w:hAnsi="Times New Roman" w:cs="Times New Roman"/>
          <w:sz w:val="24"/>
          <w:szCs w:val="24"/>
        </w:rPr>
        <w:t xml:space="preserve"> Бухгалтерская документация и компьютеризированный бухгалтерский учет будут вестись на русском и английском языках.  Все заявки на снятие со счета для ВБ будут готовиться на английском языке, подтверждающие документы (контракты, счета- фактуры, платежные документы, и т.д.) будут готовиться на английском или русском языках с переводом на английский язык при необходимости. Отчеты по финансовому управлению (ОФУ) и другие отчеты для ВБ, </w:t>
      </w:r>
      <w:r w:rsidRPr="00EC5097">
        <w:rPr>
          <w:rFonts w:ascii="Times New Roman" w:hAnsi="Times New Roman" w:cs="Times New Roman"/>
          <w:sz w:val="24"/>
          <w:szCs w:val="24"/>
        </w:rPr>
        <w:lastRenderedPageBreak/>
        <w:t xml:space="preserve">если таковые будут, будут представляться на английском языке. Финансовые отчеты для Правительства будут представляться на русском или кыргызском языках. </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b/>
          <w:i/>
          <w:sz w:val="24"/>
          <w:szCs w:val="24"/>
        </w:rPr>
        <w:t>Бухгалтерские счета и документация.</w:t>
      </w:r>
      <w:r w:rsidRPr="00EC5097">
        <w:rPr>
          <w:rFonts w:ascii="Times New Roman" w:hAnsi="Times New Roman" w:cs="Times New Roman"/>
          <w:i/>
          <w:sz w:val="24"/>
          <w:szCs w:val="24"/>
        </w:rPr>
        <w:t xml:space="preserve"> </w:t>
      </w:r>
      <w:r w:rsidRPr="00EC5097">
        <w:rPr>
          <w:rFonts w:ascii="Times New Roman" w:hAnsi="Times New Roman" w:cs="Times New Roman"/>
          <w:sz w:val="24"/>
          <w:szCs w:val="24"/>
        </w:rPr>
        <w:t>Руководство ВБ описывает практические процедуры для бухгалтерской системы организации. ОКП будет вести компьютеризированную общую главную книгу на основе соответствующего бухгалтерского программного обеспечения (в том числе кассовую книгу) с регистрацией первичных документов.  Вспомогательные книги также должны следовать формату бухгалтерской системы.</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Бухгалтерские документы и счета должны оформляться в следующей последовательности:</w:t>
      </w:r>
    </w:p>
    <w:p w:rsidR="00CE3681" w:rsidRPr="00EC5097" w:rsidRDefault="00CE3681" w:rsidP="00063368">
      <w:pPr>
        <w:pStyle w:val="a4"/>
        <w:numPr>
          <w:ilvl w:val="0"/>
          <w:numId w:val="18"/>
        </w:numPr>
        <w:spacing w:after="0" w:line="240" w:lineRule="auto"/>
        <w:ind w:left="993"/>
        <w:jc w:val="both"/>
        <w:rPr>
          <w:rFonts w:ascii="Times New Roman" w:hAnsi="Times New Roman" w:cs="Times New Roman"/>
          <w:sz w:val="24"/>
          <w:szCs w:val="24"/>
        </w:rPr>
      </w:pPr>
      <w:r w:rsidRPr="00EC5097">
        <w:rPr>
          <w:rFonts w:ascii="Times New Roman" w:hAnsi="Times New Roman" w:cs="Times New Roman"/>
          <w:sz w:val="24"/>
          <w:szCs w:val="24"/>
        </w:rPr>
        <w:t>Первичные документы, отражающие финансовое состояние, включая контракты, соглашения, счета-фактуры, счета на оплату и платежные поручения, и т.д. должны готовиться в соответствии с международной практикой.</w:t>
      </w:r>
    </w:p>
    <w:p w:rsidR="00CE3681" w:rsidRPr="00EC5097" w:rsidRDefault="00CE3681" w:rsidP="00063368">
      <w:pPr>
        <w:pStyle w:val="a4"/>
        <w:numPr>
          <w:ilvl w:val="0"/>
          <w:numId w:val="18"/>
        </w:numPr>
        <w:spacing w:after="0" w:line="240" w:lineRule="auto"/>
        <w:ind w:left="993"/>
        <w:jc w:val="both"/>
        <w:rPr>
          <w:rFonts w:ascii="Times New Roman" w:hAnsi="Times New Roman" w:cs="Times New Roman"/>
          <w:sz w:val="24"/>
          <w:szCs w:val="24"/>
        </w:rPr>
      </w:pPr>
      <w:r w:rsidRPr="00EC5097">
        <w:rPr>
          <w:rFonts w:ascii="Times New Roman" w:hAnsi="Times New Roman" w:cs="Times New Roman"/>
          <w:sz w:val="24"/>
          <w:szCs w:val="24"/>
        </w:rPr>
        <w:t xml:space="preserve"> Данные первичных документов будут накапливаться на протяжении реализации контракта, а записи будут храниться в бухгалтерских книгах, сводных перечнях и реестрах.</w:t>
      </w:r>
    </w:p>
    <w:p w:rsidR="00CE3681" w:rsidRPr="00EC5097" w:rsidRDefault="00CE3681" w:rsidP="00063368">
      <w:pPr>
        <w:pStyle w:val="a4"/>
        <w:numPr>
          <w:ilvl w:val="0"/>
          <w:numId w:val="18"/>
        </w:numPr>
        <w:spacing w:after="0" w:line="240" w:lineRule="auto"/>
        <w:ind w:left="993"/>
        <w:jc w:val="both"/>
        <w:rPr>
          <w:rFonts w:ascii="Times New Roman" w:hAnsi="Times New Roman" w:cs="Times New Roman"/>
          <w:sz w:val="24"/>
          <w:szCs w:val="24"/>
        </w:rPr>
      </w:pPr>
      <w:r w:rsidRPr="00EC5097">
        <w:rPr>
          <w:rFonts w:ascii="Times New Roman" w:hAnsi="Times New Roman" w:cs="Times New Roman"/>
          <w:sz w:val="24"/>
          <w:szCs w:val="24"/>
        </w:rPr>
        <w:t xml:space="preserve"> Все данные в бухгалтерской системе должны соответствовать классификации Рабочего плана счетов и регистрироваться в системе 1С.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Все первичные документы должны подшиваться и храниться в следующих файлах на бумажных носителях:</w:t>
      </w:r>
    </w:p>
    <w:p w:rsidR="00CE3681" w:rsidRPr="00EC5097" w:rsidRDefault="00CE3681" w:rsidP="00063368">
      <w:pPr>
        <w:pStyle w:val="a4"/>
        <w:numPr>
          <w:ilvl w:val="0"/>
          <w:numId w:val="17"/>
        </w:numPr>
        <w:tabs>
          <w:tab w:val="left" w:pos="0"/>
        </w:tabs>
        <w:spacing w:after="120" w:line="240" w:lineRule="auto"/>
        <w:ind w:right="436"/>
        <w:jc w:val="both"/>
        <w:rPr>
          <w:rFonts w:ascii="Times New Roman" w:hAnsi="Times New Roman" w:cs="Times New Roman"/>
          <w:sz w:val="24"/>
          <w:szCs w:val="24"/>
        </w:rPr>
      </w:pPr>
      <w:r w:rsidRPr="00EC5097">
        <w:rPr>
          <w:rFonts w:ascii="Times New Roman" w:hAnsi="Times New Roman" w:cs="Times New Roman"/>
          <w:sz w:val="24"/>
          <w:szCs w:val="24"/>
        </w:rPr>
        <w:t>Файл Заявок на снятие со счета (SOE) (копии SOE, подтверждающие документы, расходные ведомости, копии актов об оплате, отчеты о ежемесячной выверке счета Гранта МАР, распечатка информации из Client connection и первоначальные отчеты, SOE для прямого платежа);</w:t>
      </w:r>
    </w:p>
    <w:p w:rsidR="00CE3681" w:rsidRPr="00EC5097" w:rsidRDefault="00CE3681" w:rsidP="00063368">
      <w:pPr>
        <w:pStyle w:val="a4"/>
        <w:numPr>
          <w:ilvl w:val="0"/>
          <w:numId w:val="17"/>
        </w:numPr>
        <w:tabs>
          <w:tab w:val="left" w:pos="0"/>
        </w:tabs>
        <w:spacing w:after="120" w:line="240" w:lineRule="auto"/>
        <w:ind w:right="436"/>
        <w:jc w:val="both"/>
        <w:rPr>
          <w:rFonts w:ascii="Times New Roman" w:hAnsi="Times New Roman" w:cs="Times New Roman"/>
          <w:sz w:val="24"/>
          <w:szCs w:val="24"/>
        </w:rPr>
      </w:pPr>
      <w:r w:rsidRPr="00EC5097">
        <w:rPr>
          <w:rFonts w:ascii="Times New Roman" w:hAnsi="Times New Roman" w:cs="Times New Roman"/>
          <w:sz w:val="24"/>
          <w:szCs w:val="24"/>
        </w:rPr>
        <w:t>Файл с Бюджетными поручениями на со финансирование (с подтверждающими документами). Выписки по счету со финансирования с подтверждающими документами;</w:t>
      </w:r>
    </w:p>
    <w:p w:rsidR="00CE3681" w:rsidRPr="00EC5097" w:rsidRDefault="00CE3681" w:rsidP="00063368">
      <w:pPr>
        <w:pStyle w:val="a4"/>
        <w:numPr>
          <w:ilvl w:val="0"/>
          <w:numId w:val="17"/>
        </w:numPr>
        <w:tabs>
          <w:tab w:val="left" w:pos="0"/>
        </w:tabs>
        <w:spacing w:after="120" w:line="240" w:lineRule="auto"/>
        <w:ind w:right="436"/>
        <w:jc w:val="both"/>
        <w:rPr>
          <w:rFonts w:ascii="Times New Roman" w:hAnsi="Times New Roman" w:cs="Times New Roman"/>
          <w:sz w:val="24"/>
          <w:szCs w:val="24"/>
        </w:rPr>
      </w:pPr>
      <w:r w:rsidRPr="00EC5097">
        <w:rPr>
          <w:rFonts w:ascii="Times New Roman" w:hAnsi="Times New Roman" w:cs="Times New Roman"/>
          <w:sz w:val="24"/>
          <w:szCs w:val="24"/>
        </w:rPr>
        <w:t>Банковские выписки (с указанием номер контракта на каждый заказ) и файлы с выписками со специального счета в банке (с подтверждающими операцию сопроводительными документами, оплаченными сертификатами и другими подтверждающими документами). По каждому счету в банке создается отдельный файл (Специальный счет в USD, транзитный счет в KGS, тендерные счета в USD и KGS. Процентные счета в USD и KGS и счета в прочих валютах, при необходимости);</w:t>
      </w:r>
    </w:p>
    <w:p w:rsidR="00CE3681" w:rsidRPr="00EC5097" w:rsidRDefault="00CE3681" w:rsidP="00063368">
      <w:pPr>
        <w:pStyle w:val="a4"/>
        <w:numPr>
          <w:ilvl w:val="0"/>
          <w:numId w:val="17"/>
        </w:numPr>
        <w:tabs>
          <w:tab w:val="left" w:pos="0"/>
        </w:tabs>
        <w:spacing w:after="120" w:line="240" w:lineRule="auto"/>
        <w:ind w:right="436"/>
        <w:jc w:val="both"/>
        <w:rPr>
          <w:rFonts w:ascii="Times New Roman" w:hAnsi="Times New Roman" w:cs="Times New Roman"/>
          <w:sz w:val="24"/>
          <w:szCs w:val="24"/>
        </w:rPr>
      </w:pPr>
      <w:r w:rsidRPr="00EC5097">
        <w:rPr>
          <w:rFonts w:ascii="Times New Roman" w:hAnsi="Times New Roman" w:cs="Times New Roman"/>
          <w:sz w:val="24"/>
          <w:szCs w:val="24"/>
        </w:rPr>
        <w:t>Файл авансовых отчетов по расходованию подотчетных сумм со всеми подтверждающими расходы документами;</w:t>
      </w:r>
    </w:p>
    <w:p w:rsidR="00CE3681" w:rsidRPr="00EC5097" w:rsidRDefault="00CE3681" w:rsidP="00063368">
      <w:pPr>
        <w:pStyle w:val="a4"/>
        <w:numPr>
          <w:ilvl w:val="0"/>
          <w:numId w:val="17"/>
        </w:numPr>
        <w:tabs>
          <w:tab w:val="left" w:pos="0"/>
        </w:tabs>
        <w:spacing w:after="120" w:line="240" w:lineRule="auto"/>
        <w:ind w:right="436"/>
        <w:jc w:val="both"/>
        <w:rPr>
          <w:rFonts w:ascii="Times New Roman" w:hAnsi="Times New Roman" w:cs="Times New Roman"/>
          <w:sz w:val="24"/>
          <w:szCs w:val="24"/>
        </w:rPr>
      </w:pPr>
      <w:r w:rsidRPr="00EC5097">
        <w:rPr>
          <w:rFonts w:ascii="Times New Roman" w:hAnsi="Times New Roman" w:cs="Times New Roman"/>
          <w:sz w:val="24"/>
          <w:szCs w:val="24"/>
        </w:rPr>
        <w:t>Файл «Ведомости начисления заработной платы» должен содержать Ведомость на заработную плату, Табель посещения, копии приказов на прием/увольнение сотрудников, трудовые и прочие отпуска и т.д. Заработная плата сотрудникам ОКП начисляется на ежемесячной основе согласно табелю посещения и перечисляется безналичным путем на персональные карт-счета;</w:t>
      </w:r>
    </w:p>
    <w:p w:rsidR="00CE3681" w:rsidRPr="00EC5097" w:rsidRDefault="00CE3681" w:rsidP="00063368">
      <w:pPr>
        <w:pStyle w:val="a4"/>
        <w:numPr>
          <w:ilvl w:val="0"/>
          <w:numId w:val="17"/>
        </w:numPr>
        <w:tabs>
          <w:tab w:val="left" w:pos="0"/>
        </w:tabs>
        <w:spacing w:after="120" w:line="240" w:lineRule="auto"/>
        <w:ind w:right="436"/>
        <w:jc w:val="both"/>
        <w:rPr>
          <w:rFonts w:ascii="Times New Roman" w:hAnsi="Times New Roman" w:cs="Times New Roman"/>
          <w:sz w:val="24"/>
          <w:szCs w:val="24"/>
        </w:rPr>
      </w:pPr>
      <w:r w:rsidRPr="00EC5097">
        <w:rPr>
          <w:rFonts w:ascii="Times New Roman" w:hAnsi="Times New Roman" w:cs="Times New Roman"/>
          <w:sz w:val="24"/>
          <w:szCs w:val="24"/>
        </w:rPr>
        <w:t xml:space="preserve">Файл по основным средствам, включая ежегодные инвентаризационные описи, промежуточные описи, акты перемещений основных средств, акты приема/передачи, копии контрактов, платежных документов, накладных, дефектные акты и акты списания </w:t>
      </w:r>
    </w:p>
    <w:p w:rsidR="00CE3681" w:rsidRPr="00EC5097" w:rsidRDefault="00CE3681" w:rsidP="00063368">
      <w:pPr>
        <w:pStyle w:val="a4"/>
        <w:numPr>
          <w:ilvl w:val="0"/>
          <w:numId w:val="17"/>
        </w:numPr>
        <w:tabs>
          <w:tab w:val="left" w:pos="0"/>
        </w:tabs>
        <w:spacing w:after="120" w:line="240" w:lineRule="auto"/>
        <w:ind w:right="436"/>
        <w:jc w:val="both"/>
        <w:rPr>
          <w:rFonts w:ascii="Times New Roman" w:hAnsi="Times New Roman" w:cs="Times New Roman"/>
          <w:sz w:val="24"/>
          <w:szCs w:val="24"/>
        </w:rPr>
      </w:pPr>
      <w:r w:rsidRPr="00EC5097">
        <w:rPr>
          <w:rStyle w:val="hps"/>
          <w:rFonts w:ascii="Times New Roman" w:hAnsi="Times New Roman" w:cs="Times New Roman"/>
          <w:sz w:val="24"/>
          <w:szCs w:val="24"/>
        </w:rPr>
        <w:t>Файл</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по каждому компоненту</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Платежная ведомость</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составляется на</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основе</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 xml:space="preserve">табеля/акта выполненных работ. Оплата Консультантам осуществляется согласно контрактов, </w:t>
      </w:r>
      <w:r w:rsidRPr="00EC5097">
        <w:rPr>
          <w:rFonts w:ascii="Times New Roman" w:hAnsi="Times New Roman" w:cs="Times New Roman"/>
          <w:sz w:val="24"/>
          <w:szCs w:val="24"/>
        </w:rPr>
        <w:t>перечисляется безналичным путем на персональные карт-счета.</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lastRenderedPageBreak/>
        <w:t>Составление бюджета и финансовое планирование</w:t>
      </w:r>
      <w:r w:rsidRPr="00EC5097">
        <w:rPr>
          <w:rFonts w:ascii="Times New Roman" w:hAnsi="Times New Roman" w:cs="Times New Roman"/>
          <w:b/>
          <w:sz w:val="24"/>
          <w:szCs w:val="24"/>
        </w:rPr>
        <w:t>.</w:t>
      </w:r>
      <w:r w:rsidRPr="00EC5097">
        <w:rPr>
          <w:rFonts w:ascii="Times New Roman" w:hAnsi="Times New Roman" w:cs="Times New Roman"/>
          <w:sz w:val="24"/>
          <w:szCs w:val="24"/>
        </w:rPr>
        <w:t xml:space="preserve"> Планирование Проекта является важным инструментом для достижения целей Проекта. При планировании, сотрудники исполнительных агентств и ОКП должны руководствоваться Рабочим Планом реализации Проекта (ПРП) и Документом по оценке проекта (ДОП) в отношении тех компонентов, которые ими выполняются (во взаимосвязи с типом оценки в зоне их ответственности).  Планирование операций тесно связано с составлением бюджета и контролем над исполнением бюджета. Поскольку источники, суммы финансирования, бюджеты по каждой категории расходов определены в проектных документах, ежегодный бюджет является количественным показателем Годового плана работы.</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Проектное планирование и составление бюджета включают: (a) Увязку ПРП, ДОП, и Плана по закупкам проекта с бюджетом Проекта и создание детального бюджета с указанием сроков для каждого запланированного действия, (b)установление реальных целей, которые будут достигнуты в течение запланированного периода и их увязка с финансовыми издержками, необходимыми для достижение целей, (c) периодический мониторинг отклонений между фактическими и запланированными мероприятиями,  (d)  надлежащий бюджетный контроль и (e) своевременное внесение изменений в бюджет через перераспределения финансов из одной категории в другую (в пределах утвержденного бюджета Проекта).</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Все выплаты средств проекта, включенные в бюджет и планы закупок, должны подтверждаться доказательствами того, что запрошенное финансирование будет использоваться исключительно для оплаты приемлемых расходов (товаров, работ, консалтинговых услуг и неконсалтинговых услуг и операционных расходов), как указано в соглашении.</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Годовые планы и годовой бюджет проекта.</w:t>
      </w:r>
      <w:r w:rsidRPr="00EC5097">
        <w:rPr>
          <w:rFonts w:ascii="Times New Roman" w:hAnsi="Times New Roman" w:cs="Times New Roman"/>
          <w:sz w:val="24"/>
          <w:szCs w:val="24"/>
        </w:rPr>
        <w:t xml:space="preserve"> Годовой бюджет проекта разрабатывается ОКП в сотрудничестве с исполнительными организациями и утверждается на ежегодной основе ВБ. ВБ утверждает план работы и план закупок на период и информирует ОКП о необходимых поправках или изменениях. Общая ответственность за разработку и реализацию финансовой политики планирования лежит на ОКП, который удостоверяется, что бюджет подготовлен, план закупок одобрен ВБ и получен до начала финансового периода.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Реализация плана работы контролируется ФМ ОКП.  Финансовый менеджер координирует бюджет ОКП и в конце каждого периода проводит обзор его исполнения, расхождения анализируются и корректирующие действия предлагаются по мере необходимости. Каждый сотрудник ОКП должен оказывать помощь в разработке финансового плана и в его успешной реализации. Если изначально определенная общая сумма расходов по категориям пересматривается, копия должна быть отправлена ​​в ВБ с объяснениями изменений. Все изменения должны быть адекватно отражены во всей проектной документации.</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 xml:space="preserve">Финансовый менеджер ОКП совместно со структурными подразделениями МОиН подготовит годовой бюджет, четко отражая в нем: </w:t>
      </w:r>
    </w:p>
    <w:p w:rsidR="00CE3681" w:rsidRPr="00EC5097" w:rsidRDefault="00CE3681" w:rsidP="00063368">
      <w:pPr>
        <w:pStyle w:val="a4"/>
        <w:numPr>
          <w:ilvl w:val="0"/>
          <w:numId w:val="19"/>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все мероприятия, необходимые для достижения поставленных целях развития проекта, а также результатов компонентов проекта и целевых показателей, установленных для каждого типа оценки проекта, закупок в рамках каждого компонента в том числе для управления проектной деятельностью ОКП (штатное расписание, операционные расходы и т.д.) и других соответствующих видов деятельности, </w:t>
      </w:r>
    </w:p>
    <w:p w:rsidR="00CE3681" w:rsidRPr="00EC5097" w:rsidRDefault="00CE3681" w:rsidP="00063368">
      <w:pPr>
        <w:pStyle w:val="a4"/>
        <w:numPr>
          <w:ilvl w:val="0"/>
          <w:numId w:val="19"/>
        </w:numPr>
        <w:spacing w:after="0" w:line="240" w:lineRule="auto"/>
        <w:ind w:right="-43"/>
        <w:jc w:val="both"/>
        <w:rPr>
          <w:rFonts w:ascii="Times New Roman" w:hAnsi="Times New Roman" w:cs="Times New Roman"/>
          <w:sz w:val="24"/>
          <w:szCs w:val="24"/>
        </w:rPr>
      </w:pPr>
      <w:r w:rsidRPr="00EC5097">
        <w:rPr>
          <w:rFonts w:ascii="Times New Roman" w:hAnsi="Times New Roman" w:cs="Times New Roman"/>
          <w:sz w:val="24"/>
          <w:szCs w:val="24"/>
        </w:rPr>
        <w:t>сметы расходов по каждому виду деятельности, и</w:t>
      </w:r>
    </w:p>
    <w:p w:rsidR="00CE3681" w:rsidRPr="00EC5097" w:rsidRDefault="00CE3681" w:rsidP="00063368">
      <w:pPr>
        <w:pStyle w:val="a4"/>
        <w:numPr>
          <w:ilvl w:val="0"/>
          <w:numId w:val="19"/>
        </w:numPr>
        <w:spacing w:after="0" w:line="240" w:lineRule="auto"/>
        <w:ind w:right="-43"/>
        <w:jc w:val="both"/>
        <w:rPr>
          <w:rFonts w:ascii="Times New Roman" w:hAnsi="Times New Roman" w:cs="Times New Roman"/>
          <w:sz w:val="24"/>
          <w:szCs w:val="24"/>
        </w:rPr>
      </w:pPr>
      <w:r w:rsidRPr="00EC5097">
        <w:rPr>
          <w:rFonts w:ascii="Times New Roman" w:hAnsi="Times New Roman" w:cs="Times New Roman"/>
          <w:sz w:val="24"/>
          <w:szCs w:val="24"/>
        </w:rPr>
        <w:lastRenderedPageBreak/>
        <w:t xml:space="preserve">график осуществления всех запланированных мероприятий. </w:t>
      </w:r>
    </w:p>
    <w:p w:rsidR="00CE3681" w:rsidRPr="00EC5097" w:rsidRDefault="00CE3681" w:rsidP="00CE3681">
      <w:pPr>
        <w:pStyle w:val="a4"/>
        <w:ind w:left="1070" w:right="-43"/>
        <w:jc w:val="both"/>
        <w:rPr>
          <w:rFonts w:ascii="Times New Roman" w:hAnsi="Times New Roman" w:cs="Times New Roman"/>
          <w:sz w:val="24"/>
          <w:szCs w:val="24"/>
        </w:rPr>
      </w:pP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Ответственность за подготовку отдельных разделов бюджета для каждого компонента лежит на структурном подразделении – исполнитель, который участвует   в реализации соответствующего оценки. Годовые планы работы составляются на основе оценки текущего физического и финансового хода реализации проекта, целей проекта, результатов для каждого компонента и задач для каждого типа оценки.</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Директор ОКП при поддержке финансового менеджера подписывает отчет для Министерства финансов КР, в котором описываются выплаты по проекту. Годовой ПРП и бюджет корректируются с Минфином, которое обеспечивает его утверждение. Утвержденный годовой бюджет также вводится в систему учета и используется для периодической отчетности.</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Годовой ПРП и бюджет проекта разработаются в следующей последовательности:</w:t>
      </w:r>
    </w:p>
    <w:p w:rsidR="00CE3681" w:rsidRPr="00EC5097" w:rsidRDefault="00CE3681" w:rsidP="00063368">
      <w:pPr>
        <w:pStyle w:val="a4"/>
        <w:numPr>
          <w:ilvl w:val="0"/>
          <w:numId w:val="20"/>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План закупок на основе ЦРП готовится ОКП в сотрудничестве исполнительными организациями. Директор ОКП направляет план в ВБ для согласования и утверждения.  </w:t>
      </w:r>
    </w:p>
    <w:p w:rsidR="00CE3681" w:rsidRPr="00EC5097" w:rsidRDefault="00CE3681" w:rsidP="00063368">
      <w:pPr>
        <w:pStyle w:val="a4"/>
        <w:numPr>
          <w:ilvl w:val="0"/>
          <w:numId w:val="20"/>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На основе утвержденного Плана закупок ФМ анализирует и составляет Бюджет на новый финансовый год с учетом расходования средств и снятия средств с грантовых счетов.</w:t>
      </w:r>
    </w:p>
    <w:p w:rsidR="00CE3681" w:rsidRPr="00EC5097" w:rsidRDefault="00CE3681" w:rsidP="00063368">
      <w:pPr>
        <w:pStyle w:val="a4"/>
        <w:numPr>
          <w:ilvl w:val="0"/>
          <w:numId w:val="20"/>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Проект бюджета подписывается директором ОКП и до отправки плана в Министерство финансов КР направляется заместителю министра, ответственному за базовое образование, для его утверждения и подписания.</w:t>
      </w:r>
    </w:p>
    <w:p w:rsidR="00CE3681" w:rsidRPr="00EC5097" w:rsidRDefault="00CE3681" w:rsidP="00063368">
      <w:pPr>
        <w:numPr>
          <w:ilvl w:val="0"/>
          <w:numId w:val="20"/>
        </w:numPr>
        <w:spacing w:after="0" w:line="240" w:lineRule="auto"/>
        <w:ind w:right="432"/>
        <w:jc w:val="both"/>
        <w:rPr>
          <w:rFonts w:ascii="Times New Roman" w:hAnsi="Times New Roman" w:cs="Times New Roman"/>
          <w:sz w:val="24"/>
          <w:szCs w:val="24"/>
        </w:rPr>
      </w:pPr>
      <w:r w:rsidRPr="00EC5097">
        <w:rPr>
          <w:rFonts w:ascii="Times New Roman" w:hAnsi="Times New Roman" w:cs="Times New Roman"/>
          <w:sz w:val="24"/>
          <w:szCs w:val="24"/>
        </w:rPr>
        <w:t xml:space="preserve">Если Министерство финансов не имеет замечаний по бюджету, оно утверждает бюджет. Если у Министерства есть замечания, они должны быть устранены в пересмотренной версии бюджета до его утверждения МФ КР. </w:t>
      </w:r>
    </w:p>
    <w:p w:rsidR="00CE3681" w:rsidRPr="00EC5097" w:rsidRDefault="00CE3681" w:rsidP="00CE3681">
      <w:pPr>
        <w:ind w:left="1080" w:right="432"/>
        <w:jc w:val="both"/>
        <w:rPr>
          <w:rFonts w:ascii="Times New Roman" w:hAnsi="Times New Roman" w:cs="Times New Roman"/>
          <w:sz w:val="24"/>
          <w:szCs w:val="24"/>
        </w:rPr>
      </w:pP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Таблица – это пример заголовка для годового плана работ.</w:t>
      </w:r>
    </w:p>
    <w:p w:rsidR="00CE3681" w:rsidRPr="00EC5097" w:rsidRDefault="00CE3681" w:rsidP="00CE3681">
      <w:pPr>
        <w:jc w:val="both"/>
        <w:rPr>
          <w:rFonts w:ascii="Times New Roman" w:hAnsi="Times New Roman" w:cs="Times New Roman"/>
          <w:b/>
          <w:sz w:val="24"/>
          <w:szCs w:val="24"/>
        </w:rPr>
      </w:pPr>
      <w:r w:rsidRPr="00EC5097">
        <w:rPr>
          <w:rFonts w:ascii="Times New Roman" w:hAnsi="Times New Roman" w:cs="Times New Roman"/>
          <w:b/>
          <w:sz w:val="24"/>
          <w:szCs w:val="24"/>
        </w:rPr>
        <w:t>Таблица. Рабочий план по компонентам</w:t>
      </w:r>
    </w:p>
    <w:tbl>
      <w:tblPr>
        <w:tblW w:w="94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8"/>
        <w:gridCol w:w="1800"/>
        <w:gridCol w:w="2353"/>
        <w:gridCol w:w="2551"/>
        <w:gridCol w:w="2340"/>
      </w:tblGrid>
      <w:tr w:rsidR="00CE3681" w:rsidRPr="00EC5097" w:rsidTr="00CE3681">
        <w:tc>
          <w:tcPr>
            <w:tcW w:w="378" w:type="dxa"/>
            <w:tcBorders>
              <w:top w:val="single" w:sz="4" w:space="0" w:color="auto"/>
              <w:left w:val="single" w:sz="4" w:space="0" w:color="auto"/>
              <w:bottom w:val="single" w:sz="4" w:space="0" w:color="auto"/>
              <w:right w:val="single" w:sz="4" w:space="0" w:color="auto"/>
            </w:tcBorders>
            <w:shd w:val="clear" w:color="auto" w:fill="EEECE1"/>
          </w:tcPr>
          <w:p w:rsidR="00CE3681" w:rsidRPr="00EC5097" w:rsidRDefault="00CE3681" w:rsidP="00CE3681">
            <w:pPr>
              <w:jc w:val="center"/>
              <w:rPr>
                <w:rFonts w:ascii="Times New Roman" w:hAnsi="Times New Roman" w:cs="Times New Roman"/>
                <w:b/>
                <w:sz w:val="24"/>
                <w:szCs w:val="24"/>
              </w:rPr>
            </w:pPr>
            <w:r w:rsidRPr="00EC5097">
              <w:rPr>
                <w:rFonts w:ascii="Times New Roman" w:hAnsi="Times New Roman" w:cs="Times New Roman"/>
                <w:b/>
                <w:sz w:val="24"/>
                <w:szCs w:val="24"/>
              </w:rPr>
              <w:t>№</w:t>
            </w:r>
          </w:p>
        </w:tc>
        <w:tc>
          <w:tcPr>
            <w:tcW w:w="1800" w:type="dxa"/>
            <w:tcBorders>
              <w:top w:val="single" w:sz="4" w:space="0" w:color="auto"/>
              <w:left w:val="single" w:sz="4" w:space="0" w:color="auto"/>
              <w:bottom w:val="single" w:sz="4" w:space="0" w:color="auto"/>
              <w:right w:val="single" w:sz="4" w:space="0" w:color="auto"/>
            </w:tcBorders>
            <w:shd w:val="clear" w:color="auto" w:fill="EEECE1"/>
          </w:tcPr>
          <w:p w:rsidR="00CE3681" w:rsidRPr="00EC5097" w:rsidRDefault="00CE3681" w:rsidP="00CE3681">
            <w:pPr>
              <w:jc w:val="center"/>
              <w:rPr>
                <w:rFonts w:ascii="Times New Roman" w:hAnsi="Times New Roman" w:cs="Times New Roman"/>
                <w:b/>
                <w:sz w:val="24"/>
                <w:szCs w:val="24"/>
              </w:rPr>
            </w:pPr>
            <w:r w:rsidRPr="00EC5097">
              <w:rPr>
                <w:rFonts w:ascii="Times New Roman" w:hAnsi="Times New Roman" w:cs="Times New Roman"/>
                <w:b/>
                <w:sz w:val="24"/>
                <w:szCs w:val="24"/>
              </w:rPr>
              <w:t>Цели компонента</w:t>
            </w:r>
          </w:p>
        </w:tc>
        <w:tc>
          <w:tcPr>
            <w:tcW w:w="2353" w:type="dxa"/>
            <w:tcBorders>
              <w:top w:val="single" w:sz="4" w:space="0" w:color="auto"/>
              <w:left w:val="single" w:sz="4" w:space="0" w:color="auto"/>
              <w:bottom w:val="single" w:sz="4" w:space="0" w:color="auto"/>
              <w:right w:val="single" w:sz="4" w:space="0" w:color="auto"/>
            </w:tcBorders>
            <w:shd w:val="clear" w:color="auto" w:fill="EEECE1"/>
          </w:tcPr>
          <w:p w:rsidR="00CE3681" w:rsidRPr="00EC5097" w:rsidRDefault="00CE3681" w:rsidP="00CE3681">
            <w:pPr>
              <w:keepNext/>
              <w:tabs>
                <w:tab w:val="left" w:pos="0"/>
              </w:tabs>
              <w:ind w:right="436"/>
              <w:jc w:val="center"/>
              <w:rPr>
                <w:rFonts w:ascii="Times New Roman" w:hAnsi="Times New Roman" w:cs="Times New Roman"/>
                <w:b/>
                <w:sz w:val="24"/>
                <w:szCs w:val="24"/>
              </w:rPr>
            </w:pPr>
            <w:r w:rsidRPr="00EC5097">
              <w:rPr>
                <w:rFonts w:ascii="Times New Roman" w:hAnsi="Times New Roman" w:cs="Times New Roman"/>
                <w:b/>
                <w:sz w:val="24"/>
                <w:szCs w:val="24"/>
              </w:rPr>
              <w:t>Общая оценка результатов, статус достижений целевых задач</w:t>
            </w:r>
          </w:p>
        </w:tc>
        <w:tc>
          <w:tcPr>
            <w:tcW w:w="2551" w:type="dxa"/>
            <w:tcBorders>
              <w:top w:val="single" w:sz="4" w:space="0" w:color="auto"/>
              <w:left w:val="single" w:sz="4" w:space="0" w:color="auto"/>
              <w:bottom w:val="single" w:sz="4" w:space="0" w:color="auto"/>
              <w:right w:val="single" w:sz="4" w:space="0" w:color="auto"/>
            </w:tcBorders>
            <w:shd w:val="clear" w:color="auto" w:fill="EEECE1"/>
          </w:tcPr>
          <w:p w:rsidR="00CE3681" w:rsidRPr="00EC5097" w:rsidRDefault="00CE3681" w:rsidP="00CE3681">
            <w:pPr>
              <w:keepNext/>
              <w:tabs>
                <w:tab w:val="left" w:pos="0"/>
              </w:tabs>
              <w:ind w:right="436"/>
              <w:jc w:val="center"/>
              <w:rPr>
                <w:rFonts w:ascii="Times New Roman" w:hAnsi="Times New Roman" w:cs="Times New Roman"/>
                <w:b/>
                <w:sz w:val="24"/>
                <w:szCs w:val="24"/>
              </w:rPr>
            </w:pPr>
            <w:r w:rsidRPr="00EC5097">
              <w:rPr>
                <w:rFonts w:ascii="Times New Roman" w:hAnsi="Times New Roman" w:cs="Times New Roman"/>
                <w:b/>
                <w:sz w:val="24"/>
                <w:szCs w:val="24"/>
              </w:rPr>
              <w:t>% ожидаемых расходов средств от общего бюджета на эти цели на начало планового года</w:t>
            </w:r>
          </w:p>
        </w:tc>
        <w:tc>
          <w:tcPr>
            <w:tcW w:w="2340" w:type="dxa"/>
            <w:tcBorders>
              <w:top w:val="single" w:sz="4" w:space="0" w:color="auto"/>
              <w:left w:val="single" w:sz="4" w:space="0" w:color="auto"/>
              <w:bottom w:val="single" w:sz="4" w:space="0" w:color="auto"/>
              <w:right w:val="single" w:sz="4" w:space="0" w:color="auto"/>
            </w:tcBorders>
            <w:shd w:val="clear" w:color="auto" w:fill="EEECE1"/>
          </w:tcPr>
          <w:p w:rsidR="00CE3681" w:rsidRPr="00EC5097" w:rsidRDefault="00CE3681" w:rsidP="00CE3681">
            <w:pPr>
              <w:keepNext/>
              <w:tabs>
                <w:tab w:val="left" w:pos="0"/>
              </w:tabs>
              <w:ind w:right="436"/>
              <w:jc w:val="center"/>
              <w:rPr>
                <w:rFonts w:ascii="Times New Roman" w:hAnsi="Times New Roman" w:cs="Times New Roman"/>
                <w:b/>
                <w:sz w:val="24"/>
                <w:szCs w:val="24"/>
              </w:rPr>
            </w:pPr>
            <w:r w:rsidRPr="00EC5097">
              <w:rPr>
                <w:rFonts w:ascii="Times New Roman" w:hAnsi="Times New Roman" w:cs="Times New Roman"/>
                <w:b/>
                <w:sz w:val="24"/>
                <w:szCs w:val="24"/>
              </w:rPr>
              <w:t>Предлагаемый бюджет на год по консультационным услугам</w:t>
            </w:r>
          </w:p>
        </w:tc>
      </w:tr>
    </w:tbl>
    <w:p w:rsidR="00CE3681" w:rsidRPr="00EC5097" w:rsidRDefault="00CE3681" w:rsidP="00CE3681">
      <w:pPr>
        <w:ind w:right="-43"/>
        <w:jc w:val="both"/>
        <w:rPr>
          <w:rFonts w:ascii="Times New Roman" w:hAnsi="Times New Roman" w:cs="Times New Roman"/>
          <w:sz w:val="24"/>
          <w:szCs w:val="24"/>
        </w:rPr>
      </w:pP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Действия, не выполненные в течение текущего года, могут быть включены в Годовой бюджет следующего года. Сэкономленные средства текущего года могут быть израсходованы в течение следующего года по тем же категориям правомочных расходов или перераспределены по другим статьям внутри одной категории расходов, где средств недостаточно.</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Финансовый менеджер ОКП должен координировать свою работу с другими сотрудниками ОКП, а также руководителями исполнительных организаций при подготовке годового плана на следующий год. Годовой план на следующий год готовится с августа по декабрь </w:t>
      </w:r>
      <w:r w:rsidRPr="00EC5097">
        <w:rPr>
          <w:rFonts w:ascii="Times New Roman" w:hAnsi="Times New Roman" w:cs="Times New Roman"/>
          <w:sz w:val="24"/>
          <w:szCs w:val="24"/>
        </w:rPr>
        <w:lastRenderedPageBreak/>
        <w:t xml:space="preserve">текущего года. Годовой план используется при подготовке ежеквартального ПФО по компоненту институционального развития (неаудированный).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Мониторинг бюджета</w:t>
      </w:r>
      <w:r w:rsidRPr="00EC5097">
        <w:rPr>
          <w:rFonts w:ascii="Times New Roman" w:hAnsi="Times New Roman" w:cs="Times New Roman"/>
          <w:b/>
          <w:sz w:val="24"/>
          <w:szCs w:val="24"/>
        </w:rPr>
        <w:t>.</w:t>
      </w:r>
      <w:r w:rsidRPr="00EC5097">
        <w:rPr>
          <w:rFonts w:ascii="Times New Roman" w:hAnsi="Times New Roman" w:cs="Times New Roman"/>
          <w:sz w:val="24"/>
          <w:szCs w:val="24"/>
        </w:rPr>
        <w:t xml:space="preserve"> Бюджетный процесс непрерывен и постоянно анализируется. Компьютеризированная система бухгалтерского учета ОКП приспособлена для включения модуля по составлению бюджета для облегчения работы. Компьютеризированная система бухгалтерского учета контролирует расходы бюджета на всех стадиях бухгалтерского цикла, начиная с регистрации каждой трансакции до получения форм отчетности. Бюджетные процессы в ОКП готовятся с использованием специальных форм в формате Excel.</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Финансовый менеджер ОКП и ответственные лица проекта отвечают за мониторинг и управление бюджетом на постатейной основе.  Специальная форма отчетности разработана в компьютеризированной бухгалтерской системе ОКП для контроля бюджетного процесса.  Отчет показывает все статьи утвержденного годового бюджета или годовой рабочей программы, запланированные суммы, фактические и отклонение, как в денежном исчислении, так и в процентах.</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Бюджетный контроль</w:t>
      </w:r>
      <w:r w:rsidRPr="00EC5097">
        <w:rPr>
          <w:rFonts w:ascii="Times New Roman" w:hAnsi="Times New Roman" w:cs="Times New Roman"/>
          <w:b/>
          <w:sz w:val="24"/>
          <w:szCs w:val="24"/>
        </w:rPr>
        <w:t>.</w:t>
      </w:r>
      <w:r w:rsidRPr="00EC5097">
        <w:rPr>
          <w:rFonts w:ascii="Times New Roman" w:hAnsi="Times New Roman" w:cs="Times New Roman"/>
          <w:sz w:val="24"/>
          <w:szCs w:val="24"/>
        </w:rPr>
        <w:t xml:space="preserve"> Без надлежащего планирования и составления бюджета невозможно должным образом управлять и контролировать ресурсы проекта. При правильно составленном бюджете можно обеспечить выделение нужной суммы средств, требуемой для осуществления мероприятий проекта, из соответствующих источников в нужное время и в нужном месте.</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Для соблюдения требований ВБ к периодическим Отчетам по Промежуточной Финансовой Отчетности, годовой бюджет будет разделен на соответствующие периоды по кварталам (или на любую другую периодичность предоставления отчетов).  Директор ОКП вместе с финансовым специалистом будут контролировать, чтобы документы представлялись в соответствии с Соглашением о финансировании и законодательной базой КР, а также будут анализировать и по мере необходимости пересматривать бюджет до начала каждого финансового года.</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Один из способов составления первых годовых и квартальных бюджетов состоит в использовании цифр в таблицах расходов проекта в Документе по Оценке Проекта (ДОП). Это необходимо для соблюдения соответствия между планами проекта и фактическим исполнением. ДОП содержит смету расходов проекта, которая будут </w:t>
      </w:r>
      <w:r w:rsidRPr="00EC5097">
        <w:rPr>
          <w:rStyle w:val="hps"/>
          <w:rFonts w:ascii="Times New Roman" w:hAnsi="Times New Roman" w:cs="Times New Roman"/>
          <w:sz w:val="24"/>
          <w:szCs w:val="24"/>
        </w:rPr>
        <w:t>основой для бюджета проекта на первый год</w:t>
      </w:r>
      <w:r w:rsidRPr="00EC5097">
        <w:rPr>
          <w:rFonts w:ascii="Times New Roman" w:hAnsi="Times New Roman" w:cs="Times New Roman"/>
          <w:sz w:val="24"/>
          <w:szCs w:val="24"/>
        </w:rPr>
        <w:t xml:space="preserve">. Сметные расходы первого года будут приняты как бюджет расходов проекта на первый год. Смета, составленная в натуральных единицах, и финансовые бюджеты будут разработаны в том же формате, что и для квартального отчета, а квартальные отчеты будут разрабатываться в том же формате, что и годовые финансовые отчеты во избежание отражения одной и той же информации в различных форматах.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Механизмы выплат.</w:t>
      </w:r>
      <w:r w:rsidRPr="00EC5097">
        <w:rPr>
          <w:rFonts w:ascii="Times New Roman" w:hAnsi="Times New Roman" w:cs="Times New Roman"/>
          <w:sz w:val="24"/>
          <w:szCs w:val="24"/>
        </w:rPr>
        <w:t xml:space="preserve"> Выплатами по проекту являются расходы по компонентам 1-2 проекта. Средства проекта будут освоены до даты завершения проекта, указанного в Соглашении о финансировании или более поздней даты по согласованию с ВБ, выплаты будут проводиться в соответствии с действующими принципами ВБ, изложенными в пособии «Использование кредитных средств» на основе традиционных процедур выплат. Первоначально средства Проекта будут поступать на проведение мероприятий проекта путем выплат через специальный счет (СС) Проекта. Выплаты будут проводиться на основе транзакций, этот метод возмещения расходов потребует предоставления полной документации, расходных ведомостей (РВ), прямых платежей и специальных обязательств. </w:t>
      </w:r>
      <w:r w:rsidRPr="00EC5097">
        <w:rPr>
          <w:rFonts w:ascii="Times New Roman" w:hAnsi="Times New Roman" w:cs="Times New Roman"/>
          <w:sz w:val="24"/>
          <w:szCs w:val="24"/>
        </w:rPr>
        <w:lastRenderedPageBreak/>
        <w:t xml:space="preserve">Снятие средств с СС будет производиться в соответствии с условиями, указанными в Письме о выплате. Заявки на снятие средств (ЗСС) будут подписываться директором ОКП. ФМ ОКП/специалист по выплатам обеспечит полноту и точность всех заявок на снятие средств и будет подписывать заявки в качестве одной из процедур внутреннего контроля. </w:t>
      </w:r>
    </w:p>
    <w:p w:rsidR="00CE3681" w:rsidRPr="00EC5097" w:rsidRDefault="00CE3681" w:rsidP="00CE3681">
      <w:pPr>
        <w:ind w:right="-43"/>
        <w:jc w:val="both"/>
        <w:rPr>
          <w:rFonts w:ascii="Times New Roman" w:hAnsi="Times New Roman" w:cs="Times New Roman"/>
          <w:bCs/>
          <w:sz w:val="24"/>
          <w:szCs w:val="24"/>
        </w:rPr>
      </w:pPr>
      <w:r w:rsidRPr="00EC5097">
        <w:rPr>
          <w:rFonts w:ascii="Times New Roman" w:hAnsi="Times New Roman" w:cs="Times New Roman"/>
          <w:bCs/>
          <w:noProof/>
          <w:sz w:val="24"/>
          <w:szCs w:val="24"/>
          <w:lang w:eastAsia="ru-RU"/>
        </w:rPr>
        <mc:AlternateContent>
          <mc:Choice Requires="wps">
            <w:drawing>
              <wp:anchor distT="0" distB="0" distL="114300" distR="114300" simplePos="0" relativeHeight="251659264" behindDoc="0" locked="0" layoutInCell="1" allowOverlap="1" wp14:anchorId="771C259A" wp14:editId="0DDB6B73">
                <wp:simplePos x="0" y="0"/>
                <wp:positionH relativeFrom="column">
                  <wp:posOffset>1104265</wp:posOffset>
                </wp:positionH>
                <wp:positionV relativeFrom="paragraph">
                  <wp:posOffset>60960</wp:posOffset>
                </wp:positionV>
                <wp:extent cx="1053465" cy="267335"/>
                <wp:effectExtent l="0" t="0" r="0" b="0"/>
                <wp:wrapNone/>
                <wp:docPr id="1296" name="Прямоугольник 12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53465" cy="267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2FC287E9" id="Прямоугольник 1296" o:spid="_x0000_s1026" style="position:absolute;margin-left:86.95pt;margin-top:4.8pt;width:82.95pt;height:21.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" filled="f" stroked="f"/>
            </w:pict>
          </mc:Fallback>
        </mc:AlternateContent>
      </w:r>
      <w:r w:rsidRPr="00EC5097">
        <w:rPr>
          <w:rStyle w:val="hps"/>
          <w:rFonts w:ascii="Times New Roman" w:hAnsi="Times New Roman" w:cs="Times New Roman"/>
          <w:b/>
          <w:i/>
          <w:sz w:val="24"/>
          <w:szCs w:val="24"/>
        </w:rPr>
        <w:t>Поток средств</w:t>
      </w:r>
      <w:r w:rsidRPr="00EC5097">
        <w:rPr>
          <w:rStyle w:val="hps"/>
          <w:rFonts w:ascii="Times New Roman" w:hAnsi="Times New Roman" w:cs="Times New Roman"/>
          <w:b/>
          <w:sz w:val="24"/>
          <w:szCs w:val="24"/>
        </w:rPr>
        <w:t>.</w:t>
      </w:r>
      <w:r w:rsidRPr="00EC5097">
        <w:rPr>
          <w:rStyle w:val="hps"/>
          <w:rFonts w:ascii="Times New Roman" w:hAnsi="Times New Roman" w:cs="Times New Roman"/>
          <w:sz w:val="24"/>
          <w:szCs w:val="24"/>
        </w:rPr>
        <w:t xml:space="preserve"> Средства для осуществления Компонентов 1-2 проекта будет идти от ВБ либо через СС</w:t>
      </w:r>
      <w:r w:rsidRPr="00EC5097">
        <w:rPr>
          <w:rFonts w:ascii="Times New Roman" w:hAnsi="Times New Roman" w:cs="Times New Roman"/>
          <w:sz w:val="24"/>
          <w:szCs w:val="24"/>
        </w:rPr>
        <w:t xml:space="preserve">, который будет </w:t>
      </w:r>
      <w:r w:rsidRPr="00EC5097">
        <w:rPr>
          <w:rStyle w:val="hps"/>
          <w:rFonts w:ascii="Times New Roman" w:hAnsi="Times New Roman" w:cs="Times New Roman"/>
          <w:sz w:val="24"/>
          <w:szCs w:val="24"/>
        </w:rPr>
        <w:t xml:space="preserve">пополняться на основе отчетов о расходах (ОР) или прямых платежей на  </w:t>
      </w:r>
      <w:r w:rsidRPr="00EC5097">
        <w:rPr>
          <w:rFonts w:ascii="Times New Roman" w:hAnsi="Times New Roman" w:cs="Times New Roman"/>
          <w:sz w:val="24"/>
          <w:szCs w:val="24"/>
        </w:rPr>
        <w:t xml:space="preserve"> основе заявок на </w:t>
      </w:r>
      <w:r w:rsidRPr="00EC5097">
        <w:rPr>
          <w:rStyle w:val="hps"/>
          <w:rFonts w:ascii="Times New Roman" w:hAnsi="Times New Roman" w:cs="Times New Roman"/>
          <w:sz w:val="24"/>
          <w:szCs w:val="24"/>
        </w:rPr>
        <w:t>прямые платежи</w:t>
      </w:r>
      <w:r w:rsidRPr="00EC5097">
        <w:rPr>
          <w:rFonts w:ascii="Times New Roman" w:hAnsi="Times New Roman" w:cs="Times New Roman"/>
          <w:bCs/>
          <w:noProof/>
          <w:sz w:val="24"/>
          <w:szCs w:val="24"/>
          <w:lang w:eastAsia="ru-RU"/>
        </w:rPr>
        <mc:AlternateContent>
          <mc:Choice Requires="wps">
            <w:drawing>
              <wp:anchor distT="0" distB="0" distL="114300" distR="114300" simplePos="0" relativeHeight="251660288" behindDoc="0" locked="0" layoutInCell="1" allowOverlap="1" wp14:anchorId="35B5E0D6" wp14:editId="1D7F4537">
                <wp:simplePos x="0" y="0"/>
                <wp:positionH relativeFrom="column">
                  <wp:posOffset>-165735</wp:posOffset>
                </wp:positionH>
                <wp:positionV relativeFrom="paragraph">
                  <wp:posOffset>7435850</wp:posOffset>
                </wp:positionV>
                <wp:extent cx="3270250" cy="439420"/>
                <wp:effectExtent l="0" t="0" r="0" b="0"/>
                <wp:wrapNone/>
                <wp:docPr id="1295" name="Прямоугольник 12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0250" cy="439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08C9FB47" id="Прямоугольник 1295" o:spid="_x0000_s1026" style="position:absolute;margin-left:-13.05pt;margin-top:585.5pt;width:257.5pt;height:34.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" filled="f" stroked="f"/>
            </w:pict>
          </mc:Fallback>
        </mc:AlternateContent>
      </w:r>
      <w:r w:rsidRPr="00EC5097">
        <w:rPr>
          <w:rFonts w:ascii="Times New Roman" w:hAnsi="Times New Roman" w:cs="Times New Roman"/>
          <w:bCs/>
          <w:noProof/>
          <w:sz w:val="24"/>
          <w:szCs w:val="24"/>
          <w:lang w:eastAsia="ru-RU"/>
        </w:rPr>
        <mc:AlternateContent>
          <mc:Choice Requires="wps">
            <w:drawing>
              <wp:anchor distT="0" distB="0" distL="114300" distR="114300" simplePos="0" relativeHeight="251661312" behindDoc="0" locked="0" layoutInCell="1" allowOverlap="1" wp14:anchorId="368F0FCB" wp14:editId="295DBD28">
                <wp:simplePos x="0" y="0"/>
                <wp:positionH relativeFrom="column">
                  <wp:posOffset>5761355</wp:posOffset>
                </wp:positionH>
                <wp:positionV relativeFrom="paragraph">
                  <wp:posOffset>1332230</wp:posOffset>
                </wp:positionV>
                <wp:extent cx="874395" cy="267335"/>
                <wp:effectExtent l="0" t="0" r="0" b="0"/>
                <wp:wrapNone/>
                <wp:docPr id="1535" name="Прямоугольник 15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4395" cy="267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46CF6FF1" id="Прямоугольник 1535" o:spid="_x0000_s1026" style="position:absolute;margin-left:453.65pt;margin-top:104.9pt;width:68.85pt;height:21.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" filled="f" stroked="f"/>
            </w:pict>
          </mc:Fallback>
        </mc:AlternateContent>
      </w:r>
      <w:r w:rsidRPr="00EC5097">
        <w:rPr>
          <w:rFonts w:ascii="Times New Roman" w:hAnsi="Times New Roman" w:cs="Times New Roman"/>
          <w:bCs/>
          <w:noProof/>
          <w:sz w:val="24"/>
          <w:szCs w:val="24"/>
          <w:lang w:eastAsia="ru-RU"/>
        </w:rPr>
        <mc:AlternateContent>
          <mc:Choice Requires="wps">
            <w:drawing>
              <wp:anchor distT="0" distB="0" distL="114300" distR="114300" simplePos="0" relativeHeight="251662336" behindDoc="0" locked="0" layoutInCell="1" allowOverlap="1" wp14:anchorId="0C2E7C47" wp14:editId="6E6273FA">
                <wp:simplePos x="0" y="0"/>
                <wp:positionH relativeFrom="column">
                  <wp:posOffset>1254125</wp:posOffset>
                </wp:positionH>
                <wp:positionV relativeFrom="paragraph">
                  <wp:posOffset>6543675</wp:posOffset>
                </wp:positionV>
                <wp:extent cx="1306195" cy="267970"/>
                <wp:effectExtent l="0" t="0" r="0" b="0"/>
                <wp:wrapNone/>
                <wp:docPr id="1534" name="Прямоугольник 15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6195" cy="267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0954D5F1" id="Прямоугольник 1534" o:spid="_x0000_s1026" style="position:absolute;margin-left:98.75pt;margin-top:515.25pt;width:102.85pt;height:21.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" filled="f" stroked="f"/>
            </w:pict>
          </mc:Fallback>
        </mc:AlternateContent>
      </w:r>
      <w:r w:rsidRPr="00EC5097">
        <w:rPr>
          <w:rFonts w:ascii="Times New Roman" w:hAnsi="Times New Roman" w:cs="Times New Roman"/>
          <w:bCs/>
          <w:noProof/>
          <w:sz w:val="24"/>
          <w:szCs w:val="24"/>
          <w:lang w:eastAsia="ru-RU"/>
        </w:rPr>
        <mc:AlternateContent>
          <mc:Choice Requires="wps">
            <w:drawing>
              <wp:anchor distT="0" distB="0" distL="114300" distR="114300" simplePos="0" relativeHeight="251663360" behindDoc="0" locked="0" layoutInCell="1" allowOverlap="1" wp14:anchorId="520822E6" wp14:editId="1D2FACBF">
                <wp:simplePos x="0" y="0"/>
                <wp:positionH relativeFrom="column">
                  <wp:posOffset>-149225</wp:posOffset>
                </wp:positionH>
                <wp:positionV relativeFrom="paragraph">
                  <wp:posOffset>6543675</wp:posOffset>
                </wp:positionV>
                <wp:extent cx="1002030" cy="267970"/>
                <wp:effectExtent l="0" t="0" r="0" b="0"/>
                <wp:wrapNone/>
                <wp:docPr id="1533" name="Прямоугольник 15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02030" cy="267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6306DD8E" id="Прямоугольник 1533" o:spid="_x0000_s1026" style="position:absolute;margin-left:-11.75pt;margin-top:515.25pt;width:78.9pt;height:21.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" filled="f" stroked="f"/>
            </w:pict>
          </mc:Fallback>
        </mc:AlternateContent>
      </w:r>
      <w:r w:rsidRPr="00EC5097">
        <w:rPr>
          <w:rFonts w:ascii="Times New Roman" w:hAnsi="Times New Roman" w:cs="Times New Roman"/>
          <w:bCs/>
          <w:noProof/>
          <w:sz w:val="24"/>
          <w:szCs w:val="24"/>
          <w:lang w:eastAsia="ru-RU"/>
        </w:rPr>
        <mc:AlternateContent>
          <mc:Choice Requires="wps">
            <w:drawing>
              <wp:anchor distT="0" distB="0" distL="114300" distR="114300" simplePos="0" relativeHeight="251664384" behindDoc="0" locked="0" layoutInCell="1" allowOverlap="1" wp14:anchorId="4902D109" wp14:editId="0C1A2236">
                <wp:simplePos x="0" y="0"/>
                <wp:positionH relativeFrom="column">
                  <wp:posOffset>-165735</wp:posOffset>
                </wp:positionH>
                <wp:positionV relativeFrom="paragraph">
                  <wp:posOffset>6309995</wp:posOffset>
                </wp:positionV>
                <wp:extent cx="473075" cy="267970"/>
                <wp:effectExtent l="0" t="0" r="0" b="0"/>
                <wp:wrapNone/>
                <wp:docPr id="1532" name="Прямоугольник 15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3075" cy="267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14D9D2AF" id="Прямоугольник 1532" o:spid="_x0000_s1026" style="position:absolute;margin-left:-13.05pt;margin-top:496.85pt;width:37.25pt;height:21.1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" filled="f" stroked="f"/>
            </w:pict>
          </mc:Fallback>
        </mc:AlternateContent>
      </w:r>
      <w:r w:rsidRPr="00EC5097">
        <w:rPr>
          <w:rFonts w:ascii="Times New Roman" w:hAnsi="Times New Roman" w:cs="Times New Roman"/>
          <w:bCs/>
          <w:noProof/>
          <w:sz w:val="24"/>
          <w:szCs w:val="24"/>
          <w:lang w:eastAsia="ru-RU"/>
        </w:rPr>
        <mc:AlternateContent>
          <mc:Choice Requires="wps">
            <w:drawing>
              <wp:anchor distT="0" distB="0" distL="114300" distR="114300" simplePos="0" relativeHeight="251665408" behindDoc="0" locked="0" layoutInCell="1" allowOverlap="1" wp14:anchorId="619F2039" wp14:editId="30A403CC">
                <wp:simplePos x="0" y="0"/>
                <wp:positionH relativeFrom="column">
                  <wp:posOffset>-70485</wp:posOffset>
                </wp:positionH>
                <wp:positionV relativeFrom="paragraph">
                  <wp:posOffset>6466205</wp:posOffset>
                </wp:positionV>
                <wp:extent cx="192405" cy="267335"/>
                <wp:effectExtent l="0" t="0" r="0" b="0"/>
                <wp:wrapNone/>
                <wp:docPr id="1531" name="Прямоугольник 15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2405" cy="267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65A242F1" id="Прямоугольник 1531" o:spid="_x0000_s1026" style="position:absolute;margin-left:-5.55pt;margin-top:509.15pt;width:15.15pt;height:21.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" filled="f" stroked="f"/>
            </w:pict>
          </mc:Fallback>
        </mc:AlternateContent>
      </w:r>
      <w:r w:rsidRPr="00EC5097">
        <w:rPr>
          <w:rFonts w:ascii="Times New Roman" w:hAnsi="Times New Roman" w:cs="Times New Roman"/>
          <w:bCs/>
          <w:noProof/>
          <w:sz w:val="24"/>
          <w:szCs w:val="24"/>
          <w:lang w:eastAsia="ru-RU"/>
        </w:rPr>
        <mc:AlternateContent>
          <mc:Choice Requires="wps">
            <w:drawing>
              <wp:anchor distT="0" distB="0" distL="114300" distR="114300" simplePos="0" relativeHeight="251666432" behindDoc="0" locked="0" layoutInCell="1" allowOverlap="1" wp14:anchorId="1F3281D4" wp14:editId="6FAB57E3">
                <wp:simplePos x="0" y="0"/>
                <wp:positionH relativeFrom="column">
                  <wp:posOffset>3782695</wp:posOffset>
                </wp:positionH>
                <wp:positionV relativeFrom="paragraph">
                  <wp:posOffset>1951355</wp:posOffset>
                </wp:positionV>
                <wp:extent cx="802005" cy="267335"/>
                <wp:effectExtent l="0" t="0" r="0" b="0"/>
                <wp:wrapNone/>
                <wp:docPr id="1530" name="Прямоугольник 15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2005" cy="267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6E755250" id="Прямоугольник 1530" o:spid="_x0000_s1026" style="position:absolute;margin-left:297.85pt;margin-top:153.65pt;width:63.15pt;height:21.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" filled="f" stroked="f"/>
            </w:pict>
          </mc:Fallback>
        </mc:AlternateContent>
      </w:r>
      <w:r w:rsidRPr="00EC5097">
        <w:rPr>
          <w:rFonts w:ascii="Times New Roman" w:hAnsi="Times New Roman" w:cs="Times New Roman"/>
          <w:bCs/>
          <w:noProof/>
          <w:sz w:val="24"/>
          <w:szCs w:val="24"/>
          <w:lang w:eastAsia="ru-RU"/>
        </w:rPr>
        <mc:AlternateContent>
          <mc:Choice Requires="wps">
            <w:drawing>
              <wp:anchor distT="0" distB="0" distL="114300" distR="114300" simplePos="0" relativeHeight="251667456" behindDoc="0" locked="0" layoutInCell="1" allowOverlap="1" wp14:anchorId="1B57904F" wp14:editId="0947EF75">
                <wp:simplePos x="0" y="0"/>
                <wp:positionH relativeFrom="column">
                  <wp:posOffset>481965</wp:posOffset>
                </wp:positionH>
                <wp:positionV relativeFrom="paragraph">
                  <wp:posOffset>2496185</wp:posOffset>
                </wp:positionV>
                <wp:extent cx="1401445" cy="267335"/>
                <wp:effectExtent l="0" t="0" r="0" b="0"/>
                <wp:wrapNone/>
                <wp:docPr id="1529" name="Прямоугольник 15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1445" cy="267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4EE5F549" id="Прямоугольник 1529" o:spid="_x0000_s1026" style="position:absolute;margin-left:37.95pt;margin-top:196.55pt;width:110.35pt;height:21.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" filled="f" stroked="f"/>
            </w:pict>
          </mc:Fallback>
        </mc:AlternateContent>
      </w:r>
      <w:r w:rsidRPr="00EC5097">
        <w:rPr>
          <w:rFonts w:ascii="Times New Roman" w:hAnsi="Times New Roman" w:cs="Times New Roman"/>
          <w:bCs/>
          <w:noProof/>
          <w:sz w:val="24"/>
          <w:szCs w:val="24"/>
          <w:lang w:eastAsia="ru-RU"/>
        </w:rPr>
        <mc:AlternateContent>
          <mc:Choice Requires="wps">
            <w:drawing>
              <wp:anchor distT="0" distB="0" distL="114300" distR="114300" simplePos="0" relativeHeight="251668480" behindDoc="0" locked="0" layoutInCell="1" allowOverlap="1" wp14:anchorId="27BA1D4B" wp14:editId="2A028C28">
                <wp:simplePos x="0" y="0"/>
                <wp:positionH relativeFrom="column">
                  <wp:posOffset>481965</wp:posOffset>
                </wp:positionH>
                <wp:positionV relativeFrom="paragraph">
                  <wp:posOffset>4519930</wp:posOffset>
                </wp:positionV>
                <wp:extent cx="1675765" cy="439420"/>
                <wp:effectExtent l="0" t="0" r="0" b="0"/>
                <wp:wrapNone/>
                <wp:docPr id="1528" name="Прямоугольник 15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78357">
                          <a:off x="0" y="0"/>
                          <a:ext cx="1675765" cy="439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460ACB8A" id="Прямоугольник 1528" o:spid="_x0000_s1026" style="position:absolute;margin-left:37.95pt;margin-top:355.9pt;width:131.95pt;height:34.6pt;rotation:-304040fd;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" filled="f" stroked="f"/>
            </w:pict>
          </mc:Fallback>
        </mc:AlternateContent>
      </w:r>
      <w:r w:rsidRPr="00EC5097">
        <w:rPr>
          <w:rFonts w:ascii="Times New Roman" w:hAnsi="Times New Roman" w:cs="Times New Roman"/>
          <w:bCs/>
          <w:noProof/>
          <w:sz w:val="24"/>
          <w:szCs w:val="24"/>
          <w:lang w:eastAsia="ru-RU"/>
        </w:rPr>
        <mc:AlternateContent>
          <mc:Choice Requires="wps">
            <w:drawing>
              <wp:anchor distT="0" distB="0" distL="114300" distR="114300" simplePos="0" relativeHeight="251669504" behindDoc="0" locked="0" layoutInCell="1" allowOverlap="1" wp14:anchorId="3EC7A011" wp14:editId="0B54753C">
                <wp:simplePos x="0" y="0"/>
                <wp:positionH relativeFrom="column">
                  <wp:posOffset>2696845</wp:posOffset>
                </wp:positionH>
                <wp:positionV relativeFrom="paragraph">
                  <wp:posOffset>4409440</wp:posOffset>
                </wp:positionV>
                <wp:extent cx="783590" cy="267970"/>
                <wp:effectExtent l="0" t="0" r="0" b="0"/>
                <wp:wrapNone/>
                <wp:docPr id="1527" name="Прямоугольник 15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3590" cy="267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4620E12C" id="Прямоугольник 1527" o:spid="_x0000_s1026" style="position:absolute;margin-left:212.35pt;margin-top:347.2pt;width:61.7pt;height:21.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" filled="f" stroked="f"/>
            </w:pict>
          </mc:Fallback>
        </mc:AlternateContent>
      </w:r>
      <w:r w:rsidRPr="00EC5097">
        <w:rPr>
          <w:rFonts w:ascii="Times New Roman" w:hAnsi="Times New Roman" w:cs="Times New Roman"/>
          <w:bCs/>
          <w:noProof/>
          <w:sz w:val="24"/>
          <w:szCs w:val="24"/>
          <w:lang w:eastAsia="ru-RU"/>
        </w:rPr>
        <mc:AlternateContent>
          <mc:Choice Requires="wps">
            <w:drawing>
              <wp:anchor distT="0" distB="0" distL="114300" distR="114300" simplePos="0" relativeHeight="251670528" behindDoc="0" locked="0" layoutInCell="1" allowOverlap="1" wp14:anchorId="42223618" wp14:editId="35821282">
                <wp:simplePos x="0" y="0"/>
                <wp:positionH relativeFrom="column">
                  <wp:posOffset>2296160</wp:posOffset>
                </wp:positionH>
                <wp:positionV relativeFrom="paragraph">
                  <wp:posOffset>2418715</wp:posOffset>
                </wp:positionV>
                <wp:extent cx="1068070" cy="267335"/>
                <wp:effectExtent l="0" t="0" r="0" b="0"/>
                <wp:wrapNone/>
                <wp:docPr id="1526" name="Прямоугольник 15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8070" cy="267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6C572A26" id="Прямоугольник 1526" o:spid="_x0000_s1026" style="position:absolute;margin-left:180.8pt;margin-top:190.45pt;width:84.1pt;height:21.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" filled="f" stroked="f"/>
            </w:pict>
          </mc:Fallback>
        </mc:AlternateContent>
      </w:r>
      <w:r w:rsidRPr="00EC5097">
        <w:rPr>
          <w:rFonts w:ascii="Times New Roman" w:hAnsi="Times New Roman" w:cs="Times New Roman"/>
          <w:bCs/>
          <w:sz w:val="24"/>
          <w:szCs w:val="24"/>
        </w:rPr>
        <w:t xml:space="preserve">.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Специальные счета</w:t>
      </w:r>
      <w:r w:rsidRPr="00EC5097">
        <w:rPr>
          <w:rFonts w:ascii="Times New Roman" w:hAnsi="Times New Roman" w:cs="Times New Roman"/>
          <w:b/>
          <w:sz w:val="24"/>
          <w:szCs w:val="24"/>
        </w:rPr>
        <w:t xml:space="preserve"> (СС).</w:t>
      </w:r>
      <w:r w:rsidRPr="00EC5097">
        <w:rPr>
          <w:rFonts w:ascii="Times New Roman" w:hAnsi="Times New Roman" w:cs="Times New Roman"/>
          <w:sz w:val="24"/>
          <w:szCs w:val="24"/>
        </w:rPr>
        <w:t xml:space="preserve"> Для проведения финансовых операций с целью осуществления возложенных Соглашением обязательств МФ КР открывает для проекта, ОКП паоддерживает и управляет в одном из (коммерческих) банков Кыргызской Республики, приемлемом для ВБ, Специальные Счета в долларах США на основе процедур, приемлемых для ВБ. ВБ внесет первоначальный депозит на СС в размере, как описано в Письме о выплатах</w:t>
      </w:r>
      <w:r w:rsidRPr="00EC5097">
        <w:rPr>
          <w:rStyle w:val="af2"/>
          <w:rFonts w:ascii="Times New Roman" w:hAnsi="Times New Roman" w:cs="Times New Roman"/>
          <w:sz w:val="24"/>
          <w:szCs w:val="24"/>
        </w:rPr>
        <w:t>,</w:t>
      </w:r>
      <w:r w:rsidRPr="00EC5097">
        <w:rPr>
          <w:rFonts w:ascii="Times New Roman" w:hAnsi="Times New Roman" w:cs="Times New Roman"/>
          <w:sz w:val="24"/>
          <w:szCs w:val="24"/>
        </w:rPr>
        <w:t xml:space="preserve"> но не более US </w:t>
      </w:r>
      <w:r w:rsidRPr="00EC5097">
        <w:rPr>
          <w:rFonts w:ascii="Times New Roman" w:hAnsi="Times New Roman" w:cs="Times New Roman"/>
          <w:sz w:val="24"/>
          <w:szCs w:val="24"/>
          <w:lang w:eastAsia="ru-RU"/>
        </w:rPr>
        <w:t>$1,000,000.00 (</w:t>
      </w:r>
      <w:r w:rsidRPr="00EC5097">
        <w:rPr>
          <w:rFonts w:ascii="Times New Roman" w:hAnsi="Times New Roman" w:cs="Times New Roman"/>
          <w:sz w:val="24"/>
          <w:szCs w:val="24"/>
        </w:rPr>
        <w:t xml:space="preserve">US </w:t>
      </w:r>
      <w:r w:rsidRPr="00EC5097">
        <w:rPr>
          <w:rFonts w:ascii="Times New Roman" w:hAnsi="Times New Roman" w:cs="Times New Roman"/>
          <w:sz w:val="24"/>
          <w:szCs w:val="24"/>
          <w:lang w:eastAsia="ru-RU"/>
        </w:rPr>
        <w:t xml:space="preserve">$ 500,000.00 по кредиту и </w:t>
      </w:r>
      <w:r w:rsidRPr="00EC5097">
        <w:rPr>
          <w:rFonts w:ascii="Times New Roman" w:hAnsi="Times New Roman" w:cs="Times New Roman"/>
          <w:sz w:val="24"/>
          <w:szCs w:val="24"/>
        </w:rPr>
        <w:t xml:space="preserve">US </w:t>
      </w:r>
      <w:r w:rsidRPr="00EC5097">
        <w:rPr>
          <w:rFonts w:ascii="Times New Roman" w:hAnsi="Times New Roman" w:cs="Times New Roman"/>
          <w:sz w:val="24"/>
          <w:szCs w:val="24"/>
          <w:lang w:eastAsia="ru-RU"/>
        </w:rPr>
        <w:t xml:space="preserve">$ 500,000.00 по гранту) </w:t>
      </w:r>
      <w:r w:rsidRPr="00EC5097">
        <w:rPr>
          <w:rFonts w:ascii="Times New Roman" w:hAnsi="Times New Roman" w:cs="Times New Roman"/>
          <w:sz w:val="24"/>
          <w:szCs w:val="24"/>
        </w:rPr>
        <w:t xml:space="preserve">и будет поддерживать сумму на счете, как описано в Письме о выплатах, не превышая </w:t>
      </w:r>
      <w:r w:rsidRPr="00EC5097">
        <w:rPr>
          <w:rFonts w:ascii="Times New Roman" w:hAnsi="Times New Roman" w:cs="Times New Roman"/>
          <w:sz w:val="24"/>
          <w:szCs w:val="24"/>
          <w:lang w:eastAsia="ru-RU"/>
        </w:rPr>
        <w:t xml:space="preserve">US$ 1,000,000.00 </w:t>
      </w:r>
      <w:r w:rsidRPr="00EC5097">
        <w:rPr>
          <w:rFonts w:ascii="Times New Roman" w:hAnsi="Times New Roman" w:cs="Times New Roman"/>
          <w:sz w:val="24"/>
          <w:szCs w:val="24"/>
        </w:rPr>
        <w:t xml:space="preserve">путем пополнения. Директор ОКП письменно обратится в МФ КР с просьбой об открытии специальных счетов. Специальные счета открываются на имя: МФ КР/проект «Образование для будущего». </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Банк, в котором будет открыт Специальный Счет, должен  отвечать следующим критериям: i) банк ведет операции в иностранной и местной валюте; ii) открывает аккредитивы; iii) регулярно проверяется международным аудитором и имеет удовлетворительные аудиторские отчеты; iv) надлежащим образом справляется с большим количеством операций; v) без промедления выдает  детальную месячную информацию по специальному счету; vi) может предоставлять широкий спектр банковских услуг на хорошем уровне; vii) имеет удовлетворительную сеть банков- корреспондентов; viii) включен в список (коммерческих банков), приемлемых для ВБ.</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СС являются счетами оборотных средств проекта, где средства накапливаются с единственной целью покрытия правомочных с точки зрения ВБ затрат.  СС используются исключительно для управления средствами, предоставленными ВБ. СС устанавливаются в виде специальных депозитных счетов</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На директора ОКП возлагается право распоряжаться СС. Минфин заверяет карточки с образцами подписей для СС. Директор ОКП через ФМ отвечает за мониторинг предоставления банковских услуг в рамках средств проекта</w:t>
      </w:r>
      <w:r w:rsidRPr="00EC5097">
        <w:rPr>
          <w:rFonts w:ascii="Times New Roman" w:hAnsi="Times New Roman" w:cs="Times New Roman"/>
          <w:snapToGrid w:val="0"/>
          <w:sz w:val="24"/>
          <w:szCs w:val="24"/>
        </w:rPr>
        <w:t xml:space="preserve">.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В соответствии с заключенным соглашением об обслуживании коммерческий банк, в котором открываются СС, рассчитывает и удерживает комиссию за обслуживание средств от полученного дохода по счету и добавляет процент на остаток СС (процедура зависит от конкретного банка).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В дополнение к СС в том же банке, в котором открыт счет СС, ОКП откроет второй счет (Счет проекта) в местной валюте. Этот счет используется для платежей местным поставщикам, консультантам и получателям средств гранта, находящимся в КР. Денежные средства будут начисляться на транзитный счет после конвертации валют. Только минимальные остатки будут храниться в местной валюте во избежание курсовых потерь.</w:t>
      </w:r>
    </w:p>
    <w:p w:rsidR="00CE3681" w:rsidRPr="00EC5097" w:rsidRDefault="00CE3681" w:rsidP="00CE3681">
      <w:pPr>
        <w:tabs>
          <w:tab w:val="left" w:pos="0"/>
        </w:tabs>
        <w:spacing w:before="240" w:after="240"/>
        <w:ind w:right="436"/>
        <w:jc w:val="both"/>
        <w:rPr>
          <w:rFonts w:ascii="Times New Roman" w:hAnsi="Times New Roman" w:cs="Times New Roman"/>
          <w:b/>
          <w:sz w:val="24"/>
          <w:szCs w:val="24"/>
        </w:rPr>
      </w:pPr>
      <w:r w:rsidRPr="00EC5097">
        <w:rPr>
          <w:rFonts w:ascii="Times New Roman" w:hAnsi="Times New Roman" w:cs="Times New Roman"/>
          <w:b/>
          <w:sz w:val="24"/>
          <w:szCs w:val="24"/>
        </w:rPr>
        <w:t xml:space="preserve">Грантовые счета во Всемирном банке </w:t>
      </w:r>
    </w:p>
    <w:p w:rsidR="00CE3681" w:rsidRPr="00EC5097" w:rsidRDefault="00CE3681" w:rsidP="00CE3681">
      <w:pPr>
        <w:tabs>
          <w:tab w:val="left" w:pos="0"/>
        </w:tabs>
        <w:spacing w:before="240" w:after="240"/>
        <w:ind w:right="436"/>
        <w:jc w:val="both"/>
        <w:rPr>
          <w:rFonts w:ascii="Times New Roman" w:hAnsi="Times New Roman" w:cs="Times New Roman"/>
          <w:b/>
          <w:sz w:val="24"/>
          <w:szCs w:val="24"/>
        </w:rPr>
      </w:pPr>
      <w:r w:rsidRPr="00EC5097">
        <w:rPr>
          <w:rFonts w:ascii="Times New Roman" w:hAnsi="Times New Roman" w:cs="Times New Roman"/>
          <w:sz w:val="24"/>
          <w:szCs w:val="24"/>
        </w:rPr>
        <w:lastRenderedPageBreak/>
        <w:t>На основании Соглашения о финансировании, подписываемого Получателем Гранта и МАР, грантовый счет МАР будет открыт в ВБ. Снятие средств с грантовых счетов ВБ можно производить только при представлении в ВБ заявки на снятие в соответствии с установленными процедурами ВБ и согласно положениям, в письме выплат ВБ.</w:t>
      </w:r>
    </w:p>
    <w:p w:rsidR="00CE3681" w:rsidRPr="00EC5097" w:rsidRDefault="00CE3681" w:rsidP="00CE3681">
      <w:pPr>
        <w:tabs>
          <w:tab w:val="left" w:pos="0"/>
        </w:tabs>
        <w:spacing w:before="240" w:after="240"/>
        <w:ind w:right="436"/>
        <w:jc w:val="both"/>
        <w:rPr>
          <w:rFonts w:ascii="Times New Roman" w:hAnsi="Times New Roman" w:cs="Times New Roman"/>
          <w:b/>
          <w:sz w:val="24"/>
          <w:szCs w:val="24"/>
        </w:rPr>
      </w:pPr>
      <w:r w:rsidRPr="00EC5097">
        <w:rPr>
          <w:rFonts w:ascii="Times New Roman" w:hAnsi="Times New Roman" w:cs="Times New Roman"/>
          <w:sz w:val="24"/>
          <w:szCs w:val="24"/>
        </w:rPr>
        <w:t>До проведения первой выплаты средств МАР, каждое исполнительное агентство должно представить в МАР письмо с заверенными образцами подписей лиц, уполномоченных подписывать заявки на снятие со специального счета, открытого этим агентством в соответствующем банке. Письмо должно своевременно обновляться по просьбе МАР или при изменении списка уполномоченных лиц.</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В случае если планируются прямые платежи со стороны ВБ в соответствии с Соглашением о финансировании, в ВБ отрывается грантовые счета проекта. Снятие со счета проекта в ВБ может быть сделано только после предоставления в ВБ заявки на снятие средств в соответствии с порядком, установленным Всемирным банком и в соответствии с положениями, содержащимися в письме выплат ВБ.</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Директор ОПК представит в ВБ письмо с утверждёнными образцами подписей лиц, уполномоченных подписывать заявки на снятие средств с СС.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Пополнение СС</w:t>
      </w:r>
      <w:r w:rsidRPr="00EC5097">
        <w:rPr>
          <w:rFonts w:ascii="Times New Roman" w:hAnsi="Times New Roman" w:cs="Times New Roman"/>
          <w:b/>
          <w:sz w:val="24"/>
          <w:szCs w:val="24"/>
        </w:rPr>
        <w:t>.</w:t>
      </w:r>
      <w:r w:rsidRPr="00EC5097">
        <w:rPr>
          <w:rFonts w:ascii="Times New Roman" w:hAnsi="Times New Roman" w:cs="Times New Roman"/>
          <w:sz w:val="24"/>
          <w:szCs w:val="24"/>
        </w:rPr>
        <w:t xml:space="preserve"> ФМ/Специалист по выплатам ОКП должен каждый месяц, но не позже того времени, когда баланс счета падает ниже одной трети от начального депозита в СС, готовить необходимую сопроводительную информацию для стандартных заявок на снятие со счета по институциональному компоненту проекта, используя соответствующую Форму 2380 МАР. Директор ОКП (или уполномоченное лицо) утверждает и подписывает заявку на снятие со счета вместе с сопроводительными документами. Такая информация будет содержать список расходных ведомостей ниже порога предварительного одобрения и полную документированную подробную информацию по расходам, превышающим порог предварительного одобрения, она будет подготовлена в соответствии с требованиями, описанными в Справочнике МАР по выплатам. Директор ОКП через ФМ отправляет заявку в ВБ для пополнения СС.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Подпись счетов</w:t>
      </w:r>
      <w:r w:rsidRPr="00EC5097">
        <w:rPr>
          <w:rFonts w:ascii="Times New Roman" w:hAnsi="Times New Roman" w:cs="Times New Roman"/>
          <w:b/>
          <w:sz w:val="24"/>
          <w:szCs w:val="24"/>
        </w:rPr>
        <w:t>.</w:t>
      </w:r>
      <w:r w:rsidRPr="00EC5097">
        <w:rPr>
          <w:rFonts w:ascii="Times New Roman" w:hAnsi="Times New Roman" w:cs="Times New Roman"/>
          <w:sz w:val="24"/>
          <w:szCs w:val="24"/>
        </w:rPr>
        <w:t xml:space="preserve"> Директор ОКП подписывает счета проекта. При необходимости директор ОКП может разрешить Финансовому менеджеру подписывать счета.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Отчет о расходах (ОР</w:t>
      </w:r>
      <w:r w:rsidRPr="00EC5097">
        <w:rPr>
          <w:rFonts w:ascii="Times New Roman" w:hAnsi="Times New Roman" w:cs="Times New Roman"/>
          <w:b/>
          <w:sz w:val="24"/>
          <w:szCs w:val="24"/>
        </w:rPr>
        <w:t>).</w:t>
      </w:r>
      <w:r w:rsidRPr="00EC5097">
        <w:rPr>
          <w:rFonts w:ascii="Times New Roman" w:hAnsi="Times New Roman" w:cs="Times New Roman"/>
          <w:sz w:val="24"/>
          <w:szCs w:val="24"/>
        </w:rPr>
        <w:t xml:space="preserve"> ВБ выделит средства Проекта для следующих расходов: </w:t>
      </w:r>
    </w:p>
    <w:p w:rsidR="00CE3681" w:rsidRPr="00EC5097" w:rsidRDefault="00CE3681" w:rsidP="00063368">
      <w:pPr>
        <w:pStyle w:val="a4"/>
        <w:numPr>
          <w:ilvl w:val="1"/>
          <w:numId w:val="21"/>
        </w:numPr>
        <w:spacing w:after="0" w:line="240" w:lineRule="auto"/>
        <w:ind w:left="426"/>
        <w:jc w:val="both"/>
        <w:rPr>
          <w:rFonts w:ascii="Times New Roman" w:hAnsi="Times New Roman" w:cs="Times New Roman"/>
          <w:sz w:val="24"/>
          <w:szCs w:val="24"/>
        </w:rPr>
      </w:pPr>
      <w:r w:rsidRPr="00EC5097">
        <w:rPr>
          <w:rFonts w:ascii="Times New Roman" w:hAnsi="Times New Roman" w:cs="Times New Roman"/>
          <w:sz w:val="24"/>
          <w:szCs w:val="24"/>
        </w:rPr>
        <w:t>Контрактов: (i) индивидуальных консультантов, чьи контракты не превышают в эквиваленте 50,000.00долларов США каждый; и (ii) консалтинговых фирм, чьи контракты не превышают в эквиваленте 100,000.00 долларов США каждый;</w:t>
      </w:r>
    </w:p>
    <w:p w:rsidR="00CE3681" w:rsidRPr="00EC5097" w:rsidRDefault="00CE3681" w:rsidP="00063368">
      <w:pPr>
        <w:pStyle w:val="a4"/>
        <w:numPr>
          <w:ilvl w:val="1"/>
          <w:numId w:val="21"/>
        </w:numPr>
        <w:spacing w:after="0" w:line="240" w:lineRule="auto"/>
        <w:ind w:left="426"/>
        <w:jc w:val="both"/>
        <w:rPr>
          <w:rFonts w:ascii="Times New Roman" w:hAnsi="Times New Roman" w:cs="Times New Roman"/>
          <w:sz w:val="24"/>
          <w:szCs w:val="24"/>
        </w:rPr>
      </w:pPr>
      <w:r w:rsidRPr="00EC5097">
        <w:rPr>
          <w:rFonts w:ascii="Times New Roman" w:hAnsi="Times New Roman" w:cs="Times New Roman"/>
          <w:sz w:val="24"/>
          <w:szCs w:val="24"/>
        </w:rPr>
        <w:t>Товаров по контрактам, не превышающим в эквиваленте 100,000.00 долларов США;</w:t>
      </w:r>
    </w:p>
    <w:p w:rsidR="00CE3681" w:rsidRPr="00EC5097" w:rsidRDefault="00CE3681" w:rsidP="00063368">
      <w:pPr>
        <w:pStyle w:val="a4"/>
        <w:numPr>
          <w:ilvl w:val="1"/>
          <w:numId w:val="21"/>
        </w:numPr>
        <w:spacing w:after="0" w:line="240" w:lineRule="auto"/>
        <w:ind w:left="426"/>
        <w:jc w:val="both"/>
        <w:rPr>
          <w:rFonts w:ascii="Times New Roman" w:hAnsi="Times New Roman" w:cs="Times New Roman"/>
          <w:sz w:val="24"/>
          <w:szCs w:val="24"/>
        </w:rPr>
      </w:pPr>
      <w:r w:rsidRPr="00EC5097">
        <w:rPr>
          <w:rFonts w:ascii="Times New Roman" w:hAnsi="Times New Roman" w:cs="Times New Roman"/>
          <w:sz w:val="24"/>
          <w:szCs w:val="24"/>
        </w:rPr>
        <w:t>Работ по контрактам, не превышающим в эквиваленте 100,000.00 долларов США;</w:t>
      </w:r>
    </w:p>
    <w:p w:rsidR="00CE3681" w:rsidRPr="00EC5097" w:rsidRDefault="00CE3681" w:rsidP="00063368">
      <w:pPr>
        <w:pStyle w:val="a4"/>
        <w:numPr>
          <w:ilvl w:val="1"/>
          <w:numId w:val="21"/>
        </w:numPr>
        <w:spacing w:after="0" w:line="240" w:lineRule="auto"/>
        <w:ind w:left="426"/>
        <w:jc w:val="both"/>
        <w:rPr>
          <w:rFonts w:ascii="Times New Roman" w:hAnsi="Times New Roman" w:cs="Times New Roman"/>
          <w:sz w:val="24"/>
          <w:szCs w:val="24"/>
        </w:rPr>
      </w:pPr>
      <w:r w:rsidRPr="00EC5097">
        <w:rPr>
          <w:rFonts w:ascii="Times New Roman" w:hAnsi="Times New Roman" w:cs="Times New Roman"/>
          <w:sz w:val="24"/>
          <w:szCs w:val="24"/>
        </w:rPr>
        <w:t>Расходов на обучение и стажировки, а также</w:t>
      </w:r>
    </w:p>
    <w:p w:rsidR="00CE3681" w:rsidRPr="00EC5097" w:rsidRDefault="00CE3681" w:rsidP="00063368">
      <w:pPr>
        <w:pStyle w:val="a4"/>
        <w:numPr>
          <w:ilvl w:val="1"/>
          <w:numId w:val="21"/>
        </w:numPr>
        <w:spacing w:after="0" w:line="240" w:lineRule="auto"/>
        <w:ind w:left="426"/>
        <w:jc w:val="both"/>
        <w:rPr>
          <w:rFonts w:ascii="Times New Roman" w:hAnsi="Times New Roman" w:cs="Times New Roman"/>
          <w:sz w:val="24"/>
          <w:szCs w:val="24"/>
        </w:rPr>
      </w:pPr>
      <w:r w:rsidRPr="00EC5097">
        <w:rPr>
          <w:rFonts w:ascii="Times New Roman" w:hAnsi="Times New Roman" w:cs="Times New Roman"/>
          <w:sz w:val="24"/>
          <w:szCs w:val="24"/>
        </w:rPr>
        <w:t>Всех операционных расходов.</w:t>
      </w:r>
    </w:p>
    <w:p w:rsidR="00CE3681" w:rsidRPr="00EC5097" w:rsidRDefault="00CE3681" w:rsidP="00CE3681">
      <w:pPr>
        <w:ind w:left="993"/>
        <w:jc w:val="both"/>
        <w:rPr>
          <w:rFonts w:ascii="Times New Roman" w:hAnsi="Times New Roman" w:cs="Times New Roman"/>
          <w:sz w:val="24"/>
          <w:szCs w:val="24"/>
        </w:rPr>
      </w:pP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Стоимость товаров и услуг, превышающая указанные пределы, будет оплачена ВБ при наличии подтверждающей информации путем прямых платежей. Финансовый менеджер/Специалист по выплатам ОКП подготовит заявку. ОКП не нужно будет представлять подтверждающую документацию при предоставлении заявки в ВБ, но документация должна сохраняться в течение не менее одного года (или дольше, если этого требует местное законодательство) после даты получения ВБ отчета аудита за период, в </w:t>
      </w:r>
      <w:r w:rsidRPr="00EC5097">
        <w:rPr>
          <w:rFonts w:ascii="Times New Roman" w:hAnsi="Times New Roman" w:cs="Times New Roman"/>
          <w:sz w:val="24"/>
          <w:szCs w:val="24"/>
        </w:rPr>
        <w:lastRenderedPageBreak/>
        <w:t>котором было сделано последнее снятие средств с СС. Финансовый менеджер подготовит данные документы на рассмотрение аудиторов и надзорных миссий ВБ. Всемирный банк оставляет за собой право приостановить зачисление денежных средств на СС, если со счета финансируются или неприемлемые для банка расходы, или расходы без предоставления достаточных оправдательных документов. ВБ может продолжить пользоваться данным правом, пока правительство КР: (а) не возвратит вышеуказанные суммы, или (б) не представит доказательство приемлемых расходов вместо неприемлемых расходов, если Банк на это согласится).</w:t>
      </w:r>
    </w:p>
    <w:p w:rsidR="00CE3681" w:rsidRPr="00EC5097" w:rsidRDefault="00CE3681" w:rsidP="00CE3681">
      <w:pPr>
        <w:ind w:right="-43"/>
        <w:jc w:val="both"/>
        <w:rPr>
          <w:rFonts w:ascii="Times New Roman" w:hAnsi="Times New Roman" w:cs="Times New Roman"/>
          <w:sz w:val="24"/>
          <w:szCs w:val="24"/>
        </w:rPr>
      </w:pPr>
      <w:bookmarkStart w:id="59" w:name="_Toc131420652"/>
      <w:r w:rsidRPr="00EC5097">
        <w:rPr>
          <w:rFonts w:ascii="Times New Roman" w:hAnsi="Times New Roman" w:cs="Times New Roman"/>
          <w:b/>
          <w:i/>
          <w:sz w:val="24"/>
          <w:szCs w:val="24"/>
        </w:rPr>
        <w:t>Заявки на снятие средств</w:t>
      </w:r>
      <w:r w:rsidRPr="00EC5097">
        <w:rPr>
          <w:rFonts w:ascii="Times New Roman" w:hAnsi="Times New Roman" w:cs="Times New Roman"/>
          <w:b/>
          <w:sz w:val="24"/>
          <w:szCs w:val="24"/>
        </w:rPr>
        <w:t xml:space="preserve"> (ЗНС).</w:t>
      </w:r>
      <w:r w:rsidRPr="00EC5097">
        <w:rPr>
          <w:rFonts w:ascii="Times New Roman" w:hAnsi="Times New Roman" w:cs="Times New Roman"/>
          <w:sz w:val="24"/>
          <w:szCs w:val="24"/>
        </w:rPr>
        <w:t xml:space="preserve"> Минимальный размер заявки на прямые платежи или выдачу специальных обязательств будет установлен ​​в Письме о выплатах в размере 20% от утвержденного ассигнования на Проект в СС.  ВБ выплатит запрашиваемую сумму на СС проекта, если он посчитает Заявку на снятие средств приемлемой. Если по каким-либо пунктам заявки возникнут вопросы, требующие разъяснений, по каждому такому пункту будут направлен запрос в ОКП и ФМ/Специалист по выплатам, и при необходимости Специалист по закупкам обязаны дать соответствующие разъяснения и пояснения по поводу несоответствий. ФМ в ОКП или специалисты ВБ (в зависимости от источника несоответствия), будут решать и устранять несоответствия</w:t>
      </w:r>
      <w:bookmarkEnd w:id="59"/>
      <w:r w:rsidRPr="00EC5097">
        <w:rPr>
          <w:rFonts w:ascii="Times New Roman" w:hAnsi="Times New Roman" w:cs="Times New Roman"/>
          <w:sz w:val="24"/>
          <w:szCs w:val="24"/>
        </w:rPr>
        <w:t>.</w:t>
      </w:r>
    </w:p>
    <w:p w:rsidR="00CE3681" w:rsidRPr="00EC5097" w:rsidRDefault="00CE3681" w:rsidP="00CE3681">
      <w:pPr>
        <w:pStyle w:val="4"/>
        <w:ind w:left="-5"/>
        <w:jc w:val="both"/>
        <w:rPr>
          <w:rFonts w:ascii="Times New Roman" w:hAnsi="Times New Roman" w:cs="Times New Roman"/>
          <w:color w:val="auto"/>
          <w:sz w:val="24"/>
          <w:szCs w:val="24"/>
        </w:rPr>
      </w:pPr>
      <w:r w:rsidRPr="00EC5097">
        <w:rPr>
          <w:rFonts w:ascii="Times New Roman" w:hAnsi="Times New Roman" w:cs="Times New Roman"/>
          <w:color w:val="auto"/>
          <w:sz w:val="24"/>
          <w:szCs w:val="24"/>
        </w:rPr>
        <w:t xml:space="preserve">Снятие грантовых средств со счета </w:t>
      </w:r>
    </w:p>
    <w:p w:rsidR="00CE3681" w:rsidRPr="00EC5097" w:rsidRDefault="00CE3681" w:rsidP="00CE3681">
      <w:pPr>
        <w:spacing w:after="66"/>
        <w:jc w:val="both"/>
        <w:rPr>
          <w:rFonts w:ascii="Times New Roman" w:hAnsi="Times New Roman" w:cs="Times New Roman"/>
          <w:sz w:val="24"/>
          <w:szCs w:val="24"/>
        </w:rPr>
      </w:pPr>
      <w:r w:rsidRPr="00EC5097">
        <w:rPr>
          <w:rFonts w:ascii="Times New Roman" w:hAnsi="Times New Roman" w:cs="Times New Roman"/>
          <w:b/>
          <w:sz w:val="24"/>
          <w:szCs w:val="24"/>
        </w:rPr>
        <w:t xml:space="preserve"> </w:t>
      </w:r>
    </w:p>
    <w:p w:rsidR="00CE3681" w:rsidRPr="00EC5097" w:rsidRDefault="00CE3681" w:rsidP="00CE3681">
      <w:pPr>
        <w:spacing w:after="61"/>
        <w:ind w:right="374"/>
        <w:jc w:val="both"/>
        <w:rPr>
          <w:rFonts w:ascii="Times New Roman" w:hAnsi="Times New Roman" w:cs="Times New Roman"/>
          <w:sz w:val="24"/>
          <w:szCs w:val="24"/>
        </w:rPr>
      </w:pPr>
      <w:r w:rsidRPr="00EC5097">
        <w:rPr>
          <w:rFonts w:ascii="Times New Roman" w:hAnsi="Times New Roman" w:cs="Times New Roman"/>
          <w:b/>
          <w:sz w:val="24"/>
          <w:szCs w:val="24"/>
        </w:rPr>
        <w:t>Подписи уполномоченных лиц.</w:t>
      </w:r>
      <w:r w:rsidRPr="00EC5097">
        <w:rPr>
          <w:rFonts w:ascii="Times New Roman" w:hAnsi="Times New Roman" w:cs="Times New Roman"/>
          <w:i/>
          <w:sz w:val="24"/>
          <w:szCs w:val="24"/>
        </w:rPr>
        <w:t xml:space="preserve">  </w:t>
      </w:r>
      <w:r w:rsidRPr="00EC5097">
        <w:rPr>
          <w:rFonts w:ascii="Times New Roman" w:hAnsi="Times New Roman" w:cs="Times New Roman"/>
          <w:sz w:val="24"/>
          <w:szCs w:val="24"/>
        </w:rPr>
        <w:t>Полномочный представитель заемщика, должен предоставить Банку в форме Письма о наделении полномочиями на подписание документов (ПНППД), Ф.И.О. должностного лица (лиц), уполномоченного (лиц, уполн</w:t>
      </w:r>
    </w:p>
    <w:p w:rsidR="00CE3681" w:rsidRPr="00EC5097" w:rsidRDefault="00CE3681" w:rsidP="00CE3681">
      <w:pPr>
        <w:spacing w:after="61"/>
        <w:ind w:right="374"/>
        <w:jc w:val="both"/>
        <w:rPr>
          <w:rFonts w:ascii="Times New Roman" w:hAnsi="Times New Roman" w:cs="Times New Roman"/>
          <w:sz w:val="24"/>
          <w:szCs w:val="24"/>
        </w:rPr>
      </w:pPr>
      <w:r w:rsidRPr="00EC5097">
        <w:rPr>
          <w:rFonts w:ascii="Times New Roman" w:hAnsi="Times New Roman" w:cs="Times New Roman"/>
          <w:sz w:val="24"/>
          <w:szCs w:val="24"/>
        </w:rPr>
        <w:t xml:space="preserve">омоченных) подписывать и подавать заявки на снятие средств и заявки на предоставление специальных обязательств (лиц, наделенных правом подписи). Указанное письмо может быть представлено в представительство Банка, указанное в письме о предоставлении средств.   </w:t>
      </w:r>
    </w:p>
    <w:p w:rsidR="00CE3681" w:rsidRPr="00EC5097" w:rsidRDefault="00CE3681" w:rsidP="00CE3681">
      <w:pPr>
        <w:spacing w:after="14" w:line="271" w:lineRule="auto"/>
        <w:ind w:right="374"/>
        <w:jc w:val="both"/>
        <w:rPr>
          <w:rFonts w:ascii="Times New Roman" w:hAnsi="Times New Roman" w:cs="Times New Roman"/>
          <w:sz w:val="24"/>
          <w:szCs w:val="24"/>
        </w:rPr>
      </w:pPr>
      <w:r w:rsidRPr="00EC5097">
        <w:rPr>
          <w:rFonts w:ascii="Times New Roman" w:hAnsi="Times New Roman" w:cs="Times New Roman"/>
          <w:b/>
          <w:sz w:val="24"/>
          <w:szCs w:val="24"/>
        </w:rPr>
        <w:t>Заявки.</w:t>
      </w:r>
      <w:r w:rsidRPr="00EC5097">
        <w:rPr>
          <w:rFonts w:ascii="Times New Roman" w:hAnsi="Times New Roman" w:cs="Times New Roman"/>
          <w:sz w:val="24"/>
          <w:szCs w:val="24"/>
        </w:rPr>
        <w:t xml:space="preserve"> Заполненные заявки о снятии средств вместе с подтверждающими документами предоставляется во Всемирный банк при помощи электронных средств связи «Client Connection». Если у Получателя нет доступа в Интернет, Всемирный банк вправе разрешить подачу заявок на снятие средств вместе с подтверждающими документами в соответствии с Соглащением по следующему адресу: </w:t>
      </w:r>
    </w:p>
    <w:p w:rsidR="00CE3681" w:rsidRPr="00EC5097" w:rsidRDefault="00CE3681" w:rsidP="00CE3681">
      <w:pPr>
        <w:spacing w:after="16"/>
        <w:jc w:val="both"/>
        <w:rPr>
          <w:rFonts w:ascii="Times New Roman" w:hAnsi="Times New Roman" w:cs="Times New Roman"/>
          <w:sz w:val="24"/>
          <w:szCs w:val="24"/>
        </w:rPr>
      </w:pPr>
      <w:r w:rsidRPr="00EC5097">
        <w:rPr>
          <w:rFonts w:ascii="Times New Roman" w:hAnsi="Times New Roman" w:cs="Times New Roman"/>
          <w:sz w:val="24"/>
          <w:szCs w:val="24"/>
        </w:rPr>
        <w:t xml:space="preserve"> </w:t>
      </w:r>
    </w:p>
    <w:p w:rsidR="00CE3681" w:rsidRPr="00EC5097" w:rsidRDefault="00CE3681" w:rsidP="00CE3681">
      <w:pPr>
        <w:spacing w:after="0" w:line="240" w:lineRule="auto"/>
        <w:ind w:right="680"/>
        <w:jc w:val="both"/>
        <w:rPr>
          <w:rFonts w:ascii="Times New Roman" w:hAnsi="Times New Roman" w:cs="Times New Roman"/>
          <w:sz w:val="24"/>
          <w:szCs w:val="24"/>
        </w:rPr>
      </w:pPr>
      <w:r w:rsidRPr="00EC5097">
        <w:rPr>
          <w:rFonts w:ascii="Times New Roman" w:hAnsi="Times New Roman" w:cs="Times New Roman"/>
          <w:sz w:val="24"/>
          <w:szCs w:val="24"/>
        </w:rPr>
        <w:t xml:space="preserve">Всемирный банк </w:t>
      </w:r>
    </w:p>
    <w:p w:rsidR="00CE3681" w:rsidRPr="00EC5097" w:rsidRDefault="00CE3681" w:rsidP="00CE3681">
      <w:pPr>
        <w:spacing w:after="0" w:line="240" w:lineRule="auto"/>
        <w:ind w:right="680"/>
        <w:jc w:val="both"/>
        <w:rPr>
          <w:rFonts w:ascii="Times New Roman" w:hAnsi="Times New Roman" w:cs="Times New Roman"/>
          <w:sz w:val="24"/>
          <w:szCs w:val="24"/>
        </w:rPr>
      </w:pPr>
      <w:r w:rsidRPr="00EC5097">
        <w:rPr>
          <w:rFonts w:ascii="Times New Roman" w:hAnsi="Times New Roman" w:cs="Times New Roman"/>
          <w:sz w:val="24"/>
          <w:szCs w:val="24"/>
        </w:rPr>
        <w:t xml:space="preserve">Radnicka cesta 80, 9 этаж </w:t>
      </w:r>
    </w:p>
    <w:p w:rsidR="00CE3681" w:rsidRPr="00EC5097" w:rsidRDefault="00CE3681" w:rsidP="00CE3681">
      <w:pPr>
        <w:spacing w:after="0" w:line="240" w:lineRule="auto"/>
        <w:ind w:right="682"/>
        <w:jc w:val="both"/>
        <w:rPr>
          <w:rFonts w:ascii="Times New Roman" w:hAnsi="Times New Roman" w:cs="Times New Roman"/>
          <w:sz w:val="24"/>
          <w:szCs w:val="24"/>
        </w:rPr>
      </w:pPr>
      <w:r w:rsidRPr="00EC5097">
        <w:rPr>
          <w:rFonts w:ascii="Times New Roman" w:hAnsi="Times New Roman" w:cs="Times New Roman"/>
          <w:sz w:val="24"/>
          <w:szCs w:val="24"/>
        </w:rPr>
        <w:t xml:space="preserve">10000 Загреб, Хорватия </w:t>
      </w:r>
    </w:p>
    <w:p w:rsidR="00CE3681" w:rsidRPr="00EC5097" w:rsidRDefault="00CE3681" w:rsidP="00CE3681">
      <w:pPr>
        <w:spacing w:after="0" w:line="240" w:lineRule="auto"/>
        <w:ind w:right="676"/>
        <w:jc w:val="both"/>
        <w:rPr>
          <w:rFonts w:ascii="Times New Roman" w:hAnsi="Times New Roman" w:cs="Times New Roman"/>
          <w:sz w:val="24"/>
          <w:szCs w:val="24"/>
        </w:rPr>
      </w:pPr>
      <w:r w:rsidRPr="00EC5097">
        <w:rPr>
          <w:rFonts w:ascii="Times New Roman" w:hAnsi="Times New Roman" w:cs="Times New Roman"/>
          <w:sz w:val="24"/>
          <w:szCs w:val="24"/>
        </w:rPr>
        <w:t xml:space="preserve">Вниманию: Департамент кредитования  </w:t>
      </w:r>
    </w:p>
    <w:p w:rsidR="00CE3681" w:rsidRPr="00EC5097" w:rsidRDefault="00CE3681" w:rsidP="00CE3681">
      <w:pPr>
        <w:pStyle w:val="a4"/>
        <w:spacing w:after="0" w:line="240" w:lineRule="auto"/>
        <w:ind w:left="0"/>
        <w:jc w:val="both"/>
        <w:rPr>
          <w:rFonts w:ascii="Times New Roman" w:hAnsi="Times New Roman" w:cs="Times New Roman"/>
          <w:sz w:val="24"/>
          <w:szCs w:val="24"/>
        </w:rPr>
      </w:pPr>
    </w:p>
    <w:p w:rsidR="00CE3681" w:rsidRPr="00EC5097" w:rsidRDefault="00CE3681" w:rsidP="00CE3681">
      <w:pPr>
        <w:spacing w:after="351"/>
        <w:ind w:right="374"/>
        <w:jc w:val="both"/>
        <w:rPr>
          <w:rFonts w:ascii="Times New Roman" w:hAnsi="Times New Roman" w:cs="Times New Roman"/>
          <w:sz w:val="24"/>
          <w:szCs w:val="24"/>
        </w:rPr>
      </w:pPr>
      <w:r w:rsidRPr="00EC5097">
        <w:rPr>
          <w:rFonts w:ascii="Times New Roman" w:hAnsi="Times New Roman" w:cs="Times New Roman"/>
          <w:b/>
          <w:sz w:val="24"/>
          <w:szCs w:val="24"/>
        </w:rPr>
        <w:t>Электронная отправка.</w:t>
      </w:r>
      <w:r w:rsidRPr="00EC5097">
        <w:rPr>
          <w:rFonts w:ascii="Times New Roman" w:hAnsi="Times New Roman" w:cs="Times New Roman"/>
          <w:sz w:val="24"/>
          <w:szCs w:val="24"/>
        </w:rPr>
        <w:t xml:space="preserve"> Всемирный Банк может разрешить Получателю доставлять Заявки во Всемирный Банк электронным способом (с подтверждающими документами) через веб-портал Всемирного банка Client Connection. Заявки могут отправляться во Всемирный банк при помощи электронных средств связи в том случае, если, (а) в соответствии с условиями подпункта (i) настоящего Раздела, Получатель, в письменной форме, указывает должностные лица, уполномоченные подписывать и отправлять Заявки, и получать защищенные средства идентификации (ЗСИ) из Всемирного банка для отправки Заявок при помощи электронных средств связи; и (b) все должностные лица, определенные Получателем, зарегистрировались в качестве пользователей интернет-портала «Client Connection». В случае своего согласия, Всемирный банк </w:t>
      </w:r>
      <w:r w:rsidRPr="00EC5097">
        <w:rPr>
          <w:rFonts w:ascii="Times New Roman" w:hAnsi="Times New Roman" w:cs="Times New Roman"/>
          <w:sz w:val="24"/>
          <w:szCs w:val="24"/>
        </w:rPr>
        <w:lastRenderedPageBreak/>
        <w:t xml:space="preserve">предоставит Получателю ЗСИ для определенных должностных лиц. После этого определенные должностные лица смогут отправлять Заявки при помощи электронных средств связи, заполнив Форму 2380, которую можно получить через интернет-портал «Client Connection» (https://clientconnection.worldbank.org). Получатель может продолжать составлять и отправлять заявки в бумажном виде. Всемирный банк оставляет за собой право, по собственному усмотрению, временно или бессрочно исключать возможность отправки Получателем заявок в электронной форме  </w:t>
      </w:r>
    </w:p>
    <w:p w:rsidR="00CE3681" w:rsidRPr="00EC5097" w:rsidRDefault="00CE3681" w:rsidP="00CE3681">
      <w:pPr>
        <w:spacing w:after="23" w:line="271" w:lineRule="auto"/>
        <w:ind w:right="374"/>
        <w:jc w:val="both"/>
        <w:rPr>
          <w:rFonts w:ascii="Times New Roman" w:hAnsi="Times New Roman" w:cs="Times New Roman"/>
          <w:sz w:val="24"/>
          <w:szCs w:val="24"/>
        </w:rPr>
      </w:pPr>
      <w:r w:rsidRPr="00EC5097">
        <w:rPr>
          <w:rFonts w:ascii="Times New Roman" w:hAnsi="Times New Roman" w:cs="Times New Roman"/>
          <w:b/>
          <w:sz w:val="24"/>
          <w:szCs w:val="24"/>
        </w:rPr>
        <w:t>Условия пользования ЗСИ для обработки заявок.</w:t>
      </w:r>
      <w:r w:rsidRPr="00EC5097">
        <w:rPr>
          <w:rFonts w:ascii="Times New Roman" w:hAnsi="Times New Roman" w:cs="Times New Roman"/>
          <w:sz w:val="24"/>
          <w:szCs w:val="24"/>
        </w:rPr>
        <w:t xml:space="preserve"> Обозначив получателей ЗСИ и выбрав электронный способ отправки Заявок, Получатель подтверждает – в своем письме с указанием уполномоченного лица, имеющего право подписи – свое согласие: (а) соблюдать Условия пользования защищенными средствами идентификации в связи с использованием электронных средств связи для обработки заявок и сопроводительной документации; и (b) обеспечить соблюдение должностными лицами этих условий. </w:t>
      </w:r>
    </w:p>
    <w:p w:rsidR="00CE3681" w:rsidRPr="00EC5097" w:rsidRDefault="00CE3681" w:rsidP="00CE3681">
      <w:pPr>
        <w:spacing w:after="68"/>
        <w:jc w:val="both"/>
        <w:rPr>
          <w:rFonts w:ascii="Times New Roman" w:hAnsi="Times New Roman" w:cs="Times New Roman"/>
          <w:sz w:val="24"/>
          <w:szCs w:val="24"/>
        </w:rPr>
      </w:pPr>
      <w:r w:rsidRPr="00EC5097">
        <w:rPr>
          <w:rFonts w:ascii="Times New Roman" w:hAnsi="Times New Roman" w:cs="Times New Roman"/>
          <w:sz w:val="24"/>
          <w:szCs w:val="24"/>
        </w:rPr>
        <w:t xml:space="preserve"> </w:t>
      </w:r>
    </w:p>
    <w:p w:rsidR="00CE3681" w:rsidRPr="00EC5097" w:rsidRDefault="00CE3681" w:rsidP="00CE3681">
      <w:pPr>
        <w:pStyle w:val="4"/>
        <w:ind w:hanging="144"/>
        <w:jc w:val="both"/>
        <w:rPr>
          <w:rFonts w:ascii="Times New Roman" w:hAnsi="Times New Roman" w:cs="Times New Roman"/>
          <w:b/>
          <w:bCs/>
          <w:color w:val="auto"/>
          <w:sz w:val="24"/>
          <w:szCs w:val="24"/>
        </w:rPr>
      </w:pPr>
      <w:r w:rsidRPr="00EC5097">
        <w:rPr>
          <w:rFonts w:ascii="Times New Roman" w:eastAsia="Arial" w:hAnsi="Times New Roman" w:cs="Times New Roman"/>
          <w:sz w:val="24"/>
          <w:szCs w:val="24"/>
        </w:rPr>
        <w:t xml:space="preserve"> </w:t>
      </w:r>
      <w:r w:rsidRPr="00EC5097">
        <w:rPr>
          <w:rFonts w:ascii="Times New Roman" w:hAnsi="Times New Roman" w:cs="Times New Roman"/>
          <w:b/>
          <w:bCs/>
          <w:color w:val="auto"/>
          <w:sz w:val="24"/>
          <w:szCs w:val="24"/>
        </w:rPr>
        <w:t xml:space="preserve">Безопасность </w:t>
      </w:r>
    </w:p>
    <w:p w:rsidR="00CE3681" w:rsidRPr="00EC5097" w:rsidRDefault="00CE3681" w:rsidP="00CE3681">
      <w:pPr>
        <w:spacing w:after="65"/>
        <w:jc w:val="both"/>
        <w:rPr>
          <w:rFonts w:ascii="Times New Roman" w:hAnsi="Times New Roman" w:cs="Times New Roman"/>
          <w:sz w:val="24"/>
          <w:szCs w:val="24"/>
        </w:rPr>
      </w:pPr>
      <w:r w:rsidRPr="00EC5097">
        <w:rPr>
          <w:rFonts w:ascii="Times New Roman" w:hAnsi="Times New Roman" w:cs="Times New Roman"/>
          <w:sz w:val="24"/>
          <w:szCs w:val="24"/>
        </w:rPr>
        <w:t xml:space="preserve"> </w:t>
      </w:r>
    </w:p>
    <w:p w:rsidR="00CE3681" w:rsidRPr="00EC5097" w:rsidRDefault="00CE3681" w:rsidP="00063368">
      <w:pPr>
        <w:numPr>
          <w:ilvl w:val="0"/>
          <w:numId w:val="23"/>
        </w:numPr>
        <w:spacing w:after="49" w:line="271" w:lineRule="auto"/>
        <w:ind w:left="0" w:right="373" w:hanging="360"/>
        <w:jc w:val="both"/>
        <w:rPr>
          <w:rFonts w:ascii="Times New Roman" w:hAnsi="Times New Roman" w:cs="Times New Roman"/>
          <w:sz w:val="24"/>
          <w:szCs w:val="24"/>
        </w:rPr>
      </w:pPr>
      <w:r w:rsidRPr="00EC5097">
        <w:rPr>
          <w:rFonts w:ascii="Times New Roman" w:hAnsi="Times New Roman" w:cs="Times New Roman"/>
          <w:sz w:val="24"/>
          <w:szCs w:val="24"/>
        </w:rPr>
        <w:t xml:space="preserve">Пользователь ЗСИ не должен никому разглашать свой ПИН-код, либо записывать или хранить ПИН-код в письменной или какой-либо другой форме. </w:t>
      </w:r>
    </w:p>
    <w:p w:rsidR="00CE3681" w:rsidRPr="00EC5097" w:rsidRDefault="00CE3681" w:rsidP="00063368">
      <w:pPr>
        <w:numPr>
          <w:ilvl w:val="0"/>
          <w:numId w:val="23"/>
        </w:numPr>
        <w:spacing w:after="49" w:line="271" w:lineRule="auto"/>
        <w:ind w:left="0" w:right="373" w:hanging="360"/>
        <w:jc w:val="both"/>
        <w:rPr>
          <w:rFonts w:ascii="Times New Roman" w:hAnsi="Times New Roman" w:cs="Times New Roman"/>
          <w:sz w:val="24"/>
          <w:szCs w:val="24"/>
        </w:rPr>
      </w:pPr>
      <w:r w:rsidRPr="00EC5097">
        <w:rPr>
          <w:rFonts w:ascii="Times New Roman" w:hAnsi="Times New Roman" w:cs="Times New Roman"/>
          <w:sz w:val="24"/>
          <w:szCs w:val="24"/>
        </w:rPr>
        <w:t xml:space="preserve">Пользователь ЗСИ никому не должен давать использовать свой ЗСИ для подачи Заявок в Банк.   </w:t>
      </w:r>
    </w:p>
    <w:p w:rsidR="00CE3681" w:rsidRPr="00EC5097" w:rsidRDefault="00CE3681" w:rsidP="00063368">
      <w:pPr>
        <w:numPr>
          <w:ilvl w:val="0"/>
          <w:numId w:val="23"/>
        </w:numPr>
        <w:spacing w:after="49" w:line="271" w:lineRule="auto"/>
        <w:ind w:left="0" w:right="373" w:hanging="360"/>
        <w:jc w:val="both"/>
        <w:rPr>
          <w:rFonts w:ascii="Times New Roman" w:hAnsi="Times New Roman" w:cs="Times New Roman"/>
          <w:sz w:val="24"/>
          <w:szCs w:val="24"/>
        </w:rPr>
      </w:pPr>
      <w:r w:rsidRPr="00EC5097">
        <w:rPr>
          <w:rFonts w:ascii="Times New Roman" w:hAnsi="Times New Roman" w:cs="Times New Roman"/>
          <w:sz w:val="24"/>
          <w:szCs w:val="24"/>
        </w:rPr>
        <w:t xml:space="preserve">Если Пользователь ЗСИ не использует систему, он должен всегда выходить из системы CC. Невозможность выйти из системы надлежащим образом, может создать незащищенный доступ в систему.  </w:t>
      </w:r>
    </w:p>
    <w:p w:rsidR="00CE3681" w:rsidRPr="00EC5097" w:rsidRDefault="00CE3681" w:rsidP="00063368">
      <w:pPr>
        <w:numPr>
          <w:ilvl w:val="0"/>
          <w:numId w:val="23"/>
        </w:numPr>
        <w:spacing w:after="49" w:line="271" w:lineRule="auto"/>
        <w:ind w:left="0" w:right="373" w:hanging="360"/>
        <w:jc w:val="both"/>
        <w:rPr>
          <w:rFonts w:ascii="Times New Roman" w:hAnsi="Times New Roman" w:cs="Times New Roman"/>
          <w:sz w:val="24"/>
          <w:szCs w:val="24"/>
        </w:rPr>
      </w:pPr>
      <w:r w:rsidRPr="00EC5097">
        <w:rPr>
          <w:rFonts w:ascii="Times New Roman" w:hAnsi="Times New Roman" w:cs="Times New Roman"/>
          <w:sz w:val="24"/>
          <w:szCs w:val="24"/>
        </w:rPr>
        <w:t xml:space="preserve">Если пользователь ЗСИ полагает, что третья сторона узнала его/ее ПИН-код или его/ее ЗСИ потерялись, то он/она должны незамедлительно сообщить об этом по адресу clientconnection@worldbank.org.  </w:t>
      </w:r>
    </w:p>
    <w:p w:rsidR="00CE3681" w:rsidRPr="00EC5097" w:rsidRDefault="00CE3681" w:rsidP="00063368">
      <w:pPr>
        <w:numPr>
          <w:ilvl w:val="0"/>
          <w:numId w:val="23"/>
        </w:numPr>
        <w:spacing w:after="16" w:line="271" w:lineRule="auto"/>
        <w:ind w:left="0" w:right="373" w:hanging="360"/>
        <w:jc w:val="both"/>
        <w:rPr>
          <w:rFonts w:ascii="Times New Roman" w:hAnsi="Times New Roman" w:cs="Times New Roman"/>
          <w:sz w:val="24"/>
          <w:szCs w:val="24"/>
        </w:rPr>
      </w:pPr>
      <w:r w:rsidRPr="00EC5097">
        <w:rPr>
          <w:rFonts w:ascii="Times New Roman" w:hAnsi="Times New Roman" w:cs="Times New Roman"/>
          <w:sz w:val="24"/>
          <w:szCs w:val="24"/>
        </w:rPr>
        <w:t xml:space="preserve">Заемщик должен незамедлительно уведомить Банк, по адресу clientconnection@worldbank.org, о любой потере, краже или взломке ЗСИ, а также предпринять все необходимые обоснованные шаги, направленные на то, чтобы такие ЗСИ были незамедлительно заблокированы. </w:t>
      </w:r>
    </w:p>
    <w:p w:rsidR="00CE3681" w:rsidRPr="00EC5097" w:rsidRDefault="00CE3681" w:rsidP="00CE3681">
      <w:pPr>
        <w:spacing w:after="16" w:line="271" w:lineRule="auto"/>
        <w:ind w:right="373"/>
        <w:jc w:val="both"/>
        <w:rPr>
          <w:rFonts w:ascii="Times New Roman" w:hAnsi="Times New Roman" w:cs="Times New Roman"/>
          <w:sz w:val="24"/>
          <w:szCs w:val="24"/>
        </w:rPr>
      </w:pPr>
    </w:p>
    <w:p w:rsidR="00CE3681" w:rsidRPr="00EC5097" w:rsidRDefault="00CE3681" w:rsidP="00CE3681">
      <w:pPr>
        <w:spacing w:after="354"/>
        <w:jc w:val="both"/>
        <w:rPr>
          <w:rFonts w:ascii="Times New Roman" w:hAnsi="Times New Roman" w:cs="Times New Roman"/>
          <w:sz w:val="24"/>
          <w:szCs w:val="24"/>
        </w:rPr>
      </w:pPr>
      <w:r w:rsidRPr="00EC5097">
        <w:rPr>
          <w:rFonts w:ascii="Times New Roman" w:hAnsi="Times New Roman" w:cs="Times New Roman"/>
          <w:sz w:val="24"/>
          <w:szCs w:val="24"/>
        </w:rPr>
        <w:t xml:space="preserve"> Финансовый менеджер/Специалист по выплатам готовит, а директор ОКП представляет в ВБ заявку на снятие средств, которая будет включать в себя соответствующие отчеты о расходах и сверки счета. ОКП будет вести учет расходов. Всемирный Банк выплачивает запрашиваемые суммы на СС на основе заявок и предоставляет ежемесячные сводки выплат. ФМ отвечает за проверку соответствия Ежемесячных сводок выплат и собственных данных. ФМ должен проверить сумму на счете проекта для каждой категории расходов и переоценить кыргызские сомы (KGS) /по обменному курсу доллара США, чтобы избежать чрезмерного </w:t>
      </w:r>
      <w:r w:rsidRPr="00EC5097">
        <w:rPr>
          <w:rStyle w:val="hps"/>
          <w:rFonts w:ascii="Times New Roman" w:hAnsi="Times New Roman" w:cs="Times New Roman"/>
          <w:sz w:val="24"/>
          <w:szCs w:val="24"/>
        </w:rPr>
        <w:t>расходования сумм со счета проекта</w:t>
      </w:r>
      <w:r w:rsidRPr="00EC5097">
        <w:rPr>
          <w:rFonts w:ascii="Times New Roman" w:hAnsi="Times New Roman" w:cs="Times New Roman"/>
          <w:sz w:val="24"/>
          <w:szCs w:val="24"/>
        </w:rPr>
        <w:t>.</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Сверка данных.</w:t>
      </w:r>
      <w:r w:rsidRPr="00EC5097">
        <w:rPr>
          <w:rFonts w:ascii="Times New Roman" w:hAnsi="Times New Roman" w:cs="Times New Roman"/>
          <w:sz w:val="24"/>
          <w:szCs w:val="24"/>
        </w:rPr>
        <w:t xml:space="preserve"> Финансовый менеджер ОКП будет ежемесячно проводить выверку финансовых данных проекта с месячными сводными отчетами по выплатам МАР через Client Connection, а Директор ОКП будет ее утверждать.</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lastRenderedPageBreak/>
        <w:t>Финансовый менеджер ОКП будет ежемесячно производить сверку сальдо Специального счета по каждому бухгалтерскому счету ОКП с выписками из банковского Специального счета, а Директор ОКП будет ее утверждать.</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Банковские счета ОКП</w:t>
      </w:r>
      <w:r w:rsidRPr="00EC5097">
        <w:rPr>
          <w:rFonts w:ascii="Times New Roman" w:hAnsi="Times New Roman" w:cs="Times New Roman"/>
          <w:b/>
          <w:sz w:val="24"/>
          <w:szCs w:val="24"/>
        </w:rPr>
        <w:t>.</w:t>
      </w:r>
      <w:r w:rsidRPr="00EC5097">
        <w:rPr>
          <w:rFonts w:ascii="Times New Roman" w:hAnsi="Times New Roman" w:cs="Times New Roman"/>
          <w:sz w:val="24"/>
          <w:szCs w:val="24"/>
        </w:rPr>
        <w:t xml:space="preserve">  ОКП может конвертировать часть средств с USD на KGS и вносить эти средства на Транзитный счет проекта. Трансферты на счет проекта будут производиться по требованию, и только минимальный остаток будет храниться в местной валюте во избежание возможных потерь из-за разницы обменного курса. Конвертация производится по коммерческому курсу банка.</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ОКП должен управлять счетами таким образом, чтобы обеспечивать полную подотчетность.  Ключевые пункты контроля включают следующие: (а) на всех уровнях необходимо определить, тщательно оценить риск потерь, утечку, мошенничество, неточность, или ошибки и принимать меры по их устранению и минимизации; (б) затраты на меры по управлению риском не должны превышать возможные потери из-за их отсутствия; и (в) меры не должны мешать движению средств или осуществлению проекта.</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Коммерческий Банк, по мере совершения операций, обязан предоставлять выписку по каждому банковскому счету. Данная выписка будет включать следующую информацию: (i) дату последнего движения и дату настоящей выписки; (ii) начальное сальдо; (iii) операции по дебету; (iv) операции по кредиту; (v) конечное сальдо.</w:t>
      </w:r>
    </w:p>
    <w:p w:rsidR="00CE3681" w:rsidRPr="00EC5097" w:rsidRDefault="00CE3681" w:rsidP="00CE3681">
      <w:pPr>
        <w:ind w:right="-43"/>
        <w:jc w:val="both"/>
        <w:rPr>
          <w:rFonts w:ascii="Times New Roman" w:hAnsi="Times New Roman" w:cs="Times New Roman"/>
          <w:sz w:val="24"/>
          <w:szCs w:val="24"/>
        </w:rPr>
      </w:pP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Финансовый менеджер ОКП и Специалист по Выплатам должны проверить каждую операцию по выписке банка и убедиться в правильности совершения операций, проверяя: (i) номер и сумму каждого чека и номера на корешках; (ii) номер и сумму каждого платежного поручения, или Заявления на перевод в валюте; (iii) входящие и исходящие сальдо по каждому счету ОКП.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Ежемесячно коммерческий банк готовит по каждому счету ОКП Реестр движения денежных средств за отчетный период. Реестр также подлежит обязательной сверке, чтобы проверить соответствие данных реестра с данными, введенными в бухгалтерскую систему ОКП 1С. Желательно иметь доступ к Интернету для СС, чтобы согласовывать платежи, остатки на счетах на регулярной основе.  Коммерческий банк должен предоставить такой доступ ФМ ОКП.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Одобрение платежей.</w:t>
      </w:r>
      <w:r w:rsidRPr="00EC5097">
        <w:rPr>
          <w:rFonts w:ascii="Times New Roman" w:hAnsi="Times New Roman" w:cs="Times New Roman"/>
          <w:sz w:val="24"/>
          <w:szCs w:val="24"/>
        </w:rPr>
        <w:t xml:space="preserve"> Учреждения-исполнители несут ответственность за реализацию проекта и обеспечение оплат за техническую помощь, услуги и товары, полученные для выполнения деятельности, за которые они отвечают и которые финансируются в рамках проекта. Соответственно выплаты из средств гранта осуществляются только директором ОКП по просьбе исполнителя. ВБ предоставил директору ОКП и финансовому менеджеру Письмо о выплатах с описанием процедур выделения средств, которым необходимо следовать, чтобы получить средства гранта.</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В Письме о выплате говорится, что платежи в рамках проекта могут быть сделаны: (i) чтобы компенсировать приемлемые расходы, произведенные учреждениями; (ii) через прямые выплаты, или (iii) через специальные обязательства (аккредитив).</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Перед клирингом оплаты, учреждение-исполнитель несет ответственность за:</w:t>
      </w:r>
    </w:p>
    <w:p w:rsidR="00CE3681" w:rsidRPr="00EC5097" w:rsidRDefault="00CE3681" w:rsidP="00063368">
      <w:pPr>
        <w:pStyle w:val="a4"/>
        <w:numPr>
          <w:ilvl w:val="0"/>
          <w:numId w:val="22"/>
        </w:numPr>
        <w:spacing w:after="0" w:line="240" w:lineRule="auto"/>
        <w:ind w:left="567" w:hanging="567"/>
        <w:jc w:val="both"/>
        <w:rPr>
          <w:rFonts w:ascii="Times New Roman" w:hAnsi="Times New Roman" w:cs="Times New Roman"/>
          <w:sz w:val="24"/>
          <w:szCs w:val="24"/>
        </w:rPr>
      </w:pPr>
      <w:r w:rsidRPr="00EC5097">
        <w:rPr>
          <w:rFonts w:ascii="Times New Roman" w:hAnsi="Times New Roman" w:cs="Times New Roman"/>
          <w:sz w:val="24"/>
          <w:szCs w:val="24"/>
        </w:rPr>
        <w:t>согласие на поставленные товары и / или услуги;</w:t>
      </w:r>
    </w:p>
    <w:p w:rsidR="00CE3681" w:rsidRPr="00EC5097" w:rsidRDefault="00CE3681" w:rsidP="00063368">
      <w:pPr>
        <w:pStyle w:val="a4"/>
        <w:numPr>
          <w:ilvl w:val="0"/>
          <w:numId w:val="22"/>
        </w:numPr>
        <w:spacing w:after="0" w:line="240" w:lineRule="auto"/>
        <w:ind w:left="567" w:hanging="567"/>
        <w:jc w:val="both"/>
        <w:rPr>
          <w:rFonts w:ascii="Times New Roman" w:hAnsi="Times New Roman" w:cs="Times New Roman"/>
          <w:sz w:val="24"/>
          <w:szCs w:val="24"/>
        </w:rPr>
      </w:pPr>
      <w:r w:rsidRPr="00EC5097">
        <w:rPr>
          <w:rFonts w:ascii="Times New Roman" w:hAnsi="Times New Roman" w:cs="Times New Roman"/>
          <w:sz w:val="24"/>
          <w:szCs w:val="24"/>
        </w:rPr>
        <w:t>проверку количества товара и что груз не был поврежден;</w:t>
      </w:r>
    </w:p>
    <w:p w:rsidR="00CE3681" w:rsidRPr="00EC5097" w:rsidRDefault="00CE3681" w:rsidP="00063368">
      <w:pPr>
        <w:pStyle w:val="a4"/>
        <w:numPr>
          <w:ilvl w:val="0"/>
          <w:numId w:val="22"/>
        </w:numPr>
        <w:spacing w:after="0" w:line="240" w:lineRule="auto"/>
        <w:ind w:left="567" w:hanging="567"/>
        <w:jc w:val="both"/>
        <w:rPr>
          <w:rFonts w:ascii="Times New Roman" w:hAnsi="Times New Roman" w:cs="Times New Roman"/>
          <w:sz w:val="24"/>
          <w:szCs w:val="24"/>
        </w:rPr>
      </w:pPr>
      <w:r w:rsidRPr="00EC5097">
        <w:rPr>
          <w:rFonts w:ascii="Times New Roman" w:hAnsi="Times New Roman" w:cs="Times New Roman"/>
          <w:sz w:val="24"/>
          <w:szCs w:val="24"/>
        </w:rPr>
        <w:lastRenderedPageBreak/>
        <w:t>соответствие товаров спецификациям;</w:t>
      </w:r>
    </w:p>
    <w:p w:rsidR="00CE3681" w:rsidRPr="00EC5097" w:rsidRDefault="00CE3681" w:rsidP="00063368">
      <w:pPr>
        <w:pStyle w:val="a4"/>
        <w:numPr>
          <w:ilvl w:val="0"/>
          <w:numId w:val="22"/>
        </w:numPr>
        <w:spacing w:after="0" w:line="240" w:lineRule="auto"/>
        <w:ind w:left="567" w:hanging="567"/>
        <w:jc w:val="both"/>
        <w:rPr>
          <w:rFonts w:ascii="Times New Roman" w:hAnsi="Times New Roman" w:cs="Times New Roman"/>
          <w:sz w:val="24"/>
          <w:szCs w:val="24"/>
        </w:rPr>
      </w:pPr>
      <w:r w:rsidRPr="00EC5097">
        <w:rPr>
          <w:rFonts w:ascii="Times New Roman" w:hAnsi="Times New Roman" w:cs="Times New Roman"/>
          <w:sz w:val="24"/>
          <w:szCs w:val="24"/>
        </w:rPr>
        <w:t>установку и ввод в эксплуатацию оборудования (или самостоятельно или контролируя поставщиков/подрядчиков, когда установка является частью договора) и быть уверенным в том, что оборудование находится в рабочем состоянии, как это указано в спецификациях контрактов, и</w:t>
      </w:r>
    </w:p>
    <w:p w:rsidR="00CE3681" w:rsidRPr="00EC5097" w:rsidRDefault="00CE3681" w:rsidP="00063368">
      <w:pPr>
        <w:numPr>
          <w:ilvl w:val="0"/>
          <w:numId w:val="22"/>
        </w:numPr>
        <w:spacing w:after="0" w:line="240" w:lineRule="auto"/>
        <w:ind w:left="567" w:right="-43" w:hanging="567"/>
        <w:jc w:val="both"/>
        <w:rPr>
          <w:rFonts w:ascii="Times New Roman" w:hAnsi="Times New Roman" w:cs="Times New Roman"/>
          <w:sz w:val="24"/>
          <w:szCs w:val="24"/>
        </w:rPr>
      </w:pPr>
      <w:r w:rsidRPr="00EC5097">
        <w:rPr>
          <w:rFonts w:ascii="Times New Roman" w:hAnsi="Times New Roman" w:cs="Times New Roman"/>
          <w:sz w:val="24"/>
          <w:szCs w:val="24"/>
        </w:rPr>
        <w:t>назначение лица, уполномоченного агентством для подтверждения, что оплата может быть осуществлена.</w:t>
      </w:r>
    </w:p>
    <w:p w:rsidR="00CE3681" w:rsidRPr="00EC5097" w:rsidRDefault="00CE3681" w:rsidP="00CE3681">
      <w:pPr>
        <w:ind w:right="-43"/>
        <w:jc w:val="both"/>
        <w:rPr>
          <w:rFonts w:ascii="Times New Roman" w:hAnsi="Times New Roman" w:cs="Times New Roman"/>
          <w:sz w:val="24"/>
          <w:szCs w:val="24"/>
        </w:rPr>
      </w:pP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Финансовый менеджер ОКП осуществляет выплаты только после вышеупомянутого оформления клиринга учреждением-исполнителем и после утверждения оплаты директором ОКП. Директор ОКП должен подписать и поставить дату утверждения документов. Все счета-фактуры и документы, подтверждающие факт оплаты, должны быть проверены. Финансовый менеджер проверяет данные, содержащиеся в финансовых документах, включая оригиналы счетов, заказы и предоставленные сертификаты и проверяет цены, счета на качество и количество, правильность категорий, право на получение финансирования и соответствие бюджету и только после того, как все условия выполнены, счета направляется для подписания Директору ОКП. Директор ОКП проверяет оплату и ее соответствие целям компонента проекта и, при условии, что все соответствует требованиям, подписывает счет-фактуру. Затем специалист по выплатам на основе документации и классификации расходов вводит данные в систему учета 1С, собирает все необходимые документы для оплаты и помещает их в соответствующие папки. Затем бумажный документооборот оплаты обрабатывается для того, чтобы снять деньги со счета компонента (а именно: заявка на оплату, заявка кассира или запрос на прямые выплаты). Финансовый менеджер подписывает платежное поручение и передает его на подпись директору ОКП.  После того как документы будут подписаны, на них ставится печать, и они передаются в банк для оплаты. После обработки платежа Финансовый менеджер получает в установленные сроки выписки, подтверждающие уплату.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Платежи будут производиться за счет средств ВБ. Для этого готовится платежное поручения на оплату с СС и средства переводятся с СС непосредственно к иностранным поставщикам (в долл. США) или к местным поставщикам (в сомах после конвертации и перевода средств через транзитный сомовый счет). Возможно осуществлять платежи в иностранной валюте местным поставщикам, если это оговорено в договоре.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Прямые платежи с грантовых счетов.</w:t>
      </w:r>
      <w:r w:rsidRPr="00EC5097">
        <w:rPr>
          <w:rFonts w:ascii="Times New Roman" w:hAnsi="Times New Roman" w:cs="Times New Roman"/>
          <w:sz w:val="24"/>
          <w:szCs w:val="24"/>
        </w:rPr>
        <w:t xml:space="preserve"> Заявки на прямые платежи будут направляться директором ОКП во Всемирный Банк при оплате поставщикам напрямую от ВБ. Заявка об оплате будет готовиться по Форме 2380, их утверждение будет производиться как для обычных заявок на снятие со счета, а основанием для этого будут все данные, касающиеся этих расходов, например, детали контракта, счет -фактуры, акт о поставке, и т.д. МАР будет производить оплату поставщикам или консультантам на основе предоставленной заявке об оплате.</w:t>
      </w:r>
    </w:p>
    <w:p w:rsidR="00CE3681" w:rsidRPr="00EC5097" w:rsidRDefault="00CE3681" w:rsidP="00CE3681">
      <w:pPr>
        <w:ind w:right="-43"/>
        <w:jc w:val="both"/>
        <w:rPr>
          <w:rFonts w:ascii="Times New Roman" w:hAnsi="Times New Roman" w:cs="Times New Roman"/>
          <w:b/>
          <w:bCs/>
          <w:sz w:val="24"/>
          <w:szCs w:val="24"/>
        </w:rPr>
      </w:pPr>
      <w:r w:rsidRPr="00EC5097">
        <w:rPr>
          <w:rFonts w:ascii="Times New Roman" w:hAnsi="Times New Roman" w:cs="Times New Roman"/>
          <w:b/>
          <w:bCs/>
          <w:sz w:val="24"/>
          <w:szCs w:val="24"/>
        </w:rPr>
        <w:t>Схема финансирования из фондов IDА</w:t>
      </w:r>
    </w:p>
    <w:p w:rsidR="00CE3681" w:rsidRPr="00EC5097" w:rsidRDefault="00CE3681" w:rsidP="00CE3681">
      <w:pPr>
        <w:ind w:right="-43"/>
        <w:jc w:val="both"/>
      </w:pPr>
      <w:r w:rsidRPr="00EC5097">
        <w:rPr>
          <w:noProof/>
          <w:lang w:eastAsia="ru-RU"/>
        </w:rPr>
        <mc:AlternateContent>
          <mc:Choice Requires="wps">
            <w:drawing>
              <wp:anchor distT="0" distB="0" distL="114300" distR="114300" simplePos="0" relativeHeight="251674624" behindDoc="0" locked="0" layoutInCell="1" allowOverlap="1" wp14:anchorId="5A0CCC42" wp14:editId="3804E14F">
                <wp:simplePos x="0" y="0"/>
                <wp:positionH relativeFrom="column">
                  <wp:posOffset>2514600</wp:posOffset>
                </wp:positionH>
                <wp:positionV relativeFrom="paragraph">
                  <wp:posOffset>121920</wp:posOffset>
                </wp:positionV>
                <wp:extent cx="1546860" cy="805180"/>
                <wp:effectExtent l="13335" t="12700" r="11430" b="10795"/>
                <wp:wrapNone/>
                <wp:docPr id="1524" name="Блок-схема: документ 15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6860" cy="805180"/>
                        </a:xfrm>
                        <a:prstGeom prst="flowChartDocument">
                          <a:avLst/>
                        </a:prstGeom>
                        <a:solidFill>
                          <a:srgbClr val="FFFFFF"/>
                        </a:solidFill>
                        <a:ln w="9525">
                          <a:solidFill>
                            <a:srgbClr val="000000"/>
                          </a:solidFill>
                          <a:miter lim="800000"/>
                          <a:headEnd/>
                          <a:tailEnd/>
                        </a:ln>
                      </wps:spPr>
                      <wps:txbx>
                        <w:txbxContent>
                          <w:p w:rsidR="00BF4D71" w:rsidRPr="000846B5" w:rsidRDefault="00BF4D71" w:rsidP="00CE3681">
                            <w:pPr>
                              <w:jc w:val="center"/>
                              <w:rPr>
                                <w:sz w:val="18"/>
                              </w:rPr>
                            </w:pPr>
                            <w:r w:rsidRPr="000846B5">
                              <w:rPr>
                                <w:sz w:val="18"/>
                              </w:rPr>
                              <w:t xml:space="preserve">Прямой платеж </w:t>
                            </w:r>
                          </w:p>
                          <w:p w:rsidR="00BF4D71" w:rsidRPr="0051214C" w:rsidRDefault="00BF4D71" w:rsidP="00CE3681">
                            <w:pPr>
                              <w:jc w:val="center"/>
                              <w:rPr>
                                <w:sz w:val="18"/>
                              </w:rPr>
                            </w:pPr>
                            <w:r w:rsidRPr="0051214C">
                              <w:rPr>
                                <w:sz w:val="18"/>
                              </w:rPr>
                              <w:t xml:space="preserve">Спец. обязательство </w:t>
                            </w:r>
                            <w:r>
                              <w:rPr>
                                <w:sz w:val="18"/>
                              </w:rPr>
                              <w:t>на</w:t>
                            </w:r>
                            <w:r w:rsidRPr="0051214C">
                              <w:rPr>
                                <w:sz w:val="18"/>
                              </w:rPr>
                              <w:t xml:space="preserve"> </w:t>
                            </w:r>
                            <w:r>
                              <w:rPr>
                                <w:sz w:val="18"/>
                              </w:rPr>
                              <w:t>основе</w:t>
                            </w:r>
                            <w:r w:rsidRPr="0051214C">
                              <w:rPr>
                                <w:sz w:val="18"/>
                              </w:rPr>
                              <w:t xml:space="preserve"> заявк</w:t>
                            </w:r>
                            <w:r>
                              <w:rPr>
                                <w:sz w:val="18"/>
                              </w:rPr>
                              <w:t>и</w:t>
                            </w:r>
                            <w:r w:rsidRPr="0051214C">
                              <w:rPr>
                                <w:sz w:val="18"/>
                              </w:rPr>
                              <w:t xml:space="preserve"> на платеж </w:t>
                            </w:r>
                            <w:r>
                              <w:rPr>
                                <w:sz w:val="18"/>
                              </w:rPr>
                              <w:t>и</w:t>
                            </w:r>
                            <w:r w:rsidRPr="0051214C">
                              <w:rPr>
                                <w:sz w:val="18"/>
                              </w:rPr>
                              <w:t xml:space="preserve"> </w:t>
                            </w:r>
                            <w:r w:rsidRPr="0051214C">
                              <w:rPr>
                                <w:sz w:val="16"/>
                                <w:szCs w:val="16"/>
                              </w:rPr>
                              <w:t>сопутствующи</w:t>
                            </w:r>
                            <w:r>
                              <w:rPr>
                                <w:sz w:val="16"/>
                                <w:szCs w:val="16"/>
                              </w:rPr>
                              <w:t>х</w:t>
                            </w:r>
                            <w:r>
                              <w:rPr>
                                <w:sz w:val="18"/>
                              </w:rPr>
                              <w:t xml:space="preserve">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5A0CCC42"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Блок-схема: документ 1524" o:spid="_x0000_s1026" type="#_x0000_t114" style="position:absolute;left:0;text-align:left;margin-left:198pt;margin-top:9.6pt;width:121.8pt;height:63.4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">
                <v:textbox>
                  <w:txbxContent>
                    <w:p w:rsidR="00BF4D71" w:rsidRPr="000846B5" w:rsidRDefault="00BF4D71" w:rsidP="00CE3681">
                      <w:pPr>
                        <w:jc w:val="center"/>
                        <w:rPr>
                          <w:sz w:val="18"/>
                        </w:rPr>
                      </w:pPr>
                      <w:r w:rsidRPr="000846B5">
                        <w:rPr>
                          <w:sz w:val="18"/>
                        </w:rPr>
                        <w:t xml:space="preserve">Прямой платеж </w:t>
                      </w:r>
                    </w:p>
                    <w:p w:rsidR="00BF4D71" w:rsidRPr="0051214C" w:rsidRDefault="00BF4D71" w:rsidP="00CE3681">
                      <w:pPr>
                        <w:jc w:val="center"/>
                        <w:rPr>
                          <w:sz w:val="18"/>
                        </w:rPr>
                      </w:pPr>
                      <w:r w:rsidRPr="0051214C">
                        <w:rPr>
                          <w:sz w:val="18"/>
                        </w:rPr>
                        <w:t xml:space="preserve">Спец. обязательство </w:t>
                      </w:r>
                      <w:r>
                        <w:rPr>
                          <w:sz w:val="18"/>
                        </w:rPr>
                        <w:t>на</w:t>
                      </w:r>
                      <w:r w:rsidRPr="0051214C">
                        <w:rPr>
                          <w:sz w:val="18"/>
                        </w:rPr>
                        <w:t xml:space="preserve"> </w:t>
                      </w:r>
                      <w:r>
                        <w:rPr>
                          <w:sz w:val="18"/>
                        </w:rPr>
                        <w:t>основе</w:t>
                      </w:r>
                      <w:r w:rsidRPr="0051214C">
                        <w:rPr>
                          <w:sz w:val="18"/>
                        </w:rPr>
                        <w:t xml:space="preserve"> заявк</w:t>
                      </w:r>
                      <w:r>
                        <w:rPr>
                          <w:sz w:val="18"/>
                        </w:rPr>
                        <w:t>и</w:t>
                      </w:r>
                      <w:r w:rsidRPr="0051214C">
                        <w:rPr>
                          <w:sz w:val="18"/>
                        </w:rPr>
                        <w:t xml:space="preserve"> на платеж </w:t>
                      </w:r>
                      <w:r>
                        <w:rPr>
                          <w:sz w:val="18"/>
                        </w:rPr>
                        <w:t>и</w:t>
                      </w:r>
                      <w:r w:rsidRPr="0051214C">
                        <w:rPr>
                          <w:sz w:val="18"/>
                        </w:rPr>
                        <w:t xml:space="preserve"> </w:t>
                      </w:r>
                      <w:r w:rsidRPr="0051214C">
                        <w:rPr>
                          <w:sz w:val="16"/>
                          <w:szCs w:val="16"/>
                        </w:rPr>
                        <w:t>сопутствующи</w:t>
                      </w:r>
                      <w:r>
                        <w:rPr>
                          <w:sz w:val="16"/>
                          <w:szCs w:val="16"/>
                        </w:rPr>
                        <w:t>х</w:t>
                      </w:r>
                      <w:r>
                        <w:rPr>
                          <w:sz w:val="18"/>
                        </w:rPr>
                        <w:t xml:space="preserve"> документов</w:t>
                      </w:r>
                    </w:p>
                  </w:txbxContent>
                </v:textbox>
              </v:shape>
            </w:pict>
          </mc:Fallback>
        </mc:AlternateContent>
      </w:r>
      <w:r w:rsidRPr="00EC5097">
        <w:rPr>
          <w:noProof/>
          <w:lang w:eastAsia="ru-RU"/>
        </w:rPr>
        <mc:AlternateContent>
          <mc:Choice Requires="wps">
            <w:drawing>
              <wp:anchor distT="0" distB="0" distL="114300" distR="114300" simplePos="0" relativeHeight="251677696" behindDoc="0" locked="0" layoutInCell="1" allowOverlap="1" wp14:anchorId="2E446BAB" wp14:editId="11E33C0A">
                <wp:simplePos x="0" y="0"/>
                <wp:positionH relativeFrom="column">
                  <wp:posOffset>4384675</wp:posOffset>
                </wp:positionH>
                <wp:positionV relativeFrom="paragraph">
                  <wp:posOffset>121920</wp:posOffset>
                </wp:positionV>
                <wp:extent cx="1259840" cy="943610"/>
                <wp:effectExtent l="6985" t="12700" r="9525" b="5715"/>
                <wp:wrapNone/>
                <wp:docPr id="1523" name="Блок-схема: процесс 15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9840" cy="943610"/>
                        </a:xfrm>
                        <a:prstGeom prst="flowChartProcess">
                          <a:avLst/>
                        </a:prstGeom>
                        <a:solidFill>
                          <a:srgbClr val="FFFFFF"/>
                        </a:solidFill>
                        <a:ln w="9525">
                          <a:solidFill>
                            <a:srgbClr val="000000"/>
                          </a:solidFill>
                          <a:miter lim="800000"/>
                          <a:headEnd/>
                          <a:tailEnd/>
                        </a:ln>
                      </wps:spPr>
                      <wps:txbx>
                        <w:txbxContent>
                          <w:p w:rsidR="00BF4D71" w:rsidRDefault="00BF4D71" w:rsidP="00CE3681">
                            <w:pPr>
                              <w:jc w:val="center"/>
                              <w:rPr>
                                <w:rFonts w:ascii="Arial" w:hAnsi="Arial" w:cs="Arial"/>
                                <w:sz w:val="18"/>
                              </w:rPr>
                            </w:pPr>
                          </w:p>
                          <w:p w:rsidR="00BF4D71" w:rsidRPr="00F41184" w:rsidRDefault="00BF4D71" w:rsidP="00CE3681">
                            <w:pPr>
                              <w:jc w:val="center"/>
                              <w:rPr>
                                <w:sz w:val="18"/>
                                <w:szCs w:val="18"/>
                              </w:rPr>
                            </w:pPr>
                            <w:r w:rsidRPr="00F41184">
                              <w:rPr>
                                <w:sz w:val="18"/>
                                <w:szCs w:val="18"/>
                              </w:rPr>
                              <w:t>Международные поставщики и консультанты</w:t>
                            </w:r>
                          </w:p>
                          <w:p w:rsidR="00BF4D71" w:rsidRDefault="00BF4D71" w:rsidP="00CE3681">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2E446BAB" id="_x0000_t109" coordsize="21600,21600" o:spt="109" path="m,l,21600r21600,l21600,xe">
                <v:stroke joinstyle="miter"/>
                <v:path gradientshapeok="t" o:connecttype="rect"/>
              </v:shapetype>
              <v:shape id="Блок-схема: процесс 1523" o:spid="_x0000_s1027" type="#_x0000_t109" style="position:absolute;left:0;text-align:left;margin-left:345.25pt;margin-top:9.6pt;width:99.2pt;height:74.3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">
                <v:textbox>
                  <w:txbxContent>
                    <w:p w:rsidR="00BF4D71" w:rsidRDefault="00BF4D71" w:rsidP="00CE3681">
                      <w:pPr>
                        <w:jc w:val="center"/>
                        <w:rPr>
                          <w:rFonts w:ascii="Arial" w:hAnsi="Arial" w:cs="Arial"/>
                          <w:sz w:val="18"/>
                        </w:rPr>
                      </w:pPr>
                    </w:p>
                    <w:p w:rsidR="00BF4D71" w:rsidRPr="00F41184" w:rsidRDefault="00BF4D71" w:rsidP="00CE3681">
                      <w:pPr>
                        <w:jc w:val="center"/>
                        <w:rPr>
                          <w:sz w:val="18"/>
                          <w:szCs w:val="18"/>
                        </w:rPr>
                      </w:pPr>
                      <w:r w:rsidRPr="00F41184">
                        <w:rPr>
                          <w:sz w:val="18"/>
                          <w:szCs w:val="18"/>
                        </w:rPr>
                        <w:t>Международные поставщики и консультанты</w:t>
                      </w:r>
                    </w:p>
                    <w:p w:rsidR="00BF4D71" w:rsidRDefault="00BF4D71" w:rsidP="00CE3681">
                      <w:pPr>
                        <w:jc w:val="center"/>
                      </w:pPr>
                    </w:p>
                  </w:txbxContent>
                </v:textbox>
              </v:shape>
            </w:pict>
          </mc:Fallback>
        </mc:AlternateContent>
      </w:r>
      <w:r w:rsidRPr="00EC5097">
        <w:rPr>
          <w:noProof/>
          <w:lang w:eastAsia="ru-RU"/>
        </w:rPr>
        <mc:AlternateContent>
          <mc:Choice Requires="wps">
            <w:drawing>
              <wp:anchor distT="0" distB="0" distL="114300" distR="114300" simplePos="0" relativeHeight="251675648" behindDoc="0" locked="0" layoutInCell="1" allowOverlap="1" wp14:anchorId="558318F5" wp14:editId="21615A3A">
                <wp:simplePos x="0" y="0"/>
                <wp:positionH relativeFrom="column">
                  <wp:posOffset>409575</wp:posOffset>
                </wp:positionH>
                <wp:positionV relativeFrom="paragraph">
                  <wp:posOffset>121920</wp:posOffset>
                </wp:positionV>
                <wp:extent cx="1600200" cy="580390"/>
                <wp:effectExtent l="13335" t="12700" r="5715" b="6985"/>
                <wp:wrapNone/>
                <wp:docPr id="1522" name="Блок-схема: процесс 15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580390"/>
                        </a:xfrm>
                        <a:prstGeom prst="flowChartProcess">
                          <a:avLst/>
                        </a:prstGeom>
                        <a:solidFill>
                          <a:srgbClr val="FFFFFF"/>
                        </a:solidFill>
                        <a:ln w="9525">
                          <a:solidFill>
                            <a:srgbClr val="000000"/>
                          </a:solidFill>
                          <a:miter lim="800000"/>
                          <a:headEnd/>
                          <a:tailEnd/>
                        </a:ln>
                      </wps:spPr>
                      <wps:txbx>
                        <w:txbxContent>
                          <w:p w:rsidR="00BF4D71" w:rsidRPr="00A45BD3" w:rsidRDefault="00BF4D71" w:rsidP="00CE3681">
                            <w:pPr>
                              <w:jc w:val="center"/>
                              <w:rPr>
                                <w:sz w:val="18"/>
                              </w:rPr>
                            </w:pPr>
                            <w:r w:rsidRPr="00A45BD3">
                              <w:rPr>
                                <w:sz w:val="18"/>
                              </w:rPr>
                              <w:t>МАР</w:t>
                            </w:r>
                          </w:p>
                          <w:p w:rsidR="00BF4D71" w:rsidRPr="00F41184" w:rsidRDefault="00BF4D71" w:rsidP="00CE3681">
                            <w:pPr>
                              <w:jc w:val="center"/>
                              <w:rPr>
                                <w:sz w:val="18"/>
                              </w:rPr>
                            </w:pPr>
                            <w:r w:rsidRPr="00F41184">
                              <w:rPr>
                                <w:sz w:val="18"/>
                              </w:rPr>
                              <w:t>Грантовый Счет</w:t>
                            </w:r>
                          </w:p>
                          <w:p w:rsidR="00BF4D71" w:rsidRPr="00F41184" w:rsidRDefault="00BF4D71" w:rsidP="00CE3681">
                            <w:pPr>
                              <w:jc w:val="center"/>
                              <w:rPr>
                                <w:sz w:val="18"/>
                              </w:rPr>
                            </w:pPr>
                            <w:r w:rsidRPr="00F41184">
                              <w:rPr>
                                <w:sz w:val="18"/>
                              </w:rPr>
                              <w:t>Кредитный счет</w:t>
                            </w:r>
                          </w:p>
                          <w:p w:rsidR="00BF4D71" w:rsidRDefault="00BF4D71" w:rsidP="00CE3681">
                            <w:pPr>
                              <w:jc w:val="center"/>
                              <w:rPr>
                                <w:sz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58318F5" id="Блок-схема: процесс 1522" o:spid="_x0000_s1028" type="#_x0000_t109" style="position:absolute;left:0;text-align:left;margin-left:32.25pt;margin-top:9.6pt;width:126pt;height:45.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">
                <v:textbox>
                  <w:txbxContent>
                    <w:p w:rsidR="00BF4D71" w:rsidRPr="00A45BD3" w:rsidRDefault="00BF4D71" w:rsidP="00CE3681">
                      <w:pPr>
                        <w:jc w:val="center"/>
                        <w:rPr>
                          <w:sz w:val="18"/>
                        </w:rPr>
                      </w:pPr>
                      <w:r w:rsidRPr="00A45BD3">
                        <w:rPr>
                          <w:sz w:val="18"/>
                        </w:rPr>
                        <w:t>МАР</w:t>
                      </w:r>
                    </w:p>
                    <w:p w:rsidR="00BF4D71" w:rsidRPr="00F41184" w:rsidRDefault="00BF4D71" w:rsidP="00CE3681">
                      <w:pPr>
                        <w:jc w:val="center"/>
                        <w:rPr>
                          <w:sz w:val="18"/>
                        </w:rPr>
                      </w:pPr>
                      <w:r w:rsidRPr="00F41184">
                        <w:rPr>
                          <w:sz w:val="18"/>
                        </w:rPr>
                        <w:t>Грантовый Счет</w:t>
                      </w:r>
                    </w:p>
                    <w:p w:rsidR="00BF4D71" w:rsidRPr="00F41184" w:rsidRDefault="00BF4D71" w:rsidP="00CE3681">
                      <w:pPr>
                        <w:jc w:val="center"/>
                        <w:rPr>
                          <w:sz w:val="18"/>
                        </w:rPr>
                      </w:pPr>
                      <w:r w:rsidRPr="00F41184">
                        <w:rPr>
                          <w:sz w:val="18"/>
                        </w:rPr>
                        <w:t>Кредитный счет</w:t>
                      </w:r>
                    </w:p>
                    <w:p w:rsidR="00BF4D71" w:rsidRDefault="00BF4D71" w:rsidP="00CE3681">
                      <w:pPr>
                        <w:jc w:val="center"/>
                        <w:rPr>
                          <w:sz w:val="18"/>
                        </w:rPr>
                      </w:pPr>
                    </w:p>
                  </w:txbxContent>
                </v:textbox>
              </v:shape>
            </w:pict>
          </mc:Fallback>
        </mc:AlternateContent>
      </w:r>
    </w:p>
    <w:p w:rsidR="00CE3681" w:rsidRPr="00EC5097" w:rsidRDefault="00CE3681" w:rsidP="00CE3681">
      <w:pPr>
        <w:ind w:right="-43"/>
        <w:jc w:val="both"/>
      </w:pPr>
      <w:r w:rsidRPr="00EC5097">
        <w:rPr>
          <w:noProof/>
          <w:lang w:eastAsia="ru-RU"/>
        </w:rPr>
        <mc:AlternateContent>
          <mc:Choice Requires="wps">
            <w:drawing>
              <wp:anchor distT="0" distB="0" distL="114300" distR="114300" simplePos="0" relativeHeight="251679744" behindDoc="0" locked="0" layoutInCell="1" allowOverlap="1" wp14:anchorId="2ECF3A23" wp14:editId="5EF62D1A">
                <wp:simplePos x="0" y="0"/>
                <wp:positionH relativeFrom="column">
                  <wp:posOffset>4001135</wp:posOffset>
                </wp:positionH>
                <wp:positionV relativeFrom="paragraph">
                  <wp:posOffset>140970</wp:posOffset>
                </wp:positionV>
                <wp:extent cx="383540" cy="0"/>
                <wp:effectExtent l="23495" t="73660" r="31115" b="69215"/>
                <wp:wrapNone/>
                <wp:docPr id="1507" name="Прямая соединительная линия 15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3540" cy="0"/>
                        </a:xfrm>
                        <a:prstGeom prst="line">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4EA7FA15" id="Прямая соединительная линия 1507"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5.05pt,11.1pt" to="345.25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" strokeweight="2.25pt">
                <v:stroke endarrow="block"/>
              </v:line>
            </w:pict>
          </mc:Fallback>
        </mc:AlternateContent>
      </w:r>
    </w:p>
    <w:p w:rsidR="00CE3681" w:rsidRPr="00EC5097" w:rsidRDefault="00CE3681" w:rsidP="00CE3681">
      <w:pPr>
        <w:ind w:right="-43"/>
        <w:jc w:val="both"/>
      </w:pPr>
    </w:p>
    <w:p w:rsidR="00CE3681" w:rsidRPr="00EC5097" w:rsidRDefault="00CE3681" w:rsidP="00CE3681">
      <w:pPr>
        <w:tabs>
          <w:tab w:val="left" w:pos="0"/>
        </w:tabs>
        <w:ind w:right="436"/>
        <w:jc w:val="both"/>
        <w:rPr>
          <w:b/>
        </w:rPr>
      </w:pPr>
    </w:p>
    <w:p w:rsidR="00CE3681" w:rsidRPr="00EC5097" w:rsidRDefault="00CE3681" w:rsidP="00CE3681">
      <w:pPr>
        <w:tabs>
          <w:tab w:val="left" w:pos="0"/>
        </w:tabs>
        <w:ind w:right="436"/>
        <w:jc w:val="both"/>
        <w:rPr>
          <w:b/>
        </w:rPr>
      </w:pPr>
      <w:r w:rsidRPr="00EC5097">
        <w:rPr>
          <w:noProof/>
          <w:lang w:eastAsia="ru-RU"/>
        </w:rPr>
        <w:lastRenderedPageBreak/>
        <mc:AlternateContent>
          <mc:Choice Requires="wps">
            <w:drawing>
              <wp:anchor distT="0" distB="0" distL="114300" distR="114300" simplePos="0" relativeHeight="251678720" behindDoc="0" locked="0" layoutInCell="1" allowOverlap="1" wp14:anchorId="252D16DD" wp14:editId="4DD2DCA6">
                <wp:simplePos x="0" y="0"/>
                <wp:positionH relativeFrom="column">
                  <wp:posOffset>1105535</wp:posOffset>
                </wp:positionH>
                <wp:positionV relativeFrom="paragraph">
                  <wp:posOffset>1270</wp:posOffset>
                </wp:positionV>
                <wp:extent cx="0" cy="228600"/>
                <wp:effectExtent l="71120" t="21590" r="71755" b="26035"/>
                <wp:wrapNone/>
                <wp:docPr id="1506" name="Прямая соединительная линия 15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6707DB7A" id="Прямая соединительная линия 1506"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7.05pt,.1pt" to="87.05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" strokeweight="2.25pt">
                <v:stroke endarrow="block"/>
              </v:line>
            </w:pict>
          </mc:Fallback>
        </mc:AlternateContent>
      </w:r>
    </w:p>
    <w:p w:rsidR="00CE3681" w:rsidRPr="00EC5097" w:rsidRDefault="00CE3681" w:rsidP="00CE3681">
      <w:pPr>
        <w:tabs>
          <w:tab w:val="left" w:pos="0"/>
        </w:tabs>
        <w:ind w:right="436"/>
        <w:jc w:val="both"/>
        <w:rPr>
          <w:b/>
        </w:rPr>
      </w:pPr>
      <w:r w:rsidRPr="00EC5097">
        <w:rPr>
          <w:noProof/>
          <w:lang w:eastAsia="ru-RU"/>
        </w:rPr>
        <mc:AlternateContent>
          <mc:Choice Requires="wps">
            <w:drawing>
              <wp:anchor distT="0" distB="0" distL="114300" distR="114300" simplePos="0" relativeHeight="251673600" behindDoc="0" locked="0" layoutInCell="1" allowOverlap="1" wp14:anchorId="2D67A745" wp14:editId="7C88C92C">
                <wp:simplePos x="0" y="0"/>
                <wp:positionH relativeFrom="column">
                  <wp:posOffset>409575</wp:posOffset>
                </wp:positionH>
                <wp:positionV relativeFrom="paragraph">
                  <wp:posOffset>50800</wp:posOffset>
                </wp:positionV>
                <wp:extent cx="1600200" cy="415290"/>
                <wp:effectExtent l="13335" t="8255" r="5715" b="5080"/>
                <wp:wrapNone/>
                <wp:docPr id="1505" name="Блок-схема: документ 15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415290"/>
                        </a:xfrm>
                        <a:prstGeom prst="flowChartDocument">
                          <a:avLst/>
                        </a:prstGeom>
                        <a:solidFill>
                          <a:srgbClr val="FFFFFF"/>
                        </a:solidFill>
                        <a:ln w="9525">
                          <a:solidFill>
                            <a:srgbClr val="000000"/>
                          </a:solidFill>
                          <a:miter lim="800000"/>
                          <a:headEnd/>
                          <a:tailEnd/>
                        </a:ln>
                      </wps:spPr>
                      <wps:txbx>
                        <w:txbxContent>
                          <w:p w:rsidR="00BF4D71" w:rsidRPr="0051214C" w:rsidRDefault="00BF4D71" w:rsidP="00CE3681">
                            <w:pPr>
                              <w:rPr>
                                <w:sz w:val="18"/>
                              </w:rPr>
                            </w:pPr>
                            <w:r>
                              <w:rPr>
                                <w:sz w:val="16"/>
                                <w:szCs w:val="16"/>
                              </w:rPr>
                              <w:t>Заявка на снятие</w:t>
                            </w:r>
                            <w:r w:rsidRPr="0051214C">
                              <w:rPr>
                                <w:sz w:val="16"/>
                                <w:szCs w:val="16"/>
                              </w:rPr>
                              <w:t xml:space="preserve"> и сопутствующие</w:t>
                            </w:r>
                            <w:r w:rsidRPr="0051214C">
                              <w:rPr>
                                <w:sz w:val="18"/>
                              </w:rPr>
                              <w:t xml:space="preserve"> документы</w:t>
                            </w:r>
                          </w:p>
                          <w:p w:rsidR="00BF4D71" w:rsidRPr="0051214C" w:rsidRDefault="00BF4D71" w:rsidP="00CE3681">
                            <w:pPr>
                              <w:rPr>
                                <w:sz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2D67A745" id="Блок-схема: документ 1505" o:spid="_x0000_s1029" type="#_x0000_t114" style="position:absolute;left:0;text-align:left;margin-left:32.25pt;margin-top:4pt;width:126pt;height:32.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">
                <v:textbox>
                  <w:txbxContent>
                    <w:p w:rsidR="00BF4D71" w:rsidRPr="0051214C" w:rsidRDefault="00BF4D71" w:rsidP="00CE3681">
                      <w:pPr>
                        <w:rPr>
                          <w:sz w:val="18"/>
                        </w:rPr>
                      </w:pPr>
                      <w:r>
                        <w:rPr>
                          <w:sz w:val="16"/>
                          <w:szCs w:val="16"/>
                        </w:rPr>
                        <w:t>Заявка на снятие</w:t>
                      </w:r>
                      <w:r w:rsidRPr="0051214C">
                        <w:rPr>
                          <w:sz w:val="16"/>
                          <w:szCs w:val="16"/>
                        </w:rPr>
                        <w:t xml:space="preserve"> и сопутствующие</w:t>
                      </w:r>
                      <w:r w:rsidRPr="0051214C">
                        <w:rPr>
                          <w:sz w:val="18"/>
                        </w:rPr>
                        <w:t xml:space="preserve"> документы</w:t>
                      </w:r>
                    </w:p>
                    <w:p w:rsidR="00BF4D71" w:rsidRPr="0051214C" w:rsidRDefault="00BF4D71" w:rsidP="00CE3681">
                      <w:pPr>
                        <w:rPr>
                          <w:sz w:val="18"/>
                        </w:rPr>
                      </w:pPr>
                    </w:p>
                  </w:txbxContent>
                </v:textbox>
              </v:shape>
            </w:pict>
          </mc:Fallback>
        </mc:AlternateContent>
      </w:r>
      <w:r w:rsidRPr="00EC5097">
        <w:rPr>
          <w:noProof/>
          <w:lang w:eastAsia="ru-RU"/>
        </w:rPr>
        <mc:AlternateContent>
          <mc:Choice Requires="wps">
            <w:drawing>
              <wp:anchor distT="0" distB="0" distL="114300" distR="114300" simplePos="0" relativeHeight="251671552" behindDoc="0" locked="0" layoutInCell="1" allowOverlap="1" wp14:anchorId="269A8549" wp14:editId="10F8155E">
                <wp:simplePos x="0" y="0"/>
                <wp:positionH relativeFrom="column">
                  <wp:posOffset>0</wp:posOffset>
                </wp:positionH>
                <wp:positionV relativeFrom="paragraph">
                  <wp:posOffset>189230</wp:posOffset>
                </wp:positionV>
                <wp:extent cx="5829300" cy="7315200"/>
                <wp:effectExtent l="0" t="0" r="0" b="0"/>
                <wp:wrapNone/>
                <wp:docPr id="1504" name="Полилиния 150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829300" cy="7315200"/>
                        </a:xfrm>
                        <a:custGeom>
                          <a:avLst/>
                          <a:gdLst>
                            <a:gd name="T0" fmla="*/ 0 w 20000"/>
                            <a:gd name="T1" fmla="*/ 0 h 20000"/>
                            <a:gd name="T2" fmla="*/ 0 w 20000"/>
                            <a:gd name="T3" fmla="*/ -56885 h 20000"/>
                            <a:gd name="T4" fmla="*/ -71386 w 20000"/>
                            <a:gd name="T5" fmla="*/ -56885 h 20000"/>
                            <a:gd name="T6" fmla="*/ -71386 w 20000"/>
                            <a:gd name="T7" fmla="*/ 0 h 20000"/>
                            <a:gd name="T8" fmla="*/ 0 w 20000"/>
                            <a:gd name="T9" fmla="*/ 0 h 20000"/>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20000" h="20000">
                              <a:moveTo>
                                <a:pt x="0" y="0"/>
                              </a:moveTo>
                              <a:lnTo>
                                <a:pt x="0" y="-56885"/>
                              </a:lnTo>
                              <a:lnTo>
                                <a:pt x="-71386" y="-56885"/>
                              </a:lnTo>
                              <a:lnTo>
                                <a:pt x="-71386" y="0"/>
                              </a:lnTo>
                              <a:lnTo>
                                <a:pt x="0" y="0"/>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1F1E3434" id="Полилиния 1504" o:spid="_x0000_s1026" style="position:absolute;margin-left:0;margin-top:14.9pt;width:459pt;height:8in;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" path="m,l,-56885r-71386,l-71386,,,xe" filled="f" stroked="f" strokeweight="0">
                <v:path arrowok="t" o:connecttype="custom" o:connectlocs="0,0;0,-20806258;-20806520,-20806258;-20806520,0;0,0" o:connectangles="0,0,0,0,0"/>
              </v:shape>
            </w:pict>
          </mc:Fallback>
        </mc:AlternateContent>
      </w:r>
    </w:p>
    <w:p w:rsidR="00CE3681" w:rsidRPr="00EC5097" w:rsidRDefault="00CE3681" w:rsidP="00CE3681">
      <w:pPr>
        <w:tabs>
          <w:tab w:val="left" w:pos="0"/>
        </w:tabs>
        <w:ind w:right="436"/>
        <w:jc w:val="both"/>
      </w:pPr>
      <w:r w:rsidRPr="00EC5097">
        <w:fldChar w:fldCharType="begin" w:fldLock="1"/>
      </w:r>
      <w:r w:rsidRPr="00EC5097">
        <w:instrText xml:space="preserve">ref  SHAPE  \* MERGEFORMAT </w:instrText>
      </w:r>
      <w:r w:rsidRPr="00EC5097">
        <w:fldChar w:fldCharType="end"/>
      </w:r>
    </w:p>
    <w:p w:rsidR="00CE3681" w:rsidRPr="00EC5097" w:rsidRDefault="00CE3681" w:rsidP="00CE3681">
      <w:pPr>
        <w:tabs>
          <w:tab w:val="left" w:pos="0"/>
        </w:tabs>
        <w:ind w:right="436"/>
        <w:jc w:val="both"/>
      </w:pPr>
      <w:r w:rsidRPr="00EC5097">
        <w:rPr>
          <w:noProof/>
          <w:lang w:eastAsia="ru-RU"/>
        </w:rPr>
        <mc:AlternateContent>
          <mc:Choice Requires="wps">
            <w:drawing>
              <wp:anchor distT="0" distB="0" distL="114300" distR="114300" simplePos="0" relativeHeight="251682816" behindDoc="0" locked="0" layoutInCell="1" allowOverlap="1" wp14:anchorId="18587471" wp14:editId="1477DCDC">
                <wp:simplePos x="0" y="0"/>
                <wp:positionH relativeFrom="column">
                  <wp:posOffset>1105535</wp:posOffset>
                </wp:positionH>
                <wp:positionV relativeFrom="paragraph">
                  <wp:posOffset>115570</wp:posOffset>
                </wp:positionV>
                <wp:extent cx="0" cy="156210"/>
                <wp:effectExtent l="71120" t="23495" r="71755" b="29845"/>
                <wp:wrapNone/>
                <wp:docPr id="1277" name="Прямая соединительная линия 12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6210"/>
                        </a:xfrm>
                        <a:prstGeom prst="line">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2EBE7E3B" id="Прямая соединительная линия 1277" o:spid="_x0000_s1026" style="position:absolute;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7.05pt,9.1pt" to="87.05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" strokeweight="2.25pt">
                <v:stroke endarrow="block"/>
              </v:line>
            </w:pict>
          </mc:Fallback>
        </mc:AlternateContent>
      </w:r>
      <w:r w:rsidRPr="00EC5097">
        <w:rPr>
          <w:noProof/>
          <w:lang w:eastAsia="ru-RU"/>
        </w:rPr>
        <mc:AlternateContent>
          <mc:Choice Requires="wps">
            <w:drawing>
              <wp:anchor distT="0" distB="0" distL="114300" distR="114300" simplePos="0" relativeHeight="251672576" behindDoc="0" locked="0" layoutInCell="1" allowOverlap="1" wp14:anchorId="5560942D" wp14:editId="75215B49">
                <wp:simplePos x="0" y="0"/>
                <wp:positionH relativeFrom="column">
                  <wp:posOffset>1943100</wp:posOffset>
                </wp:positionH>
                <wp:positionV relativeFrom="paragraph">
                  <wp:posOffset>3050540</wp:posOffset>
                </wp:positionV>
                <wp:extent cx="635" cy="635"/>
                <wp:effectExtent l="0" t="0" r="0" b="0"/>
                <wp:wrapNone/>
                <wp:docPr id="1276" name="Прямая соединительная линия 1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4D6559E1" id="Прямая соединительная линия 1276"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3pt,240.2pt" to="153.05pt,24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"/>
            </w:pict>
          </mc:Fallback>
        </mc:AlternateContent>
      </w:r>
    </w:p>
    <w:p w:rsidR="00CE3681" w:rsidRPr="00EC5097" w:rsidRDefault="00CE3681" w:rsidP="00CE3681">
      <w:pPr>
        <w:framePr w:w="794" w:h="1832" w:hRule="exact" w:hSpace="180" w:wrap="around" w:vAnchor="text" w:hAnchor="text" w:x="3601" w:y="151"/>
        <w:pBdr>
          <w:top w:val="single" w:sz="6" w:space="0" w:color="000000"/>
          <w:left w:val="single" w:sz="6" w:space="0" w:color="000000"/>
          <w:bottom w:val="single" w:sz="6" w:space="0" w:color="000000"/>
          <w:right w:val="single" w:sz="6" w:space="0" w:color="000000"/>
        </w:pBdr>
        <w:jc w:val="both"/>
      </w:pPr>
      <w:r w:rsidRPr="00EC5097">
        <w:t>Финансовый отдел ОКП</w:t>
      </w:r>
    </w:p>
    <w:p w:rsidR="00CE3681" w:rsidRPr="00EC5097" w:rsidRDefault="00CE3681" w:rsidP="00CE3681">
      <w:pPr>
        <w:tabs>
          <w:tab w:val="left" w:pos="0"/>
        </w:tabs>
        <w:ind w:right="436"/>
        <w:jc w:val="both"/>
      </w:pPr>
      <w:r w:rsidRPr="00EC5097">
        <w:rPr>
          <w:noProof/>
          <w:lang w:eastAsia="ru-RU"/>
        </w:rPr>
        <mc:AlternateContent>
          <mc:Choice Requires="wps">
            <w:drawing>
              <wp:anchor distT="0" distB="0" distL="114300" distR="114300" simplePos="0" relativeHeight="251680768" behindDoc="0" locked="0" layoutInCell="1" allowOverlap="1" wp14:anchorId="1BB7F0AA" wp14:editId="7A986805">
                <wp:simplePos x="0" y="0"/>
                <wp:positionH relativeFrom="column">
                  <wp:posOffset>2941955</wp:posOffset>
                </wp:positionH>
                <wp:positionV relativeFrom="paragraph">
                  <wp:posOffset>95885</wp:posOffset>
                </wp:positionV>
                <wp:extent cx="1302385" cy="755650"/>
                <wp:effectExtent l="12065" t="7620" r="9525" b="8255"/>
                <wp:wrapNone/>
                <wp:docPr id="1275" name="Блок-схема: документ 12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2385" cy="755650"/>
                        </a:xfrm>
                        <a:prstGeom prst="flowChartDocument">
                          <a:avLst/>
                        </a:prstGeom>
                        <a:solidFill>
                          <a:srgbClr val="FFFFFF"/>
                        </a:solidFill>
                        <a:ln w="9525">
                          <a:solidFill>
                            <a:srgbClr val="000000"/>
                          </a:solidFill>
                          <a:miter lim="800000"/>
                          <a:headEnd/>
                          <a:tailEnd/>
                        </a:ln>
                      </wps:spPr>
                      <wps:txbx>
                        <w:txbxContent>
                          <w:p w:rsidR="00BF4D71" w:rsidRPr="0051214C" w:rsidRDefault="00BF4D71" w:rsidP="00CE3681">
                            <w:pPr>
                              <w:rPr>
                                <w:lang w:eastAsia="ru-RU"/>
                              </w:rPr>
                            </w:pPr>
                            <w:r w:rsidRPr="0051214C">
                              <w:rPr>
                                <w:sz w:val="18"/>
                                <w:szCs w:val="18"/>
                                <w:lang w:eastAsia="ru-RU"/>
                              </w:rPr>
                              <w:t>Счета-фактуры и Акты выполненных работ</w:t>
                            </w:r>
                          </w:p>
                          <w:p w:rsidR="00BF4D71" w:rsidRPr="0051214C" w:rsidRDefault="00BF4D71" w:rsidP="00CE3681">
                            <w:pPr>
                              <w:rPr>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1BB7F0AA" id="Блок-схема: документ 1275" o:spid="_x0000_s1030" type="#_x0000_t114" style="position:absolute;left:0;text-align:left;margin-left:231.65pt;margin-top:7.55pt;width:102.55pt;height:59.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">
                <v:textbox>
                  <w:txbxContent>
                    <w:p w:rsidR="00BF4D71" w:rsidRPr="0051214C" w:rsidRDefault="00BF4D71" w:rsidP="00CE3681">
                      <w:pPr>
                        <w:rPr>
                          <w:lang w:eastAsia="ru-RU"/>
                        </w:rPr>
                      </w:pPr>
                      <w:r w:rsidRPr="0051214C">
                        <w:rPr>
                          <w:sz w:val="18"/>
                          <w:szCs w:val="18"/>
                          <w:lang w:eastAsia="ru-RU"/>
                        </w:rPr>
                        <w:t>Счета-фактуры и Акты выполненных работ</w:t>
                      </w:r>
                    </w:p>
                    <w:p w:rsidR="00BF4D71" w:rsidRPr="0051214C" w:rsidRDefault="00BF4D71" w:rsidP="00CE3681">
                      <w:pPr>
                        <w:rPr>
                          <w:szCs w:val="18"/>
                        </w:rPr>
                      </w:pPr>
                    </w:p>
                  </w:txbxContent>
                </v:textbox>
              </v:shape>
            </w:pict>
          </mc:Fallback>
        </mc:AlternateContent>
      </w:r>
      <w:r w:rsidRPr="00EC5097">
        <w:rPr>
          <w:noProof/>
          <w:lang w:eastAsia="ru-RU"/>
        </w:rPr>
        <mc:AlternateContent>
          <mc:Choice Requires="wps">
            <w:drawing>
              <wp:anchor distT="0" distB="0" distL="114300" distR="114300" simplePos="0" relativeHeight="251681792" behindDoc="0" locked="0" layoutInCell="1" allowOverlap="1" wp14:anchorId="43DB85D9" wp14:editId="57AA9D63">
                <wp:simplePos x="0" y="0"/>
                <wp:positionH relativeFrom="column">
                  <wp:posOffset>4384675</wp:posOffset>
                </wp:positionH>
                <wp:positionV relativeFrom="paragraph">
                  <wp:posOffset>95885</wp:posOffset>
                </wp:positionV>
                <wp:extent cx="1301115" cy="1122045"/>
                <wp:effectExtent l="6985" t="7620" r="6350" b="13335"/>
                <wp:wrapNone/>
                <wp:docPr id="1274" name="Блок-схема: процесс 12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1115" cy="1122045"/>
                        </a:xfrm>
                        <a:prstGeom prst="flowChartProcess">
                          <a:avLst/>
                        </a:prstGeom>
                        <a:solidFill>
                          <a:srgbClr val="FFFFFF"/>
                        </a:solidFill>
                        <a:ln w="9525">
                          <a:solidFill>
                            <a:srgbClr val="000000"/>
                          </a:solidFill>
                          <a:miter lim="800000"/>
                          <a:headEnd/>
                          <a:tailEnd/>
                        </a:ln>
                      </wps:spPr>
                      <wps:txbx>
                        <w:txbxContent>
                          <w:p w:rsidR="00BF4D71" w:rsidRDefault="00BF4D71" w:rsidP="00CE3681">
                            <w:pPr>
                              <w:jc w:val="center"/>
                              <w:rPr>
                                <w:rFonts w:ascii="Arial" w:hAnsi="Arial" w:cs="Arial"/>
                                <w:sz w:val="18"/>
                              </w:rPr>
                            </w:pPr>
                          </w:p>
                          <w:p w:rsidR="00BF4D71" w:rsidRPr="00F41184" w:rsidRDefault="00BF4D71" w:rsidP="00CE3681">
                            <w:pPr>
                              <w:jc w:val="center"/>
                            </w:pPr>
                            <w:r w:rsidRPr="00F41184">
                              <w:rPr>
                                <w:sz w:val="18"/>
                              </w:rPr>
                              <w:t xml:space="preserve">Оплата местным поставщикам и консультантам </w:t>
                            </w:r>
                          </w:p>
                          <w:p w:rsidR="00BF4D71" w:rsidRPr="00F41184" w:rsidRDefault="00BF4D71" w:rsidP="00CE3681">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43DB85D9" id="Блок-схема: процесс 1274" o:spid="_x0000_s1031" type="#_x0000_t109" style="position:absolute;left:0;text-align:left;margin-left:345.25pt;margin-top:7.55pt;width:102.45pt;height:88.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">
                <v:textbox>
                  <w:txbxContent>
                    <w:p w:rsidR="00BF4D71" w:rsidRDefault="00BF4D71" w:rsidP="00CE3681">
                      <w:pPr>
                        <w:jc w:val="center"/>
                        <w:rPr>
                          <w:rFonts w:ascii="Arial" w:hAnsi="Arial" w:cs="Arial"/>
                          <w:sz w:val="18"/>
                        </w:rPr>
                      </w:pPr>
                    </w:p>
                    <w:p w:rsidR="00BF4D71" w:rsidRPr="00F41184" w:rsidRDefault="00BF4D71" w:rsidP="00CE3681">
                      <w:pPr>
                        <w:jc w:val="center"/>
                      </w:pPr>
                      <w:r w:rsidRPr="00F41184">
                        <w:rPr>
                          <w:sz w:val="18"/>
                        </w:rPr>
                        <w:t xml:space="preserve">Оплата местным поставщикам и консультантам </w:t>
                      </w:r>
                    </w:p>
                    <w:p w:rsidR="00BF4D71" w:rsidRPr="00F41184" w:rsidRDefault="00BF4D71" w:rsidP="00CE3681">
                      <w:pPr>
                        <w:jc w:val="center"/>
                      </w:pPr>
                    </w:p>
                  </w:txbxContent>
                </v:textbox>
              </v:shape>
            </w:pict>
          </mc:Fallback>
        </mc:AlternateContent>
      </w:r>
      <w:r w:rsidRPr="00EC5097">
        <w:rPr>
          <w:noProof/>
          <w:lang w:eastAsia="ru-RU"/>
        </w:rPr>
        <mc:AlternateContent>
          <mc:Choice Requires="wps">
            <w:drawing>
              <wp:anchor distT="0" distB="0" distL="114300" distR="114300" simplePos="0" relativeHeight="251676672" behindDoc="0" locked="0" layoutInCell="1" allowOverlap="1" wp14:anchorId="4764CAB6" wp14:editId="00C1899A">
                <wp:simplePos x="0" y="0"/>
                <wp:positionH relativeFrom="column">
                  <wp:posOffset>409575</wp:posOffset>
                </wp:positionH>
                <wp:positionV relativeFrom="paragraph">
                  <wp:posOffset>95885</wp:posOffset>
                </wp:positionV>
                <wp:extent cx="1647825" cy="480695"/>
                <wp:effectExtent l="13335" t="7620" r="5715" b="6985"/>
                <wp:wrapNone/>
                <wp:docPr id="1273" name="Блок-схема: процесс 12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7825" cy="480695"/>
                        </a:xfrm>
                        <a:prstGeom prst="flowChartProcess">
                          <a:avLst/>
                        </a:prstGeom>
                        <a:solidFill>
                          <a:srgbClr val="FFFFFF"/>
                        </a:solidFill>
                        <a:ln w="9525">
                          <a:solidFill>
                            <a:srgbClr val="000000"/>
                          </a:solidFill>
                          <a:miter lim="800000"/>
                          <a:headEnd/>
                          <a:tailEnd/>
                        </a:ln>
                      </wps:spPr>
                      <wps:txbx>
                        <w:txbxContent>
                          <w:p w:rsidR="00BF4D71" w:rsidRPr="0051214C" w:rsidRDefault="00BF4D71" w:rsidP="00CE3681">
                            <w:pPr>
                              <w:jc w:val="center"/>
                              <w:rPr>
                                <w:sz w:val="18"/>
                              </w:rPr>
                            </w:pPr>
                            <w:r>
                              <w:rPr>
                                <w:rStyle w:val="hps"/>
                                <w:sz w:val="16"/>
                                <w:szCs w:val="16"/>
                              </w:rPr>
                              <w:t xml:space="preserve">Специальные счета </w:t>
                            </w:r>
                            <w:r w:rsidRPr="0051214C">
                              <w:rPr>
                                <w:rStyle w:val="hps"/>
                                <w:sz w:val="16"/>
                                <w:szCs w:val="16"/>
                              </w:rPr>
                              <w:t>в</w:t>
                            </w:r>
                            <w:r w:rsidRPr="00F41184">
                              <w:rPr>
                                <w:rStyle w:val="hps"/>
                                <w:sz w:val="16"/>
                                <w:szCs w:val="16"/>
                              </w:rPr>
                              <w:t xml:space="preserve"> </w:t>
                            </w:r>
                            <w:r>
                              <w:rPr>
                                <w:rStyle w:val="hps"/>
                                <w:sz w:val="16"/>
                                <w:szCs w:val="16"/>
                              </w:rPr>
                              <w:t xml:space="preserve">банках Кыргызстана </w:t>
                            </w:r>
                            <w:r w:rsidRPr="0051214C">
                              <w:rPr>
                                <w:rStyle w:val="hps"/>
                                <w:sz w:val="16"/>
                                <w:szCs w:val="16"/>
                              </w:rPr>
                              <w:t>(</w:t>
                            </w:r>
                            <w:r w:rsidRPr="00987418">
                              <w:rPr>
                                <w:rStyle w:val="hps"/>
                                <w:sz w:val="16"/>
                                <w:szCs w:val="16"/>
                              </w:rPr>
                              <w:t>USD</w:t>
                            </w:r>
                            <w:r w:rsidRPr="0051214C">
                              <w:rPr>
                                <w:sz w:val="18"/>
                              </w:rPr>
                              <w:t>)</w:t>
                            </w:r>
                            <w:r>
                              <w:rPr>
                                <w:sz w:val="18"/>
                              </w:rPr>
                              <w:t xml:space="preserve">, </w:t>
                            </w:r>
                            <w:r w:rsidRPr="00E574EE">
                              <w:rPr>
                                <w:sz w:val="16"/>
                                <w:szCs w:val="16"/>
                              </w:rPr>
                              <w:t>приемлемый для ВБ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4764CAB6" id="Блок-схема: процесс 1273" o:spid="_x0000_s1032" type="#_x0000_t109" style="position:absolute;left:0;text-align:left;margin-left:32.25pt;margin-top:7.55pt;width:129.75pt;height:37.8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">
                <v:textbox>
                  <w:txbxContent>
                    <w:p w:rsidR="00BF4D71" w:rsidRPr="0051214C" w:rsidRDefault="00BF4D71" w:rsidP="00CE3681">
                      <w:pPr>
                        <w:jc w:val="center"/>
                        <w:rPr>
                          <w:sz w:val="18"/>
                        </w:rPr>
                      </w:pPr>
                      <w:r>
                        <w:rPr>
                          <w:rStyle w:val="hps"/>
                          <w:sz w:val="16"/>
                          <w:szCs w:val="16"/>
                        </w:rPr>
                        <w:t xml:space="preserve">Специальные счета </w:t>
                      </w:r>
                      <w:r w:rsidRPr="0051214C">
                        <w:rPr>
                          <w:rStyle w:val="hps"/>
                          <w:sz w:val="16"/>
                          <w:szCs w:val="16"/>
                        </w:rPr>
                        <w:t>в</w:t>
                      </w:r>
                      <w:r w:rsidRPr="00F41184">
                        <w:rPr>
                          <w:rStyle w:val="hps"/>
                          <w:sz w:val="16"/>
                          <w:szCs w:val="16"/>
                        </w:rPr>
                        <w:t xml:space="preserve"> </w:t>
                      </w:r>
                      <w:r>
                        <w:rPr>
                          <w:rStyle w:val="hps"/>
                          <w:sz w:val="16"/>
                          <w:szCs w:val="16"/>
                        </w:rPr>
                        <w:t xml:space="preserve">банках Кыргызстана </w:t>
                      </w:r>
                      <w:r w:rsidRPr="0051214C">
                        <w:rPr>
                          <w:rStyle w:val="hps"/>
                          <w:sz w:val="16"/>
                          <w:szCs w:val="16"/>
                        </w:rPr>
                        <w:t>(</w:t>
                      </w:r>
                      <w:r w:rsidRPr="00987418">
                        <w:rPr>
                          <w:rStyle w:val="hps"/>
                          <w:sz w:val="16"/>
                          <w:szCs w:val="16"/>
                        </w:rPr>
                        <w:t>USD</w:t>
                      </w:r>
                      <w:r w:rsidRPr="0051214C">
                        <w:rPr>
                          <w:sz w:val="18"/>
                        </w:rPr>
                        <w:t>)</w:t>
                      </w:r>
                      <w:r>
                        <w:rPr>
                          <w:sz w:val="18"/>
                        </w:rPr>
                        <w:t xml:space="preserve">, </w:t>
                      </w:r>
                      <w:r w:rsidRPr="00E574EE">
                        <w:rPr>
                          <w:sz w:val="16"/>
                          <w:szCs w:val="16"/>
                        </w:rPr>
                        <w:t>приемлемый для ВБ</w:t>
                      </w:r>
                    </w:p>
                  </w:txbxContent>
                </v:textbox>
              </v:shape>
            </w:pict>
          </mc:Fallback>
        </mc:AlternateContent>
      </w:r>
    </w:p>
    <w:p w:rsidR="00CE3681" w:rsidRPr="00EC5097" w:rsidRDefault="00CE3681" w:rsidP="00CE3681">
      <w:pPr>
        <w:ind w:right="-43"/>
        <w:jc w:val="both"/>
        <w:rPr>
          <w:rFonts w:ascii="Times New Roman" w:hAnsi="Times New Roman" w:cs="Times New Roman"/>
          <w:b/>
          <w:i/>
          <w:sz w:val="24"/>
          <w:szCs w:val="24"/>
        </w:rPr>
      </w:pPr>
    </w:p>
    <w:p w:rsidR="00CE3681" w:rsidRPr="00EC5097" w:rsidRDefault="00CE3681" w:rsidP="00CE3681">
      <w:pPr>
        <w:ind w:right="-43"/>
        <w:jc w:val="both"/>
        <w:rPr>
          <w:rFonts w:ascii="Times New Roman" w:hAnsi="Times New Roman" w:cs="Times New Roman"/>
          <w:b/>
          <w:i/>
          <w:sz w:val="24"/>
          <w:szCs w:val="24"/>
        </w:rPr>
      </w:pPr>
    </w:p>
    <w:p w:rsidR="00CE3681" w:rsidRPr="00EC5097" w:rsidRDefault="00CE3681" w:rsidP="00CE3681">
      <w:pPr>
        <w:ind w:right="-43"/>
        <w:jc w:val="both"/>
        <w:rPr>
          <w:rFonts w:ascii="Times New Roman" w:hAnsi="Times New Roman" w:cs="Times New Roman"/>
          <w:b/>
          <w:i/>
          <w:sz w:val="24"/>
          <w:szCs w:val="24"/>
        </w:rPr>
      </w:pPr>
    </w:p>
    <w:p w:rsidR="00CE3681" w:rsidRPr="00EC5097" w:rsidRDefault="00CE3681" w:rsidP="00CE3681">
      <w:pPr>
        <w:ind w:right="-43"/>
        <w:jc w:val="both"/>
        <w:rPr>
          <w:rFonts w:ascii="Times New Roman" w:hAnsi="Times New Roman" w:cs="Times New Roman"/>
          <w:b/>
          <w:i/>
          <w:sz w:val="24"/>
          <w:szCs w:val="24"/>
        </w:rPr>
      </w:pPr>
    </w:p>
    <w:p w:rsidR="00064F33" w:rsidRDefault="00064F33" w:rsidP="00CE3681">
      <w:pPr>
        <w:ind w:right="-43"/>
        <w:jc w:val="both"/>
        <w:rPr>
          <w:rFonts w:ascii="Times New Roman" w:hAnsi="Times New Roman" w:cs="Times New Roman"/>
          <w:b/>
          <w:i/>
          <w:sz w:val="24"/>
          <w:szCs w:val="24"/>
        </w:rPr>
      </w:pP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Оплата счетов-фактур ОКП.</w:t>
      </w:r>
      <w:r w:rsidRPr="00EC5097">
        <w:rPr>
          <w:rFonts w:ascii="Times New Roman" w:hAnsi="Times New Roman" w:cs="Times New Roman"/>
          <w:sz w:val="24"/>
          <w:szCs w:val="24"/>
        </w:rPr>
        <w:t xml:space="preserve"> Общие правила относительно оплаты счетов - фактур описаны ниже. Правила включают необходимые контрольные функции с целью обеспечения оплаты только тех счетов фактур, по которым получены товары и услуги в нужном количестве и хорошего качества, и на правильную сумму. Процедуры для оформления счетов фактур к оплате, включают следующие необходимые утверждения и документацию. (Рисунок 3):</w:t>
      </w:r>
    </w:p>
    <w:p w:rsidR="00CE3681" w:rsidRPr="00EC5097" w:rsidRDefault="00CE3681" w:rsidP="00CE3681">
      <w:pPr>
        <w:ind w:right="-43"/>
        <w:jc w:val="both"/>
        <w:rPr>
          <w:rFonts w:ascii="Times New Roman" w:hAnsi="Times New Roman" w:cs="Times New Roman"/>
          <w:sz w:val="24"/>
          <w:szCs w:val="24"/>
        </w:rPr>
      </w:pPr>
    </w:p>
    <w:p w:rsidR="00CE3681" w:rsidRPr="00EC5097" w:rsidRDefault="00CE3681" w:rsidP="00063368">
      <w:pPr>
        <w:pStyle w:val="a4"/>
        <w:numPr>
          <w:ilvl w:val="0"/>
          <w:numId w:val="25"/>
        </w:numPr>
        <w:spacing w:after="120" w:line="240" w:lineRule="auto"/>
        <w:ind w:right="436"/>
        <w:jc w:val="both"/>
        <w:rPr>
          <w:rFonts w:ascii="Times New Roman" w:hAnsi="Times New Roman" w:cs="Times New Roman"/>
          <w:sz w:val="24"/>
          <w:szCs w:val="24"/>
          <w:lang w:eastAsia="ru-RU"/>
        </w:rPr>
      </w:pPr>
      <w:r w:rsidRPr="00EC5097">
        <w:rPr>
          <w:rFonts w:ascii="Times New Roman" w:hAnsi="Times New Roman" w:cs="Times New Roman"/>
          <w:sz w:val="24"/>
          <w:szCs w:val="24"/>
        </w:rPr>
        <w:t>Специалист по закупкам получает счет на оплату/счет -фактуру, проверяет факт выполнения работ/услуг, при необходимости оформляет Акт исполнения, подписывает документы и передает подписанные документы Финансовому менеджеру</w:t>
      </w:r>
      <w:r w:rsidRPr="00EC5097">
        <w:rPr>
          <w:rFonts w:ascii="Times New Roman" w:hAnsi="Times New Roman" w:cs="Times New Roman"/>
          <w:sz w:val="24"/>
          <w:szCs w:val="24"/>
          <w:lang w:eastAsia="ru-RU"/>
        </w:rPr>
        <w:t>;</w:t>
      </w:r>
    </w:p>
    <w:p w:rsidR="00CE3681" w:rsidRPr="00EC5097" w:rsidRDefault="00CE3681" w:rsidP="00CE3681">
      <w:pPr>
        <w:pStyle w:val="a4"/>
        <w:spacing w:after="120"/>
        <w:ind w:left="1080" w:right="436"/>
        <w:jc w:val="both"/>
        <w:rPr>
          <w:rFonts w:ascii="Times New Roman" w:hAnsi="Times New Roman" w:cs="Times New Roman"/>
          <w:sz w:val="24"/>
          <w:szCs w:val="24"/>
          <w:lang w:eastAsia="ru-RU"/>
        </w:rPr>
      </w:pPr>
    </w:p>
    <w:p w:rsidR="00CE3681" w:rsidRPr="00EC5097" w:rsidRDefault="00CE3681" w:rsidP="00063368">
      <w:pPr>
        <w:pStyle w:val="a4"/>
        <w:numPr>
          <w:ilvl w:val="0"/>
          <w:numId w:val="25"/>
        </w:numPr>
        <w:spacing w:after="120" w:line="240" w:lineRule="auto"/>
        <w:ind w:right="436"/>
        <w:jc w:val="both"/>
        <w:rPr>
          <w:rFonts w:ascii="Times New Roman" w:hAnsi="Times New Roman" w:cs="Times New Roman"/>
          <w:sz w:val="24"/>
          <w:szCs w:val="24"/>
          <w:lang w:eastAsia="ru-RU"/>
        </w:rPr>
      </w:pPr>
      <w:r w:rsidRPr="00EC5097">
        <w:rPr>
          <w:rFonts w:ascii="Times New Roman" w:hAnsi="Times New Roman" w:cs="Times New Roman"/>
          <w:sz w:val="24"/>
          <w:szCs w:val="24"/>
        </w:rPr>
        <w:t>Специалист по выплатам получает счет- фактуру с требуемыми отчетными документами, проверяет ее по срокам и условиям контракта. Вводит данные в систему 1С и готовит платежное поручение/заявление на перевод (или заявку на снятие со счета при прямом платеже) и направляет ее Финансовому менеджеру;</w:t>
      </w:r>
    </w:p>
    <w:p w:rsidR="00CE3681" w:rsidRPr="00EC5097" w:rsidRDefault="00CE3681" w:rsidP="00CE3681">
      <w:pPr>
        <w:pStyle w:val="a4"/>
        <w:spacing w:after="120"/>
        <w:ind w:left="1080" w:right="436"/>
        <w:jc w:val="both"/>
        <w:rPr>
          <w:rFonts w:ascii="Times New Roman" w:hAnsi="Times New Roman" w:cs="Times New Roman"/>
          <w:sz w:val="24"/>
          <w:szCs w:val="24"/>
          <w:lang w:eastAsia="ru-RU"/>
        </w:rPr>
      </w:pPr>
    </w:p>
    <w:p w:rsidR="00CE3681" w:rsidRPr="00EC5097" w:rsidRDefault="00CE3681" w:rsidP="00063368">
      <w:pPr>
        <w:pStyle w:val="a4"/>
        <w:numPr>
          <w:ilvl w:val="0"/>
          <w:numId w:val="25"/>
        </w:numPr>
        <w:spacing w:after="120" w:line="240" w:lineRule="auto"/>
        <w:ind w:right="436"/>
        <w:jc w:val="both"/>
        <w:rPr>
          <w:rFonts w:ascii="Times New Roman" w:hAnsi="Times New Roman" w:cs="Times New Roman"/>
          <w:sz w:val="24"/>
          <w:szCs w:val="24"/>
          <w:lang w:eastAsia="ru-RU"/>
        </w:rPr>
      </w:pPr>
      <w:r w:rsidRPr="00EC5097">
        <w:rPr>
          <w:rFonts w:ascii="Times New Roman" w:hAnsi="Times New Roman" w:cs="Times New Roman"/>
          <w:sz w:val="24"/>
          <w:szCs w:val="24"/>
        </w:rPr>
        <w:t xml:space="preserve">Финансовый менеджер проверяет на правильность оформление операций, наличие всех сопутствующих документов и подписей, подписывает и передает ее Директору ОКП, который в свою очередь, утверждает счет- фактуру, подписывает платежное поручение и направляет на оплату в коммерческий банк, где располагается СС; </w:t>
      </w:r>
      <w:r w:rsidRPr="00EC5097">
        <w:rPr>
          <w:rFonts w:ascii="Times New Roman" w:hAnsi="Times New Roman" w:cs="Times New Roman"/>
          <w:sz w:val="24"/>
          <w:szCs w:val="24"/>
        </w:rPr>
        <w:tab/>
      </w:r>
    </w:p>
    <w:p w:rsidR="00CE3681" w:rsidRPr="00EC5097" w:rsidRDefault="00CE3681" w:rsidP="00CE3681">
      <w:pPr>
        <w:pStyle w:val="a4"/>
        <w:spacing w:after="120"/>
        <w:ind w:left="1080" w:right="436"/>
        <w:jc w:val="both"/>
        <w:rPr>
          <w:rFonts w:ascii="Times New Roman" w:hAnsi="Times New Roman" w:cs="Times New Roman"/>
          <w:sz w:val="24"/>
          <w:szCs w:val="24"/>
          <w:lang w:eastAsia="ru-RU"/>
        </w:rPr>
      </w:pPr>
    </w:p>
    <w:p w:rsidR="00CE3681" w:rsidRPr="00EC5097" w:rsidRDefault="00CE3681" w:rsidP="00063368">
      <w:pPr>
        <w:pStyle w:val="a4"/>
        <w:numPr>
          <w:ilvl w:val="0"/>
          <w:numId w:val="25"/>
        </w:numPr>
        <w:spacing w:after="120" w:line="240" w:lineRule="auto"/>
        <w:ind w:right="436"/>
        <w:jc w:val="both"/>
        <w:rPr>
          <w:rFonts w:ascii="Times New Roman" w:hAnsi="Times New Roman" w:cs="Times New Roman"/>
          <w:sz w:val="24"/>
          <w:szCs w:val="24"/>
          <w:lang w:eastAsia="ru-RU"/>
        </w:rPr>
      </w:pPr>
      <w:r w:rsidRPr="00EC5097">
        <w:rPr>
          <w:rFonts w:ascii="Times New Roman" w:hAnsi="Times New Roman" w:cs="Times New Roman"/>
          <w:sz w:val="24"/>
          <w:szCs w:val="24"/>
        </w:rPr>
        <w:t>После получения утвержденной счет -фактуры и платежного поручения Специалист по выплатам скрепляет документ оттиском печати и отправляет платежное поручение на оплату в коммерческий банк и</w:t>
      </w:r>
    </w:p>
    <w:p w:rsidR="00CE3681" w:rsidRPr="00EC5097" w:rsidRDefault="00CE3681" w:rsidP="00CE3681">
      <w:pPr>
        <w:pStyle w:val="a4"/>
        <w:jc w:val="both"/>
        <w:rPr>
          <w:rFonts w:ascii="Times New Roman" w:hAnsi="Times New Roman" w:cs="Times New Roman"/>
          <w:sz w:val="24"/>
          <w:szCs w:val="24"/>
        </w:rPr>
      </w:pPr>
    </w:p>
    <w:p w:rsidR="000C38D4" w:rsidRPr="00413AB9" w:rsidRDefault="00CE3681" w:rsidP="00413AB9">
      <w:pPr>
        <w:pStyle w:val="a4"/>
        <w:numPr>
          <w:ilvl w:val="0"/>
          <w:numId w:val="25"/>
        </w:numPr>
        <w:spacing w:after="120" w:line="240" w:lineRule="auto"/>
        <w:ind w:right="436"/>
        <w:jc w:val="both"/>
        <w:rPr>
          <w:rFonts w:ascii="Times New Roman" w:hAnsi="Times New Roman" w:cs="Times New Roman"/>
          <w:sz w:val="24"/>
          <w:szCs w:val="24"/>
          <w:lang w:eastAsia="ru-RU"/>
        </w:rPr>
      </w:pPr>
      <w:r w:rsidRPr="00EC5097">
        <w:rPr>
          <w:rFonts w:ascii="Times New Roman" w:hAnsi="Times New Roman" w:cs="Times New Roman"/>
          <w:sz w:val="24"/>
          <w:szCs w:val="24"/>
        </w:rPr>
        <w:t xml:space="preserve">В случае оформлении Прямого платежа согласно действующим инструкциям на основании счета-фактуры, либо счета на оплату готовится Заявка на Прямой платеж. </w:t>
      </w:r>
      <w:bookmarkStart w:id="60" w:name="_Hlk71340735"/>
      <w:bookmarkStart w:id="61" w:name="_Hlk71340657"/>
    </w:p>
    <w:p w:rsidR="000C38D4" w:rsidRDefault="000C38D4" w:rsidP="00CE3681">
      <w:pPr>
        <w:pStyle w:val="a4"/>
        <w:tabs>
          <w:tab w:val="left" w:pos="0"/>
        </w:tabs>
        <w:ind w:right="436"/>
        <w:jc w:val="both"/>
        <w:rPr>
          <w:rFonts w:ascii="Times New Roman" w:hAnsi="Times New Roman" w:cs="Times New Roman"/>
          <w:b/>
          <w:sz w:val="24"/>
          <w:szCs w:val="24"/>
        </w:rPr>
      </w:pPr>
    </w:p>
    <w:p w:rsidR="00064F33" w:rsidRDefault="00064F33" w:rsidP="00CE3681">
      <w:pPr>
        <w:pStyle w:val="a4"/>
        <w:tabs>
          <w:tab w:val="left" w:pos="0"/>
        </w:tabs>
        <w:ind w:right="436"/>
        <w:jc w:val="both"/>
        <w:rPr>
          <w:rFonts w:ascii="Times New Roman" w:hAnsi="Times New Roman" w:cs="Times New Roman"/>
          <w:b/>
          <w:sz w:val="24"/>
          <w:szCs w:val="24"/>
        </w:rPr>
      </w:pPr>
    </w:p>
    <w:p w:rsidR="00064F33" w:rsidRDefault="00064F33" w:rsidP="00CE3681">
      <w:pPr>
        <w:pStyle w:val="a4"/>
        <w:tabs>
          <w:tab w:val="left" w:pos="0"/>
        </w:tabs>
        <w:ind w:right="436"/>
        <w:jc w:val="both"/>
        <w:rPr>
          <w:rFonts w:ascii="Times New Roman" w:hAnsi="Times New Roman" w:cs="Times New Roman"/>
          <w:b/>
          <w:sz w:val="24"/>
          <w:szCs w:val="24"/>
        </w:rPr>
      </w:pPr>
    </w:p>
    <w:p w:rsidR="00064F33" w:rsidRDefault="00064F33" w:rsidP="00CE3681">
      <w:pPr>
        <w:pStyle w:val="a4"/>
        <w:tabs>
          <w:tab w:val="left" w:pos="0"/>
        </w:tabs>
        <w:ind w:right="436"/>
        <w:jc w:val="both"/>
        <w:rPr>
          <w:rFonts w:ascii="Times New Roman" w:hAnsi="Times New Roman" w:cs="Times New Roman"/>
          <w:b/>
          <w:sz w:val="24"/>
          <w:szCs w:val="24"/>
        </w:rPr>
      </w:pPr>
    </w:p>
    <w:p w:rsidR="00064F33" w:rsidRDefault="00064F33" w:rsidP="00CE3681">
      <w:pPr>
        <w:pStyle w:val="a4"/>
        <w:tabs>
          <w:tab w:val="left" w:pos="0"/>
        </w:tabs>
        <w:ind w:right="436"/>
        <w:jc w:val="both"/>
        <w:rPr>
          <w:rFonts w:ascii="Times New Roman" w:hAnsi="Times New Roman" w:cs="Times New Roman"/>
          <w:b/>
          <w:sz w:val="24"/>
          <w:szCs w:val="24"/>
        </w:rPr>
      </w:pPr>
    </w:p>
    <w:p w:rsidR="00064F33" w:rsidRDefault="00064F33" w:rsidP="00CE3681">
      <w:pPr>
        <w:pStyle w:val="a4"/>
        <w:tabs>
          <w:tab w:val="left" w:pos="0"/>
        </w:tabs>
        <w:ind w:right="436"/>
        <w:jc w:val="both"/>
        <w:rPr>
          <w:rFonts w:ascii="Times New Roman" w:hAnsi="Times New Roman" w:cs="Times New Roman"/>
          <w:b/>
          <w:sz w:val="24"/>
          <w:szCs w:val="24"/>
        </w:rPr>
      </w:pPr>
    </w:p>
    <w:p w:rsidR="00064F33" w:rsidRDefault="00064F33" w:rsidP="00CE3681">
      <w:pPr>
        <w:pStyle w:val="a4"/>
        <w:tabs>
          <w:tab w:val="left" w:pos="0"/>
        </w:tabs>
        <w:ind w:right="436"/>
        <w:jc w:val="both"/>
        <w:rPr>
          <w:rFonts w:ascii="Times New Roman" w:hAnsi="Times New Roman" w:cs="Times New Roman"/>
          <w:b/>
          <w:sz w:val="24"/>
          <w:szCs w:val="24"/>
        </w:rPr>
      </w:pPr>
    </w:p>
    <w:p w:rsidR="00064F33" w:rsidRDefault="00064F33" w:rsidP="00CE3681">
      <w:pPr>
        <w:pStyle w:val="a4"/>
        <w:tabs>
          <w:tab w:val="left" w:pos="0"/>
        </w:tabs>
        <w:ind w:right="436"/>
        <w:jc w:val="both"/>
        <w:rPr>
          <w:rFonts w:ascii="Times New Roman" w:hAnsi="Times New Roman" w:cs="Times New Roman"/>
          <w:b/>
          <w:sz w:val="24"/>
          <w:szCs w:val="24"/>
        </w:rPr>
      </w:pPr>
    </w:p>
    <w:p w:rsidR="00064F33" w:rsidRDefault="00064F33" w:rsidP="00CE3681">
      <w:pPr>
        <w:pStyle w:val="a4"/>
        <w:tabs>
          <w:tab w:val="left" w:pos="0"/>
        </w:tabs>
        <w:ind w:right="436"/>
        <w:jc w:val="both"/>
        <w:rPr>
          <w:rFonts w:ascii="Times New Roman" w:hAnsi="Times New Roman" w:cs="Times New Roman"/>
          <w:b/>
          <w:sz w:val="24"/>
          <w:szCs w:val="24"/>
        </w:rPr>
      </w:pPr>
    </w:p>
    <w:p w:rsidR="00064F33" w:rsidRDefault="00064F33" w:rsidP="00CE3681">
      <w:pPr>
        <w:pStyle w:val="a4"/>
        <w:tabs>
          <w:tab w:val="left" w:pos="0"/>
        </w:tabs>
        <w:ind w:right="436"/>
        <w:jc w:val="both"/>
        <w:rPr>
          <w:rFonts w:ascii="Times New Roman" w:hAnsi="Times New Roman" w:cs="Times New Roman"/>
          <w:b/>
          <w:sz w:val="24"/>
          <w:szCs w:val="24"/>
        </w:rPr>
      </w:pPr>
    </w:p>
    <w:p w:rsidR="00064F33" w:rsidRDefault="00064F33" w:rsidP="00CE3681">
      <w:pPr>
        <w:pStyle w:val="a4"/>
        <w:tabs>
          <w:tab w:val="left" w:pos="0"/>
        </w:tabs>
        <w:ind w:right="436"/>
        <w:jc w:val="both"/>
        <w:rPr>
          <w:rFonts w:ascii="Times New Roman" w:hAnsi="Times New Roman" w:cs="Times New Roman"/>
          <w:b/>
          <w:sz w:val="24"/>
          <w:szCs w:val="24"/>
        </w:rPr>
      </w:pPr>
    </w:p>
    <w:p w:rsidR="00064F33" w:rsidRDefault="00064F33" w:rsidP="00CE3681">
      <w:pPr>
        <w:pStyle w:val="a4"/>
        <w:tabs>
          <w:tab w:val="left" w:pos="0"/>
        </w:tabs>
        <w:ind w:right="436"/>
        <w:jc w:val="both"/>
        <w:rPr>
          <w:rFonts w:ascii="Times New Roman" w:hAnsi="Times New Roman" w:cs="Times New Roman"/>
          <w:b/>
          <w:sz w:val="24"/>
          <w:szCs w:val="24"/>
        </w:rPr>
      </w:pPr>
    </w:p>
    <w:p w:rsidR="00CE3681" w:rsidRPr="00EC5097" w:rsidRDefault="00CE3681" w:rsidP="00CE3681">
      <w:pPr>
        <w:pStyle w:val="a4"/>
        <w:tabs>
          <w:tab w:val="left" w:pos="0"/>
        </w:tabs>
        <w:ind w:right="436"/>
        <w:jc w:val="both"/>
        <w:rPr>
          <w:rFonts w:ascii="Times New Roman" w:hAnsi="Times New Roman" w:cs="Times New Roman"/>
          <w:noProof/>
        </w:rPr>
      </w:pPr>
      <w:r w:rsidRPr="00EC5097">
        <w:rPr>
          <w:rFonts w:ascii="Times New Roman" w:hAnsi="Times New Roman" w:cs="Times New Roman"/>
          <w:b/>
          <w:sz w:val="24"/>
          <w:szCs w:val="24"/>
        </w:rPr>
        <w:t>Рисунок :</w:t>
      </w:r>
      <w:r w:rsidRPr="00EC5097">
        <w:rPr>
          <w:rFonts w:ascii="Times New Roman" w:hAnsi="Times New Roman" w:cs="Times New Roman"/>
          <w:sz w:val="24"/>
          <w:szCs w:val="24"/>
        </w:rPr>
        <w:t xml:space="preserve"> Схема финансирования операционных расходов</w:t>
      </w:r>
      <w:r w:rsidRPr="00EC5097">
        <w:rPr>
          <w:rFonts w:ascii="Times New Roman" w:hAnsi="Times New Roman" w:cs="Times New Roman"/>
        </w:rPr>
        <w:fldChar w:fldCharType="begin" w:fldLock="1"/>
      </w:r>
      <w:r w:rsidRPr="00EC5097">
        <w:rPr>
          <w:rFonts w:ascii="Times New Roman" w:hAnsi="Times New Roman" w:cs="Times New Roman"/>
        </w:rPr>
        <w:instrText xml:space="preserve">ref  SHAPE  \* MERGEFORMAT </w:instrText>
      </w:r>
      <w:r w:rsidRPr="00EC5097">
        <w:rPr>
          <w:rFonts w:ascii="Times New Roman" w:hAnsi="Times New Roman" w:cs="Times New Roman"/>
        </w:rPr>
        <w:fldChar w:fldCharType="end"/>
      </w:r>
    </w:p>
    <w:p w:rsidR="00CE3681" w:rsidRPr="00EC5097" w:rsidRDefault="00CE3681" w:rsidP="00CE3681">
      <w:pPr>
        <w:pStyle w:val="a4"/>
        <w:tabs>
          <w:tab w:val="left" w:pos="0"/>
        </w:tabs>
        <w:ind w:right="-2"/>
        <w:jc w:val="both"/>
        <w:rPr>
          <w:noProof/>
        </w:rPr>
      </w:pPr>
      <w:r w:rsidRPr="00EC5097">
        <w:rPr>
          <w:noProof/>
          <w:lang w:eastAsia="ru-RU"/>
        </w:rPr>
        <mc:AlternateContent>
          <mc:Choice Requires="wps">
            <w:drawing>
              <wp:anchor distT="0" distB="0" distL="114300" distR="114300" simplePos="0" relativeHeight="251683840" behindDoc="0" locked="0" layoutInCell="1" allowOverlap="1" wp14:anchorId="1BC8987D" wp14:editId="798EA815">
                <wp:simplePos x="0" y="0"/>
                <wp:positionH relativeFrom="column">
                  <wp:posOffset>1599565</wp:posOffset>
                </wp:positionH>
                <wp:positionV relativeFrom="paragraph">
                  <wp:posOffset>4960620</wp:posOffset>
                </wp:positionV>
                <wp:extent cx="1144905" cy="186690"/>
                <wp:effectExtent l="0" t="0" r="17145" b="22860"/>
                <wp:wrapNone/>
                <wp:docPr id="1265" name="Прямоугольник 12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4905" cy="186690"/>
                        </a:xfrm>
                        <a:prstGeom prst="rect">
                          <a:avLst/>
                        </a:prstGeom>
                        <a:solidFill>
                          <a:srgbClr val="FFFFFF"/>
                        </a:solidFill>
                        <a:ln w="9525">
                          <a:solidFill>
                            <a:srgbClr val="000000"/>
                          </a:solidFill>
                          <a:miter lim="800000"/>
                          <a:headEnd/>
                          <a:tailEnd/>
                        </a:ln>
                      </wps:spPr>
                      <wps:txbx>
                        <w:txbxContent>
                          <w:p w:rsidR="00BF4D71" w:rsidRPr="0051214C" w:rsidRDefault="00BF4D71" w:rsidP="00CE3681">
                            <w:pPr>
                              <w:jc w:val="center"/>
                              <w:rPr>
                                <w:sz w:val="20"/>
                                <w:szCs w:val="20"/>
                              </w:rPr>
                            </w:pPr>
                            <w:r>
                              <w:rPr>
                                <w:sz w:val="20"/>
                                <w:szCs w:val="20"/>
                              </w:rPr>
                              <w:t>СС</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1BC8987D" id="Прямоугольник 1265" o:spid="_x0000_s1033" style="position:absolute;left:0;text-align:left;margin-left:125.95pt;margin-top:390.6pt;width:90.15pt;height:14.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">
                <v:textbox inset="0,0,0,0">
                  <w:txbxContent>
                    <w:p w:rsidR="00BF4D71" w:rsidRPr="0051214C" w:rsidRDefault="00BF4D71" w:rsidP="00CE3681">
                      <w:pPr>
                        <w:jc w:val="center"/>
                        <w:rPr>
                          <w:sz w:val="20"/>
                          <w:szCs w:val="20"/>
                        </w:rPr>
                      </w:pPr>
                      <w:r>
                        <w:rPr>
                          <w:sz w:val="20"/>
                          <w:szCs w:val="20"/>
                        </w:rPr>
                        <w:t>СС</w:t>
                      </w:r>
                    </w:p>
                  </w:txbxContent>
                </v:textbox>
              </v:rect>
            </w:pict>
          </mc:Fallback>
        </mc:AlternateContent>
      </w:r>
      <w:r w:rsidRPr="00EC5097">
        <w:rPr>
          <w:noProof/>
          <w:lang w:eastAsia="ru-RU"/>
        </w:rPr>
        <mc:AlternateContent>
          <mc:Choice Requires="wps">
            <w:drawing>
              <wp:anchor distT="0" distB="0" distL="114300" distR="114300" simplePos="0" relativeHeight="251685888" behindDoc="0" locked="0" layoutInCell="1" allowOverlap="1" wp14:anchorId="70D32D91" wp14:editId="7088068A">
                <wp:simplePos x="0" y="0"/>
                <wp:positionH relativeFrom="column">
                  <wp:posOffset>3200400</wp:posOffset>
                </wp:positionH>
                <wp:positionV relativeFrom="paragraph">
                  <wp:posOffset>2638425</wp:posOffset>
                </wp:positionV>
                <wp:extent cx="1099820" cy="577215"/>
                <wp:effectExtent l="0" t="0" r="24130" b="13335"/>
                <wp:wrapNone/>
                <wp:docPr id="1264" name="Прямоугольник 12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9820" cy="577215"/>
                        </a:xfrm>
                        <a:prstGeom prst="rect">
                          <a:avLst/>
                        </a:prstGeom>
                        <a:solidFill>
                          <a:srgbClr val="FFFFFF"/>
                        </a:solidFill>
                        <a:ln w="9525">
                          <a:solidFill>
                            <a:srgbClr val="000000"/>
                          </a:solidFill>
                          <a:miter lim="800000"/>
                          <a:headEnd/>
                          <a:tailEnd/>
                        </a:ln>
                      </wps:spPr>
                      <wps:txbx>
                        <w:txbxContent>
                          <w:p w:rsidR="00BF4D71" w:rsidRPr="00F41184" w:rsidRDefault="00BF4D71" w:rsidP="00CE3681">
                            <w:pPr>
                              <w:jc w:val="center"/>
                              <w:rPr>
                                <w:sz w:val="20"/>
                                <w:szCs w:val="20"/>
                              </w:rPr>
                            </w:pPr>
                            <w:r w:rsidRPr="00F41184">
                              <w:rPr>
                                <w:sz w:val="20"/>
                                <w:szCs w:val="20"/>
                              </w:rPr>
                              <w:t>Документы для одобрения и платежные документы</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70D32D91" id="Прямоугольник 1264" o:spid="_x0000_s1034" style="position:absolute;left:0;text-align:left;margin-left:252pt;margin-top:207.75pt;width:86.6pt;height:45.4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">
                <v:textbox inset="0,0,0,0">
                  <w:txbxContent>
                    <w:p w:rsidR="00BF4D71" w:rsidRPr="00F41184" w:rsidRDefault="00BF4D71" w:rsidP="00CE3681">
                      <w:pPr>
                        <w:jc w:val="center"/>
                        <w:rPr>
                          <w:sz w:val="20"/>
                          <w:szCs w:val="20"/>
                        </w:rPr>
                      </w:pPr>
                      <w:r w:rsidRPr="00F41184">
                        <w:rPr>
                          <w:sz w:val="20"/>
                          <w:szCs w:val="20"/>
                        </w:rPr>
                        <w:t>Документы для одобрения и платежные документы</w:t>
                      </w:r>
                    </w:p>
                  </w:txbxContent>
                </v:textbox>
              </v:rect>
            </w:pict>
          </mc:Fallback>
        </mc:AlternateContent>
      </w:r>
      <w:r w:rsidRPr="00EC5097">
        <w:rPr>
          <w:noProof/>
          <w:lang w:eastAsia="ru-RU"/>
        </w:rPr>
        <mc:AlternateContent>
          <mc:Choice Requires="wps">
            <w:drawing>
              <wp:anchor distT="0" distB="0" distL="114300" distR="114300" simplePos="0" relativeHeight="251686912" behindDoc="0" locked="0" layoutInCell="1" allowOverlap="1" wp14:anchorId="2D6FC782" wp14:editId="344584F1">
                <wp:simplePos x="0" y="0"/>
                <wp:positionH relativeFrom="column">
                  <wp:posOffset>3314700</wp:posOffset>
                </wp:positionH>
                <wp:positionV relativeFrom="paragraph">
                  <wp:posOffset>3498215</wp:posOffset>
                </wp:positionV>
                <wp:extent cx="915035" cy="342900"/>
                <wp:effectExtent l="0" t="0" r="18415" b="19050"/>
                <wp:wrapNone/>
                <wp:docPr id="1263" name="Прямоугольник 12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5035" cy="342900"/>
                        </a:xfrm>
                        <a:prstGeom prst="rect">
                          <a:avLst/>
                        </a:prstGeom>
                        <a:solidFill>
                          <a:srgbClr val="FFFFFF"/>
                        </a:solidFill>
                        <a:ln w="9525">
                          <a:solidFill>
                            <a:srgbClr val="000000"/>
                          </a:solidFill>
                          <a:miter lim="800000"/>
                          <a:headEnd/>
                          <a:tailEnd/>
                        </a:ln>
                      </wps:spPr>
                      <wps:txbx>
                        <w:txbxContent>
                          <w:p w:rsidR="00BF4D71" w:rsidRPr="00F41184" w:rsidRDefault="00BF4D71" w:rsidP="00CE3681">
                            <w:pPr>
                              <w:jc w:val="center"/>
                              <w:rPr>
                                <w:sz w:val="20"/>
                                <w:szCs w:val="20"/>
                              </w:rPr>
                            </w:pPr>
                            <w:r w:rsidRPr="00F41184">
                              <w:rPr>
                                <w:sz w:val="20"/>
                                <w:szCs w:val="20"/>
                              </w:rPr>
                              <w:t>Платежные документы</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2D6FC782" id="Прямоугольник 1263" o:spid="_x0000_s1035" style="position:absolute;left:0;text-align:left;margin-left:261pt;margin-top:275.45pt;width:72.05pt;height:27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">
                <v:textbox inset="0,0,0,0">
                  <w:txbxContent>
                    <w:p w:rsidR="00BF4D71" w:rsidRPr="00F41184" w:rsidRDefault="00BF4D71" w:rsidP="00CE3681">
                      <w:pPr>
                        <w:jc w:val="center"/>
                        <w:rPr>
                          <w:sz w:val="20"/>
                          <w:szCs w:val="20"/>
                        </w:rPr>
                      </w:pPr>
                      <w:r w:rsidRPr="00F41184">
                        <w:rPr>
                          <w:sz w:val="20"/>
                          <w:szCs w:val="20"/>
                        </w:rPr>
                        <w:t>Платежные документы</w:t>
                      </w:r>
                    </w:p>
                  </w:txbxContent>
                </v:textbox>
              </v:rect>
            </w:pict>
          </mc:Fallback>
        </mc:AlternateContent>
      </w:r>
      <w:r w:rsidRPr="00EC5097">
        <w:rPr>
          <w:noProof/>
          <w:lang w:eastAsia="ru-RU"/>
        </w:rPr>
        <mc:AlternateContent>
          <mc:Choice Requires="wps">
            <w:drawing>
              <wp:anchor distT="0" distB="0" distL="114300" distR="114300" simplePos="0" relativeHeight="251687936" behindDoc="0" locked="0" layoutInCell="1" allowOverlap="1" wp14:anchorId="6A09ECA9" wp14:editId="19C90ACE">
                <wp:simplePos x="0" y="0"/>
                <wp:positionH relativeFrom="column">
                  <wp:posOffset>3427730</wp:posOffset>
                </wp:positionH>
                <wp:positionV relativeFrom="paragraph">
                  <wp:posOffset>681355</wp:posOffset>
                </wp:positionV>
                <wp:extent cx="915670" cy="300990"/>
                <wp:effectExtent l="0" t="0" r="17780" b="22860"/>
                <wp:wrapNone/>
                <wp:docPr id="1262" name="Прямоугольник 12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5670" cy="300990"/>
                        </a:xfrm>
                        <a:prstGeom prst="rect">
                          <a:avLst/>
                        </a:prstGeom>
                        <a:solidFill>
                          <a:srgbClr val="FFFFFF"/>
                        </a:solidFill>
                        <a:ln w="9525">
                          <a:solidFill>
                            <a:srgbClr val="000000"/>
                          </a:solidFill>
                          <a:miter lim="800000"/>
                          <a:headEnd/>
                          <a:tailEnd/>
                        </a:ln>
                      </wps:spPr>
                      <wps:txbx>
                        <w:txbxContent>
                          <w:p w:rsidR="00BF4D71" w:rsidRDefault="00BF4D71" w:rsidP="00CE3681">
                            <w:pPr>
                              <w:jc w:val="center"/>
                              <w:rPr>
                                <w:sz w:val="20"/>
                                <w:szCs w:val="20"/>
                                <w:lang w:val="en-GB"/>
                              </w:rPr>
                            </w:pPr>
                            <w:r>
                              <w:rPr>
                                <w:sz w:val="20"/>
                                <w:szCs w:val="20"/>
                              </w:rPr>
                              <w:t>Одобренные документы</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6A09ECA9" id="Прямоугольник 1262" o:spid="_x0000_s1036" style="position:absolute;left:0;text-align:left;margin-left:269.9pt;margin-top:53.65pt;width:72.1pt;height:23.7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">
                <v:textbox inset="0,0,0,0">
                  <w:txbxContent>
                    <w:p w:rsidR="00BF4D71" w:rsidRDefault="00BF4D71" w:rsidP="00CE3681">
                      <w:pPr>
                        <w:jc w:val="center"/>
                        <w:rPr>
                          <w:sz w:val="20"/>
                          <w:szCs w:val="20"/>
                          <w:lang w:val="en-GB"/>
                        </w:rPr>
                      </w:pPr>
                      <w:r>
                        <w:rPr>
                          <w:sz w:val="20"/>
                          <w:szCs w:val="20"/>
                        </w:rPr>
                        <w:t>Одобренные документы</w:t>
                      </w:r>
                    </w:p>
                  </w:txbxContent>
                </v:textbox>
              </v:rect>
            </w:pict>
          </mc:Fallback>
        </mc:AlternateContent>
      </w:r>
      <w:r w:rsidRPr="00EC5097">
        <w:rPr>
          <w:noProof/>
          <w:lang w:eastAsia="ru-RU"/>
        </w:rPr>
        <mc:AlternateContent>
          <mc:Choice Requires="wps">
            <w:drawing>
              <wp:anchor distT="0" distB="0" distL="114299" distR="114299" simplePos="0" relativeHeight="251692032" behindDoc="0" locked="0" layoutInCell="1" allowOverlap="1" wp14:anchorId="50B03A88" wp14:editId="13C24801">
                <wp:simplePos x="0" y="0"/>
                <wp:positionH relativeFrom="column">
                  <wp:posOffset>1485899</wp:posOffset>
                </wp:positionH>
                <wp:positionV relativeFrom="paragraph">
                  <wp:posOffset>2005330</wp:posOffset>
                </wp:positionV>
                <wp:extent cx="0" cy="635"/>
                <wp:effectExtent l="76200" t="76200" r="95250" b="56515"/>
                <wp:wrapNone/>
                <wp:docPr id="1261" name="Прямая соединительная линия 12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786AB5CC" id="Прямая соединительная линия 1261" o:spid="_x0000_s1026" style="position:absolute;z-index:2516920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17pt,157.9pt" to="117pt,15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">
                <v:stroke endarrow="block"/>
              </v:line>
            </w:pict>
          </mc:Fallback>
        </mc:AlternateContent>
      </w:r>
      <w:r w:rsidRPr="00EC5097">
        <w:rPr>
          <w:noProof/>
          <w:lang w:eastAsia="ru-RU"/>
        </w:rPr>
        <mc:AlternateContent>
          <mc:Choice Requires="wps">
            <w:drawing>
              <wp:anchor distT="0" distB="0" distL="114300" distR="114300" simplePos="0" relativeHeight="251695104" behindDoc="0" locked="0" layoutInCell="1" allowOverlap="1" wp14:anchorId="1F51049D" wp14:editId="022AC1FF">
                <wp:simplePos x="0" y="0"/>
                <wp:positionH relativeFrom="column">
                  <wp:posOffset>2628900</wp:posOffset>
                </wp:positionH>
                <wp:positionV relativeFrom="paragraph">
                  <wp:posOffset>3021965</wp:posOffset>
                </wp:positionV>
                <wp:extent cx="571500" cy="635"/>
                <wp:effectExtent l="0" t="76200" r="19050" b="94615"/>
                <wp:wrapNone/>
                <wp:docPr id="1260" name="Прямая соединительная линия 12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 cy="6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13BF7F25" id="Прямая соединительная линия 1260" o:spid="_x0000_s1026" style="position:absolute;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7pt,237.95pt" to="252pt,2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">
                <v:stroke endarrow="block"/>
              </v:line>
            </w:pict>
          </mc:Fallback>
        </mc:AlternateContent>
      </w:r>
      <w:r w:rsidRPr="00EC5097">
        <w:rPr>
          <w:noProof/>
          <w:lang w:eastAsia="ru-RU"/>
        </w:rPr>
        <mc:AlternateContent>
          <mc:Choice Requires="wps">
            <w:drawing>
              <wp:anchor distT="0" distB="0" distL="114300" distR="114300" simplePos="0" relativeHeight="251696128" behindDoc="0" locked="0" layoutInCell="1" allowOverlap="1" wp14:anchorId="3D6107A3" wp14:editId="4E6ED44E">
                <wp:simplePos x="0" y="0"/>
                <wp:positionH relativeFrom="column">
                  <wp:posOffset>4300220</wp:posOffset>
                </wp:positionH>
                <wp:positionV relativeFrom="paragraph">
                  <wp:posOffset>3021965</wp:posOffset>
                </wp:positionV>
                <wp:extent cx="626110" cy="635"/>
                <wp:effectExtent l="0" t="0" r="21590" b="37465"/>
                <wp:wrapNone/>
                <wp:docPr id="1259" name="Прямая соединительная линия 12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6110"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4DB06CAF" id="Прямая соединительная линия 1259" o:spid="_x0000_s1026" style="position:absolute;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8.6pt,237.95pt" to="387.9pt,2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"/>
            </w:pict>
          </mc:Fallback>
        </mc:AlternateContent>
      </w:r>
      <w:r w:rsidRPr="00EC5097">
        <w:rPr>
          <w:noProof/>
          <w:lang w:eastAsia="ru-RU"/>
        </w:rPr>
        <mc:AlternateContent>
          <mc:Choice Requires="wps">
            <w:drawing>
              <wp:anchor distT="0" distB="0" distL="114299" distR="114299" simplePos="0" relativeHeight="251697152" behindDoc="0" locked="0" layoutInCell="1" allowOverlap="1" wp14:anchorId="0CD387E2" wp14:editId="2A10B0E2">
                <wp:simplePos x="0" y="0"/>
                <wp:positionH relativeFrom="column">
                  <wp:posOffset>4915534</wp:posOffset>
                </wp:positionH>
                <wp:positionV relativeFrom="paragraph">
                  <wp:posOffset>2212975</wp:posOffset>
                </wp:positionV>
                <wp:extent cx="0" cy="727710"/>
                <wp:effectExtent l="76200" t="38100" r="57150" b="15240"/>
                <wp:wrapNone/>
                <wp:docPr id="1258" name="Прямая соединительная линия 12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27710"/>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348A83CD" id="Прямая соединительная линия 1258" o:spid="_x0000_s1026" style="position:absolute;z-index:2516971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87.05pt,174.25pt" to="387.05pt,23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">
                <v:stroke startarrow="block"/>
              </v:line>
            </w:pict>
          </mc:Fallback>
        </mc:AlternateContent>
      </w:r>
      <w:r w:rsidRPr="00EC5097">
        <w:rPr>
          <w:noProof/>
          <w:lang w:eastAsia="ru-RU"/>
        </w:rPr>
        <mc:AlternateContent>
          <mc:Choice Requires="wps">
            <w:drawing>
              <wp:anchor distT="0" distB="0" distL="114299" distR="114299" simplePos="0" relativeHeight="251698176" behindDoc="0" locked="0" layoutInCell="1" allowOverlap="1" wp14:anchorId="5D5EA864" wp14:editId="136ED973">
                <wp:simplePos x="0" y="0"/>
                <wp:positionH relativeFrom="column">
                  <wp:posOffset>5257799</wp:posOffset>
                </wp:positionH>
                <wp:positionV relativeFrom="paragraph">
                  <wp:posOffset>2212975</wp:posOffset>
                </wp:positionV>
                <wp:extent cx="0" cy="1339850"/>
                <wp:effectExtent l="0" t="0" r="19050" b="12700"/>
                <wp:wrapNone/>
                <wp:docPr id="1257" name="Прямая соединительная линия 12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398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5A3793BF" id="Прямая соединительная линия 1257" o:spid="_x0000_s1026" style="position:absolute;z-index:25169817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14pt,174.25pt" to="414pt,27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"/>
            </w:pict>
          </mc:Fallback>
        </mc:AlternateContent>
      </w:r>
      <w:r w:rsidRPr="00EC5097">
        <w:rPr>
          <w:noProof/>
          <w:lang w:eastAsia="ru-RU"/>
        </w:rPr>
        <mc:AlternateContent>
          <mc:Choice Requires="wps">
            <w:drawing>
              <wp:anchor distT="4294967295" distB="4294967295" distL="114300" distR="114300" simplePos="0" relativeHeight="251699200" behindDoc="0" locked="0" layoutInCell="1" allowOverlap="1" wp14:anchorId="1E98D171" wp14:editId="67A7AC86">
                <wp:simplePos x="0" y="0"/>
                <wp:positionH relativeFrom="column">
                  <wp:posOffset>4229735</wp:posOffset>
                </wp:positionH>
                <wp:positionV relativeFrom="paragraph">
                  <wp:posOffset>3715384</wp:posOffset>
                </wp:positionV>
                <wp:extent cx="1028065" cy="0"/>
                <wp:effectExtent l="38100" t="76200" r="0" b="95250"/>
                <wp:wrapNone/>
                <wp:docPr id="1256" name="Прямая соединительная линия 12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2806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4E68FF23" id="Прямая соединительная линия 1256" o:spid="_x0000_s1026" style="position:absolute;flip:x;z-index:2516992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33.05pt,292.55pt" to="414pt,29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">
                <v:stroke endarrow="block"/>
              </v:line>
            </w:pict>
          </mc:Fallback>
        </mc:AlternateContent>
      </w:r>
      <w:r w:rsidRPr="00EC5097">
        <w:rPr>
          <w:noProof/>
          <w:lang w:eastAsia="ru-RU"/>
        </w:rPr>
        <mc:AlternateContent>
          <mc:Choice Requires="wps">
            <w:drawing>
              <wp:anchor distT="4294967295" distB="4294967295" distL="114300" distR="114300" simplePos="0" relativeHeight="251700224" behindDoc="0" locked="0" layoutInCell="1" allowOverlap="1" wp14:anchorId="26926DAB" wp14:editId="5A85FC8E">
                <wp:simplePos x="0" y="0"/>
                <wp:positionH relativeFrom="column">
                  <wp:posOffset>2400300</wp:posOffset>
                </wp:positionH>
                <wp:positionV relativeFrom="paragraph">
                  <wp:posOffset>3715384</wp:posOffset>
                </wp:positionV>
                <wp:extent cx="914400" cy="0"/>
                <wp:effectExtent l="0" t="0" r="19050" b="19050"/>
                <wp:wrapNone/>
                <wp:docPr id="1255" name="Прямая соединительная линия 12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14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3F12EC1A" id="Прямая соединительная линия 1255" o:spid="_x0000_s1026" style="position:absolute;flip:x;z-index:25170022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9pt,292.55pt" to="261pt,29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"/>
            </w:pict>
          </mc:Fallback>
        </mc:AlternateContent>
      </w:r>
      <w:r w:rsidRPr="00EC5097">
        <w:rPr>
          <w:noProof/>
          <w:lang w:eastAsia="ru-RU"/>
        </w:rPr>
        <mc:AlternateContent>
          <mc:Choice Requires="wps">
            <w:drawing>
              <wp:anchor distT="0" distB="0" distL="114299" distR="114299" simplePos="0" relativeHeight="251701248" behindDoc="0" locked="0" layoutInCell="1" allowOverlap="1" wp14:anchorId="6136BFB5" wp14:editId="0C6560B8">
                <wp:simplePos x="0" y="0"/>
                <wp:positionH relativeFrom="column">
                  <wp:posOffset>2400299</wp:posOffset>
                </wp:positionH>
                <wp:positionV relativeFrom="paragraph">
                  <wp:posOffset>2006600</wp:posOffset>
                </wp:positionV>
                <wp:extent cx="0" cy="1525905"/>
                <wp:effectExtent l="76200" t="38100" r="57150" b="17145"/>
                <wp:wrapNone/>
                <wp:docPr id="1254" name="Прямая соединительная линия 12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5905"/>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596436B7" id="Прямая соединительная линия 1254" o:spid="_x0000_s1026" style="position:absolute;z-index:2517012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89pt,158pt" to="189pt,27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">
                <v:stroke startarrow="block"/>
              </v:line>
            </w:pict>
          </mc:Fallback>
        </mc:AlternateContent>
      </w:r>
      <w:r w:rsidRPr="00EC5097">
        <w:rPr>
          <w:noProof/>
          <w:lang w:eastAsia="ru-RU"/>
        </w:rPr>
        <mc:AlternateContent>
          <mc:Choice Requires="wps">
            <w:drawing>
              <wp:anchor distT="0" distB="0" distL="114299" distR="114299" simplePos="0" relativeHeight="251702272" behindDoc="0" locked="0" layoutInCell="1" allowOverlap="1" wp14:anchorId="283C1DC8" wp14:editId="254F3835">
                <wp:simplePos x="0" y="0"/>
                <wp:positionH relativeFrom="column">
                  <wp:posOffset>2286634</wp:posOffset>
                </wp:positionH>
                <wp:positionV relativeFrom="paragraph">
                  <wp:posOffset>2005965</wp:posOffset>
                </wp:positionV>
                <wp:extent cx="0" cy="1828800"/>
                <wp:effectExtent l="76200" t="0" r="57150" b="57150"/>
                <wp:wrapNone/>
                <wp:docPr id="1253" name="Прямая соединительная линия 12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28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619F448A" id="Прямая соединительная линия 1253" o:spid="_x0000_s1026" style="position:absolute;z-index:2517022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80.05pt,157.95pt" to="180.05pt,30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">
                <v:stroke endarrow="block"/>
              </v:line>
            </w:pict>
          </mc:Fallback>
        </mc:AlternateContent>
      </w:r>
      <w:r w:rsidRPr="00EC5097">
        <w:rPr>
          <w:noProof/>
          <w:lang w:eastAsia="ru-RU"/>
        </w:rPr>
        <mc:AlternateContent>
          <mc:Choice Requires="wps">
            <w:drawing>
              <wp:anchor distT="0" distB="0" distL="114300" distR="114300" simplePos="0" relativeHeight="251704320" behindDoc="0" locked="0" layoutInCell="1" allowOverlap="1" wp14:anchorId="6B2C05B8" wp14:editId="12E45417">
                <wp:simplePos x="0" y="0"/>
                <wp:positionH relativeFrom="column">
                  <wp:posOffset>2286635</wp:posOffset>
                </wp:positionH>
                <wp:positionV relativeFrom="paragraph">
                  <wp:posOffset>219710</wp:posOffset>
                </wp:positionV>
                <wp:extent cx="635" cy="1600200"/>
                <wp:effectExtent l="0" t="0" r="37465" b="19050"/>
                <wp:wrapNone/>
                <wp:docPr id="1252" name="Прямая соединительная линия 12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1600200"/>
                        </a:xfrm>
                        <a:prstGeom prst="line">
                          <a:avLst/>
                        </a:prstGeom>
                        <a:noFill/>
                        <a:ln w="9525">
                          <a:solidFill>
                            <a:srgbClr val="000000"/>
                          </a:solidFill>
                          <a:prstDash val="sys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08B0BEDC" id="Прямая соединительная линия 1252" o:spid="_x0000_s1026" style="position:absolute;flip:x;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0.05pt,17.3pt" to="180.1pt,14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">
                <v:stroke dashstyle="3 1"/>
              </v:line>
            </w:pict>
          </mc:Fallback>
        </mc:AlternateContent>
      </w:r>
      <w:r w:rsidRPr="00EC5097">
        <w:rPr>
          <w:noProof/>
          <w:lang w:eastAsia="ru-RU"/>
        </w:rPr>
        <mc:AlternateContent>
          <mc:Choice Requires="wps">
            <w:drawing>
              <wp:anchor distT="0" distB="0" distL="114300" distR="114300" simplePos="0" relativeHeight="251705344" behindDoc="0" locked="0" layoutInCell="1" allowOverlap="1" wp14:anchorId="5C7AADBA" wp14:editId="69679B53">
                <wp:simplePos x="0" y="0"/>
                <wp:positionH relativeFrom="column">
                  <wp:posOffset>2286635</wp:posOffset>
                </wp:positionH>
                <wp:positionV relativeFrom="paragraph">
                  <wp:posOffset>219710</wp:posOffset>
                </wp:positionV>
                <wp:extent cx="1142365" cy="1905"/>
                <wp:effectExtent l="0" t="76200" r="19685" b="93345"/>
                <wp:wrapNone/>
                <wp:docPr id="1251" name="Прямая соединительная линия 1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2365" cy="1905"/>
                        </a:xfrm>
                        <a:prstGeom prst="line">
                          <a:avLst/>
                        </a:prstGeom>
                        <a:noFill/>
                        <a:ln w="9525">
                          <a:solidFill>
                            <a:srgbClr val="000000"/>
                          </a:solidFill>
                          <a:prstDash val="sys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67B61845" id="Прямая соединительная линия 1251"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0.05pt,17.3pt" to="270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">
                <v:stroke dashstyle="3 1" endarrow="block"/>
              </v:line>
            </w:pict>
          </mc:Fallback>
        </mc:AlternateContent>
      </w:r>
      <w:r w:rsidRPr="00EC5097">
        <w:rPr>
          <w:noProof/>
          <w:lang w:eastAsia="ru-RU"/>
        </w:rPr>
        <mc:AlternateContent>
          <mc:Choice Requires="wps">
            <w:drawing>
              <wp:anchor distT="0" distB="0" distL="114300" distR="114300" simplePos="0" relativeHeight="251706368" behindDoc="0" locked="0" layoutInCell="1" allowOverlap="1" wp14:anchorId="46BEA86D" wp14:editId="1B503F4F">
                <wp:simplePos x="0" y="0"/>
                <wp:positionH relativeFrom="column">
                  <wp:posOffset>4343400</wp:posOffset>
                </wp:positionH>
                <wp:positionV relativeFrom="paragraph">
                  <wp:posOffset>219710</wp:posOffset>
                </wp:positionV>
                <wp:extent cx="800100" cy="3810"/>
                <wp:effectExtent l="0" t="0" r="19050" b="34290"/>
                <wp:wrapNone/>
                <wp:docPr id="118" name="Прямая соединительная линия 1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3810"/>
                        </a:xfrm>
                        <a:prstGeom prst="line">
                          <a:avLst/>
                        </a:prstGeom>
                        <a:noFill/>
                        <a:ln w="9525">
                          <a:solidFill>
                            <a:srgbClr val="000000"/>
                          </a:solidFill>
                          <a:prstDash val="sys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624D443D" id="Прямая соединительная линия 118" o:spid="_x0000_s1026" style="position:absolute;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2pt,17.3pt" to="405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">
                <v:stroke dashstyle="3 1"/>
              </v:line>
            </w:pict>
          </mc:Fallback>
        </mc:AlternateContent>
      </w:r>
      <w:r w:rsidRPr="00EC5097">
        <w:rPr>
          <w:noProof/>
          <w:lang w:eastAsia="ru-RU"/>
        </w:rPr>
        <mc:AlternateContent>
          <mc:Choice Requires="wps">
            <w:drawing>
              <wp:anchor distT="0" distB="0" distL="114300" distR="114300" simplePos="0" relativeHeight="251707392" behindDoc="0" locked="0" layoutInCell="1" allowOverlap="1" wp14:anchorId="709967C7" wp14:editId="482F3255">
                <wp:simplePos x="0" y="0"/>
                <wp:positionH relativeFrom="column">
                  <wp:posOffset>5143500</wp:posOffset>
                </wp:positionH>
                <wp:positionV relativeFrom="paragraph">
                  <wp:posOffset>219710</wp:posOffset>
                </wp:positionV>
                <wp:extent cx="635" cy="1143635"/>
                <wp:effectExtent l="76200" t="0" r="75565" b="56515"/>
                <wp:wrapNone/>
                <wp:docPr id="94" name="Прямая соединительная линия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143635"/>
                        </a:xfrm>
                        <a:prstGeom prst="line">
                          <a:avLst/>
                        </a:prstGeom>
                        <a:noFill/>
                        <a:ln w="9525">
                          <a:solidFill>
                            <a:srgbClr val="000000"/>
                          </a:solidFill>
                          <a:prstDash val="sys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65F51E50" id="Прямая соединительная линия 94" o:spid="_x0000_s1026" style="position:absolute;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17.3pt" to="405.05pt,10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">
                <v:stroke dashstyle="3 1" endarrow="block"/>
              </v:line>
            </w:pict>
          </mc:Fallback>
        </mc:AlternateContent>
      </w:r>
      <w:r w:rsidRPr="00EC5097">
        <w:rPr>
          <w:noProof/>
          <w:lang w:eastAsia="ru-RU"/>
        </w:rPr>
        <mc:AlternateContent>
          <mc:Choice Requires="wps">
            <w:drawing>
              <wp:anchor distT="0" distB="0" distL="114300" distR="114300" simplePos="0" relativeHeight="251708416" behindDoc="0" locked="0" layoutInCell="1" allowOverlap="1" wp14:anchorId="55AAB63A" wp14:editId="111DB6A0">
                <wp:simplePos x="0" y="0"/>
                <wp:positionH relativeFrom="column">
                  <wp:posOffset>3429000</wp:posOffset>
                </wp:positionH>
                <wp:positionV relativeFrom="paragraph">
                  <wp:posOffset>58420</wp:posOffset>
                </wp:positionV>
                <wp:extent cx="915670" cy="348615"/>
                <wp:effectExtent l="0" t="0" r="17780" b="13335"/>
                <wp:wrapNone/>
                <wp:docPr id="93" name="Прямоугольник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5670" cy="348615"/>
                        </a:xfrm>
                        <a:prstGeom prst="rect">
                          <a:avLst/>
                        </a:prstGeom>
                        <a:solidFill>
                          <a:srgbClr val="FFFFFF"/>
                        </a:solidFill>
                        <a:ln w="9525">
                          <a:solidFill>
                            <a:srgbClr val="000000"/>
                          </a:solidFill>
                          <a:miter lim="800000"/>
                          <a:headEnd/>
                          <a:tailEnd/>
                        </a:ln>
                      </wps:spPr>
                      <wps:txbx>
                        <w:txbxContent>
                          <w:p w:rsidR="00BF4D71" w:rsidRPr="001F078F" w:rsidRDefault="00BF4D71" w:rsidP="00CE3681">
                            <w:pPr>
                              <w:jc w:val="center"/>
                              <w:rPr>
                                <w:sz w:val="20"/>
                                <w:szCs w:val="20"/>
                              </w:rPr>
                            </w:pPr>
                            <w:r w:rsidRPr="001F078F">
                              <w:rPr>
                                <w:sz w:val="20"/>
                                <w:szCs w:val="20"/>
                              </w:rPr>
                              <w:t>Документы на одобрение</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55AAB63A" id="Прямоугольник 93" o:spid="_x0000_s1037" style="position:absolute;left:0;text-align:left;margin-left:270pt;margin-top:4.6pt;width:72.1pt;height:27.4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">
                <v:textbox inset="0,0,0,0">
                  <w:txbxContent>
                    <w:p w:rsidR="00BF4D71" w:rsidRPr="001F078F" w:rsidRDefault="00BF4D71" w:rsidP="00CE3681">
                      <w:pPr>
                        <w:jc w:val="center"/>
                        <w:rPr>
                          <w:sz w:val="20"/>
                          <w:szCs w:val="20"/>
                        </w:rPr>
                      </w:pPr>
                      <w:r w:rsidRPr="001F078F">
                        <w:rPr>
                          <w:sz w:val="20"/>
                          <w:szCs w:val="20"/>
                        </w:rPr>
                        <w:t>Документы на одобрение</w:t>
                      </w:r>
                    </w:p>
                  </w:txbxContent>
                </v:textbox>
              </v:rect>
            </w:pict>
          </mc:Fallback>
        </mc:AlternateContent>
      </w:r>
      <w:r w:rsidRPr="00EC5097">
        <w:rPr>
          <w:noProof/>
          <w:lang w:eastAsia="ru-RU"/>
        </w:rPr>
        <mc:AlternateContent>
          <mc:Choice Requires="wps">
            <w:drawing>
              <wp:anchor distT="0" distB="0" distL="114299" distR="114299" simplePos="0" relativeHeight="251709440" behindDoc="0" locked="0" layoutInCell="1" allowOverlap="1" wp14:anchorId="3BF3CCA6" wp14:editId="12FEE2CF">
                <wp:simplePos x="0" y="0"/>
                <wp:positionH relativeFrom="column">
                  <wp:posOffset>4915534</wp:posOffset>
                </wp:positionH>
                <wp:positionV relativeFrom="paragraph">
                  <wp:posOffset>796925</wp:posOffset>
                </wp:positionV>
                <wp:extent cx="0" cy="342900"/>
                <wp:effectExtent l="0" t="0" r="19050" b="19050"/>
                <wp:wrapNone/>
                <wp:docPr id="92" name="Прямая соединительная линия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2900"/>
                        </a:xfrm>
                        <a:prstGeom prst="line">
                          <a:avLst/>
                        </a:prstGeom>
                        <a:noFill/>
                        <a:ln w="9525">
                          <a:solidFill>
                            <a:srgbClr val="000000"/>
                          </a:solidFill>
                          <a:prstDash val="sys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3DC9BC11" id="Прямая соединительная линия 92" o:spid="_x0000_s1026" style="position:absolute;z-index:2517094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87.05pt,62.75pt" to="387.05pt,8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">
                <v:stroke dashstyle="3 1"/>
              </v:line>
            </w:pict>
          </mc:Fallback>
        </mc:AlternateContent>
      </w:r>
      <w:r w:rsidRPr="00EC5097">
        <w:rPr>
          <w:noProof/>
          <w:lang w:eastAsia="ru-RU"/>
        </w:rPr>
        <mc:AlternateContent>
          <mc:Choice Requires="wps">
            <w:drawing>
              <wp:anchor distT="0" distB="0" distL="114300" distR="114300" simplePos="0" relativeHeight="251710464" behindDoc="0" locked="0" layoutInCell="1" allowOverlap="1" wp14:anchorId="574FE542" wp14:editId="2F1AE873">
                <wp:simplePos x="0" y="0"/>
                <wp:positionH relativeFrom="column">
                  <wp:posOffset>4343400</wp:posOffset>
                </wp:positionH>
                <wp:positionV relativeFrom="paragraph">
                  <wp:posOffset>796925</wp:posOffset>
                </wp:positionV>
                <wp:extent cx="572135" cy="635"/>
                <wp:effectExtent l="38100" t="76200" r="0" b="94615"/>
                <wp:wrapNone/>
                <wp:docPr id="91" name="Прямая соединительная линия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72135" cy="635"/>
                        </a:xfrm>
                        <a:prstGeom prst="line">
                          <a:avLst/>
                        </a:prstGeom>
                        <a:noFill/>
                        <a:ln w="9525">
                          <a:solidFill>
                            <a:srgbClr val="000000"/>
                          </a:solidFill>
                          <a:prstDash val="sys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7FB0356D" id="Прямая соединительная линия 91" o:spid="_x0000_s1026" style="position:absolute;flip:x;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2pt,62.75pt" to="387.05pt,6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">
                <v:stroke dashstyle="3 1" endarrow="block"/>
              </v:line>
            </w:pict>
          </mc:Fallback>
        </mc:AlternateContent>
      </w:r>
      <w:r w:rsidRPr="00EC5097">
        <w:rPr>
          <w:noProof/>
          <w:lang w:eastAsia="ru-RU"/>
        </w:rPr>
        <mc:AlternateContent>
          <mc:Choice Requires="wps">
            <w:drawing>
              <wp:anchor distT="0" distB="0" distL="114300" distR="114300" simplePos="0" relativeHeight="251711488" behindDoc="0" locked="0" layoutInCell="1" allowOverlap="1" wp14:anchorId="36544497" wp14:editId="59D83344">
                <wp:simplePos x="0" y="0"/>
                <wp:positionH relativeFrom="column">
                  <wp:posOffset>2628900</wp:posOffset>
                </wp:positionH>
                <wp:positionV relativeFrom="paragraph">
                  <wp:posOffset>796925</wp:posOffset>
                </wp:positionV>
                <wp:extent cx="800100" cy="635"/>
                <wp:effectExtent l="0" t="0" r="19050" b="37465"/>
                <wp:wrapNone/>
                <wp:docPr id="90" name="Прямая соединительная линия 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00100" cy="635"/>
                        </a:xfrm>
                        <a:prstGeom prst="line">
                          <a:avLst/>
                        </a:prstGeom>
                        <a:noFill/>
                        <a:ln w="9525">
                          <a:solidFill>
                            <a:srgbClr val="000000"/>
                          </a:solidFill>
                          <a:prstDash val="sys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67322C5E" id="Прямая соединительная линия 90" o:spid="_x0000_s1026" style="position:absolute;flip:x;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7pt,62.75pt" to="270pt,6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">
                <v:stroke dashstyle="3 1"/>
              </v:line>
            </w:pict>
          </mc:Fallback>
        </mc:AlternateContent>
      </w:r>
      <w:r w:rsidRPr="00EC5097">
        <w:rPr>
          <w:noProof/>
          <w:lang w:eastAsia="ru-RU"/>
        </w:rPr>
        <mc:AlternateContent>
          <mc:Choice Requires="wps">
            <w:drawing>
              <wp:anchor distT="0" distB="0" distL="114300" distR="114300" simplePos="0" relativeHeight="251712512" behindDoc="0" locked="0" layoutInCell="1" allowOverlap="1" wp14:anchorId="56338C72" wp14:editId="129FDBF7">
                <wp:simplePos x="0" y="0"/>
                <wp:positionH relativeFrom="column">
                  <wp:posOffset>2628900</wp:posOffset>
                </wp:positionH>
                <wp:positionV relativeFrom="paragraph">
                  <wp:posOffset>796925</wp:posOffset>
                </wp:positionV>
                <wp:extent cx="635" cy="799465"/>
                <wp:effectExtent l="76200" t="0" r="75565" b="57785"/>
                <wp:wrapNone/>
                <wp:docPr id="89" name="Прямая соединительная линия 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799465"/>
                        </a:xfrm>
                        <a:prstGeom prst="line">
                          <a:avLst/>
                        </a:prstGeom>
                        <a:noFill/>
                        <a:ln w="9525">
                          <a:solidFill>
                            <a:srgbClr val="000000"/>
                          </a:solidFill>
                          <a:prstDash val="sys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5AA2ADAB" id="Прямая соединительная линия 89" o:spid="_x0000_s1026" style="position:absolute;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7pt,62.75pt" to="207.05pt,12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">
                <v:stroke dashstyle="3 1" endarrow="block"/>
              </v:line>
            </w:pict>
          </mc:Fallback>
        </mc:AlternateContent>
      </w:r>
      <w:r w:rsidRPr="00EC5097">
        <w:rPr>
          <w:noProof/>
          <w:lang w:eastAsia="ru-RU"/>
        </w:rPr>
        <mc:AlternateContent>
          <mc:Choice Requires="wps">
            <w:drawing>
              <wp:anchor distT="0" distB="0" distL="114300" distR="114300" simplePos="0" relativeHeight="251688960" behindDoc="0" locked="0" layoutInCell="1" allowOverlap="1" wp14:anchorId="19C65173" wp14:editId="682F5D86">
                <wp:simplePos x="0" y="0"/>
                <wp:positionH relativeFrom="column">
                  <wp:posOffset>1781175</wp:posOffset>
                </wp:positionH>
                <wp:positionV relativeFrom="paragraph">
                  <wp:posOffset>4058920</wp:posOffset>
                </wp:positionV>
                <wp:extent cx="915670" cy="340995"/>
                <wp:effectExtent l="0" t="0" r="17780" b="20955"/>
                <wp:wrapNone/>
                <wp:docPr id="88" name="Прямоугольник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5670" cy="340995"/>
                        </a:xfrm>
                        <a:prstGeom prst="rect">
                          <a:avLst/>
                        </a:prstGeom>
                        <a:solidFill>
                          <a:srgbClr val="FFFFFF"/>
                        </a:solidFill>
                        <a:ln w="9525">
                          <a:solidFill>
                            <a:srgbClr val="000000"/>
                          </a:solidFill>
                          <a:miter lim="800000"/>
                          <a:headEnd/>
                          <a:tailEnd/>
                        </a:ln>
                      </wps:spPr>
                      <wps:txbx>
                        <w:txbxContent>
                          <w:p w:rsidR="00BF4D71" w:rsidRPr="00F41184" w:rsidRDefault="00BF4D71" w:rsidP="00CE3681">
                            <w:pPr>
                              <w:jc w:val="center"/>
                            </w:pPr>
                            <w:r w:rsidRPr="00F41184">
                              <w:rPr>
                                <w:sz w:val="20"/>
                                <w:szCs w:val="20"/>
                              </w:rPr>
                              <w:t>Платежные документы</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19C65173" id="Прямоугольник 88" o:spid="_x0000_s1038" style="position:absolute;left:0;text-align:left;margin-left:140.25pt;margin-top:319.6pt;width:72.1pt;height:26.8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">
                <v:textbox inset="0,0,0,0">
                  <w:txbxContent>
                    <w:p w:rsidR="00BF4D71" w:rsidRPr="00F41184" w:rsidRDefault="00BF4D71" w:rsidP="00CE3681">
                      <w:pPr>
                        <w:jc w:val="center"/>
                      </w:pPr>
                      <w:r w:rsidRPr="00F41184">
                        <w:rPr>
                          <w:sz w:val="20"/>
                          <w:szCs w:val="20"/>
                        </w:rPr>
                        <w:t>Платежные документы</w:t>
                      </w:r>
                    </w:p>
                  </w:txbxContent>
                </v:textbox>
              </v:rect>
            </w:pict>
          </mc:Fallback>
        </mc:AlternateContent>
      </w:r>
      <w:r w:rsidRPr="00EC5097">
        <w:rPr>
          <w:noProof/>
          <w:lang w:eastAsia="ru-RU"/>
        </w:rPr>
        <mc:AlternateContent>
          <mc:Choice Requires="wps">
            <w:drawing>
              <wp:anchor distT="0" distB="0" distL="114299" distR="114299" simplePos="0" relativeHeight="251703296" behindDoc="0" locked="0" layoutInCell="1" allowOverlap="1" wp14:anchorId="7C23D915" wp14:editId="064C010E">
                <wp:simplePos x="0" y="0"/>
                <wp:positionH relativeFrom="column">
                  <wp:posOffset>2286634</wp:posOffset>
                </wp:positionH>
                <wp:positionV relativeFrom="paragraph">
                  <wp:posOffset>4442460</wp:posOffset>
                </wp:positionV>
                <wp:extent cx="0" cy="457200"/>
                <wp:effectExtent l="76200" t="0" r="57150" b="57150"/>
                <wp:wrapNone/>
                <wp:docPr id="87" name="Прямая соединительная линия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1130C355" id="Прямая соединительная линия 87" o:spid="_x0000_s1026" style="position:absolute;z-index:25170329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80.05pt,349.8pt" to="180.05pt,38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">
                <v:stroke endarrow="block"/>
              </v:line>
            </w:pict>
          </mc:Fallback>
        </mc:AlternateContent>
      </w:r>
    </w:p>
    <w:p w:rsidR="00CE3681" w:rsidRPr="00EC5097" w:rsidRDefault="00CE3681" w:rsidP="00CE3681">
      <w:pPr>
        <w:pStyle w:val="a4"/>
        <w:tabs>
          <w:tab w:val="left" w:pos="0"/>
        </w:tabs>
        <w:ind w:right="436"/>
        <w:jc w:val="both"/>
        <w:rPr>
          <w:noProof/>
        </w:rPr>
      </w:pPr>
    </w:p>
    <w:p w:rsidR="00CE3681" w:rsidRPr="00EC5097" w:rsidRDefault="00CE3681" w:rsidP="00CE3681">
      <w:pPr>
        <w:pStyle w:val="a4"/>
        <w:tabs>
          <w:tab w:val="left" w:pos="0"/>
        </w:tabs>
        <w:ind w:right="436"/>
        <w:jc w:val="both"/>
        <w:rPr>
          <w:noProof/>
        </w:rPr>
      </w:pPr>
    </w:p>
    <w:bookmarkEnd w:id="60"/>
    <w:p w:rsidR="00CE3681" w:rsidRPr="00EC5097" w:rsidRDefault="00CE3681" w:rsidP="00CE3681">
      <w:pPr>
        <w:pStyle w:val="a4"/>
        <w:tabs>
          <w:tab w:val="left" w:pos="0"/>
        </w:tabs>
        <w:ind w:right="436"/>
        <w:jc w:val="both"/>
      </w:pPr>
    </w:p>
    <w:bookmarkEnd w:id="61"/>
    <w:p w:rsidR="00CE3681" w:rsidRPr="00EC5097" w:rsidRDefault="00CE3681" w:rsidP="00CE3681">
      <w:pPr>
        <w:pStyle w:val="a4"/>
        <w:tabs>
          <w:tab w:val="left" w:pos="0"/>
        </w:tabs>
        <w:ind w:right="436"/>
        <w:jc w:val="both"/>
      </w:pPr>
    </w:p>
    <w:p w:rsidR="00CE3681" w:rsidRPr="00EC5097" w:rsidRDefault="00CE3681" w:rsidP="00CE3681">
      <w:pPr>
        <w:pStyle w:val="Headinga"/>
        <w:widowControl/>
        <w:tabs>
          <w:tab w:val="left" w:pos="0"/>
        </w:tabs>
        <w:spacing w:after="0"/>
        <w:ind w:left="720" w:right="436"/>
        <w:jc w:val="both"/>
        <w:rPr>
          <w:sz w:val="24"/>
          <w:szCs w:val="24"/>
          <w:lang w:val="ru-RU"/>
        </w:rPr>
      </w:pPr>
    </w:p>
    <w:p w:rsidR="00CE3681" w:rsidRPr="00EC5097" w:rsidRDefault="00CE3681" w:rsidP="00CE3681">
      <w:pPr>
        <w:pStyle w:val="Headinga"/>
        <w:widowControl/>
        <w:tabs>
          <w:tab w:val="left" w:pos="0"/>
        </w:tabs>
        <w:spacing w:after="0"/>
        <w:ind w:left="720" w:right="436"/>
        <w:jc w:val="both"/>
        <w:rPr>
          <w:sz w:val="24"/>
          <w:szCs w:val="24"/>
          <w:lang w:val="ru-RU"/>
        </w:rPr>
      </w:pPr>
    </w:p>
    <w:p w:rsidR="00CE3681" w:rsidRPr="00EC5097" w:rsidRDefault="00CE3681" w:rsidP="00CE3681">
      <w:pPr>
        <w:pStyle w:val="Headinga"/>
        <w:widowControl/>
        <w:tabs>
          <w:tab w:val="left" w:pos="0"/>
        </w:tabs>
        <w:spacing w:after="0"/>
        <w:ind w:left="720" w:right="436"/>
        <w:jc w:val="both"/>
        <w:rPr>
          <w:sz w:val="24"/>
          <w:szCs w:val="24"/>
          <w:lang w:val="ru-RU"/>
        </w:rPr>
      </w:pPr>
    </w:p>
    <w:p w:rsidR="00CE3681" w:rsidRPr="00EC5097" w:rsidRDefault="00CE3681" w:rsidP="00CE3681">
      <w:pPr>
        <w:pStyle w:val="Headinga"/>
        <w:widowControl/>
        <w:tabs>
          <w:tab w:val="left" w:pos="0"/>
        </w:tabs>
        <w:spacing w:after="0"/>
        <w:ind w:left="720" w:right="436"/>
        <w:jc w:val="both"/>
        <w:rPr>
          <w:sz w:val="24"/>
          <w:szCs w:val="24"/>
          <w:lang w:val="ru-RU"/>
        </w:rPr>
      </w:pPr>
    </w:p>
    <w:p w:rsidR="00CE3681" w:rsidRPr="00EC5097" w:rsidRDefault="00CE3681" w:rsidP="00063368">
      <w:pPr>
        <w:pStyle w:val="Headinga"/>
        <w:widowControl/>
        <w:numPr>
          <w:ilvl w:val="0"/>
          <w:numId w:val="25"/>
        </w:numPr>
        <w:tabs>
          <w:tab w:val="left" w:pos="0"/>
        </w:tabs>
        <w:spacing w:after="0"/>
        <w:ind w:right="436"/>
        <w:jc w:val="both"/>
        <w:rPr>
          <w:sz w:val="24"/>
          <w:szCs w:val="24"/>
          <w:lang w:val="ru-RU"/>
        </w:rPr>
      </w:pPr>
      <w:r w:rsidRPr="00EC5097">
        <w:rPr>
          <w:noProof/>
          <w:sz w:val="24"/>
          <w:szCs w:val="24"/>
          <w:lang w:val="ru-RU" w:eastAsia="ru-RU"/>
        </w:rPr>
        <mc:AlternateContent>
          <mc:Choice Requires="wps">
            <w:drawing>
              <wp:anchor distT="0" distB="0" distL="114300" distR="114300" simplePos="0" relativeHeight="251684864" behindDoc="0" locked="0" layoutInCell="1" allowOverlap="1" wp14:anchorId="2CD12478" wp14:editId="6E70D3C7">
                <wp:simplePos x="0" y="0"/>
                <wp:positionH relativeFrom="column">
                  <wp:posOffset>-217805</wp:posOffset>
                </wp:positionH>
                <wp:positionV relativeFrom="paragraph">
                  <wp:posOffset>27305</wp:posOffset>
                </wp:positionV>
                <wp:extent cx="988695" cy="471805"/>
                <wp:effectExtent l="0" t="0" r="20955" b="23495"/>
                <wp:wrapNone/>
                <wp:docPr id="86" name="Прямоугольник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8695" cy="471805"/>
                        </a:xfrm>
                        <a:prstGeom prst="rect">
                          <a:avLst/>
                        </a:prstGeom>
                        <a:solidFill>
                          <a:srgbClr val="FFFFFF"/>
                        </a:solidFill>
                        <a:ln w="9525">
                          <a:solidFill>
                            <a:srgbClr val="000000"/>
                          </a:solidFill>
                          <a:miter lim="800000"/>
                          <a:headEnd/>
                          <a:tailEnd/>
                        </a:ln>
                      </wps:spPr>
                      <wps:txbx>
                        <w:txbxContent>
                          <w:p w:rsidR="00BF4D71" w:rsidRPr="0051214C" w:rsidRDefault="00BF4D71" w:rsidP="00CE3681">
                            <w:pPr>
                              <w:jc w:val="center"/>
                              <w:rPr>
                                <w:sz w:val="20"/>
                                <w:szCs w:val="20"/>
                              </w:rPr>
                            </w:pPr>
                            <w:r w:rsidRPr="0051214C">
                              <w:rPr>
                                <w:sz w:val="20"/>
                                <w:szCs w:val="20"/>
                              </w:rPr>
                              <w:t>Счет-фактура и подтверждающие</w:t>
                            </w:r>
                            <w:r>
                              <w:rPr>
                                <w:sz w:val="20"/>
                                <w:szCs w:val="20"/>
                              </w:rPr>
                              <w:t xml:space="preserve"> </w:t>
                            </w:r>
                            <w:r w:rsidRPr="0051214C">
                              <w:rPr>
                                <w:sz w:val="20"/>
                                <w:szCs w:val="20"/>
                              </w:rPr>
                              <w:t>документы</w:t>
                            </w:r>
                          </w:p>
                          <w:p w:rsidR="00BF4D71" w:rsidRPr="0051214C" w:rsidRDefault="00BF4D71" w:rsidP="00CE3681">
                            <w:pPr>
                              <w:rPr>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2CD12478" id="Прямоугольник 86" o:spid="_x0000_s1039" style="position:absolute;left:0;text-align:left;margin-left:-17.15pt;margin-top:2.15pt;width:77.85pt;height:37.1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">
                <v:textbox inset="0,0,0,0">
                  <w:txbxContent>
                    <w:p w:rsidR="00BF4D71" w:rsidRPr="0051214C" w:rsidRDefault="00BF4D71" w:rsidP="00CE3681">
                      <w:pPr>
                        <w:jc w:val="center"/>
                        <w:rPr>
                          <w:sz w:val="20"/>
                          <w:szCs w:val="20"/>
                        </w:rPr>
                      </w:pPr>
                      <w:r w:rsidRPr="0051214C">
                        <w:rPr>
                          <w:sz w:val="20"/>
                          <w:szCs w:val="20"/>
                        </w:rPr>
                        <w:t>Счет-фактура и подтверждающие</w:t>
                      </w:r>
                      <w:r>
                        <w:rPr>
                          <w:sz w:val="20"/>
                          <w:szCs w:val="20"/>
                        </w:rPr>
                        <w:t xml:space="preserve"> </w:t>
                      </w:r>
                      <w:r w:rsidRPr="0051214C">
                        <w:rPr>
                          <w:sz w:val="20"/>
                          <w:szCs w:val="20"/>
                        </w:rPr>
                        <w:t>документы</w:t>
                      </w:r>
                    </w:p>
                    <w:p w:rsidR="00BF4D71" w:rsidRPr="0051214C" w:rsidRDefault="00BF4D71" w:rsidP="00CE3681">
                      <w:pPr>
                        <w:rPr>
                          <w:szCs w:val="20"/>
                        </w:rPr>
                      </w:pPr>
                    </w:p>
                  </w:txbxContent>
                </v:textbox>
              </v:rect>
            </w:pict>
          </mc:Fallback>
        </mc:AlternateContent>
      </w:r>
      <w:r w:rsidRPr="00EC5097">
        <w:rPr>
          <w:noProof/>
          <w:sz w:val="24"/>
          <w:szCs w:val="24"/>
          <w:lang w:val="ru-RU" w:eastAsia="ru-RU"/>
        </w:rPr>
        <mc:AlternateContent>
          <mc:Choice Requires="wps">
            <w:drawing>
              <wp:anchor distT="0" distB="0" distL="114300" distR="114300" simplePos="0" relativeHeight="251689984" behindDoc="0" locked="0" layoutInCell="1" allowOverlap="1" wp14:anchorId="79795E5E" wp14:editId="40263DB3">
                <wp:simplePos x="0" y="0"/>
                <wp:positionH relativeFrom="column">
                  <wp:posOffset>2340610</wp:posOffset>
                </wp:positionH>
                <wp:positionV relativeFrom="paragraph">
                  <wp:posOffset>24130</wp:posOffset>
                </wp:positionV>
                <wp:extent cx="1146175" cy="405765"/>
                <wp:effectExtent l="0" t="0" r="15875" b="13335"/>
                <wp:wrapNone/>
                <wp:docPr id="85" name="Прямоугольник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6175" cy="405765"/>
                        </a:xfrm>
                        <a:prstGeom prst="rect">
                          <a:avLst/>
                        </a:prstGeom>
                        <a:solidFill>
                          <a:srgbClr val="FFFFFF"/>
                        </a:solidFill>
                        <a:ln w="9525">
                          <a:solidFill>
                            <a:srgbClr val="000000"/>
                          </a:solidFill>
                          <a:miter lim="800000"/>
                          <a:headEnd/>
                          <a:tailEnd/>
                        </a:ln>
                      </wps:spPr>
                      <wps:txbx>
                        <w:txbxContent>
                          <w:p w:rsidR="00BF4D71" w:rsidRPr="00F41184" w:rsidRDefault="00BF4D71" w:rsidP="00CE3681">
                            <w:pPr>
                              <w:jc w:val="center"/>
                              <w:rPr>
                                <w:sz w:val="20"/>
                                <w:szCs w:val="20"/>
                              </w:rPr>
                            </w:pPr>
                            <w:r w:rsidRPr="00F41184">
                              <w:rPr>
                                <w:sz w:val="20"/>
                                <w:szCs w:val="20"/>
                              </w:rPr>
                              <w:t>Финансовый менеджер</w:t>
                            </w:r>
                          </w:p>
                          <w:p w:rsidR="00BF4D71" w:rsidRPr="0051214C" w:rsidRDefault="00BF4D71" w:rsidP="00CE3681">
                            <w:pPr>
                              <w:rPr>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79795E5E" id="Прямоугольник 85" o:spid="_x0000_s1040" style="position:absolute;left:0;text-align:left;margin-left:184.3pt;margin-top:1.9pt;width:90.25pt;height:31.9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">
                <v:textbox inset="0,0,0,0">
                  <w:txbxContent>
                    <w:p w:rsidR="00BF4D71" w:rsidRPr="00F41184" w:rsidRDefault="00BF4D71" w:rsidP="00CE3681">
                      <w:pPr>
                        <w:jc w:val="center"/>
                        <w:rPr>
                          <w:sz w:val="20"/>
                          <w:szCs w:val="20"/>
                        </w:rPr>
                      </w:pPr>
                      <w:r w:rsidRPr="00F41184">
                        <w:rPr>
                          <w:sz w:val="20"/>
                          <w:szCs w:val="20"/>
                        </w:rPr>
                        <w:t>Финансовый менеджер</w:t>
                      </w:r>
                    </w:p>
                    <w:p w:rsidR="00BF4D71" w:rsidRPr="0051214C" w:rsidRDefault="00BF4D71" w:rsidP="00CE3681">
                      <w:pPr>
                        <w:rPr>
                          <w:szCs w:val="20"/>
                        </w:rPr>
                      </w:pPr>
                    </w:p>
                  </w:txbxContent>
                </v:textbox>
              </v:rect>
            </w:pict>
          </mc:Fallback>
        </mc:AlternateContent>
      </w:r>
      <w:r w:rsidRPr="00EC5097">
        <w:rPr>
          <w:noProof/>
          <w:sz w:val="24"/>
          <w:szCs w:val="24"/>
          <w:lang w:val="ru-RU" w:eastAsia="ru-RU"/>
        </w:rPr>
        <mc:AlternateContent>
          <mc:Choice Requires="wps">
            <w:drawing>
              <wp:anchor distT="0" distB="0" distL="114300" distR="114300" simplePos="0" relativeHeight="251713536" behindDoc="0" locked="0" layoutInCell="1" allowOverlap="1" wp14:anchorId="1619D81E" wp14:editId="7884B370">
                <wp:simplePos x="0" y="0"/>
                <wp:positionH relativeFrom="column">
                  <wp:posOffset>1228090</wp:posOffset>
                </wp:positionH>
                <wp:positionV relativeFrom="paragraph">
                  <wp:posOffset>19685</wp:posOffset>
                </wp:positionV>
                <wp:extent cx="819150" cy="479425"/>
                <wp:effectExtent l="0" t="0" r="19050" b="15875"/>
                <wp:wrapNone/>
                <wp:docPr id="84" name="Прямоугольник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9150" cy="479425"/>
                        </a:xfrm>
                        <a:prstGeom prst="rect">
                          <a:avLst/>
                        </a:prstGeom>
                        <a:solidFill>
                          <a:srgbClr val="FFFFFF"/>
                        </a:solidFill>
                        <a:ln w="9525">
                          <a:solidFill>
                            <a:srgbClr val="000000"/>
                          </a:solidFill>
                          <a:miter lim="800000"/>
                          <a:headEnd/>
                          <a:tailEnd/>
                        </a:ln>
                      </wps:spPr>
                      <wps:txbx>
                        <w:txbxContent>
                          <w:p w:rsidR="00BF4D71" w:rsidRPr="00F41184" w:rsidRDefault="00BF4D71" w:rsidP="00CE3681">
                            <w:pPr>
                              <w:jc w:val="center"/>
                              <w:rPr>
                                <w:sz w:val="20"/>
                                <w:szCs w:val="20"/>
                              </w:rPr>
                            </w:pPr>
                            <w:r w:rsidRPr="00F41184">
                              <w:rPr>
                                <w:sz w:val="20"/>
                                <w:szCs w:val="20"/>
                              </w:rPr>
                              <w:t>Специалист по выплатам</w:t>
                            </w:r>
                          </w:p>
                          <w:p w:rsidR="00BF4D71" w:rsidRPr="0051214C" w:rsidRDefault="00BF4D71" w:rsidP="00CE3681">
                            <w:pPr>
                              <w:rPr>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1619D81E" id="Прямоугольник 84" o:spid="_x0000_s1041" style="position:absolute;left:0;text-align:left;margin-left:96.7pt;margin-top:1.55pt;width:64.5pt;height:37.7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">
                <v:textbox inset="0,0,0,0">
                  <w:txbxContent>
                    <w:p w:rsidR="00BF4D71" w:rsidRPr="00F41184" w:rsidRDefault="00BF4D71" w:rsidP="00CE3681">
                      <w:pPr>
                        <w:jc w:val="center"/>
                        <w:rPr>
                          <w:sz w:val="20"/>
                          <w:szCs w:val="20"/>
                        </w:rPr>
                      </w:pPr>
                      <w:r w:rsidRPr="00F41184">
                        <w:rPr>
                          <w:sz w:val="20"/>
                          <w:szCs w:val="20"/>
                        </w:rPr>
                        <w:t>Специалист по выплатам</w:t>
                      </w:r>
                    </w:p>
                    <w:p w:rsidR="00BF4D71" w:rsidRPr="0051214C" w:rsidRDefault="00BF4D71" w:rsidP="00CE3681">
                      <w:pPr>
                        <w:rPr>
                          <w:szCs w:val="20"/>
                        </w:rPr>
                      </w:pPr>
                    </w:p>
                  </w:txbxContent>
                </v:textbox>
              </v:rect>
            </w:pict>
          </mc:Fallback>
        </mc:AlternateContent>
      </w:r>
      <w:r w:rsidRPr="00EC5097">
        <w:rPr>
          <w:noProof/>
          <w:sz w:val="24"/>
          <w:szCs w:val="24"/>
          <w:lang w:val="ru-RU" w:eastAsia="ru-RU"/>
        </w:rPr>
        <mc:AlternateContent>
          <mc:Choice Requires="wps">
            <w:drawing>
              <wp:anchor distT="0" distB="0" distL="114300" distR="114300" simplePos="0" relativeHeight="251691008" behindDoc="0" locked="0" layoutInCell="1" allowOverlap="1" wp14:anchorId="15E4C6E7" wp14:editId="04AF3F19">
                <wp:simplePos x="0" y="0"/>
                <wp:positionH relativeFrom="column">
                  <wp:posOffset>4686300</wp:posOffset>
                </wp:positionH>
                <wp:positionV relativeFrom="paragraph">
                  <wp:posOffset>27305</wp:posOffset>
                </wp:positionV>
                <wp:extent cx="914400" cy="300990"/>
                <wp:effectExtent l="0" t="0" r="19050" b="22860"/>
                <wp:wrapNone/>
                <wp:docPr id="83" name="Прямоугольник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300990"/>
                        </a:xfrm>
                        <a:prstGeom prst="rect">
                          <a:avLst/>
                        </a:prstGeom>
                        <a:solidFill>
                          <a:srgbClr val="FFFFFF"/>
                        </a:solidFill>
                        <a:ln w="9525">
                          <a:solidFill>
                            <a:srgbClr val="000000"/>
                          </a:solidFill>
                          <a:miter lim="800000"/>
                          <a:headEnd/>
                          <a:tailEnd/>
                        </a:ln>
                      </wps:spPr>
                      <wps:txbx>
                        <w:txbxContent>
                          <w:p w:rsidR="00BF4D71" w:rsidRPr="00A30897" w:rsidRDefault="00BF4D71" w:rsidP="00CE3681">
                            <w:pPr>
                              <w:jc w:val="center"/>
                              <w:rPr>
                                <w:sz w:val="20"/>
                                <w:szCs w:val="20"/>
                              </w:rPr>
                            </w:pPr>
                            <w:r w:rsidRPr="00F41184">
                              <w:rPr>
                                <w:sz w:val="20"/>
                                <w:szCs w:val="20"/>
                              </w:rPr>
                              <w:t>Директор</w:t>
                            </w:r>
                            <w:r>
                              <w:rPr>
                                <w:sz w:val="20"/>
                                <w:szCs w:val="20"/>
                              </w:rPr>
                              <w:t xml:space="preserve"> ОКП</w:t>
                            </w:r>
                          </w:p>
                          <w:p w:rsidR="00BF4D71" w:rsidRPr="0051214C" w:rsidRDefault="00BF4D71" w:rsidP="00CE3681">
                            <w:pPr>
                              <w:rPr>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15E4C6E7" id="Прямоугольник 83" o:spid="_x0000_s1042" style="position:absolute;left:0;text-align:left;margin-left:369pt;margin-top:2.15pt;width:1in;height:23.7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">
                <v:textbox inset="0,0,0,0">
                  <w:txbxContent>
                    <w:p w:rsidR="00BF4D71" w:rsidRPr="00A30897" w:rsidRDefault="00BF4D71" w:rsidP="00CE3681">
                      <w:pPr>
                        <w:jc w:val="center"/>
                        <w:rPr>
                          <w:sz w:val="20"/>
                          <w:szCs w:val="20"/>
                        </w:rPr>
                      </w:pPr>
                      <w:r w:rsidRPr="00F41184">
                        <w:rPr>
                          <w:sz w:val="20"/>
                          <w:szCs w:val="20"/>
                        </w:rPr>
                        <w:t>Директор</w:t>
                      </w:r>
                      <w:r>
                        <w:rPr>
                          <w:sz w:val="20"/>
                          <w:szCs w:val="20"/>
                        </w:rPr>
                        <w:t xml:space="preserve"> ОКП</w:t>
                      </w:r>
                    </w:p>
                    <w:p w:rsidR="00BF4D71" w:rsidRPr="0051214C" w:rsidRDefault="00BF4D71" w:rsidP="00CE3681">
                      <w:pPr>
                        <w:rPr>
                          <w:szCs w:val="20"/>
                        </w:rPr>
                      </w:pPr>
                    </w:p>
                  </w:txbxContent>
                </v:textbox>
              </v:rect>
            </w:pict>
          </mc:Fallback>
        </mc:AlternateContent>
      </w:r>
    </w:p>
    <w:p w:rsidR="00CE3681" w:rsidRPr="00EC5097" w:rsidRDefault="00CE3681" w:rsidP="00063368">
      <w:pPr>
        <w:pStyle w:val="Headinga"/>
        <w:widowControl/>
        <w:numPr>
          <w:ilvl w:val="0"/>
          <w:numId w:val="25"/>
        </w:numPr>
        <w:tabs>
          <w:tab w:val="left" w:pos="0"/>
        </w:tabs>
        <w:spacing w:after="0"/>
        <w:ind w:right="436"/>
        <w:jc w:val="both"/>
        <w:rPr>
          <w:sz w:val="24"/>
          <w:szCs w:val="24"/>
          <w:lang w:val="ru-RU"/>
        </w:rPr>
      </w:pPr>
      <w:r w:rsidRPr="00EC5097">
        <w:rPr>
          <w:noProof/>
          <w:sz w:val="24"/>
          <w:szCs w:val="24"/>
          <w:lang w:val="ru-RU" w:eastAsia="ru-RU"/>
        </w:rPr>
        <mc:AlternateContent>
          <mc:Choice Requires="wps">
            <w:drawing>
              <wp:anchor distT="0" distB="0" distL="114300" distR="114300" simplePos="0" relativeHeight="251714560" behindDoc="0" locked="0" layoutInCell="1" allowOverlap="1" wp14:anchorId="521457E1" wp14:editId="717C3C9C">
                <wp:simplePos x="0" y="0"/>
                <wp:positionH relativeFrom="column">
                  <wp:posOffset>2047240</wp:posOffset>
                </wp:positionH>
                <wp:positionV relativeFrom="paragraph">
                  <wp:posOffset>67945</wp:posOffset>
                </wp:positionV>
                <wp:extent cx="293370" cy="635"/>
                <wp:effectExtent l="0" t="76200" r="30480" b="94615"/>
                <wp:wrapNone/>
                <wp:docPr id="82" name="Прямая соединительная линия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3370" cy="6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60D6B2C8" id="Прямая соединительная линия 82" o:spid="_x0000_s1026" style="position:absolute;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1.2pt,5.35pt" to="184.3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">
                <v:stroke endarrow="block"/>
              </v:line>
            </w:pict>
          </mc:Fallback>
        </mc:AlternateContent>
      </w:r>
      <w:r w:rsidRPr="00EC5097">
        <w:rPr>
          <w:noProof/>
          <w:sz w:val="24"/>
          <w:szCs w:val="24"/>
          <w:lang w:val="ru-RU" w:eastAsia="ru-RU"/>
        </w:rPr>
        <mc:AlternateContent>
          <mc:Choice Requires="wps">
            <w:drawing>
              <wp:anchor distT="0" distB="0" distL="114300" distR="114300" simplePos="0" relativeHeight="251693056" behindDoc="0" locked="0" layoutInCell="1" allowOverlap="1" wp14:anchorId="462E1FC3" wp14:editId="728555AD">
                <wp:simplePos x="0" y="0"/>
                <wp:positionH relativeFrom="column">
                  <wp:posOffset>770890</wp:posOffset>
                </wp:positionH>
                <wp:positionV relativeFrom="paragraph">
                  <wp:posOffset>118745</wp:posOffset>
                </wp:positionV>
                <wp:extent cx="457200" cy="635"/>
                <wp:effectExtent l="0" t="76200" r="19050" b="94615"/>
                <wp:wrapNone/>
                <wp:docPr id="81" name="Прямая соединительная линия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6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15DD5446" id="Прямая соединительная линия 81"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0.7pt,9.35pt" to="96.7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">
                <v:stroke endarrow="block"/>
              </v:line>
            </w:pict>
          </mc:Fallback>
        </mc:AlternateContent>
      </w:r>
    </w:p>
    <w:p w:rsidR="00CE3681" w:rsidRPr="00EC5097" w:rsidRDefault="00CE3681" w:rsidP="00063368">
      <w:pPr>
        <w:pStyle w:val="Headinga"/>
        <w:widowControl/>
        <w:numPr>
          <w:ilvl w:val="0"/>
          <w:numId w:val="25"/>
        </w:numPr>
        <w:tabs>
          <w:tab w:val="left" w:pos="0"/>
        </w:tabs>
        <w:spacing w:after="0"/>
        <w:ind w:right="436"/>
        <w:jc w:val="both"/>
        <w:rPr>
          <w:sz w:val="24"/>
          <w:szCs w:val="24"/>
          <w:lang w:val="ru-RU"/>
        </w:rPr>
      </w:pPr>
    </w:p>
    <w:p w:rsidR="00CE3681" w:rsidRPr="00EC5097" w:rsidRDefault="00CE3681" w:rsidP="00CE3681">
      <w:pPr>
        <w:pStyle w:val="Headinga"/>
        <w:widowControl/>
        <w:tabs>
          <w:tab w:val="left" w:pos="0"/>
        </w:tabs>
        <w:spacing w:after="0"/>
        <w:ind w:left="720" w:right="436"/>
        <w:jc w:val="both"/>
        <w:rPr>
          <w:sz w:val="24"/>
          <w:szCs w:val="24"/>
          <w:lang w:val="ru-RU"/>
        </w:rPr>
      </w:pPr>
      <w:r w:rsidRPr="00EC5097">
        <w:rPr>
          <w:noProof/>
          <w:sz w:val="24"/>
          <w:szCs w:val="24"/>
          <w:lang w:val="ru-RU" w:eastAsia="ru-RU"/>
        </w:rPr>
        <mc:AlternateContent>
          <mc:Choice Requires="wps">
            <w:drawing>
              <wp:anchor distT="0" distB="0" distL="114300" distR="114300" simplePos="0" relativeHeight="251694080" behindDoc="0" locked="0" layoutInCell="1" allowOverlap="1" wp14:anchorId="0034C5E3" wp14:editId="039848A5">
                <wp:simplePos x="0" y="0"/>
                <wp:positionH relativeFrom="column">
                  <wp:posOffset>2628900</wp:posOffset>
                </wp:positionH>
                <wp:positionV relativeFrom="paragraph">
                  <wp:posOffset>110490</wp:posOffset>
                </wp:positionV>
                <wp:extent cx="635" cy="727710"/>
                <wp:effectExtent l="13335" t="5080" r="5080" b="10160"/>
                <wp:wrapNone/>
                <wp:docPr id="80" name="Прямая соединительная линия 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72771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7CC69F88" id="Прямая соединительная линия 80" o:spid="_x0000_s1026" style="position:absolute;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7pt,8.7pt" to="207.0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"/>
            </w:pict>
          </mc:Fallback>
        </mc:AlternateContent>
      </w:r>
    </w:p>
    <w:p w:rsidR="00CE3681" w:rsidRPr="00EC5097" w:rsidRDefault="00CE3681" w:rsidP="00CE3681">
      <w:pPr>
        <w:pStyle w:val="Headinga"/>
        <w:widowControl/>
        <w:tabs>
          <w:tab w:val="left" w:pos="0"/>
        </w:tabs>
        <w:spacing w:after="0"/>
        <w:ind w:left="720" w:right="436"/>
        <w:jc w:val="both"/>
        <w:rPr>
          <w:sz w:val="24"/>
          <w:szCs w:val="24"/>
          <w:lang w:val="ru-RU"/>
        </w:rPr>
      </w:pPr>
    </w:p>
    <w:p w:rsidR="00CE3681" w:rsidRPr="00EC5097" w:rsidRDefault="00CE3681" w:rsidP="00CE3681">
      <w:pPr>
        <w:pStyle w:val="Headinga"/>
        <w:widowControl/>
        <w:tabs>
          <w:tab w:val="left" w:pos="0"/>
        </w:tabs>
        <w:spacing w:after="0"/>
        <w:ind w:left="720" w:right="436"/>
        <w:jc w:val="both"/>
        <w:rPr>
          <w:sz w:val="24"/>
          <w:szCs w:val="24"/>
          <w:lang w:val="ru-RU"/>
        </w:rPr>
      </w:pPr>
    </w:p>
    <w:p w:rsidR="00CE3681" w:rsidRPr="00EC5097" w:rsidRDefault="00CE3681" w:rsidP="00CE3681">
      <w:pPr>
        <w:pStyle w:val="Headinga"/>
        <w:widowControl/>
        <w:tabs>
          <w:tab w:val="left" w:pos="0"/>
        </w:tabs>
        <w:spacing w:after="0"/>
        <w:ind w:left="720" w:right="436"/>
        <w:jc w:val="both"/>
        <w:rPr>
          <w:sz w:val="24"/>
          <w:szCs w:val="24"/>
          <w:lang w:val="ru-RU"/>
        </w:rPr>
      </w:pPr>
    </w:p>
    <w:p w:rsidR="000C38D4" w:rsidRDefault="000C38D4" w:rsidP="00CE3681">
      <w:pPr>
        <w:pStyle w:val="Headinga"/>
        <w:widowControl/>
        <w:tabs>
          <w:tab w:val="left" w:pos="0"/>
        </w:tabs>
        <w:spacing w:after="0"/>
        <w:ind w:right="436"/>
        <w:jc w:val="both"/>
        <w:rPr>
          <w:sz w:val="24"/>
          <w:szCs w:val="24"/>
          <w:lang w:val="ru-RU"/>
        </w:rPr>
      </w:pPr>
    </w:p>
    <w:p w:rsidR="000C38D4" w:rsidRPr="00EC5097" w:rsidRDefault="000C38D4" w:rsidP="00CE3681">
      <w:pPr>
        <w:pStyle w:val="Headinga"/>
        <w:widowControl/>
        <w:tabs>
          <w:tab w:val="left" w:pos="0"/>
        </w:tabs>
        <w:spacing w:after="0"/>
        <w:ind w:right="436"/>
        <w:jc w:val="both"/>
        <w:rPr>
          <w:sz w:val="24"/>
          <w:szCs w:val="24"/>
          <w:lang w:val="ru-RU"/>
        </w:rPr>
      </w:pPr>
    </w:p>
    <w:p w:rsidR="00C50E30" w:rsidRDefault="00C50E30" w:rsidP="00CE3681">
      <w:pPr>
        <w:spacing w:after="120"/>
        <w:ind w:right="436"/>
        <w:jc w:val="both"/>
        <w:rPr>
          <w:rFonts w:ascii="Times New Roman" w:hAnsi="Times New Roman" w:cs="Times New Roman"/>
          <w:sz w:val="24"/>
          <w:szCs w:val="24"/>
        </w:rPr>
      </w:pPr>
    </w:p>
    <w:p w:rsidR="00C50E30" w:rsidRDefault="00C50E30" w:rsidP="00CE3681">
      <w:pPr>
        <w:spacing w:after="120"/>
        <w:ind w:right="436"/>
        <w:jc w:val="both"/>
        <w:rPr>
          <w:rFonts w:ascii="Times New Roman" w:hAnsi="Times New Roman" w:cs="Times New Roman"/>
          <w:sz w:val="24"/>
          <w:szCs w:val="24"/>
        </w:rPr>
      </w:pPr>
    </w:p>
    <w:p w:rsidR="00C50E30" w:rsidRDefault="00C50E30" w:rsidP="00CE3681">
      <w:pPr>
        <w:spacing w:after="120"/>
        <w:ind w:right="436"/>
        <w:jc w:val="both"/>
        <w:rPr>
          <w:rFonts w:ascii="Times New Roman" w:hAnsi="Times New Roman" w:cs="Times New Roman"/>
          <w:sz w:val="24"/>
          <w:szCs w:val="24"/>
        </w:rPr>
      </w:pPr>
    </w:p>
    <w:p w:rsidR="00C50E30" w:rsidRDefault="00C50E30" w:rsidP="00CE3681">
      <w:pPr>
        <w:spacing w:after="120"/>
        <w:ind w:right="436"/>
        <w:jc w:val="both"/>
        <w:rPr>
          <w:rFonts w:ascii="Times New Roman" w:hAnsi="Times New Roman" w:cs="Times New Roman"/>
          <w:sz w:val="24"/>
          <w:szCs w:val="24"/>
        </w:rPr>
      </w:pPr>
    </w:p>
    <w:p w:rsidR="00C50E30" w:rsidRDefault="00C50E30" w:rsidP="00CE3681">
      <w:pPr>
        <w:spacing w:after="120"/>
        <w:ind w:right="436"/>
        <w:jc w:val="both"/>
        <w:rPr>
          <w:rFonts w:ascii="Times New Roman" w:hAnsi="Times New Roman" w:cs="Times New Roman"/>
          <w:sz w:val="24"/>
          <w:szCs w:val="24"/>
        </w:rPr>
      </w:pPr>
    </w:p>
    <w:p w:rsidR="00C50E30" w:rsidRDefault="00C50E30" w:rsidP="00CE3681">
      <w:pPr>
        <w:spacing w:after="120"/>
        <w:ind w:right="436"/>
        <w:jc w:val="both"/>
        <w:rPr>
          <w:rFonts w:ascii="Times New Roman" w:hAnsi="Times New Roman" w:cs="Times New Roman"/>
          <w:sz w:val="24"/>
          <w:szCs w:val="24"/>
        </w:rPr>
      </w:pPr>
    </w:p>
    <w:p w:rsidR="00C50E30" w:rsidRDefault="00C50E30" w:rsidP="00CE3681">
      <w:pPr>
        <w:spacing w:after="120"/>
        <w:ind w:right="436"/>
        <w:jc w:val="both"/>
        <w:rPr>
          <w:rFonts w:ascii="Times New Roman" w:hAnsi="Times New Roman" w:cs="Times New Roman"/>
          <w:sz w:val="24"/>
          <w:szCs w:val="24"/>
        </w:rPr>
      </w:pPr>
    </w:p>
    <w:p w:rsidR="00C50E30" w:rsidRDefault="00C50E30" w:rsidP="00CE3681">
      <w:pPr>
        <w:spacing w:after="120"/>
        <w:ind w:right="436"/>
        <w:jc w:val="both"/>
        <w:rPr>
          <w:rFonts w:ascii="Times New Roman" w:hAnsi="Times New Roman" w:cs="Times New Roman"/>
          <w:sz w:val="24"/>
          <w:szCs w:val="24"/>
        </w:rPr>
      </w:pPr>
    </w:p>
    <w:p w:rsidR="00CE3681" w:rsidRPr="00EC5097" w:rsidRDefault="00CE3681" w:rsidP="00CE3681">
      <w:pPr>
        <w:spacing w:after="120"/>
        <w:ind w:right="436"/>
        <w:jc w:val="both"/>
        <w:rPr>
          <w:rFonts w:ascii="Times New Roman" w:hAnsi="Times New Roman" w:cs="Times New Roman"/>
          <w:sz w:val="24"/>
          <w:szCs w:val="24"/>
        </w:rPr>
      </w:pPr>
      <w:r w:rsidRPr="00EC5097">
        <w:rPr>
          <w:rFonts w:ascii="Times New Roman" w:hAnsi="Times New Roman" w:cs="Times New Roman"/>
          <w:sz w:val="24"/>
          <w:szCs w:val="24"/>
        </w:rPr>
        <w:t xml:space="preserve">Процедура оплаты счетов- фактур по операционным расходам показана на Рисунке 4. Финансовый менеджер отвечает за рассмотрение и произведение оплаты расходов.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Счета-фактуры направляются к Директору ОКП для авторизации. Финансовый менеджер получает и регистрирует счета-фактуры и подтверждающие документы, вводит их в систему </w:t>
      </w:r>
      <w:smartTag w:uri="urn:schemas-microsoft-com:office:smarttags" w:element="metricconverter">
        <w:smartTagPr>
          <w:attr w:name="ProductID" w:val="1C"/>
        </w:smartTagPr>
        <w:r w:rsidRPr="00EC5097">
          <w:rPr>
            <w:rFonts w:ascii="Times New Roman" w:hAnsi="Times New Roman" w:cs="Times New Roman"/>
            <w:sz w:val="24"/>
            <w:szCs w:val="24"/>
          </w:rPr>
          <w:t>1C</w:t>
        </w:r>
      </w:smartTag>
      <w:r w:rsidRPr="00EC5097">
        <w:rPr>
          <w:rFonts w:ascii="Times New Roman" w:hAnsi="Times New Roman" w:cs="Times New Roman"/>
          <w:sz w:val="24"/>
          <w:szCs w:val="24"/>
        </w:rPr>
        <w:t>. При этом выполняются следующие процедуры:</w:t>
      </w:r>
    </w:p>
    <w:p w:rsidR="00CE3681" w:rsidRPr="00EC5097" w:rsidRDefault="00CE3681" w:rsidP="00063368">
      <w:pPr>
        <w:pStyle w:val="a4"/>
        <w:numPr>
          <w:ilvl w:val="0"/>
          <w:numId w:val="24"/>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Распечатывается платежное поручение;</w:t>
      </w:r>
    </w:p>
    <w:p w:rsidR="00CE3681" w:rsidRPr="00EC5097" w:rsidRDefault="00CE3681" w:rsidP="00063368">
      <w:pPr>
        <w:pStyle w:val="a4"/>
        <w:numPr>
          <w:ilvl w:val="0"/>
          <w:numId w:val="24"/>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Проводится подготовка платежных документов и их предоставление Директору ОКП для подписания вместе со счет-фактурами и подтверждающими документами;</w:t>
      </w:r>
    </w:p>
    <w:p w:rsidR="00CE3681" w:rsidRPr="00EC5097" w:rsidRDefault="00CE3681" w:rsidP="00063368">
      <w:pPr>
        <w:pStyle w:val="a4"/>
        <w:numPr>
          <w:ilvl w:val="0"/>
          <w:numId w:val="24"/>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Подписанные платежные документы возвращаются к Финансовому Менеджеру;</w:t>
      </w:r>
    </w:p>
    <w:p w:rsidR="00CE3681" w:rsidRPr="00EC5097" w:rsidRDefault="00CE3681" w:rsidP="00063368">
      <w:pPr>
        <w:pStyle w:val="a4"/>
        <w:numPr>
          <w:ilvl w:val="0"/>
          <w:numId w:val="24"/>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Платежные документы представляются в банк для оплаты; и </w:t>
      </w:r>
    </w:p>
    <w:p w:rsidR="00CE3681" w:rsidRPr="00EC5097" w:rsidRDefault="00CE3681" w:rsidP="00063368">
      <w:pPr>
        <w:numPr>
          <w:ilvl w:val="0"/>
          <w:numId w:val="24"/>
        </w:numPr>
        <w:spacing w:after="0" w:line="240" w:lineRule="auto"/>
        <w:ind w:right="-43"/>
        <w:jc w:val="both"/>
        <w:rPr>
          <w:rFonts w:ascii="Times New Roman" w:hAnsi="Times New Roman" w:cs="Times New Roman"/>
          <w:sz w:val="24"/>
          <w:szCs w:val="24"/>
        </w:rPr>
      </w:pPr>
      <w:r w:rsidRPr="00EC5097">
        <w:rPr>
          <w:rFonts w:ascii="Times New Roman" w:hAnsi="Times New Roman" w:cs="Times New Roman"/>
          <w:sz w:val="24"/>
          <w:szCs w:val="24"/>
        </w:rPr>
        <w:lastRenderedPageBreak/>
        <w:t>Финансовый менеджер получает подтверждения об оплате.</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Процедуры внутреннего контроля ОКП за оплатой с СС</w:t>
      </w:r>
      <w:r w:rsidRPr="00EC5097">
        <w:rPr>
          <w:rFonts w:ascii="Times New Roman" w:hAnsi="Times New Roman" w:cs="Times New Roman"/>
          <w:b/>
          <w:sz w:val="24"/>
          <w:szCs w:val="24"/>
        </w:rPr>
        <w:t>.</w:t>
      </w:r>
      <w:r w:rsidRPr="00EC5097">
        <w:rPr>
          <w:rFonts w:ascii="Times New Roman" w:hAnsi="Times New Roman" w:cs="Times New Roman"/>
          <w:sz w:val="24"/>
          <w:szCs w:val="24"/>
        </w:rPr>
        <w:t xml:space="preserve"> Руководство ОКП отвечает за соблюдение персоналом политики и процедур, указанных в Соглашении о финансировании и ОР.  Работа в ОКП должна быть организована в соответствии с ТЗ каждого сотрудника (приводятся в Приложении 6) и требованиями внутреннего контроля. Ниже приведены общие правила внутреннего финансово - административного управления.</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Оплата подрядчикам, поставщикам или консультантам производится: (i)в долларах США - со Специального счета; (ii) в кыргызских сомах – с Транзитного счета; (iii) в других валютах- со специального счета через конвертацию по курсу коммерческого банка.</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Оплата подрядчикам, поставщикам и консультантам производится с СС ОКП с использованием процедур банка для банковского платежного поручения. Подрядчики, поставщики или консультанты должны предоставить оригинал счета на оплату, счет-фактуры с обязательным приложением Акта о выполнении работ, Технического Отчета, и, в некоторых случаях, с сопроводительным письмом на фирменном бланке, с указанием всех полных банковских реквизитов. Такая документация предоставляется в соответствии с графиком, установленным в договоре или на ежемесячной основе. Формат подтверждающих документов может меняться в зависимости от условий контракта.</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Процесс обработки счетов и платежей включает в себя следующие основные этапы обработки в указанном порядке:</w:t>
      </w:r>
    </w:p>
    <w:p w:rsidR="00CE3681" w:rsidRPr="00EC5097" w:rsidRDefault="00CE3681" w:rsidP="00063368">
      <w:pPr>
        <w:numPr>
          <w:ilvl w:val="1"/>
          <w:numId w:val="26"/>
        </w:numPr>
        <w:tabs>
          <w:tab w:val="clear" w:pos="162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Руководитель исполнительной организации получает все связанные с проектом счета-фактуры;</w:t>
      </w:r>
    </w:p>
    <w:p w:rsidR="00CE3681" w:rsidRPr="00EC5097" w:rsidRDefault="00CE3681" w:rsidP="00063368">
      <w:pPr>
        <w:numPr>
          <w:ilvl w:val="1"/>
          <w:numId w:val="26"/>
        </w:numPr>
        <w:tabs>
          <w:tab w:val="clear" w:pos="162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Руководитель исполнительной организации проверяет счета на предмет соответствия договору или ТЗ и возвращает счет для дальнейшего разъяснения в случае несоответствия;</w:t>
      </w:r>
    </w:p>
    <w:p w:rsidR="00CE3681" w:rsidRPr="00EC5097" w:rsidRDefault="00CE3681" w:rsidP="00063368">
      <w:pPr>
        <w:numPr>
          <w:ilvl w:val="1"/>
          <w:numId w:val="26"/>
        </w:numPr>
        <w:tabs>
          <w:tab w:val="clear" w:pos="162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Если руководитель исполнительной организации, а затем и Финансовый менеджер ОКП определяет, что счета-фактуры соответствуют контрактам или ТЗ, он утверждает Акт приема и предоставляет директору ОКП для дальнейшей обработки для проведения выплат этих счетов через Финансового менеджера;</w:t>
      </w:r>
    </w:p>
    <w:p w:rsidR="00CE3681" w:rsidRPr="00EC5097" w:rsidRDefault="00CE3681" w:rsidP="00063368">
      <w:pPr>
        <w:numPr>
          <w:ilvl w:val="1"/>
          <w:numId w:val="26"/>
        </w:numPr>
        <w:tabs>
          <w:tab w:val="clear" w:pos="162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Финансовый менеджер проверяет все расходы, произведенные подрядчиками и/или консультантами на их соответствие национальному законодательству и Грантовым соглашениям. Если Финансовый менеджер ОКП находит любые несоответствия в счете-фактуре, он делает запрос на разъяснение о несоответствии руководителям ответственных учреждений-исполнителей;</w:t>
      </w:r>
    </w:p>
    <w:p w:rsidR="00CE3681" w:rsidRPr="00EC5097" w:rsidRDefault="00CE3681" w:rsidP="00063368">
      <w:pPr>
        <w:numPr>
          <w:ilvl w:val="1"/>
          <w:numId w:val="26"/>
        </w:numPr>
        <w:tabs>
          <w:tab w:val="clear" w:pos="162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Финансовый менеджер ОКП представляет подписанное им платежное поручение на подписание Директору ОКП, а затем в коммерческий Банк. Сотрудник банка ставит на копии платежного поручения штамп «Принято». Финансовый менеджер вносит трансакцию в компьютеризированную бухгалтерскую систему, используя платежные поручения как основу для фиксирования трансакции. Компьютеризированная бухгалтерская система при этом сравнивает измененные совокупные расходы в соответствующей категории или компоненте расходов с запланированными статьями бюджета.</w:t>
      </w:r>
    </w:p>
    <w:p w:rsidR="00CE3681" w:rsidRPr="00EC5097" w:rsidRDefault="00CE3681" w:rsidP="00063368">
      <w:pPr>
        <w:numPr>
          <w:ilvl w:val="1"/>
          <w:numId w:val="26"/>
        </w:numPr>
        <w:tabs>
          <w:tab w:val="clear" w:pos="162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Директор ОКП подписывает платежное поручение, и Финансовый менеджер ОКП производит оплату;</w:t>
      </w:r>
    </w:p>
    <w:p w:rsidR="00CE3681" w:rsidRPr="00EC5097" w:rsidRDefault="00CE3681" w:rsidP="00063368">
      <w:pPr>
        <w:numPr>
          <w:ilvl w:val="1"/>
          <w:numId w:val="26"/>
        </w:numPr>
        <w:tabs>
          <w:tab w:val="clear" w:pos="162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Директор ОКП подшивает платежные поручения в первичном файле документа «Банковские платежные поручения», аннотирует номер контракта, и регистрирует трансакцию в Реестре Банковских платежных поручений; и</w:t>
      </w:r>
    </w:p>
    <w:p w:rsidR="00CE3681" w:rsidRPr="00EC5097" w:rsidRDefault="00CE3681" w:rsidP="00063368">
      <w:pPr>
        <w:numPr>
          <w:ilvl w:val="1"/>
          <w:numId w:val="26"/>
        </w:numPr>
        <w:tabs>
          <w:tab w:val="clear" w:pos="162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 xml:space="preserve">финансовый менеджер заносит необходимые бухгалтерские операции в Главную книгу (ГК).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lastRenderedPageBreak/>
        <w:t>Для повышения внутреннего контроля директор ОКП сводит к минимуму риск злоупотреблений или мошенничества одним из следующих способов</w:t>
      </w:r>
      <w:r w:rsidRPr="00EC5097">
        <w:rPr>
          <w:rFonts w:ascii="Times New Roman" w:hAnsi="Times New Roman" w:cs="Times New Roman"/>
          <w:bCs/>
          <w:sz w:val="24"/>
          <w:szCs w:val="24"/>
        </w:rPr>
        <w:t>:</w:t>
      </w:r>
    </w:p>
    <w:p w:rsidR="00CE3681" w:rsidRPr="00EC5097" w:rsidRDefault="00CE3681" w:rsidP="00063368">
      <w:pPr>
        <w:numPr>
          <w:ilvl w:val="1"/>
          <w:numId w:val="27"/>
        </w:numPr>
        <w:tabs>
          <w:tab w:val="clear" w:pos="180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Style w:val="hps"/>
          <w:rFonts w:ascii="Times New Roman" w:hAnsi="Times New Roman" w:cs="Times New Roman"/>
          <w:sz w:val="24"/>
          <w:szCs w:val="24"/>
        </w:rPr>
        <w:t>Директор</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ОКП</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несет ответственность за</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принятие решений об утверждении ТЗ на сумму</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равную или меньше 50 000 долл. США</w:t>
      </w:r>
      <w:r w:rsidRPr="00EC5097">
        <w:rPr>
          <w:rFonts w:ascii="Times New Roman" w:hAnsi="Times New Roman" w:cs="Times New Roman"/>
          <w:sz w:val="24"/>
          <w:szCs w:val="24"/>
        </w:rPr>
        <w:t xml:space="preserve">; </w:t>
      </w:r>
    </w:p>
    <w:p w:rsidR="00CE3681" w:rsidRPr="00EC5097" w:rsidRDefault="00CE3681" w:rsidP="00063368">
      <w:pPr>
        <w:numPr>
          <w:ilvl w:val="1"/>
          <w:numId w:val="27"/>
        </w:numPr>
        <w:tabs>
          <w:tab w:val="clear" w:pos="180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Style w:val="hps"/>
          <w:rFonts w:ascii="Times New Roman" w:hAnsi="Times New Roman" w:cs="Times New Roman"/>
          <w:sz w:val="24"/>
          <w:szCs w:val="24"/>
        </w:rPr>
        <w:t>Министр образования</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через Заместителя</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министра</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(координатора Проекта</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несет ответственность за</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принятие решений об утверждении ТЗ на сумму более</w:t>
      </w:r>
      <w:r w:rsidRPr="00EC5097">
        <w:rPr>
          <w:rFonts w:ascii="Times New Roman" w:hAnsi="Times New Roman" w:cs="Times New Roman"/>
          <w:sz w:val="24"/>
          <w:szCs w:val="24"/>
        </w:rPr>
        <w:t xml:space="preserve"> </w:t>
      </w:r>
      <w:r w:rsidRPr="00EC5097">
        <w:rPr>
          <w:rStyle w:val="hps"/>
          <w:rFonts w:ascii="Times New Roman" w:hAnsi="Times New Roman" w:cs="Times New Roman"/>
          <w:sz w:val="24"/>
          <w:szCs w:val="24"/>
        </w:rPr>
        <w:t>50 000 долл. США</w:t>
      </w:r>
      <w:r w:rsidRPr="00EC5097">
        <w:rPr>
          <w:rFonts w:ascii="Times New Roman" w:hAnsi="Times New Roman" w:cs="Times New Roman"/>
          <w:sz w:val="24"/>
          <w:szCs w:val="24"/>
        </w:rPr>
        <w:t>;</w:t>
      </w:r>
    </w:p>
    <w:p w:rsidR="00CE3681" w:rsidRPr="00EC5097" w:rsidRDefault="00CE3681" w:rsidP="00063368">
      <w:pPr>
        <w:numPr>
          <w:ilvl w:val="1"/>
          <w:numId w:val="27"/>
        </w:numPr>
        <w:tabs>
          <w:tab w:val="clear" w:pos="180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Директор ОКП и руководители учреждений-исполнителей регулярно встречаются, и, при необходимости, проводят предварительное обсуждение новых предложений и отчетов об оценке;</w:t>
      </w:r>
    </w:p>
    <w:p w:rsidR="00CE3681" w:rsidRPr="00EC5097" w:rsidRDefault="00CE3681" w:rsidP="00063368">
      <w:pPr>
        <w:numPr>
          <w:ilvl w:val="1"/>
          <w:numId w:val="27"/>
        </w:numPr>
        <w:tabs>
          <w:tab w:val="clear" w:pos="180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Выплаты должны быть основаны на проверяемых документах;</w:t>
      </w:r>
    </w:p>
    <w:p w:rsidR="00CE3681" w:rsidRPr="00EC5097" w:rsidRDefault="00CE3681" w:rsidP="00063368">
      <w:pPr>
        <w:numPr>
          <w:ilvl w:val="1"/>
          <w:numId w:val="27"/>
        </w:numPr>
        <w:tabs>
          <w:tab w:val="clear" w:pos="180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Финансовый менеджер разработает Регистратор основных средств, чтобы вести учет всех активов, финансируемых проектом.  Финансовый менеджер будет применять следующие правила для обеспечения сохранности активов:</w:t>
      </w:r>
    </w:p>
    <w:p w:rsidR="00CE3681" w:rsidRPr="00EC5097" w:rsidRDefault="00CE3681" w:rsidP="00CE3681">
      <w:pPr>
        <w:autoSpaceDE w:val="0"/>
        <w:autoSpaceDN w:val="0"/>
        <w:adjustRightInd w:val="0"/>
        <w:spacing w:line="240" w:lineRule="atLeast"/>
        <w:ind w:left="709"/>
        <w:jc w:val="both"/>
        <w:rPr>
          <w:rFonts w:ascii="Times New Roman" w:hAnsi="Times New Roman" w:cs="Times New Roman"/>
          <w:sz w:val="24"/>
          <w:szCs w:val="24"/>
        </w:rPr>
      </w:pPr>
    </w:p>
    <w:p w:rsidR="00CE3681" w:rsidRPr="00EC5097" w:rsidRDefault="00CE3681" w:rsidP="00CE3681">
      <w:pPr>
        <w:autoSpaceDE w:val="0"/>
        <w:autoSpaceDN w:val="0"/>
        <w:adjustRightInd w:val="0"/>
        <w:spacing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(a)</w:t>
      </w:r>
      <w:r w:rsidRPr="00EC5097">
        <w:rPr>
          <w:rFonts w:ascii="Times New Roman" w:hAnsi="Times New Roman" w:cs="Times New Roman"/>
          <w:sz w:val="24"/>
          <w:szCs w:val="24"/>
        </w:rPr>
        <w:tab/>
        <w:t>Финансовый менеджер будет предоставлять в распоряжение директора ОКП на регулярной основе информацию об основных средствах, финансируемых проектом, и на передачу и списание этих активов, и</w:t>
      </w:r>
    </w:p>
    <w:p w:rsidR="00CE3681" w:rsidRPr="00EC5097" w:rsidRDefault="00CE3681" w:rsidP="00CE3681">
      <w:pPr>
        <w:autoSpaceDE w:val="0"/>
        <w:autoSpaceDN w:val="0"/>
        <w:adjustRightInd w:val="0"/>
        <w:spacing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(b)</w:t>
      </w:r>
      <w:r w:rsidRPr="00EC5097">
        <w:rPr>
          <w:rFonts w:ascii="Times New Roman" w:hAnsi="Times New Roman" w:cs="Times New Roman"/>
          <w:sz w:val="24"/>
          <w:szCs w:val="24"/>
        </w:rPr>
        <w:tab/>
        <w:t xml:space="preserve">Финансовый менеджер будет проводить регулярные инвентаризации. </w:t>
      </w:r>
    </w:p>
    <w:p w:rsidR="00CE3681" w:rsidRPr="00EC5097" w:rsidRDefault="00CE3681" w:rsidP="00CE3681">
      <w:pPr>
        <w:pStyle w:val="af3"/>
        <w:rPr>
          <w:sz w:val="24"/>
          <w:szCs w:val="24"/>
          <w:lang w:val="ru-RU"/>
        </w:rPr>
      </w:pP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При осуществлении процедур внутреннего контроля Финансовый менеджер будет уделять особое внимание обеспечению следующего</w:t>
      </w:r>
      <w:r w:rsidRPr="00EC5097">
        <w:rPr>
          <w:rFonts w:ascii="Times New Roman" w:hAnsi="Times New Roman" w:cs="Times New Roman"/>
          <w:bCs/>
          <w:sz w:val="24"/>
          <w:szCs w:val="24"/>
        </w:rPr>
        <w:t>:</w:t>
      </w:r>
    </w:p>
    <w:p w:rsidR="00CE3681" w:rsidRPr="00EC5097" w:rsidRDefault="00CE3681" w:rsidP="00063368">
      <w:pPr>
        <w:numPr>
          <w:ilvl w:val="0"/>
          <w:numId w:val="28"/>
        </w:numPr>
        <w:tabs>
          <w:tab w:val="clear" w:pos="72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Механизмов финансирования и правил, установленных в Соглашении о финансировании («Пособие по использованию кредитных средств ВБ» и «Финансовое управление и процедуры внутреннего контроля»), которые будут применяться   при использовании всех средств проекта в целом, и к контрактам, подписанным с подрядчиками в частности. Директор ОКП через Финансового менеджера приложит все усилия, чтобы использовать средства Проекта эффективно;</w:t>
      </w:r>
    </w:p>
    <w:p w:rsidR="00CE3681" w:rsidRPr="00EC5097" w:rsidRDefault="00CE3681" w:rsidP="00063368">
      <w:pPr>
        <w:numPr>
          <w:ilvl w:val="0"/>
          <w:numId w:val="28"/>
        </w:numPr>
        <w:tabs>
          <w:tab w:val="clear" w:pos="72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 xml:space="preserve">Директор ОКП через специалиста по закупкам будет закупать товары и услуги в соответствии с Соглашением о финансировании и утвержденным планом закупок; и </w:t>
      </w:r>
    </w:p>
    <w:p w:rsidR="00CE3681" w:rsidRPr="00EC5097" w:rsidRDefault="00CE3681" w:rsidP="00063368">
      <w:pPr>
        <w:numPr>
          <w:ilvl w:val="0"/>
          <w:numId w:val="28"/>
        </w:numPr>
        <w:tabs>
          <w:tab w:val="clear" w:pos="720"/>
        </w:tabs>
        <w:autoSpaceDE w:val="0"/>
        <w:autoSpaceDN w:val="0"/>
        <w:adjustRightInd w:val="0"/>
        <w:spacing w:after="0" w:line="240" w:lineRule="atLeast"/>
        <w:ind w:left="709" w:hanging="720"/>
        <w:jc w:val="both"/>
        <w:rPr>
          <w:rFonts w:ascii="Times New Roman" w:hAnsi="Times New Roman" w:cs="Times New Roman"/>
          <w:sz w:val="24"/>
          <w:szCs w:val="24"/>
        </w:rPr>
      </w:pPr>
      <w:r w:rsidRPr="00EC5097">
        <w:rPr>
          <w:rFonts w:ascii="Times New Roman" w:hAnsi="Times New Roman" w:cs="Times New Roman"/>
          <w:sz w:val="24"/>
          <w:szCs w:val="24"/>
        </w:rPr>
        <w:t>финансовый менеджер будет хранить все необходимые подтверждающие документы, записи и счета для всех проектных мероприятий, включая поддержку расходных ведомостей (SOEs).</w:t>
      </w:r>
    </w:p>
    <w:p w:rsidR="00CE3681" w:rsidRPr="00EC5097" w:rsidRDefault="00CE3681" w:rsidP="00CE3681">
      <w:pPr>
        <w:ind w:left="709" w:right="-43"/>
        <w:jc w:val="both"/>
        <w:rPr>
          <w:rFonts w:ascii="Times New Roman" w:hAnsi="Times New Roman" w:cs="Times New Roman"/>
          <w:sz w:val="24"/>
          <w:szCs w:val="24"/>
        </w:rPr>
      </w:pPr>
    </w:p>
    <w:p w:rsidR="00CE3681" w:rsidRPr="00EC5097" w:rsidRDefault="00CE3681" w:rsidP="00CE3681">
      <w:pPr>
        <w:ind w:left="709" w:right="-43"/>
        <w:jc w:val="both"/>
        <w:rPr>
          <w:rFonts w:ascii="Times New Roman" w:hAnsi="Times New Roman" w:cs="Times New Roman"/>
          <w:sz w:val="24"/>
          <w:szCs w:val="24"/>
        </w:rPr>
      </w:pPr>
      <w:r w:rsidRPr="00EC5097">
        <w:rPr>
          <w:rFonts w:ascii="Times New Roman" w:hAnsi="Times New Roman" w:cs="Times New Roman"/>
          <w:sz w:val="24"/>
          <w:szCs w:val="24"/>
        </w:rPr>
        <w:t xml:space="preserve">Для общего внутреннего контроля ОКП будет осуществлять каждодневно: </w:t>
      </w:r>
    </w:p>
    <w:p w:rsidR="00CE3681" w:rsidRPr="00EC5097" w:rsidRDefault="00CE3681" w:rsidP="00063368">
      <w:pPr>
        <w:numPr>
          <w:ilvl w:val="0"/>
          <w:numId w:val="29"/>
        </w:numPr>
        <w:tabs>
          <w:tab w:val="clear" w:pos="720"/>
        </w:tabs>
        <w:spacing w:after="0" w:line="240" w:lineRule="auto"/>
        <w:ind w:left="709" w:hanging="720"/>
        <w:jc w:val="both"/>
        <w:rPr>
          <w:rFonts w:ascii="Times New Roman" w:hAnsi="Times New Roman" w:cs="Times New Roman"/>
          <w:sz w:val="24"/>
          <w:szCs w:val="24"/>
        </w:rPr>
      </w:pPr>
      <w:r w:rsidRPr="00EC5097">
        <w:rPr>
          <w:rFonts w:ascii="Times New Roman" w:hAnsi="Times New Roman" w:cs="Times New Roman"/>
          <w:sz w:val="24"/>
          <w:szCs w:val="24"/>
        </w:rPr>
        <w:t>управление персоналом (организационная структура, должностные инструкции и обязанности, посещаемость, график работы);</w:t>
      </w:r>
    </w:p>
    <w:p w:rsidR="00CE3681" w:rsidRPr="00EC5097" w:rsidRDefault="00CE3681" w:rsidP="00063368">
      <w:pPr>
        <w:numPr>
          <w:ilvl w:val="0"/>
          <w:numId w:val="29"/>
        </w:numPr>
        <w:tabs>
          <w:tab w:val="clear" w:pos="720"/>
        </w:tabs>
        <w:spacing w:after="0" w:line="240" w:lineRule="auto"/>
        <w:ind w:left="709" w:hanging="720"/>
        <w:jc w:val="both"/>
        <w:rPr>
          <w:rFonts w:ascii="Times New Roman" w:hAnsi="Times New Roman" w:cs="Times New Roman"/>
          <w:sz w:val="24"/>
          <w:szCs w:val="24"/>
        </w:rPr>
      </w:pPr>
      <w:r w:rsidRPr="00EC5097">
        <w:rPr>
          <w:rFonts w:ascii="Times New Roman" w:hAnsi="Times New Roman" w:cs="Times New Roman"/>
          <w:sz w:val="24"/>
          <w:szCs w:val="24"/>
        </w:rPr>
        <w:t>контроль выплат (планы работ, бюджеты, закупочные процедуры и процессы утверждения, оплата процедур и утверждение документации);</w:t>
      </w:r>
    </w:p>
    <w:p w:rsidR="00CE3681" w:rsidRPr="00EC5097" w:rsidRDefault="00CE3681" w:rsidP="00063368">
      <w:pPr>
        <w:numPr>
          <w:ilvl w:val="0"/>
          <w:numId w:val="29"/>
        </w:numPr>
        <w:tabs>
          <w:tab w:val="clear" w:pos="720"/>
        </w:tabs>
        <w:spacing w:after="0" w:line="240" w:lineRule="auto"/>
        <w:ind w:left="709" w:hanging="720"/>
        <w:jc w:val="both"/>
        <w:rPr>
          <w:rFonts w:ascii="Times New Roman" w:hAnsi="Times New Roman" w:cs="Times New Roman"/>
          <w:sz w:val="24"/>
          <w:szCs w:val="24"/>
        </w:rPr>
      </w:pPr>
      <w:r w:rsidRPr="00EC5097">
        <w:rPr>
          <w:rFonts w:ascii="Times New Roman" w:hAnsi="Times New Roman" w:cs="Times New Roman"/>
          <w:sz w:val="24"/>
          <w:szCs w:val="24"/>
        </w:rPr>
        <w:t>управление бухгалтерским учетом (проверка первичных документов, сверка записей журнала и записи главной книги, пробный баланс, выписки из банковских счетов и согласование банковских счетов), а также</w:t>
      </w:r>
    </w:p>
    <w:p w:rsidR="00CE3681" w:rsidRPr="00EC5097" w:rsidRDefault="00CE3681" w:rsidP="00063368">
      <w:pPr>
        <w:numPr>
          <w:ilvl w:val="0"/>
          <w:numId w:val="29"/>
        </w:numPr>
        <w:tabs>
          <w:tab w:val="clear" w:pos="720"/>
        </w:tabs>
        <w:spacing w:after="0" w:line="240" w:lineRule="auto"/>
        <w:ind w:left="709" w:hanging="720"/>
        <w:jc w:val="both"/>
        <w:rPr>
          <w:rFonts w:ascii="Times New Roman" w:hAnsi="Times New Roman" w:cs="Times New Roman"/>
          <w:sz w:val="24"/>
          <w:szCs w:val="24"/>
        </w:rPr>
      </w:pPr>
      <w:r w:rsidRPr="00EC5097">
        <w:rPr>
          <w:rFonts w:ascii="Times New Roman" w:hAnsi="Times New Roman" w:cs="Times New Roman"/>
          <w:sz w:val="24"/>
          <w:szCs w:val="24"/>
        </w:rPr>
        <w:t>управление физическими активами (проверка физических активов путем получения инвентаризации, оперативные процедуры и записи, процедуры технического обслуживания и записи, инструкции по технике безопасности).</w:t>
      </w:r>
    </w:p>
    <w:p w:rsidR="00CE3681" w:rsidRPr="00EC5097" w:rsidRDefault="00CE3681" w:rsidP="00CE3681">
      <w:pPr>
        <w:ind w:right="-43"/>
        <w:jc w:val="both"/>
        <w:rPr>
          <w:rFonts w:ascii="Times New Roman" w:hAnsi="Times New Roman" w:cs="Times New Roman"/>
          <w:sz w:val="24"/>
          <w:szCs w:val="24"/>
        </w:rPr>
      </w:pP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lastRenderedPageBreak/>
        <w:t xml:space="preserve">Проводить дополнительный промежуточный внутренний контроль за CC., Финансовый менеджер иногда может запросить операционный отдел управления банка, в котором поддерживается СС, о предоставлении информации об остатках банковских счетов.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Разница валютного обменного курса.</w:t>
      </w:r>
      <w:r w:rsidRPr="00EC5097">
        <w:rPr>
          <w:rFonts w:ascii="Times New Roman" w:hAnsi="Times New Roman" w:cs="Times New Roman"/>
          <w:sz w:val="24"/>
          <w:szCs w:val="24"/>
        </w:rPr>
        <w:t xml:space="preserve">   Баланс Счетов в местной валюте может быть подвержен колебаниям обменного курса валют. Отклонения из-за изменений обменного курса отражаются как Убыток (в расходной части Рабочего плана счетов) или как Доход (в доходной части Рабочего плана счетов).  Убытки из-за разницы обменного курса не могут относиться к расходам проекта. Убытки должны быть записаны счёт баланса ОКП.</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Все операции в иностранной валюте буду отражаться в USD. Все трансакции, которые могут производиться в местной валюте, будут переводиться в USD по соответствующему обменному курсу коммерческого банка на дату трансакции.</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Процедуры Банковского контроля.</w:t>
      </w:r>
      <w:r w:rsidRPr="00EC5097">
        <w:rPr>
          <w:rFonts w:ascii="Times New Roman" w:hAnsi="Times New Roman" w:cs="Times New Roman"/>
          <w:sz w:val="24"/>
          <w:szCs w:val="24"/>
        </w:rPr>
        <w:t xml:space="preserve"> Финансовый менеджер ОКП будет проверять ежемесячные отчеты банка по СС и банковские счета проекта в целях их согласования.  Файлы с банковскими выписками и первичными документами формируются на постоянной основе и соответствуют данным бухгалтерской системы 1С. Документы подшиваются в хронологическом порядке.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Финансовый менеджер ОКП отвечает за выдачу, а директор ОКП отвечает за рассмотрение всех платежных поручений для выплаты через банковские счета проекта. Финансовый менеджер ОКП представляет их на имя директора ОКП для авторизации платежа. Финансовый менеджер ОКП должен также контролировать авторизацию подписей на платежных поручениях перед отправкой их в ​​ВБ.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Специалист по выплатам ОКП на регулярной основе после завершения транзакции производит сверку операций с банковскими счетами, первичных документов и данных бухгалтерского учета 1С. Сразу же после получения ежемесячного Реестра будет ежемесячно проводиться сверка всех банковских счетов. Ежемесячные сверки всех банковских счетов готовятся Специалистом по выплатам, перепроверяются Финансовым менеджером и распечатаются из системы 1С.</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Остатки по Специальному счету сверяются ВБ при получении очередной Заявки на пополнение Специального счета.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Финансовый менеджер ежемесячно, но не позднее 5-го числа каждого отчетного месяца, представляет в Министерство финансов письменную информацию по имеющимся остаткам на всех банковских счетах на 1-ое число следующего месяца. Эта мера контроля препятствует сотрудникам, работающих с банковскими счетами, скрыть хищения или внести изменения в оригинал выписки с банковского счета, чтобы скрыть подозрительные сделки или остатки.</w:t>
      </w:r>
    </w:p>
    <w:p w:rsidR="00CE3681" w:rsidRPr="00EC5097" w:rsidRDefault="00CE3681" w:rsidP="00CE3681">
      <w:pPr>
        <w:ind w:right="-43"/>
        <w:jc w:val="both"/>
        <w:rPr>
          <w:rFonts w:ascii="Times New Roman" w:hAnsi="Times New Roman" w:cs="Times New Roman"/>
          <w:sz w:val="24"/>
          <w:szCs w:val="24"/>
        </w:rPr>
      </w:pP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Специалист по выплатам ОКП будет нести ответственность за выплаты и будет придерживаться следующих элементов управления перед отправкой запросов на выплату директору ОКП для авторизации платежа</w:t>
      </w:r>
      <w:r w:rsidRPr="00EC5097">
        <w:rPr>
          <w:rFonts w:ascii="Times New Roman" w:hAnsi="Times New Roman" w:cs="Times New Roman"/>
          <w:iCs/>
          <w:sz w:val="24"/>
          <w:szCs w:val="24"/>
        </w:rPr>
        <w:t>:</w:t>
      </w:r>
    </w:p>
    <w:p w:rsidR="00CE3681" w:rsidRPr="00EC5097" w:rsidRDefault="00CE3681" w:rsidP="00063368">
      <w:pPr>
        <w:pStyle w:val="a4"/>
        <w:numPr>
          <w:ilvl w:val="0"/>
          <w:numId w:val="30"/>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сравнивать документы с бюджетом соответствующего компонента Проекта;</w:t>
      </w:r>
    </w:p>
    <w:p w:rsidR="00CE3681" w:rsidRPr="00EC5097" w:rsidRDefault="00CE3681" w:rsidP="00063368">
      <w:pPr>
        <w:pStyle w:val="a4"/>
        <w:numPr>
          <w:ilvl w:val="0"/>
          <w:numId w:val="30"/>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проводить обзор надежности счет-фактур, квитанций и других документов о выплате;</w:t>
      </w:r>
    </w:p>
    <w:p w:rsidR="00CE3681" w:rsidRPr="00EC5097" w:rsidRDefault="00CE3681" w:rsidP="00063368">
      <w:pPr>
        <w:pStyle w:val="a4"/>
        <w:numPr>
          <w:ilvl w:val="0"/>
          <w:numId w:val="30"/>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проверять инициалы и подписи на документах;</w:t>
      </w:r>
    </w:p>
    <w:p w:rsidR="00CE3681" w:rsidRPr="00EC5097" w:rsidRDefault="00CE3681" w:rsidP="00063368">
      <w:pPr>
        <w:pStyle w:val="a4"/>
        <w:numPr>
          <w:ilvl w:val="0"/>
          <w:numId w:val="30"/>
        </w:num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lastRenderedPageBreak/>
        <w:t>проверять информацию о ценах и расчеты по документам, а также</w:t>
      </w:r>
    </w:p>
    <w:p w:rsidR="00CE3681" w:rsidRPr="00EC5097" w:rsidRDefault="00CE3681" w:rsidP="00063368">
      <w:pPr>
        <w:numPr>
          <w:ilvl w:val="0"/>
          <w:numId w:val="30"/>
        </w:numPr>
        <w:tabs>
          <w:tab w:val="left" w:pos="-180"/>
        </w:tabs>
        <w:spacing w:after="0" w:line="240" w:lineRule="auto"/>
        <w:jc w:val="both"/>
        <w:rPr>
          <w:rFonts w:ascii="Times New Roman" w:hAnsi="Times New Roman" w:cs="Times New Roman"/>
          <w:i/>
          <w:iCs/>
          <w:sz w:val="24"/>
          <w:szCs w:val="24"/>
        </w:rPr>
      </w:pPr>
      <w:r w:rsidRPr="00EC5097">
        <w:rPr>
          <w:rFonts w:ascii="Times New Roman" w:hAnsi="Times New Roman" w:cs="Times New Roman"/>
          <w:sz w:val="24"/>
          <w:szCs w:val="24"/>
        </w:rPr>
        <w:t>возмещать только действительные командировочные расходы сотрудников или внешних консультантов (например, суточные, разумные расходы на поездки), а также применять правила ВБ по выплатам и возмещению суточных;</w:t>
      </w:r>
    </w:p>
    <w:p w:rsidR="00CE3681" w:rsidRPr="00EC5097" w:rsidRDefault="00CE3681" w:rsidP="00CE3681">
      <w:pPr>
        <w:ind w:right="-43"/>
        <w:jc w:val="both"/>
        <w:rPr>
          <w:rStyle w:val="longtext"/>
          <w:rFonts w:ascii="Times New Roman" w:hAnsi="Times New Roman" w:cs="Times New Roman"/>
          <w:sz w:val="24"/>
          <w:szCs w:val="24"/>
        </w:rPr>
      </w:pPr>
    </w:p>
    <w:p w:rsidR="00CE3681" w:rsidRPr="00EC5097" w:rsidRDefault="00CE3681" w:rsidP="00CE3681">
      <w:pPr>
        <w:ind w:right="-43"/>
        <w:jc w:val="both"/>
        <w:rPr>
          <w:rStyle w:val="longtext"/>
          <w:rFonts w:ascii="Times New Roman" w:hAnsi="Times New Roman" w:cs="Times New Roman"/>
          <w:sz w:val="24"/>
          <w:szCs w:val="24"/>
        </w:rPr>
      </w:pPr>
      <w:r w:rsidRPr="00EC5097">
        <w:rPr>
          <w:rFonts w:ascii="Times New Roman" w:hAnsi="Times New Roman" w:cs="Times New Roman"/>
          <w:sz w:val="24"/>
          <w:szCs w:val="24"/>
        </w:rPr>
        <w:t xml:space="preserve">Все расчеты с поставщиками и подрядчиками по заключенным контрактам по мере выполнения работ и услуг, производятся безналичным путем. </w:t>
      </w:r>
    </w:p>
    <w:p w:rsidR="00CE3681" w:rsidRPr="00EC5097" w:rsidRDefault="00CE3681" w:rsidP="00CE3681">
      <w:pPr>
        <w:ind w:right="-43"/>
        <w:jc w:val="both"/>
        <w:rPr>
          <w:rStyle w:val="longtext"/>
          <w:rFonts w:ascii="Times New Roman" w:hAnsi="Times New Roman" w:cs="Times New Roman"/>
          <w:sz w:val="24"/>
          <w:szCs w:val="24"/>
        </w:rPr>
      </w:pPr>
      <w:r w:rsidRPr="00EC5097">
        <w:rPr>
          <w:rFonts w:ascii="Times New Roman" w:hAnsi="Times New Roman" w:cs="Times New Roman"/>
          <w:b/>
          <w:i/>
          <w:sz w:val="24"/>
          <w:szCs w:val="24"/>
        </w:rPr>
        <w:t>Авансовые платежи (подотчетные суммы).</w:t>
      </w:r>
      <w:r w:rsidRPr="00EC5097">
        <w:rPr>
          <w:rFonts w:ascii="Times New Roman" w:hAnsi="Times New Roman" w:cs="Times New Roman"/>
          <w:sz w:val="24"/>
          <w:szCs w:val="24"/>
        </w:rPr>
        <w:t xml:space="preserve"> Сотрудник ОКП в связи с производственной необходимостью может получить авансом денежные средства безналичным путем. Платежное поручение готовиться только на обоснованной основе (приказ на командировку, служебная записка с визой директора ОКП, утвержденный бюджет на проведение мероприятия и пр.)</w:t>
      </w:r>
      <w:r w:rsidRPr="00EC5097">
        <w:rPr>
          <w:rStyle w:val="longtext"/>
          <w:rFonts w:ascii="Times New Roman" w:hAnsi="Times New Roman" w:cs="Times New Roman"/>
          <w:sz w:val="24"/>
          <w:szCs w:val="24"/>
          <w:shd w:val="clear" w:color="auto" w:fill="FFFFFF"/>
        </w:rPr>
        <w:t>.</w:t>
      </w:r>
    </w:p>
    <w:p w:rsidR="00CE3681" w:rsidRPr="00EC5097" w:rsidRDefault="00CE3681" w:rsidP="00CE3681">
      <w:pPr>
        <w:ind w:right="-43"/>
        <w:jc w:val="both"/>
        <w:rPr>
          <w:rStyle w:val="longtext"/>
          <w:rFonts w:ascii="Times New Roman" w:hAnsi="Times New Roman" w:cs="Times New Roman"/>
          <w:sz w:val="24"/>
          <w:szCs w:val="24"/>
        </w:rPr>
      </w:pPr>
      <w:r w:rsidRPr="00EC5097">
        <w:rPr>
          <w:rFonts w:ascii="Times New Roman" w:hAnsi="Times New Roman" w:cs="Times New Roman"/>
          <w:sz w:val="24"/>
          <w:szCs w:val="24"/>
        </w:rPr>
        <w:t>Получатель не сможет получить второй аванс до тех пор, пока не представит документированный авансовый отчет об использовании предыдущей авансовый суммы (с подтверждающими документами, квитанциями и чеками, включая чеки за обмен валюты). Получатель может получить дополнительный аванс только при проведении непрерывных тренингов по всей стране (веерным путем). Если Специалиста по выплатам и Финансовый менеджер определят, что все расходы правомочны для оплаты, он/она подписывают авансовый отчет и производят окончательный расчет с получателем средств (в случае неполного использования средств, получатель производит возврат средств на транзитный счет). После утверждения руководителем ОКП, Финансовый менеджер может компенсировать получателю его расходов или вернуть неизрасходованные денежные средства на транзитный счет.</w:t>
      </w:r>
    </w:p>
    <w:p w:rsidR="00CE3681" w:rsidRPr="00EC5097" w:rsidRDefault="00CE3681" w:rsidP="00CE3681">
      <w:pPr>
        <w:ind w:right="-43"/>
        <w:jc w:val="both"/>
        <w:rPr>
          <w:rStyle w:val="longtext"/>
          <w:rFonts w:ascii="Times New Roman" w:hAnsi="Times New Roman" w:cs="Times New Roman"/>
          <w:sz w:val="24"/>
          <w:szCs w:val="24"/>
        </w:rPr>
      </w:pPr>
      <w:r w:rsidRPr="00EC5097">
        <w:rPr>
          <w:rFonts w:ascii="Times New Roman" w:hAnsi="Times New Roman" w:cs="Times New Roman"/>
          <w:sz w:val="24"/>
          <w:szCs w:val="24"/>
        </w:rPr>
        <w:t>Авансовый отчет подписывается подотчетным лицом, Специалистом по выплатам, Финансовым менеджером и утверждается директором ОКП. После чего Авансовый отчет подшивается со всеми подтверждающими документами в файл «Авансовые отчеты». Файл формируется в хронологическом порядке</w:t>
      </w:r>
      <w:r w:rsidRPr="00EC5097">
        <w:rPr>
          <w:rStyle w:val="longtext"/>
          <w:rFonts w:ascii="Times New Roman" w:hAnsi="Times New Roman" w:cs="Times New Roman"/>
          <w:sz w:val="24"/>
          <w:szCs w:val="24"/>
          <w:shd w:val="clear" w:color="auto" w:fill="FFFFFF"/>
        </w:rPr>
        <w:t>.</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Управление товарно-материальными ценностями.</w:t>
      </w:r>
      <w:r w:rsidRPr="00EC5097">
        <w:rPr>
          <w:rFonts w:ascii="Times New Roman" w:hAnsi="Times New Roman" w:cs="Times New Roman"/>
          <w:sz w:val="24"/>
          <w:szCs w:val="24"/>
        </w:rPr>
        <w:t xml:space="preserve"> Эффективная физическая охрана товарно-материальных ценностей является хорошей профилактикой хищений, а своевременные и точные отчеты по товарно-материальным ценностям помогут сократить потери путем раннего оповещения о незаконном использовании или избытке товарно-материальных ценностей. ОКП отвечает за приобретение и хранение товаров, необходимых для реализации Проекта.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ОКП использует простой универсальный метод сплошной идентификации списания (учета) запасов, отнеся их к операционным расходам ОКП. Офис - менеджер ведет Книгу учета расходования запасов, при необходимости составляется Акт о списании (или Акт приема/передачи запасов), который утверждается Директором ОКП. </w:t>
      </w:r>
    </w:p>
    <w:p w:rsidR="00CE3681" w:rsidRPr="00EC5097" w:rsidRDefault="00CE3681" w:rsidP="00CE3681">
      <w:pPr>
        <w:ind w:right="-43"/>
        <w:jc w:val="both"/>
        <w:rPr>
          <w:rFonts w:ascii="Times New Roman" w:hAnsi="Times New Roman" w:cs="Times New Roman"/>
          <w:sz w:val="24"/>
          <w:szCs w:val="24"/>
        </w:rPr>
      </w:pP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Процедуры ведения ведомости по зарплате.</w:t>
      </w:r>
      <w:r w:rsidRPr="00EC5097">
        <w:rPr>
          <w:rFonts w:ascii="Times New Roman" w:hAnsi="Times New Roman" w:cs="Times New Roman"/>
          <w:sz w:val="24"/>
          <w:szCs w:val="24"/>
        </w:rPr>
        <w:t xml:space="preserve">  Ассистент проекта ведет ежедневный учет присутствия сотрудников на работе, учет больничных дней, отгулов, ежегодных отпусков, командировочный дней и прочее, предоставляемых в соответствии с утвержденными положениями. Контроль заработной платы </w:t>
      </w:r>
      <w:r w:rsidRPr="00EC5097">
        <w:rPr>
          <w:rStyle w:val="hps"/>
          <w:rFonts w:ascii="Times New Roman" w:hAnsi="Times New Roman" w:cs="Times New Roman"/>
          <w:sz w:val="24"/>
          <w:szCs w:val="24"/>
        </w:rPr>
        <w:t>осуществляется для обеспечения соблюдения действующего налогового и трудового законодательства КР</w:t>
      </w:r>
      <w:r w:rsidRPr="00EC5097">
        <w:rPr>
          <w:rFonts w:ascii="Times New Roman" w:hAnsi="Times New Roman" w:cs="Times New Roman"/>
          <w:sz w:val="24"/>
          <w:szCs w:val="24"/>
        </w:rPr>
        <w:t xml:space="preserve">. На ежемесячной основе </w:t>
      </w:r>
      <w:r w:rsidRPr="00EC5097">
        <w:rPr>
          <w:rFonts w:ascii="Times New Roman" w:hAnsi="Times New Roman" w:cs="Times New Roman"/>
          <w:sz w:val="24"/>
          <w:szCs w:val="24"/>
        </w:rPr>
        <w:lastRenderedPageBreak/>
        <w:t>составляется Табель учета рабочего времени. Табель утверждается Директором ОКП. Подписанный Табель передается Финансовому менеджеру для исполнения.</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Финансовый менеджер готовит Сводную расчетную платежную ведомость на основе компьютерной бухгалтерской системы, в которой отражаются больничные листы, отгулы, отпуска и т.д.  Финансовый менеджер вводит данные в бухгалтерскую систему 1С и готовит Сводную расчетную платежную ведомость за отчетный период. Заработная плата рассчитывается и выплачивается в соответствии с контрактами каждого консультанта. Расчетная ведомость проверяется Финансовым менеджером и утверждается директором ОКП.</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Оплата производится строго в соответствии с Расчетной ведомостью безналичным путем посредством перечисления на индивидуальные карт-счета сотрудников. Заработная плата выплачивается одной суммой раз в месяц.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Финансовый менеджер подшивает табель и Расчетную ведомость в Файл «Ведомости начисления заработной платы», и подшивает мелкие заказы кредитной наличности в Файл мелких заказов наличными. Вся документация по заработной плате и оплате труда работников и других консультантов должны правильно храниться.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Все изменения в условиях найма (продление и прекращение контракта), размер заработной платы и вычеты из зарплаты сотрудников должны быть должным образом санкционированы, утверждены и документированы в письменном виде.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Операционные расходы ОКП.</w:t>
      </w:r>
      <w:r w:rsidRPr="00EC5097">
        <w:rPr>
          <w:rFonts w:ascii="Times New Roman" w:hAnsi="Times New Roman" w:cs="Times New Roman"/>
          <w:sz w:val="24"/>
          <w:szCs w:val="24"/>
        </w:rPr>
        <w:t xml:space="preserve"> При осуществлении деятельности проекта некоторым сотрудникам придется часто выезжать в командировки.  Поскольку командировки часто приводят к расходам, подлежащим оплате из Грантовых средств, необходимо четко сформулировать процедуры для представления заявки на командировку, утверждение командировки, получение аванса на командировочные расходы, и возвращение авансовой суммы. Все возмещаемые расходы финансируются за счет категории «Операционные расходы» в Соглашении о финансировании.</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В конце каждого квартала руководитель организации - исполнителя представляют Директору ОКП План командировок и бюджет на следующий квартал.  План включает количество командировок, маршрут, предварительную продолжительность поездок, и бюджет. Запланированные цифры должны соответствовать утвержденному Годовому бюджету.</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Директор ОКП утверждает общее распределение средств на поездки в рамках компонентов Проекта.</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В соответствии с квартальным бюджетом, утвержденным Директором ОКП, руководитель реализующего отдела (i) дает разрешение на командировку, (ii) гарантирует, что общая сумма расходов на поездки не превышает сумму, утвержденную для данного конкретного компонента. Остатки неиспользованных в конце месяца (если таковые имеются) должны быть добавлены в сумму, выделенную на следующий квартал.</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Размер суточных и максимальная сумма для командировочных расходов будут соответствовать нормам, установленным законодательством Кыргызской Республики.</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По завершению поездки и по истечении не более 3 дней, если только командировка не связана с веерным проведением тренингов в таких случаях по мере приезда сотрудника, сотрудник должен представить руководителю организации-исполнителя (или Директору </w:t>
      </w:r>
      <w:r w:rsidRPr="00EC5097">
        <w:rPr>
          <w:rFonts w:ascii="Times New Roman" w:hAnsi="Times New Roman" w:cs="Times New Roman"/>
          <w:sz w:val="24"/>
          <w:szCs w:val="24"/>
        </w:rPr>
        <w:lastRenderedPageBreak/>
        <w:t>ОКП) отчет о командировочных расходах в формате «Отчет о командировке».  В данном отчете должна содержаться вся соответствующая информация о командировочных расходах с разбивкой по категориям (транспортные расходы, гостиничные, суточные, коммуникационные и т.д.)  Отчет должен быть одобрен Директором ОКП и Финансовым менеджером. Все расходы, кроме суточных, должны быть подкреплены документами (билеты, счет из гостиницы, счет фактуры), подтверждающими понесенные расходы.</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Сотрудники, получившие разрешение на командировку, получает авансовую сумму на командировочные расходы. Авансовая сумма не должна превышать 100 процентов оцененных расходов, подлежащих возмещению. Эта авансовая сумма должна быть должным образом отражена в Отчете о командировке.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Для случаев использования служебного или личного транспортного средства для проектных целей или потребностей офисных нужд, необходимо разработать порядок использования и возмещения расходов для таких целей. Сотрудники, использующие служебный (или арендованный) транспорт должны заполнять путевые листы на каждодневной основе, чтобы подтвердить целесообразность расходов. Такие затраты должны быть задокументированы должным образом и одобрены на оплату лицами использовавшие транспорт.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Бухгалтерская программа 1С позволяет получить доступ к ней каждому уполномоченному сотруднику, используя его / ее имя и соответствующий пароль. Каждая произведённая операция сохраняется под именем работника. Только действующий Финансовый менеджер имеет право изменить пароль.</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b/>
          <w:i/>
          <w:sz w:val="24"/>
          <w:szCs w:val="24"/>
        </w:rPr>
        <w:t>Управление Активами</w:t>
      </w:r>
      <w:r w:rsidRPr="00EC5097">
        <w:rPr>
          <w:rFonts w:ascii="Times New Roman" w:hAnsi="Times New Roman" w:cs="Times New Roman"/>
          <w:b/>
          <w:sz w:val="24"/>
          <w:szCs w:val="24"/>
        </w:rPr>
        <w:t xml:space="preserve">. </w:t>
      </w:r>
      <w:r w:rsidRPr="00EC5097">
        <w:rPr>
          <w:rFonts w:ascii="Times New Roman" w:hAnsi="Times New Roman" w:cs="Times New Roman"/>
          <w:sz w:val="24"/>
          <w:szCs w:val="24"/>
        </w:rPr>
        <w:t xml:space="preserve">  Большая часть основных средств, используемых ОКП, поступает из средств Гранта и попадает под заголовок “Основной капитал, сооружения и оборудование”. Данная категория довольно широка и включает все транспортные средства, компьютеры, оборудование, мебель, финансируемые из проекта. </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Существуют две причины, обосновывающие необходимость надлежащего управления имуществом проекта, а именно: (i) Обеспечение основных средств для осуществления деятельности проекта, для которой они были приобретены; и (ii) Обеспечение выполнения проектом фидуциарных обязательств, возложенных на него финансовыми соглашениями. Использование основных средств проекта не по назначению может привести к тому, что их может не хватить на осуществление деятельности проекта.  Подобная ситуация может поставить под угрозу достижение целей проекта.</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Регистрация основных средств является важным аспектом управленческой отчетности. Финансовый менеджер будет записывать основные средства в регистрах активов ОКП. Учет основных средств будет включать в себя: (i) инвентарный номер основных средств; (ii), модель, тип и основные технические характеристики; (iii) дату приобретения; (iv) стоимость покупки в долларах США; (v) место, где они размещены, и (vi) имена работника, который на самом деле их использует.</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 xml:space="preserve">ОКП должен вести учет основных средств и ежегодно убеждаться в наличии и удовлетворительном состоянии основных фондов. Каждый бенефициар физических активов, приобретенных в рамках проекта, будет проводить инвентаризацию этих активов. После этого каждый бенефициар представит инвентарные записи на имя директора ОКП для регистрации активов и подготовит соответствующие отчеты. ОКП должен вести журнал регистрации основных средств и этот реестр должен постоянно обновляться для включения в него всех активов, приобретенных на грантовые средства. Инвентаризационная опись </w:t>
      </w:r>
      <w:r w:rsidRPr="00EC5097">
        <w:rPr>
          <w:rFonts w:ascii="Times New Roman" w:hAnsi="Times New Roman" w:cs="Times New Roman"/>
          <w:sz w:val="24"/>
          <w:szCs w:val="24"/>
        </w:rPr>
        <w:lastRenderedPageBreak/>
        <w:t>должна быть подписана всеми членами комиссии, участвующими в проверке и утверждена директором ОКП.</w:t>
      </w:r>
    </w:p>
    <w:p w:rsidR="00CE3681" w:rsidRPr="00EC5097" w:rsidRDefault="00CE3681" w:rsidP="00CE3681">
      <w:pPr>
        <w:ind w:right="-43"/>
        <w:jc w:val="both"/>
        <w:rPr>
          <w:rFonts w:ascii="Times New Roman" w:hAnsi="Times New Roman" w:cs="Times New Roman"/>
          <w:sz w:val="24"/>
          <w:szCs w:val="24"/>
        </w:rPr>
      </w:pPr>
      <w:r w:rsidRPr="00EC5097">
        <w:rPr>
          <w:rFonts w:ascii="Times New Roman" w:hAnsi="Times New Roman" w:cs="Times New Roman"/>
          <w:sz w:val="24"/>
          <w:szCs w:val="24"/>
        </w:rPr>
        <w:t>Помимо основных средств, в проекте могут находиться другие активы, например, офисная техника, недорогие запасные части, небольшое оборудование для офиса и т.д. Ответственное лицо будет проводить инвентаризацию этого оборудования. Финансовый менеджер должен надлежащим образом документировать вышедшее из строя или ставшее непригодным оборудование и с одобрения директора ОКП утилизировать данные изделия. Эти прочие активы можно пересчитать во время ежегодной запланированной инвентаризации активов, но они должны быть представлены отдельно.</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Проект предоставляет информацию об основных средствах в своих ежегодных финансовых отчетах, перечень основных средств прилагается к финансовой отчетности.</w:t>
      </w:r>
      <w:r w:rsidRPr="00EC5097">
        <w:rPr>
          <w:rFonts w:ascii="Times New Roman" w:hAnsi="Times New Roman" w:cs="Times New Roman"/>
          <w:sz w:val="24"/>
          <w:szCs w:val="24"/>
        </w:rPr>
        <w:br/>
        <w:t>Во время ежегодного аудита аудитор должен проверить: (i)наличие; (ii) стоимость, и (iii) использование основных средств.</w:t>
      </w:r>
    </w:p>
    <w:p w:rsidR="00CE3681" w:rsidRPr="00EC5097" w:rsidRDefault="00CE3681" w:rsidP="00CE3681">
      <w:pPr>
        <w:pStyle w:val="a4"/>
        <w:spacing w:before="240" w:after="240"/>
        <w:ind w:left="0" w:right="-43"/>
        <w:jc w:val="both"/>
        <w:rPr>
          <w:rFonts w:ascii="Times New Roman" w:hAnsi="Times New Roman" w:cs="Times New Roman"/>
          <w:sz w:val="24"/>
          <w:szCs w:val="24"/>
        </w:rPr>
      </w:pPr>
      <w:r w:rsidRPr="00EC5097">
        <w:rPr>
          <w:rFonts w:ascii="Times New Roman" w:hAnsi="Times New Roman" w:cs="Times New Roman"/>
          <w:sz w:val="24"/>
          <w:szCs w:val="24"/>
        </w:rPr>
        <w:t>В следующих параграфах описываются системная методология подотчетности для мониторинга и контроля покупки, модернизации и реабилитации всех основных средств по институциональной составляющей проекта в соответствии с международными стандартами бухгалтерского учета.</w:t>
      </w:r>
    </w:p>
    <w:p w:rsidR="00CE3681" w:rsidRPr="00EC5097" w:rsidRDefault="00CE3681" w:rsidP="00CE3681">
      <w:pPr>
        <w:pStyle w:val="a4"/>
        <w:spacing w:before="240" w:after="240"/>
        <w:ind w:left="0" w:right="-43"/>
        <w:jc w:val="both"/>
        <w:rPr>
          <w:rFonts w:ascii="Times New Roman" w:hAnsi="Times New Roman" w:cs="Times New Roman"/>
          <w:sz w:val="24"/>
          <w:szCs w:val="24"/>
        </w:rPr>
      </w:pPr>
      <w:r w:rsidRPr="00EC5097">
        <w:rPr>
          <w:rFonts w:ascii="Times New Roman" w:hAnsi="Times New Roman" w:cs="Times New Roman"/>
          <w:sz w:val="24"/>
          <w:szCs w:val="24"/>
        </w:rPr>
        <w:t>Бухгалтерский учет по кассовому методу не включает в себя основные средства как часть финансовых отчетов. Основные средства учитываются вне баланса и график проведения инвентаризации основных средств приводится в форме приложения к финансовой отчетности. Стоимость основных средств, приобретенных и используемых для проекта, учитываются как расходы по проекту под заголовком "Закупка товаров".</w:t>
      </w:r>
    </w:p>
    <w:p w:rsidR="00CE3681" w:rsidRPr="00EC5097" w:rsidRDefault="00CE3681" w:rsidP="00CE3681">
      <w:pPr>
        <w:pStyle w:val="a4"/>
        <w:spacing w:before="240" w:after="240"/>
        <w:ind w:left="0" w:right="-43"/>
        <w:jc w:val="both"/>
        <w:rPr>
          <w:rFonts w:ascii="Times New Roman" w:hAnsi="Times New Roman" w:cs="Times New Roman"/>
          <w:sz w:val="24"/>
          <w:szCs w:val="24"/>
        </w:rPr>
      </w:pPr>
      <w:r w:rsidRPr="00EC5097">
        <w:rPr>
          <w:rFonts w:ascii="Times New Roman" w:hAnsi="Times New Roman" w:cs="Times New Roman"/>
          <w:b/>
          <w:i/>
          <w:sz w:val="24"/>
          <w:szCs w:val="24"/>
        </w:rPr>
        <w:t>Основные средства могут включать в себя</w:t>
      </w:r>
      <w:r w:rsidRPr="00EC5097">
        <w:rPr>
          <w:rFonts w:ascii="Times New Roman" w:hAnsi="Times New Roman" w:cs="Times New Roman"/>
          <w:sz w:val="24"/>
          <w:szCs w:val="24"/>
        </w:rPr>
        <w:t xml:space="preserve"> оборудование, компьютеры, программное обеспечение, принтеры, копировальные машины, многофункциональные устройства, мебель и любое другое оборудование, которое по мнению Финансового менеджера должно быть включено в кадастр и которое было приобретено в течение реализации проекта со сроком использования свыше одного года. Все эти основные средства должны быть включены в реестр ОКП. Основные средства, приобретенные для ОКП, должны быть переданы в ОКП по акту передачи. Право распоряжаться большинством этих активов возлагается на ОКП</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Все активы, приобретенные в ходе реализации проекта, должны быть включены в Реестр основных средств, который ведется Финансовым менеджером с использованием автоматизированной системы бухгалтерского учета и должны быть учтены на основе использования системы непрерывной идентификации во время ежегодного подведения итогов. Если эти активы не были приобретены в рамках проекта, они должны быть учтены (на полях ниже счетов) в качестве доказательства получения активов вне средств проекта или за счет со финансирования.</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Активы проекта (управляемые ОКП), должны учитываться отдельно. Отчетные документы должны проверяться и обновляться своевременно с добавлением или удалением некоторых данных, чтобы иметь полное и точное представление о ситуации с активами.</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b/>
          <w:sz w:val="24"/>
          <w:szCs w:val="24"/>
        </w:rPr>
        <w:t>Реестр основных средств</w:t>
      </w:r>
      <w:r w:rsidRPr="00EC5097">
        <w:rPr>
          <w:rFonts w:ascii="Times New Roman" w:hAnsi="Times New Roman" w:cs="Times New Roman"/>
          <w:sz w:val="24"/>
          <w:szCs w:val="24"/>
        </w:rPr>
        <w:t xml:space="preserve"> должен содержать подробную информацию, например, указание типа активов, стоимость расходов на ремонт и реконструкцию, даты покупки, название организации которой данный актив был передан, процедур, использованных для передачи имущества (номер и дата документа, подтверждающего передачу активов), а также другую информацию, которую Финансовой менеджер сочтет целесообразной.</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lastRenderedPageBreak/>
        <w:t>Затраты на текущий ремонт и техническое обслуживание, в том числе расходы на замену и реконструкцию основных средств для поддержания их в рабочем состоянии без увеличения экономической стоимости основных средств, списываются на расходы.</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В финансовых отчетах Проекта должны отражаться основные средства и регистрироваться цена приобретения. Амортизационные отчисления основных средств Проекта не осуществляются, поскольку они не приносят экономических преимуществ, так как нет доходов, на которые можно было бы отнести амортизационные отчисления.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В течение срока реализации Проекта, основные фонды обычно не изымаются или выбываются, кроме небольших малоценных предметов с коротким сроком полезной службы. Если руководитель организации-исполнителя, включая ОКП, подает заявку на выбытие фондов, каждая заявка должна быть тщательно изучена. Причины для выбытия фондов должны быть четко документированы и проверены ОКП. Необходимо надлежащим образом провести процедуру разрешения на выбытие фондов до их изъятия или их исключения из имущества и инвентарного списка оборудования</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В конце Проекта должна быть создана Комиссия по передаче (ликвидация) активов.    Кроме других обязанностей Комиссия отвечает за передачу всех фондов Проекта, включая те, которые используются другими реализующими отделами, и за обязательства, если таковые есть. Комиссия решает, какие основные фонды могут быть: (a) переданы организации- преемнику, (b) изъяты через проведение аукциона победителю аукциона, (с) отданы на слом дилеру, имеющему лицензию, (d) отданы поставщику в счет замены на новое оборудование, (e) отданы безвозмездно в благотворительное учреждение или организацию.</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Необходимо осуществлять адекватную системы управления активами в период между промежуточной инвентаризацией и инвентаризацией по итогам года.  Правильность промежуточных операций могут быть проверены в ходе аудита.</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Полный физический переучет всех основных фондов, помимо записей по контролю фондов, поможет выявить неучтённые или неправильно отраженные транзакции, существование избыточного, поврежденного или изношенного оборудования и определить потери, которые не были обнаружены раньше. Физическая инвентаризация позволит ОКП   также проверить физическое состояние каждой единицы оборудования.</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Следует изучить причины возникновения разницы между количеством, определенным в ходе физического подсчета, и данными, указанными в бухгалтерском учете ОКП и, по возможности, внести изменения в процедуры, чтобы избежать ошибки и потери в будущем. Бухгалтерские счета должны быть приведены в соответствие с результатами физической инвентаризации.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Необходимо заполнить инвентаризационные ведомости во время переучета материальных запасов. Инвентаризационные ведомости должны включать: (i) оригинал рабочих инвентаризационных ведомостей (карточку основных средств); (ii) акт физического переучета; (iii) любые документы, сопутствующие передаче, списанию или выбытию любых фондов, занесенных в список; (iv) необходимо вносить в инвентаризационные ведомости все изменения в серийном номере и месторасположении.</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В случае ухода сотрудника ОКП, Финансовый менеджер производит физическую инвентаризацию активов, находившихся в распоряжении сотрудника. По окончании проверки наличия активов, новый сотрудник подписывает документ о приемке активов у уходящего сотрудника, принимаются все необходимые меры, позволяющие новому сотруднику использовать переданное оборудование.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Директор ОКП и Финансовый менеджер несут общую ответственность за сохранность приобретенных активов, которые содержатся в ОКП. Сотрудник, в чьем распоряжении </w:t>
      </w:r>
      <w:r w:rsidRPr="00EC5097">
        <w:rPr>
          <w:rFonts w:ascii="Times New Roman" w:hAnsi="Times New Roman" w:cs="Times New Roman"/>
          <w:sz w:val="24"/>
          <w:szCs w:val="24"/>
        </w:rPr>
        <w:lastRenderedPageBreak/>
        <w:t xml:space="preserve">находятся активы, несет индивидуальную ответственность за их сохранность, использование и техническое состояние.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Когда активы, имеющие значительную материальную ценность, считаются утерянными, сотрудники ОКП, отвечающие за использование, сохранность и техническое обслуживание данного имущества, должны сообщить об этом Директору ОКП, который должен провести соответствующее расследование. Директор ОКП обращается в правоохранительные органы для проведения немедленного расследования и поисков. Если расследование безрезультатно, соответствующая информация, включающая все детали, направляется в МАР. Такой отчет должен включить следующую информацию: (i) дату потери, (ii) обстоятельства, при которых произошла потеря, (iii) описание модели и серийный номер, (iv) инвентаризационный номер в списке оборудования.</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На основе письменного заключения правоохранительного органа ОКП: а) Спишет активы, как потери; или, б) Потребует от сотрудника ОКП возместить стоимость активов, если потеря или кража актива произошла в результате его/ее халатности.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Другими процедурами внутреннего контроля являются: (i) все капитальные закупки требуют одобрения Директора ОКП и включаются в соответствующие бюджетные разделы, (ii) в документах указывается на кого конкретно возлагается ответственность за имущество, (iii) небольшое дорогостоящее имущество, которое можно легко потерять или похитить, должно быть закреплено за конкретным сотрудником и/или храниться в месте с ограниченным доступом, (iv) должны быть установлены меры, обеспечивающие, чтобы все имущество, внесенное в Реестр (т.е. закупленное в рамках Проекта), не было присвоено ведомством, в распоряжении которого оно находится до окончания Проекта.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Финансовые отчеты ОКП не включают основные средства. Однако все основные фонды, независимо от того, включены ли они в отчеты или используются ОКП, или приобретены за счет средств Проекта, должны включаться в бухгалтерскую отчетность для подтверждения расходов грантовых средств или со-финансирования.    Основные средства показываются в реестре основных средств по цене приобретения без амортизационных отчислений. Амортизация активов не требуется.   Все активы подлежат ежегодной инвентаризации.</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b/>
          <w:i/>
          <w:sz w:val="24"/>
          <w:szCs w:val="24"/>
        </w:rPr>
        <w:t>Требования к отчётности</w:t>
      </w:r>
      <w:r w:rsidRPr="00EC5097">
        <w:rPr>
          <w:rFonts w:ascii="Times New Roman" w:hAnsi="Times New Roman" w:cs="Times New Roman"/>
          <w:sz w:val="24"/>
          <w:szCs w:val="24"/>
        </w:rPr>
        <w:t>.   ОКП ответственно за представление во Всемирный Банк (i) ежеквартальных консолидированных неаудированных промежуточных финансовых отчетов (ПФО) в согласованном с ВБ формате для отражения специфических характеристик проекта, а также (ii) годовой консолидированной аудированный финансовый отчет.</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В конце каждого финансового года Финансовый менеджер готовит годовой финансовый отчет, который проверяется независимым внешним аудитором, приемлемым для Банка, после этого ОКП представляет аудиторский отчет со всеми проверенными финансовыми отчетами не позже шести месяцев после окончания каждого года, в котором был проведен аудит.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Финансовый менеджер ОКП представляет ежеквартальный отчет ПФО о Проекте во Всемирный банк, начиная с первого семестра, в котором проект начал выплаты, и отчеты за квартал не позднее, чем через 45 дней после окончания семестра, к которым ПФО производился. ПФО и годовые отчеты должны быть предоставлены в ВБ, МОиН и Минфин ля обеспечения мониторинга эффективности реализации проекта. Должны быть установлены адекватные процедуры, чтобы обеспечить полное соблюдение требований к отчетности, согласованных с вышеупомянутыми заинтересованными сторонами.</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ПФО, приведенный в приложении к руководству, включает следующее: (i) источники Проекта и использование средств, (ii) использование средств по видам расходов, (iii) </w:t>
      </w:r>
      <w:r w:rsidRPr="00EC5097">
        <w:rPr>
          <w:rFonts w:ascii="Times New Roman" w:hAnsi="Times New Roman" w:cs="Times New Roman"/>
          <w:sz w:val="24"/>
          <w:szCs w:val="24"/>
        </w:rPr>
        <w:lastRenderedPageBreak/>
        <w:t xml:space="preserve">балансовую ведомость проекта, (iv) график. ПФО Проекта готовится в USD и в соответствии с кассовым методом учета ВБ. ПФО готовится с использованием системы IC. Финансовый менеджер ОКП несет ответственность за своевременное предоставление отчетов ПФО.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b/>
          <w:i/>
          <w:sz w:val="24"/>
          <w:szCs w:val="24"/>
        </w:rPr>
        <w:t>Балансовые ведомости проекта.</w:t>
      </w:r>
      <w:r w:rsidRPr="00EC5097">
        <w:rPr>
          <w:rFonts w:ascii="Times New Roman" w:hAnsi="Times New Roman" w:cs="Times New Roman"/>
          <w:sz w:val="24"/>
          <w:szCs w:val="24"/>
        </w:rPr>
        <w:t xml:space="preserve"> Данный отчет резюмирует источники финансирования проекта, а использование средств резюмируется в рамках категорий выплат в Соглашении. Эти категории выплат ограничиваются следующими категориями: (i) консультационные услуги (ii) товары (iii) обучение (iv)операционные расходы. Колонка "Запланированные" должна включать данные из соответствующих разделов годового бюджета</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b/>
          <w:i/>
          <w:sz w:val="24"/>
          <w:szCs w:val="24"/>
        </w:rPr>
        <w:t>Использование средств проекта по видам расходов</w:t>
      </w:r>
      <w:r w:rsidRPr="00EC5097">
        <w:rPr>
          <w:rFonts w:ascii="Times New Roman" w:hAnsi="Times New Roman" w:cs="Times New Roman"/>
          <w:b/>
          <w:sz w:val="24"/>
          <w:szCs w:val="24"/>
        </w:rPr>
        <w:t>.</w:t>
      </w:r>
      <w:r w:rsidRPr="00EC5097">
        <w:rPr>
          <w:rFonts w:ascii="Times New Roman" w:hAnsi="Times New Roman" w:cs="Times New Roman"/>
          <w:sz w:val="24"/>
          <w:szCs w:val="24"/>
        </w:rPr>
        <w:t xml:space="preserve">  Данный отчет резюмирует расходы проекта по видам, включенным в ДОП.  Т.е. показываются расходы, понесенные исполнительными агентствами по типам расходов.  Колонка "Запланированные" должна включать данные из соответствующих разделов годового бюджета. Разница, превышающая 10% между запланированными и фактически понесенными расходами, должна объясняться в письменном виде.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Помимо отчетов, требуемых Всемирным Банком, ОКП должен готовить отчеты в соответствии с законодательством Кыргызской Республики.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b/>
          <w:i/>
          <w:sz w:val="24"/>
          <w:szCs w:val="24"/>
        </w:rPr>
        <w:t>Внешний аудит.</w:t>
      </w:r>
      <w:r w:rsidRPr="00EC5097">
        <w:rPr>
          <w:rFonts w:ascii="Times New Roman" w:hAnsi="Times New Roman" w:cs="Times New Roman"/>
          <w:sz w:val="24"/>
          <w:szCs w:val="24"/>
        </w:rPr>
        <w:t xml:space="preserve"> Финансовая отчетность Проекта будет ежегодно проверяться независимой аудиторской компанией, приемлемой для ВБ. Аудиторская фирма будет проводить ежегодные аудиты отчетности проекта в соответствии с самыми последними «Требованиями к предоставлению финансовой отчетности и аудиту проектов, финансируемых ВБ». Эти требования предусматривают, что аудитор предоставляет одно аудиторское заключение по финансовой отчетности проекта, в которых специальный счет и расходные ведомости (SOE) являются основой для снятия средств со счета проекта. Проект примет эти принципы и представит одно заключение по годовой финансовой отчетности проекта в течение шести (6) месяцев после окончания финансового года проекта. Финансовый менеджер подготовит ТЗ для внешнего аудита, согласованное со Всемирным банком, а также короткий список аудиторских фирм, которые должны быть приглашены на тендер для проведения аудита. Аудиторская фирма будет проводить внешний аудит в соответствии с Международными стандартами аудита, приемлемыми для ВБ. Круг полномочий будет предусматривать, что внешний аудит включает в себя как аудит финансовых сделок и оценку функционирования системы управления финансами, так и обзор механизмов внутреннего контроля.</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Аудит будет проводиться ежегодно. Директор ОКП может обратиться в ВБ с предложением увеличить первый и последний периоды аудита, если реализация проекта или закупки будут, или продлены, или проводятся с опозданием.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Кроме аудита финансовых отчетов Проекта и Специального Счета, согласно Соглашению о финансировании ОКП должен обеспечить проведение аудита расходных ведомостей (SOE).  ОКП должен обеспечить включение в аудит заключения аудиторов, определяющее, что Расходные ведомости, представленные в течение каждого финансового года вместе с процедурами внутреннего контроля, использованными при проверке, являются достоверными для соответствующего снятия со счета.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Аудитор может применять проверку и контроль, который считает необходимым.   Особое внимание необходимо обратить на расходы, указанные в ПФО или Расходных ведомостях в течение года. Расходы должны проверяться на их правомочность в соответствии с Соглашением о финансировании со ссылками на ДОП. Аудитор должен убедиться, что средства Гранта были использованы эффективно и экономно и для целей, на которые предоставлено финансирование.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lastRenderedPageBreak/>
        <w:t>Аудиторы должны сделать заключение, соответствует ли процедуры по выплатам принципам МАР и заверить баланс Специальных Счетов на конец года.</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Аудитор должен предоставить письменное заключение, в котором определяет уровень соответствия и достоверности финансовой документации и других подтверждающих документов, связанных с финансовым положением и осуществлением проекта. Кроме того, аудитор также рассмотрит внутренний контроль в соответствии с согласованным процедурам, в том числе точный сбор, хранение и обслуживания финансовых документов.</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Кроме заключения  аудитор должен подготовить Письмо руководству, в котором должен отметить следующее: (i) слабые стороны внутреннего контроля и финансового управления, если они есть, рекомендации по их улучшению; (ii) комментарии и рекомендации по бухгалтерскому учету; (iii) информацию о соответствии условий и сроков контрактов с условиями Соглашения о финансировании и требованиям документов проекта; и  (iv) иную информацию и детали, которые, по мнению аудитора, полезны для улучшения систем бухгалтерского учета и внутреннего контроля в ОКП. </w:t>
      </w:r>
    </w:p>
    <w:p w:rsidR="00CE3681" w:rsidRPr="00EC5097" w:rsidRDefault="00CE3681" w:rsidP="00CE3681">
      <w:pPr>
        <w:pStyle w:val="a4"/>
        <w:ind w:left="0"/>
        <w:jc w:val="both"/>
        <w:rPr>
          <w:rFonts w:ascii="Times New Roman" w:hAnsi="Times New Roman" w:cs="Times New Roman"/>
          <w:sz w:val="24"/>
          <w:szCs w:val="24"/>
        </w:rPr>
      </w:pP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Аудиторский отчет и годовая финансовая отчетность должна быть рассмотрена Директором и Финансовым менеджером ОКП. Только после того, как аудиторский отчет принят и утвержден ими, отчет подписывается и отправляется во ВБ.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Крайний срок предоставления в ВБ аудиторского отчета и финансовой отчетности - 30 июня каждого года. Директор ОКП и Финансовый менеджер несут ответственность за своевременное предоставление отчетов в ВБ. </w:t>
      </w:r>
    </w:p>
    <w:p w:rsidR="00CE3681" w:rsidRPr="00EC5097" w:rsidRDefault="00CE3681" w:rsidP="00CE3681">
      <w:pPr>
        <w:pStyle w:val="a4"/>
        <w:spacing w:before="240" w:after="240"/>
        <w:ind w:left="0" w:right="-43"/>
        <w:jc w:val="both"/>
        <w:rPr>
          <w:rFonts w:ascii="Times New Roman" w:hAnsi="Times New Roman" w:cs="Times New Roman"/>
          <w:sz w:val="24"/>
          <w:szCs w:val="24"/>
        </w:rPr>
      </w:pPr>
      <w:r w:rsidRPr="00EC5097">
        <w:rPr>
          <w:rFonts w:ascii="Times New Roman" w:hAnsi="Times New Roman" w:cs="Times New Roman"/>
          <w:sz w:val="24"/>
          <w:szCs w:val="24"/>
        </w:rPr>
        <w:t>Директор ОКП через Финансового менеджера отвечает за то, чтобы работа назначенного аудитора проводилась в соответствии со стандартами приемлемыми для ВБ.</w:t>
      </w:r>
    </w:p>
    <w:p w:rsidR="00CE3681" w:rsidRPr="00EC5097" w:rsidRDefault="00CE3681" w:rsidP="00CE3681">
      <w:pPr>
        <w:pStyle w:val="a4"/>
        <w:spacing w:before="240" w:after="240"/>
        <w:ind w:left="0" w:right="-43"/>
        <w:jc w:val="both"/>
        <w:rPr>
          <w:rFonts w:ascii="Times New Roman" w:hAnsi="Times New Roman" w:cs="Times New Roman"/>
          <w:sz w:val="24"/>
          <w:szCs w:val="24"/>
        </w:rPr>
      </w:pPr>
      <w:r w:rsidRPr="00EC5097">
        <w:rPr>
          <w:rFonts w:ascii="Times New Roman" w:hAnsi="Times New Roman" w:cs="Times New Roman"/>
          <w:sz w:val="24"/>
          <w:szCs w:val="24"/>
        </w:rPr>
        <w:t>ТЗ для отбора квалифицированных аудиторских фирм будет предоставлено отдельно.</w:t>
      </w:r>
    </w:p>
    <w:p w:rsidR="00CE3681" w:rsidRPr="00EC5097" w:rsidRDefault="00CE3681" w:rsidP="00CE3681">
      <w:pPr>
        <w:pStyle w:val="a4"/>
        <w:spacing w:before="240" w:after="240"/>
        <w:ind w:left="0" w:right="-43"/>
        <w:jc w:val="both"/>
        <w:rPr>
          <w:rFonts w:ascii="Times New Roman" w:hAnsi="Times New Roman" w:cs="Times New Roman"/>
          <w:sz w:val="24"/>
          <w:szCs w:val="24"/>
        </w:rPr>
      </w:pPr>
      <w:r w:rsidRPr="00EC5097">
        <w:rPr>
          <w:rFonts w:ascii="Times New Roman" w:hAnsi="Times New Roman" w:cs="Times New Roman"/>
          <w:sz w:val="24"/>
          <w:szCs w:val="24"/>
        </w:rPr>
        <w:t xml:space="preserve">Выбранный аудитор должен быть (i)членом Международной Федерации Бухгалтеров и должен отвечать критериям Всемирного Банка, (ii) будет сохранять независимость во всех вопросах относительно проведения аудита, (iii) аудитор должен проявить должный профессионализм при планировании и проведения аудита и подготовки отчета на каждом уровне). </w:t>
      </w:r>
    </w:p>
    <w:p w:rsidR="00CE3681" w:rsidRPr="00EC5097" w:rsidRDefault="00CE3681" w:rsidP="00CE3681">
      <w:pPr>
        <w:pStyle w:val="a4"/>
        <w:spacing w:before="240" w:after="240"/>
        <w:ind w:left="0" w:right="-43"/>
        <w:jc w:val="both"/>
        <w:rPr>
          <w:rFonts w:ascii="Times New Roman" w:hAnsi="Times New Roman" w:cs="Times New Roman"/>
          <w:sz w:val="24"/>
          <w:szCs w:val="24"/>
        </w:rPr>
      </w:pPr>
      <w:r w:rsidRPr="00EC5097">
        <w:rPr>
          <w:rFonts w:ascii="Times New Roman" w:hAnsi="Times New Roman" w:cs="Times New Roman"/>
          <w:sz w:val="24"/>
          <w:szCs w:val="24"/>
        </w:rPr>
        <w:t>Отборочная комиссия будет образована МОиН для рассмотрения предложений и принятия решений о найме аудиторской компании. Оценочный лист, подписанный членами Оценочной комиссии, предоставляется на утверждение в ВБ. В соответствии с процедурами Всемирного Банка допускается продление договора с аудиторами до трех лет. Контракт может быть продлен, только если ВБ посчитал аудиторский отчет за предыдущий отчетный период удовлетворительным. Контракт с аудиторами должен быть заключен и подписан не позднее начала февраля на три следующих года или другой период, который будет предложен ВБ.</w:t>
      </w:r>
    </w:p>
    <w:p w:rsidR="00CE3681" w:rsidRPr="00EC5097" w:rsidRDefault="00CE3681" w:rsidP="00CE3681">
      <w:pPr>
        <w:pStyle w:val="a4"/>
        <w:spacing w:before="240" w:after="240"/>
        <w:ind w:left="0" w:right="-43"/>
        <w:jc w:val="both"/>
        <w:rPr>
          <w:rFonts w:ascii="Times New Roman" w:hAnsi="Times New Roman" w:cs="Times New Roman"/>
          <w:sz w:val="24"/>
          <w:szCs w:val="24"/>
        </w:rPr>
      </w:pPr>
      <w:r w:rsidRPr="00EC5097">
        <w:rPr>
          <w:rFonts w:ascii="Times New Roman" w:hAnsi="Times New Roman" w:cs="Times New Roman"/>
          <w:b/>
          <w:i/>
          <w:sz w:val="24"/>
          <w:szCs w:val="24"/>
        </w:rPr>
        <w:t>Уведомление о мошенничестве, растратах или злоупотреблениях</w:t>
      </w:r>
      <w:r w:rsidRPr="00EC5097">
        <w:rPr>
          <w:rFonts w:ascii="Times New Roman" w:hAnsi="Times New Roman" w:cs="Times New Roman"/>
          <w:b/>
          <w:sz w:val="24"/>
          <w:szCs w:val="24"/>
        </w:rPr>
        <w:t>.</w:t>
      </w:r>
      <w:r w:rsidRPr="00EC5097">
        <w:rPr>
          <w:rFonts w:ascii="Times New Roman" w:hAnsi="Times New Roman" w:cs="Times New Roman"/>
          <w:sz w:val="24"/>
          <w:szCs w:val="24"/>
        </w:rPr>
        <w:t xml:space="preserve"> Директор ОКП немедленно доложит заместителю министра МОиН и ВБ о любых подозрениях в мошенничестве, растратах или злоупотреблениях ресурсами проекта или его имущества.</w:t>
      </w:r>
    </w:p>
    <w:p w:rsidR="00CE3681" w:rsidRPr="00EC5097" w:rsidRDefault="00CE3681" w:rsidP="00CE3681">
      <w:pPr>
        <w:pStyle w:val="a4"/>
        <w:spacing w:before="240" w:after="240"/>
        <w:ind w:left="0" w:right="-43"/>
        <w:jc w:val="both"/>
        <w:rPr>
          <w:rFonts w:ascii="Times New Roman" w:hAnsi="Times New Roman" w:cs="Times New Roman"/>
          <w:sz w:val="24"/>
          <w:szCs w:val="24"/>
        </w:rPr>
      </w:pPr>
    </w:p>
    <w:p w:rsidR="000C38D4" w:rsidRDefault="000C38D4" w:rsidP="000C38D4">
      <w:pPr>
        <w:pStyle w:val="a4"/>
        <w:ind w:left="0"/>
        <w:jc w:val="both"/>
        <w:rPr>
          <w:rFonts w:ascii="Times New Roman" w:hAnsi="Times New Roman" w:cs="Times New Roman"/>
          <w:b/>
          <w:bCs/>
          <w:sz w:val="24"/>
          <w:szCs w:val="24"/>
        </w:rPr>
      </w:pPr>
    </w:p>
    <w:p w:rsidR="00CE3681" w:rsidRPr="00EC5097" w:rsidRDefault="00CE3681" w:rsidP="00AB6A5D">
      <w:pPr>
        <w:pStyle w:val="a4"/>
        <w:numPr>
          <w:ilvl w:val="0"/>
          <w:numId w:val="5"/>
        </w:numPr>
        <w:jc w:val="both"/>
        <w:rPr>
          <w:rFonts w:ascii="Times New Roman" w:hAnsi="Times New Roman" w:cs="Times New Roman"/>
          <w:sz w:val="24"/>
          <w:szCs w:val="24"/>
        </w:rPr>
      </w:pPr>
      <w:r w:rsidRPr="00EC5097">
        <w:rPr>
          <w:rFonts w:ascii="Times New Roman" w:hAnsi="Times New Roman" w:cs="Times New Roman"/>
          <w:b/>
          <w:bCs/>
          <w:sz w:val="24"/>
          <w:szCs w:val="24"/>
        </w:rPr>
        <w:t>ФУНКЦИИ ПО ОБЕСПЕЧЕНИЮ ЗАКУПОЧНОЙ ДЕЯТЕЛЬНОСТЬЮ</w:t>
      </w:r>
    </w:p>
    <w:p w:rsidR="00CE3681" w:rsidRPr="00EC5097" w:rsidRDefault="00CE3681" w:rsidP="00CE3681">
      <w:pPr>
        <w:pStyle w:val="3"/>
        <w:jc w:val="both"/>
        <w:rPr>
          <w:sz w:val="24"/>
          <w:szCs w:val="24"/>
          <w:lang w:val="ru-RU"/>
        </w:rPr>
      </w:pPr>
      <w:r w:rsidRPr="00EC5097">
        <w:rPr>
          <w:sz w:val="24"/>
          <w:szCs w:val="24"/>
          <w:lang w:val="ru-RU"/>
        </w:rPr>
        <w:t>Целью настоящего раздела является описание распределения прав и обязанностей представителей Компонентов проекта и ОКП, и других вовлеченных в реализацию Проекта организаций по подготовке и проведению закупок проекта.</w:t>
      </w:r>
    </w:p>
    <w:p w:rsidR="00CE3681" w:rsidRPr="00EC5097" w:rsidRDefault="00CE3681" w:rsidP="00CE3681">
      <w:pPr>
        <w:pStyle w:val="3"/>
        <w:jc w:val="both"/>
        <w:rPr>
          <w:sz w:val="24"/>
          <w:szCs w:val="24"/>
          <w:lang w:val="ru-RU"/>
        </w:rPr>
      </w:pPr>
      <w:r w:rsidRPr="00EC5097">
        <w:rPr>
          <w:b/>
          <w:bCs/>
          <w:sz w:val="24"/>
          <w:szCs w:val="24"/>
          <w:lang w:val="ru-RU"/>
        </w:rPr>
        <w:lastRenderedPageBreak/>
        <w:t xml:space="preserve">Руководства по закупкам ВБ. </w:t>
      </w:r>
      <w:r w:rsidRPr="00EC5097">
        <w:rPr>
          <w:sz w:val="24"/>
          <w:szCs w:val="24"/>
          <w:lang w:val="ru-RU"/>
        </w:rPr>
        <w:t xml:space="preserve">Проведение всех закупок товаров, работ и услуг, а также консультационных услуг по Проекту регламентируется положениями следующих документов: </w:t>
      </w:r>
    </w:p>
    <w:p w:rsidR="00CE3681" w:rsidRPr="00EC5097" w:rsidRDefault="00CE3681" w:rsidP="00063368">
      <w:pPr>
        <w:pStyle w:val="af5"/>
        <w:numPr>
          <w:ilvl w:val="0"/>
          <w:numId w:val="31"/>
        </w:numPr>
        <w:spacing w:before="60" w:after="0"/>
        <w:ind w:left="357" w:hanging="357"/>
        <w:jc w:val="both"/>
        <w:rPr>
          <w:lang w:val="ru-RU"/>
        </w:rPr>
      </w:pPr>
      <w:r w:rsidRPr="00EC5097">
        <w:rPr>
          <w:lang w:val="ru-RU"/>
        </w:rPr>
        <w:t>Соглашения о финансировании;</w:t>
      </w:r>
    </w:p>
    <w:p w:rsidR="00CE3681" w:rsidRPr="00EC5097" w:rsidRDefault="00CE3681" w:rsidP="00063368">
      <w:pPr>
        <w:pStyle w:val="af5"/>
        <w:numPr>
          <w:ilvl w:val="0"/>
          <w:numId w:val="31"/>
        </w:numPr>
        <w:spacing w:before="60" w:after="0"/>
        <w:ind w:left="357" w:hanging="357"/>
        <w:jc w:val="both"/>
        <w:rPr>
          <w:lang w:val="ru-RU"/>
        </w:rPr>
      </w:pPr>
      <w:r w:rsidRPr="00EC5097">
        <w:rPr>
          <w:lang w:val="ru-RU"/>
        </w:rPr>
        <w:t>План закупок;</w:t>
      </w:r>
    </w:p>
    <w:p w:rsidR="00CE3681" w:rsidRPr="00EC5097" w:rsidRDefault="00CE3681" w:rsidP="00063368">
      <w:pPr>
        <w:pStyle w:val="Default"/>
        <w:numPr>
          <w:ilvl w:val="0"/>
          <w:numId w:val="31"/>
        </w:numPr>
        <w:autoSpaceDE/>
        <w:autoSpaceDN/>
        <w:adjustRightInd/>
        <w:spacing w:before="60"/>
        <w:ind w:left="357" w:hanging="357"/>
        <w:jc w:val="both"/>
        <w:rPr>
          <w:rFonts w:ascii="Times New Roman" w:hAnsi="Times New Roman" w:cs="Times New Roman"/>
          <w:color w:val="auto"/>
          <w:lang w:val="ru-RU"/>
        </w:rPr>
      </w:pPr>
      <w:r w:rsidRPr="00EC5097">
        <w:rPr>
          <w:rFonts w:ascii="Times New Roman" w:hAnsi="Times New Roman" w:cs="Times New Roman"/>
          <w:color w:val="auto"/>
          <w:lang w:val="ru-RU"/>
        </w:rPr>
        <w:t>Закупки в рамках ФИП «Правила закупок для заёмщиков ФИП» (2016), датированное июлем 2016 года, пересмотренное и доработанное в ноябре 2017 года, август 2018г.</w:t>
      </w:r>
      <w:r w:rsidRPr="00EC5097" w:rsidDel="00684B74">
        <w:rPr>
          <w:rFonts w:ascii="Times New Roman" w:hAnsi="Times New Roman" w:cs="Times New Roman"/>
          <w:color w:val="auto"/>
          <w:lang w:val="ru-RU"/>
        </w:rPr>
        <w:t xml:space="preserve"> </w:t>
      </w:r>
      <w:r w:rsidRPr="00EC5097">
        <w:rPr>
          <w:rFonts w:ascii="Times New Roman" w:hAnsi="Times New Roman" w:cs="Times New Roman"/>
          <w:color w:val="auto"/>
          <w:lang w:val="ru-RU"/>
        </w:rPr>
        <w:t xml:space="preserve"> И ноябрь 2020г. </w:t>
      </w:r>
    </w:p>
    <w:p w:rsidR="00CE3681" w:rsidRPr="00EC5097" w:rsidRDefault="00CE3681" w:rsidP="00063368">
      <w:pPr>
        <w:pStyle w:val="af5"/>
        <w:numPr>
          <w:ilvl w:val="0"/>
          <w:numId w:val="31"/>
        </w:numPr>
        <w:spacing w:before="60" w:after="0"/>
        <w:ind w:left="357" w:hanging="357"/>
        <w:jc w:val="both"/>
        <w:rPr>
          <w:lang w:val="ru-RU"/>
        </w:rPr>
      </w:pPr>
      <w:r w:rsidRPr="00EC5097">
        <w:rPr>
          <w:lang w:val="ru-RU"/>
        </w:rPr>
        <w:t>Стратегия проектных закупок для развития;</w:t>
      </w:r>
    </w:p>
    <w:p w:rsidR="00CE3681" w:rsidRPr="00EC5097" w:rsidRDefault="00CE3681" w:rsidP="00063368">
      <w:pPr>
        <w:pStyle w:val="af5"/>
        <w:numPr>
          <w:ilvl w:val="0"/>
          <w:numId w:val="31"/>
        </w:numPr>
        <w:spacing w:before="60" w:after="0"/>
        <w:ind w:left="357" w:hanging="357"/>
        <w:jc w:val="both"/>
        <w:rPr>
          <w:lang w:val="ru-RU"/>
        </w:rPr>
      </w:pPr>
      <w:r w:rsidRPr="00EC5097">
        <w:rPr>
          <w:lang w:val="ru-RU"/>
        </w:rPr>
        <w:t>В случае применения национальных процедур. Закон КР «О государственных закупках»;</w:t>
      </w:r>
    </w:p>
    <w:p w:rsidR="00CE3681" w:rsidRPr="00EC5097" w:rsidRDefault="00CE3681" w:rsidP="00063368">
      <w:pPr>
        <w:pStyle w:val="af5"/>
        <w:numPr>
          <w:ilvl w:val="0"/>
          <w:numId w:val="31"/>
        </w:numPr>
        <w:spacing w:before="60" w:after="0"/>
        <w:ind w:left="357" w:hanging="357"/>
        <w:jc w:val="both"/>
        <w:rPr>
          <w:lang w:val="ru-RU"/>
        </w:rPr>
      </w:pPr>
      <w:r w:rsidRPr="00EC5097">
        <w:rPr>
          <w:lang w:val="ru-RU"/>
        </w:rPr>
        <w:t>Положение о тендерной комиссии.</w:t>
      </w:r>
    </w:p>
    <w:p w:rsidR="00CE3681" w:rsidRPr="00EC5097" w:rsidRDefault="00CE3681" w:rsidP="00CE3681">
      <w:pPr>
        <w:pStyle w:val="3"/>
        <w:jc w:val="both"/>
        <w:rPr>
          <w:sz w:val="24"/>
          <w:szCs w:val="24"/>
          <w:lang w:val="ru-RU"/>
        </w:rPr>
      </w:pPr>
    </w:p>
    <w:p w:rsidR="00CE3681" w:rsidRPr="00EC5097" w:rsidRDefault="00CE3681" w:rsidP="00CE3681">
      <w:pPr>
        <w:pStyle w:val="3"/>
        <w:jc w:val="both"/>
        <w:rPr>
          <w:sz w:val="24"/>
          <w:szCs w:val="24"/>
          <w:lang w:val="ru-RU"/>
        </w:rPr>
      </w:pPr>
      <w:r w:rsidRPr="00EC5097">
        <w:rPr>
          <w:sz w:val="24"/>
          <w:szCs w:val="24"/>
          <w:lang w:val="ru-RU"/>
        </w:rPr>
        <w:t xml:space="preserve">Проведение закупок с нарушением процедур, установленных этими руководствами, является грубейшим нарушением, которое может быть признано МАР как «закупки с нарушением правил» (misprocurement), что повлечет отказ МАР от финансирования данной закупки и дальнейшее аннулирование части гранта/кредита, предназначенной для этой закупки. </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b/>
          <w:bCs/>
          <w:sz w:val="24"/>
          <w:szCs w:val="24"/>
        </w:rPr>
        <w:t xml:space="preserve">Стратегия проектных закупок для развития. </w:t>
      </w:r>
      <w:r w:rsidRPr="00EC5097">
        <w:rPr>
          <w:rFonts w:ascii="Times New Roman" w:hAnsi="Times New Roman" w:cs="Times New Roman"/>
          <w:sz w:val="24"/>
          <w:szCs w:val="24"/>
        </w:rPr>
        <w:t>Сотрудники ОКП в рамках проекта подготовили Стратегию проектных закупок для развития (СПЗР). Этот документ является основным, по которым руководствуется ОКП при проведении закупок и составлении плана закупок.</w:t>
      </w:r>
    </w:p>
    <w:p w:rsidR="00CE3681" w:rsidRPr="00EC5097" w:rsidRDefault="00CE3681" w:rsidP="00CE3681">
      <w:pPr>
        <w:jc w:val="both"/>
        <w:rPr>
          <w:rFonts w:ascii="Times New Roman" w:hAnsi="Times New Roman" w:cs="Times New Roman"/>
          <w:b/>
          <w:bCs/>
          <w:sz w:val="28"/>
          <w:szCs w:val="28"/>
        </w:rPr>
      </w:pPr>
      <w:r w:rsidRPr="00EC5097">
        <w:rPr>
          <w:rFonts w:ascii="Times New Roman" w:hAnsi="Times New Roman" w:cs="Times New Roman"/>
          <w:sz w:val="24"/>
          <w:szCs w:val="24"/>
        </w:rPr>
        <w:t>В СПЗР рассматривается то, каким образом закупочная деятельность будет поддерживать цели развития проекта и обеспечивать оптимальное Соотношение цены и качества (СЦК), применяя подход на основе анализа рисков. Приведены адекватные обоснования выбора методов отбора, содержащихся в Плане закупок, также проведен анализ рынка пропорционально риску, стоимости и сложности проектных закупок. Первоначальный СПЗР должен быть подготовлен согласно Приложению V, Правила закупок для заемщиков ФИП, датированное июлем 2016 года, пересмотренное и доработанное в ноябре 2017 года, август 2018г. И ноябрь 2020г. В СПЗР периодически вносятся изменения в соответствии с потребностями Проекта.</w:t>
      </w:r>
    </w:p>
    <w:p w:rsidR="00CE3681" w:rsidRPr="00EC5097" w:rsidRDefault="00CE3681" w:rsidP="00CE3681">
      <w:pPr>
        <w:pStyle w:val="3"/>
        <w:jc w:val="both"/>
        <w:rPr>
          <w:sz w:val="24"/>
          <w:szCs w:val="24"/>
          <w:lang w:val="ru-RU"/>
        </w:rPr>
      </w:pPr>
      <w:r w:rsidRPr="00EC5097">
        <w:rPr>
          <w:b/>
          <w:sz w:val="24"/>
          <w:szCs w:val="24"/>
          <w:lang w:val="ru-RU"/>
        </w:rPr>
        <w:t xml:space="preserve">План закупок. </w:t>
      </w:r>
      <w:r w:rsidRPr="00EC5097">
        <w:rPr>
          <w:sz w:val="24"/>
          <w:szCs w:val="24"/>
          <w:lang w:val="ru-RU"/>
        </w:rPr>
        <w:t>План закупок является одним из документов, регламентирующим выполнение закупок по всем компонентам Проекта. Первоначальный план закупок составляется на весь период Проекта.</w:t>
      </w:r>
    </w:p>
    <w:p w:rsidR="00CE3681" w:rsidRPr="00EC5097" w:rsidRDefault="00CE3681" w:rsidP="00CE3681">
      <w:pPr>
        <w:pStyle w:val="3"/>
        <w:jc w:val="both"/>
        <w:rPr>
          <w:sz w:val="24"/>
          <w:szCs w:val="24"/>
          <w:lang w:val="ru-RU"/>
        </w:rPr>
      </w:pPr>
      <w:r w:rsidRPr="00EC5097">
        <w:rPr>
          <w:sz w:val="24"/>
          <w:szCs w:val="24"/>
          <w:lang w:val="ru-RU"/>
        </w:rPr>
        <w:t>План закупок содержит полный перечень всех контрактов, закупаемых в рамках реализации компонентов Проекта, по каждому контракту в Плане закупок должна быть приведена следующая информация:</w:t>
      </w:r>
    </w:p>
    <w:p w:rsidR="00CE3681" w:rsidRPr="00EC5097" w:rsidRDefault="00CE3681" w:rsidP="00063368">
      <w:pPr>
        <w:pStyle w:val="a4"/>
        <w:numPr>
          <w:ilvl w:val="0"/>
          <w:numId w:val="32"/>
        </w:numPr>
        <w:spacing w:after="120" w:line="240" w:lineRule="auto"/>
        <w:ind w:left="567" w:hanging="567"/>
        <w:contextualSpacing w:val="0"/>
        <w:jc w:val="both"/>
        <w:rPr>
          <w:rFonts w:ascii="Times New Roman" w:hAnsi="Times New Roman" w:cs="Times New Roman"/>
          <w:sz w:val="24"/>
          <w:szCs w:val="24"/>
        </w:rPr>
      </w:pPr>
      <w:r w:rsidRPr="00EC5097">
        <w:rPr>
          <w:rFonts w:ascii="Times New Roman" w:hAnsi="Times New Roman" w:cs="Times New Roman"/>
          <w:sz w:val="24"/>
          <w:szCs w:val="24"/>
        </w:rPr>
        <w:t>краткое описание действий/контрактов;</w:t>
      </w:r>
    </w:p>
    <w:p w:rsidR="00CE3681" w:rsidRPr="00EC5097" w:rsidRDefault="00CE3681" w:rsidP="00063368">
      <w:pPr>
        <w:pStyle w:val="a4"/>
        <w:numPr>
          <w:ilvl w:val="0"/>
          <w:numId w:val="32"/>
        </w:numPr>
        <w:spacing w:after="120" w:line="240" w:lineRule="auto"/>
        <w:ind w:left="567" w:hanging="567"/>
        <w:contextualSpacing w:val="0"/>
        <w:jc w:val="both"/>
        <w:rPr>
          <w:rFonts w:ascii="Times New Roman" w:hAnsi="Times New Roman" w:cs="Times New Roman"/>
          <w:sz w:val="24"/>
          <w:szCs w:val="24"/>
        </w:rPr>
      </w:pPr>
      <w:r w:rsidRPr="00EC5097">
        <w:rPr>
          <w:rFonts w:ascii="Times New Roman" w:hAnsi="Times New Roman" w:cs="Times New Roman"/>
          <w:sz w:val="24"/>
          <w:szCs w:val="24"/>
        </w:rPr>
        <w:t>применяемые методы отбора;</w:t>
      </w:r>
    </w:p>
    <w:p w:rsidR="00CE3681" w:rsidRPr="00EC5097" w:rsidRDefault="00CE3681" w:rsidP="00063368">
      <w:pPr>
        <w:pStyle w:val="a4"/>
        <w:numPr>
          <w:ilvl w:val="0"/>
          <w:numId w:val="32"/>
        </w:numPr>
        <w:spacing w:after="120" w:line="240" w:lineRule="auto"/>
        <w:ind w:left="567" w:hanging="567"/>
        <w:contextualSpacing w:val="0"/>
        <w:jc w:val="both"/>
        <w:rPr>
          <w:rFonts w:ascii="Times New Roman" w:hAnsi="Times New Roman" w:cs="Times New Roman"/>
          <w:sz w:val="24"/>
          <w:szCs w:val="24"/>
        </w:rPr>
      </w:pPr>
      <w:r w:rsidRPr="00EC5097">
        <w:rPr>
          <w:rFonts w:ascii="Times New Roman" w:hAnsi="Times New Roman" w:cs="Times New Roman"/>
          <w:sz w:val="24"/>
          <w:szCs w:val="24"/>
        </w:rPr>
        <w:t>оценка стоимости;</w:t>
      </w:r>
    </w:p>
    <w:p w:rsidR="00CE3681" w:rsidRPr="00EC5097" w:rsidRDefault="00CE3681" w:rsidP="00063368">
      <w:pPr>
        <w:pStyle w:val="a4"/>
        <w:numPr>
          <w:ilvl w:val="0"/>
          <w:numId w:val="32"/>
        </w:numPr>
        <w:spacing w:after="120" w:line="240" w:lineRule="auto"/>
        <w:ind w:left="567" w:hanging="567"/>
        <w:contextualSpacing w:val="0"/>
        <w:jc w:val="both"/>
        <w:rPr>
          <w:rFonts w:ascii="Times New Roman" w:hAnsi="Times New Roman" w:cs="Times New Roman"/>
          <w:sz w:val="24"/>
          <w:szCs w:val="24"/>
        </w:rPr>
      </w:pPr>
      <w:r w:rsidRPr="00EC5097">
        <w:rPr>
          <w:rFonts w:ascii="Times New Roman" w:hAnsi="Times New Roman" w:cs="Times New Roman"/>
          <w:sz w:val="24"/>
          <w:szCs w:val="24"/>
        </w:rPr>
        <w:t>календарные планы;</w:t>
      </w:r>
    </w:p>
    <w:p w:rsidR="00CE3681" w:rsidRPr="00EC5097" w:rsidRDefault="00CE3681" w:rsidP="00063368">
      <w:pPr>
        <w:pStyle w:val="a4"/>
        <w:numPr>
          <w:ilvl w:val="0"/>
          <w:numId w:val="32"/>
        </w:numPr>
        <w:spacing w:after="120" w:line="240" w:lineRule="auto"/>
        <w:ind w:left="567" w:hanging="567"/>
        <w:contextualSpacing w:val="0"/>
        <w:jc w:val="both"/>
        <w:rPr>
          <w:rFonts w:ascii="Times New Roman" w:hAnsi="Times New Roman" w:cs="Times New Roman"/>
          <w:sz w:val="24"/>
          <w:szCs w:val="24"/>
        </w:rPr>
      </w:pPr>
      <w:r w:rsidRPr="00EC5097">
        <w:rPr>
          <w:rFonts w:ascii="Times New Roman" w:hAnsi="Times New Roman" w:cs="Times New Roman"/>
          <w:sz w:val="24"/>
          <w:szCs w:val="24"/>
        </w:rPr>
        <w:t>требования в отношении проверки Банком; и</w:t>
      </w:r>
    </w:p>
    <w:p w:rsidR="00CE3681" w:rsidRPr="00EC5097" w:rsidRDefault="00CE3681" w:rsidP="00063368">
      <w:pPr>
        <w:pStyle w:val="a4"/>
        <w:numPr>
          <w:ilvl w:val="0"/>
          <w:numId w:val="32"/>
        </w:numPr>
        <w:spacing w:after="120" w:line="240" w:lineRule="auto"/>
        <w:ind w:left="567" w:hanging="567"/>
        <w:contextualSpacing w:val="0"/>
        <w:jc w:val="both"/>
        <w:rPr>
          <w:rFonts w:ascii="Times New Roman" w:hAnsi="Times New Roman" w:cs="Times New Roman"/>
          <w:sz w:val="24"/>
          <w:szCs w:val="24"/>
        </w:rPr>
      </w:pPr>
      <w:r w:rsidRPr="00EC5097">
        <w:rPr>
          <w:rFonts w:ascii="Times New Roman" w:hAnsi="Times New Roman" w:cs="Times New Roman"/>
          <w:sz w:val="24"/>
          <w:szCs w:val="24"/>
        </w:rPr>
        <w:t>любая прочая актуальная информация о закупках.</w:t>
      </w:r>
    </w:p>
    <w:p w:rsidR="00CE3681" w:rsidRPr="00EC5097" w:rsidRDefault="00CE3681" w:rsidP="00CE3681">
      <w:pPr>
        <w:pStyle w:val="3"/>
        <w:spacing w:before="120" w:line="240" w:lineRule="atLeast"/>
        <w:jc w:val="both"/>
        <w:rPr>
          <w:b/>
          <w:sz w:val="24"/>
          <w:szCs w:val="24"/>
          <w:lang w:val="ru-RU"/>
        </w:rPr>
      </w:pPr>
      <w:r w:rsidRPr="00EC5097">
        <w:rPr>
          <w:b/>
          <w:sz w:val="24"/>
          <w:szCs w:val="24"/>
          <w:lang w:val="ru-RU"/>
        </w:rPr>
        <w:t>Порядок внесения изменений в план закупок</w:t>
      </w:r>
    </w:p>
    <w:p w:rsidR="00CE3681" w:rsidRPr="00EC5097" w:rsidRDefault="00CE3681" w:rsidP="00CE3681">
      <w:pPr>
        <w:pStyle w:val="3"/>
        <w:jc w:val="both"/>
        <w:rPr>
          <w:sz w:val="24"/>
          <w:szCs w:val="24"/>
          <w:lang w:val="ru-RU"/>
        </w:rPr>
      </w:pPr>
      <w:r w:rsidRPr="00EC5097">
        <w:rPr>
          <w:sz w:val="24"/>
          <w:szCs w:val="24"/>
          <w:lang w:val="ru-RU"/>
        </w:rPr>
        <w:lastRenderedPageBreak/>
        <w:t xml:space="preserve">В ходе реализации Проекта может возникнуть необходимость внесения изменений и/или уточнений в План закупок. </w:t>
      </w:r>
    </w:p>
    <w:p w:rsidR="00CE3681" w:rsidRPr="00EC5097" w:rsidRDefault="00CE3681" w:rsidP="00CE3681">
      <w:pPr>
        <w:pStyle w:val="3"/>
        <w:jc w:val="both"/>
        <w:rPr>
          <w:sz w:val="24"/>
          <w:szCs w:val="24"/>
          <w:lang w:val="ru-RU"/>
        </w:rPr>
      </w:pPr>
      <w:r w:rsidRPr="00EC5097">
        <w:rPr>
          <w:sz w:val="24"/>
          <w:szCs w:val="24"/>
          <w:lang w:val="ru-RU"/>
        </w:rPr>
        <w:t>Предложения по изменению или уточнению Плана закупок выносятся на рассмотрение и согласование МОН КР, план закупок подготавливает ОКП совместно с координаторами проекта.</w:t>
      </w:r>
    </w:p>
    <w:p w:rsidR="00CE3681" w:rsidRPr="00EC5097" w:rsidRDefault="00CE3681" w:rsidP="00CE3681">
      <w:pPr>
        <w:pStyle w:val="3"/>
        <w:jc w:val="both"/>
        <w:rPr>
          <w:sz w:val="24"/>
          <w:szCs w:val="24"/>
          <w:lang w:val="ru-RU"/>
        </w:rPr>
      </w:pPr>
      <w:r w:rsidRPr="00EC5097">
        <w:rPr>
          <w:sz w:val="24"/>
          <w:szCs w:val="24"/>
          <w:lang w:val="ru-RU"/>
        </w:rPr>
        <w:t>Все предложения по изменению или уточнению Плана закупок касательно оценочных стоимостей контрактов, а также изменения сроков выполнения закупки, должны быть предварительно согласованы с МОН КР, так же согласованы с Директором и главным специалистом по закупкам ОКП на предмет соответствия этих изменений условиям Соглашения о финансировании и применяемым процедурам закупок.</w:t>
      </w:r>
    </w:p>
    <w:p w:rsidR="00CE3681" w:rsidRPr="00EC5097" w:rsidRDefault="00CE3681" w:rsidP="00CE3681">
      <w:pPr>
        <w:pStyle w:val="3"/>
        <w:jc w:val="both"/>
        <w:rPr>
          <w:sz w:val="24"/>
          <w:szCs w:val="24"/>
          <w:lang w:val="ru-RU"/>
        </w:rPr>
      </w:pPr>
      <w:r w:rsidRPr="00EC5097">
        <w:rPr>
          <w:sz w:val="24"/>
          <w:szCs w:val="24"/>
          <w:lang w:val="ru-RU"/>
        </w:rPr>
        <w:t>После согласования плана закупок МОН КР, ОКП направляет обновленный План закупок на рассмотрение в ВБ через платформу STEP.</w:t>
      </w:r>
      <w:r w:rsidR="00434500">
        <w:rPr>
          <w:sz w:val="24"/>
          <w:szCs w:val="24"/>
          <w:lang w:val="ru-RU"/>
        </w:rPr>
        <w:t xml:space="preserve"> </w:t>
      </w:r>
      <w:r w:rsidR="00434500" w:rsidRPr="00064F33">
        <w:rPr>
          <w:sz w:val="24"/>
          <w:szCs w:val="24"/>
          <w:lang w:val="ru-RU"/>
        </w:rPr>
        <w:t xml:space="preserve">План закупок подлежит ежегодному опубликованию </w:t>
      </w:r>
      <w:r w:rsidR="00E37096" w:rsidRPr="00064F33">
        <w:rPr>
          <w:sz w:val="24"/>
          <w:szCs w:val="24"/>
          <w:lang w:val="ru-RU"/>
        </w:rPr>
        <w:t xml:space="preserve">на сайте МОН КР </w:t>
      </w:r>
      <w:r w:rsidR="00434500" w:rsidRPr="00064F33">
        <w:rPr>
          <w:sz w:val="24"/>
          <w:szCs w:val="24"/>
          <w:lang w:val="ru-RU"/>
        </w:rPr>
        <w:t>без указания бюджета.</w:t>
      </w:r>
    </w:p>
    <w:p w:rsidR="00CE3681" w:rsidRPr="00EC5097" w:rsidRDefault="00CE3681" w:rsidP="00CE3681">
      <w:pPr>
        <w:pStyle w:val="3"/>
        <w:jc w:val="both"/>
        <w:rPr>
          <w:sz w:val="24"/>
          <w:szCs w:val="24"/>
          <w:lang w:val="ru-RU"/>
        </w:rPr>
      </w:pPr>
      <w:r w:rsidRPr="00EC5097">
        <w:rPr>
          <w:sz w:val="24"/>
          <w:szCs w:val="24"/>
          <w:lang w:val="ru-RU"/>
        </w:rPr>
        <w:t>ВБ имеет право не согласиться с предлагаемыми изменениями и/или уточнениями, представив письменную аргументацию такого отказа. В этом случае предлагаемые изменения и/или уточнения повторно выносятся на рассмотрение МОН КР, вместе с полученной из ВБ аргументацией отказа.</w:t>
      </w:r>
    </w:p>
    <w:p w:rsidR="00CE3681" w:rsidRPr="00EC5097" w:rsidRDefault="00CE3681" w:rsidP="00CE3681">
      <w:pPr>
        <w:pStyle w:val="3"/>
        <w:jc w:val="both"/>
        <w:rPr>
          <w:sz w:val="24"/>
          <w:szCs w:val="24"/>
          <w:lang w:val="ru-RU"/>
        </w:rPr>
      </w:pPr>
      <w:r w:rsidRPr="00EC5097">
        <w:rPr>
          <w:sz w:val="24"/>
          <w:szCs w:val="24"/>
          <w:lang w:val="ru-RU"/>
        </w:rPr>
        <w:t xml:space="preserve">В случае получения от ВБ замечаний или комментариев технического или редакционного характера (форматирование, уточнение названия тем, условий рассмотрения этого контракта ВБ и пр.), специалист по закупкам ОКП вносит соответствующие изменения в План закупок и направляет его на повторное рассмотрение в ВБ. </w:t>
      </w:r>
    </w:p>
    <w:p w:rsidR="00CE3681" w:rsidRPr="00EC5097" w:rsidRDefault="00CE3681" w:rsidP="00CE3681">
      <w:pPr>
        <w:pStyle w:val="3"/>
        <w:jc w:val="both"/>
        <w:rPr>
          <w:sz w:val="24"/>
          <w:szCs w:val="24"/>
          <w:lang w:val="ru-RU"/>
        </w:rPr>
      </w:pPr>
      <w:r w:rsidRPr="00EC5097">
        <w:rPr>
          <w:sz w:val="24"/>
          <w:szCs w:val="24"/>
          <w:lang w:val="ru-RU"/>
        </w:rPr>
        <w:t xml:space="preserve">В случае согласия с предлагаемыми изменениями и/или уточнениями ВБ направляет в ОКП одобрение через STEP с резолюцией «нет возражений» на предлагаемые изменения. </w:t>
      </w:r>
    </w:p>
    <w:p w:rsidR="00CE3681" w:rsidRPr="00EC5097" w:rsidRDefault="00CE3681" w:rsidP="00CE3681">
      <w:pPr>
        <w:pStyle w:val="3"/>
        <w:jc w:val="both"/>
        <w:rPr>
          <w:sz w:val="24"/>
          <w:szCs w:val="24"/>
          <w:lang w:val="ru-RU"/>
        </w:rPr>
      </w:pPr>
      <w:r w:rsidRPr="00EC5097">
        <w:rPr>
          <w:sz w:val="24"/>
          <w:szCs w:val="24"/>
          <w:lang w:val="ru-RU"/>
        </w:rPr>
        <w:t>Изменения и/или уточнения Плана закупок считаются принятыми только после их утверждения и согласования с ВБ.</w:t>
      </w:r>
    </w:p>
    <w:p w:rsidR="00CE3681" w:rsidRPr="00EC5097" w:rsidRDefault="00CE3681" w:rsidP="00CE3681">
      <w:pPr>
        <w:pStyle w:val="3"/>
        <w:jc w:val="both"/>
        <w:rPr>
          <w:sz w:val="24"/>
          <w:szCs w:val="24"/>
          <w:lang w:val="ru-RU"/>
        </w:rPr>
      </w:pPr>
      <w:r w:rsidRPr="00EC5097">
        <w:rPr>
          <w:sz w:val="24"/>
          <w:szCs w:val="24"/>
          <w:lang w:val="ru-RU"/>
        </w:rPr>
        <w:t>Помимо плана закупок товаров, работ и услуг, Директору и Финансовому Менеджеру ОКП необходимо составить план операционных расходов на один финансовый год, который подлежит согласованию с МОН КР.</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Также составляется План обучения, включающий обучающие туры и стажировки который будет подготовлен координаторами проекта ежегодно и представляться Банку на получение одобрения до реализации. Учреждения для обучения/ проведения обучающих туров будут отобраны на основе анализа самой подходящей программы обучения, предлагаемых учреждениями, доступности услуг, длительности обучения и обоснованности затрат.</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 xml:space="preserve">Обучение персонала ОКП будет также включен в план мероприятий проекта и согласован с ВБ, МОН КР (по мере необходимости). </w:t>
      </w:r>
    </w:p>
    <w:p w:rsidR="00CE3681" w:rsidRPr="00EC5097" w:rsidRDefault="00CE3681" w:rsidP="00CE3681">
      <w:pPr>
        <w:tabs>
          <w:tab w:val="left" w:pos="630"/>
        </w:tabs>
        <w:spacing w:after="120"/>
        <w:jc w:val="both"/>
        <w:rPr>
          <w:rFonts w:ascii="Times New Roman" w:hAnsi="Times New Roman" w:cs="Times New Roman"/>
          <w:sz w:val="24"/>
          <w:szCs w:val="24"/>
        </w:rPr>
      </w:pPr>
      <w:r w:rsidRPr="00EC5097">
        <w:rPr>
          <w:rFonts w:ascii="Times New Roman" w:hAnsi="Times New Roman" w:cs="Times New Roman"/>
          <w:b/>
          <w:bCs/>
          <w:sz w:val="24"/>
          <w:szCs w:val="24"/>
        </w:rPr>
        <w:t>Общие процедуры проведения закупок.</w:t>
      </w:r>
      <w:r w:rsidRPr="00EC5097">
        <w:rPr>
          <w:rFonts w:ascii="Times New Roman" w:hAnsi="Times New Roman" w:cs="Times New Roman"/>
          <w:sz w:val="24"/>
          <w:szCs w:val="24"/>
        </w:rPr>
        <w:t xml:space="preserve"> При закупке Товаров, Работ и Неконсультационных услуг будет применяться метод закупок в соответствии с Планом закупок и описанием ниже. Чтобы реализовать закупку по соответствующему методу закупок, необходимо выполнить следующие общие шаги (но не ограничиваясь):</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 xml:space="preserve">• подготовка технических спецификаций; </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 подготовка перечня и количества необходимых товаров;</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 создание тендерной комиссии;</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 xml:space="preserve">• подготовка тендерной документации и приглашения к участию в торгах; </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lastRenderedPageBreak/>
        <w:t>• публикация объявления в СМИ на национальном уровне;</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 публикация объявления в СМИ на международном уровне, если применимо;</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 публикация объявления на портале государственных закупок;</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 получение предложений к окончательному сроку;</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 вскрытие предложений;</w:t>
      </w:r>
    </w:p>
    <w:p w:rsidR="00CE3681" w:rsidRPr="00EC5097" w:rsidRDefault="00CE3681" w:rsidP="00CE3681">
      <w:pPr>
        <w:widowControl w:val="0"/>
        <w:ind w:left="567" w:hanging="141"/>
        <w:jc w:val="both"/>
        <w:rPr>
          <w:rFonts w:ascii="Times New Roman" w:hAnsi="Times New Roman" w:cs="Times New Roman"/>
          <w:sz w:val="24"/>
          <w:szCs w:val="24"/>
        </w:rPr>
      </w:pPr>
      <w:r w:rsidRPr="00EC5097">
        <w:rPr>
          <w:rFonts w:ascii="Times New Roman" w:hAnsi="Times New Roman" w:cs="Times New Roman"/>
          <w:sz w:val="24"/>
          <w:szCs w:val="24"/>
        </w:rPr>
        <w:t xml:space="preserve">• проведение оценки предложений и подготовка оценочного отчета и протокола совещания Тендерной комиссии, используя стандартные документы, присуждение контракта; </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 публикация результатов торгов;</w:t>
      </w:r>
    </w:p>
    <w:p w:rsidR="00CE3681" w:rsidRPr="00EC5097" w:rsidRDefault="00CE3681" w:rsidP="00CE3681">
      <w:pPr>
        <w:widowControl w:val="0"/>
        <w:ind w:left="567" w:hanging="141"/>
        <w:jc w:val="both"/>
        <w:rPr>
          <w:rFonts w:ascii="Times New Roman" w:hAnsi="Times New Roman" w:cs="Times New Roman"/>
          <w:sz w:val="24"/>
          <w:szCs w:val="24"/>
        </w:rPr>
      </w:pPr>
      <w:r w:rsidRPr="00EC5097">
        <w:rPr>
          <w:rFonts w:ascii="Times New Roman" w:hAnsi="Times New Roman" w:cs="Times New Roman"/>
          <w:sz w:val="24"/>
          <w:szCs w:val="24"/>
        </w:rPr>
        <w:t>• подписание контракта с отобранным поставщиком, используя форму, приложенную к тендерным документам;</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 проверка товаров на соответствие техническим требованиям и их приемка;</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 проведение выплат в соответствии с условиями контракта;</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 хранение всех документов в папках для последующей.</w:t>
      </w:r>
    </w:p>
    <w:p w:rsidR="00CE3681" w:rsidRPr="00EC5097" w:rsidRDefault="00CE3681" w:rsidP="00CE3681">
      <w:pPr>
        <w:pStyle w:val="a4"/>
        <w:tabs>
          <w:tab w:val="left" w:pos="630"/>
        </w:tabs>
        <w:spacing w:after="120"/>
        <w:ind w:left="0"/>
        <w:contextualSpacing w:val="0"/>
        <w:jc w:val="both"/>
        <w:rPr>
          <w:rFonts w:ascii="Times New Roman" w:hAnsi="Times New Roman" w:cs="Times New Roman"/>
          <w:sz w:val="24"/>
          <w:szCs w:val="24"/>
        </w:rPr>
      </w:pPr>
      <w:r w:rsidRPr="00EC5097">
        <w:rPr>
          <w:rFonts w:ascii="Times New Roman" w:hAnsi="Times New Roman" w:cs="Times New Roman"/>
          <w:sz w:val="24"/>
          <w:szCs w:val="24"/>
        </w:rPr>
        <w:t>В случае предварительного рассмотрения Банком, каждый шаг должен быть одобрен Банком через систему STEP.</w:t>
      </w:r>
    </w:p>
    <w:p w:rsidR="00CE3681" w:rsidRPr="00EC5097" w:rsidRDefault="00CE3681" w:rsidP="00CE3681">
      <w:pPr>
        <w:pStyle w:val="a4"/>
        <w:tabs>
          <w:tab w:val="left" w:pos="630"/>
        </w:tabs>
        <w:spacing w:after="120"/>
        <w:ind w:left="0"/>
        <w:contextualSpacing w:val="0"/>
        <w:jc w:val="both"/>
        <w:rPr>
          <w:rFonts w:ascii="Times New Roman" w:hAnsi="Times New Roman" w:cs="Times New Roman"/>
          <w:sz w:val="24"/>
          <w:szCs w:val="24"/>
        </w:rPr>
      </w:pPr>
      <w:r w:rsidRPr="00EC5097">
        <w:rPr>
          <w:rFonts w:ascii="Times New Roman" w:hAnsi="Times New Roman" w:cs="Times New Roman"/>
          <w:sz w:val="24"/>
          <w:szCs w:val="24"/>
        </w:rPr>
        <w:t>В реализации процедуры закупок участвуют следующие стороны:</w:t>
      </w:r>
    </w:p>
    <w:p w:rsidR="00CE3681" w:rsidRPr="00EC5097" w:rsidRDefault="00CE3681" w:rsidP="00063368">
      <w:pPr>
        <w:pStyle w:val="a"/>
        <w:numPr>
          <w:ilvl w:val="0"/>
          <w:numId w:val="33"/>
        </w:numPr>
        <w:tabs>
          <w:tab w:val="clear" w:pos="1320"/>
        </w:tabs>
        <w:ind w:left="426" w:right="3"/>
        <w:contextualSpacing w:val="0"/>
        <w:jc w:val="both"/>
        <w:outlineLvl w:val="0"/>
        <w:rPr>
          <w:lang w:val="ru-RU"/>
        </w:rPr>
      </w:pPr>
      <w:bookmarkStart w:id="62" w:name="_Toc284587242"/>
      <w:bookmarkStart w:id="63" w:name="_Toc294441533"/>
      <w:r w:rsidRPr="00EC5097">
        <w:rPr>
          <w:lang w:val="ru-RU"/>
        </w:rPr>
        <w:t>ОКП;</w:t>
      </w:r>
      <w:bookmarkEnd w:id="62"/>
      <w:bookmarkEnd w:id="63"/>
      <w:r w:rsidRPr="00EC5097">
        <w:rPr>
          <w:lang w:val="ru-RU"/>
        </w:rPr>
        <w:t xml:space="preserve"> </w:t>
      </w:r>
    </w:p>
    <w:p w:rsidR="00CE3681" w:rsidRPr="00EC5097" w:rsidRDefault="00CE3681" w:rsidP="00063368">
      <w:pPr>
        <w:pStyle w:val="a"/>
        <w:numPr>
          <w:ilvl w:val="0"/>
          <w:numId w:val="33"/>
        </w:numPr>
        <w:tabs>
          <w:tab w:val="clear" w:pos="1320"/>
        </w:tabs>
        <w:ind w:left="426" w:right="3"/>
        <w:contextualSpacing w:val="0"/>
        <w:jc w:val="both"/>
        <w:outlineLvl w:val="0"/>
        <w:rPr>
          <w:lang w:val="ru-RU"/>
        </w:rPr>
      </w:pPr>
      <w:bookmarkStart w:id="64" w:name="_Toc284587243"/>
      <w:bookmarkStart w:id="65" w:name="_Toc294441534"/>
      <w:r w:rsidRPr="00EC5097">
        <w:rPr>
          <w:lang w:val="ru-RU"/>
        </w:rPr>
        <w:t>Тендерная комиссия</w:t>
      </w:r>
      <w:bookmarkStart w:id="66" w:name="_Toc284587244"/>
      <w:bookmarkStart w:id="67" w:name="_Toc294441535"/>
      <w:bookmarkEnd w:id="64"/>
      <w:bookmarkEnd w:id="65"/>
      <w:r w:rsidRPr="00EC5097">
        <w:rPr>
          <w:lang w:val="ru-RU"/>
        </w:rPr>
        <w:t>;</w:t>
      </w:r>
      <w:bookmarkEnd w:id="66"/>
      <w:bookmarkEnd w:id="67"/>
    </w:p>
    <w:p w:rsidR="00CE3681" w:rsidRPr="00EC5097" w:rsidRDefault="00CE3681" w:rsidP="00063368">
      <w:pPr>
        <w:pStyle w:val="a"/>
        <w:numPr>
          <w:ilvl w:val="0"/>
          <w:numId w:val="33"/>
        </w:numPr>
        <w:tabs>
          <w:tab w:val="clear" w:pos="1320"/>
        </w:tabs>
        <w:ind w:left="426" w:right="3"/>
        <w:contextualSpacing w:val="0"/>
        <w:jc w:val="both"/>
        <w:outlineLvl w:val="0"/>
        <w:rPr>
          <w:lang w:val="ru-RU"/>
        </w:rPr>
      </w:pPr>
      <w:bookmarkStart w:id="68" w:name="_Toc284587245"/>
      <w:bookmarkStart w:id="69" w:name="_Toc294441536"/>
      <w:r w:rsidRPr="00EC5097">
        <w:rPr>
          <w:lang w:val="ru-RU"/>
        </w:rPr>
        <w:t>Сотрудники компонентов проекта;</w:t>
      </w:r>
      <w:bookmarkEnd w:id="68"/>
      <w:bookmarkEnd w:id="69"/>
    </w:p>
    <w:p w:rsidR="00CE3681" w:rsidRPr="00EC5097" w:rsidRDefault="00CE3681" w:rsidP="00063368">
      <w:pPr>
        <w:pStyle w:val="a"/>
        <w:numPr>
          <w:ilvl w:val="0"/>
          <w:numId w:val="33"/>
        </w:numPr>
        <w:tabs>
          <w:tab w:val="clear" w:pos="1320"/>
        </w:tabs>
        <w:ind w:left="426" w:right="3"/>
        <w:contextualSpacing w:val="0"/>
        <w:jc w:val="both"/>
        <w:outlineLvl w:val="0"/>
        <w:rPr>
          <w:lang w:val="ru-RU"/>
        </w:rPr>
      </w:pPr>
      <w:r w:rsidRPr="00EC5097">
        <w:rPr>
          <w:lang w:val="ru-RU"/>
        </w:rPr>
        <w:t>Независимые эксперты, которые могут быть приглашены по решению Тендерной комиссии;</w:t>
      </w:r>
    </w:p>
    <w:p w:rsidR="00CE3681" w:rsidRPr="00EC5097" w:rsidRDefault="00CE3681" w:rsidP="00063368">
      <w:pPr>
        <w:pStyle w:val="a"/>
        <w:numPr>
          <w:ilvl w:val="0"/>
          <w:numId w:val="33"/>
        </w:numPr>
        <w:tabs>
          <w:tab w:val="clear" w:pos="1320"/>
        </w:tabs>
        <w:ind w:left="426" w:right="3"/>
        <w:contextualSpacing w:val="0"/>
        <w:jc w:val="both"/>
        <w:outlineLvl w:val="0"/>
        <w:rPr>
          <w:lang w:val="ru-RU"/>
        </w:rPr>
      </w:pPr>
      <w:bookmarkStart w:id="70" w:name="_Toc284587246"/>
      <w:bookmarkStart w:id="71" w:name="_Toc294441537"/>
      <w:r w:rsidRPr="00EC5097">
        <w:rPr>
          <w:lang w:val="ru-RU"/>
        </w:rPr>
        <w:t>Участники торгов;</w:t>
      </w:r>
      <w:bookmarkEnd w:id="70"/>
      <w:bookmarkEnd w:id="71"/>
      <w:r w:rsidRPr="00EC5097">
        <w:rPr>
          <w:lang w:val="ru-RU"/>
        </w:rPr>
        <w:t xml:space="preserve"> </w:t>
      </w:r>
    </w:p>
    <w:p w:rsidR="00CE3681" w:rsidRPr="00EC5097" w:rsidRDefault="00CE3681" w:rsidP="00063368">
      <w:pPr>
        <w:pStyle w:val="a"/>
        <w:numPr>
          <w:ilvl w:val="0"/>
          <w:numId w:val="33"/>
        </w:numPr>
        <w:tabs>
          <w:tab w:val="clear" w:pos="1320"/>
        </w:tabs>
        <w:ind w:left="426" w:right="3"/>
        <w:contextualSpacing w:val="0"/>
        <w:jc w:val="both"/>
        <w:outlineLvl w:val="0"/>
        <w:rPr>
          <w:lang w:val="ru-RU"/>
        </w:rPr>
      </w:pPr>
      <w:bookmarkStart w:id="72" w:name="_Toc294441538"/>
      <w:bookmarkStart w:id="73" w:name="_Toc284587247"/>
      <w:r w:rsidRPr="00EC5097">
        <w:rPr>
          <w:lang w:val="ru-RU"/>
        </w:rPr>
        <w:t>Всемирный банк (ВБ)</w:t>
      </w:r>
      <w:bookmarkEnd w:id="72"/>
      <w:r w:rsidRPr="00EC5097">
        <w:rPr>
          <w:lang w:val="ru-RU"/>
        </w:rPr>
        <w:t>.</w:t>
      </w:r>
    </w:p>
    <w:p w:rsidR="00CE3681" w:rsidRPr="00EC5097" w:rsidRDefault="00CE3681" w:rsidP="00CE3681">
      <w:pPr>
        <w:tabs>
          <w:tab w:val="left" w:pos="630"/>
        </w:tabs>
        <w:spacing w:after="120"/>
        <w:jc w:val="both"/>
        <w:rPr>
          <w:rFonts w:ascii="Times New Roman" w:hAnsi="Times New Roman" w:cs="Times New Roman"/>
          <w:sz w:val="24"/>
          <w:szCs w:val="24"/>
        </w:rPr>
      </w:pPr>
    </w:p>
    <w:p w:rsidR="00CE3681" w:rsidRPr="00EC5097" w:rsidRDefault="00CE3681" w:rsidP="00CE3681">
      <w:pPr>
        <w:tabs>
          <w:tab w:val="left" w:pos="630"/>
        </w:tabs>
        <w:spacing w:after="120"/>
        <w:jc w:val="both"/>
        <w:rPr>
          <w:rFonts w:ascii="Times New Roman" w:hAnsi="Times New Roman" w:cs="Times New Roman"/>
          <w:sz w:val="24"/>
          <w:szCs w:val="24"/>
        </w:rPr>
      </w:pPr>
      <w:r w:rsidRPr="00EC5097">
        <w:rPr>
          <w:rFonts w:ascii="Times New Roman" w:hAnsi="Times New Roman" w:cs="Times New Roman"/>
          <w:sz w:val="24"/>
          <w:szCs w:val="24"/>
        </w:rPr>
        <w:t>Обязанности сторон при проведении закупок товаров, услуг, работ и не консультационных услуг наглядно показаны в таблице:</w:t>
      </w:r>
    </w:p>
    <w:tbl>
      <w:tblPr>
        <w:tblW w:w="9634" w:type="dxa"/>
        <w:tblLook w:val="04A0" w:firstRow="1" w:lastRow="0" w:firstColumn="1" w:lastColumn="0" w:noHBand="0" w:noVBand="1"/>
      </w:tblPr>
      <w:tblGrid>
        <w:gridCol w:w="851"/>
        <w:gridCol w:w="4247"/>
        <w:gridCol w:w="4536"/>
      </w:tblGrid>
      <w:tr w:rsidR="00CE3681" w:rsidRPr="00EC5097" w:rsidTr="00CE3681">
        <w:trPr>
          <w:trHeight w:val="509"/>
        </w:trPr>
        <w:tc>
          <w:tcPr>
            <w:tcW w:w="851" w:type="dxa"/>
            <w:tcBorders>
              <w:top w:val="single" w:sz="4" w:space="0" w:color="999999" w:themeColor="text1" w:themeTint="66"/>
              <w:left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w:t>
            </w:r>
          </w:p>
        </w:tc>
        <w:tc>
          <w:tcPr>
            <w:tcW w:w="4247" w:type="dxa"/>
            <w:tcBorders>
              <w:top w:val="single" w:sz="4" w:space="0" w:color="999999" w:themeColor="text1" w:themeTint="66"/>
              <w:left w:val="single" w:sz="4" w:space="0" w:color="999999" w:themeColor="text1" w:themeTint="66"/>
              <w:right w:val="single" w:sz="4" w:space="0" w:color="999999" w:themeColor="text1" w:themeTint="66"/>
            </w:tcBorders>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Мероприятия</w:t>
            </w:r>
          </w:p>
        </w:tc>
        <w:tc>
          <w:tcPr>
            <w:tcW w:w="4536" w:type="dxa"/>
            <w:tcBorders>
              <w:top w:val="single" w:sz="4" w:space="0" w:color="999999" w:themeColor="text1" w:themeTint="66"/>
              <w:left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Ответственные стороны</w:t>
            </w:r>
          </w:p>
        </w:tc>
      </w:tr>
      <w:tr w:rsidR="00CE3681" w:rsidRPr="00EC5097" w:rsidTr="00CE3681">
        <w:trPr>
          <w:trHeight w:val="521"/>
        </w:trPr>
        <w:tc>
          <w:tcPr>
            <w:tcW w:w="851"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rsidR="00CE3681" w:rsidRPr="00EC5097" w:rsidRDefault="00CE3681" w:rsidP="00063368">
            <w:pPr>
              <w:pStyle w:val="a"/>
              <w:numPr>
                <w:ilvl w:val="0"/>
                <w:numId w:val="37"/>
              </w:numPr>
              <w:tabs>
                <w:tab w:val="left" w:pos="708"/>
              </w:tabs>
              <w:ind w:right="3"/>
              <w:jc w:val="both"/>
              <w:outlineLvl w:val="0"/>
              <w:rPr>
                <w:b/>
                <w:bCs/>
                <w:lang w:val="ru-RU"/>
              </w:rPr>
            </w:pPr>
          </w:p>
        </w:tc>
        <w:tc>
          <w:tcPr>
            <w:tcW w:w="4247"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Подготовка ТЗ/ТС</w:t>
            </w:r>
            <w:r>
              <w:rPr>
                <w:lang w:val="ru-RU"/>
              </w:rPr>
              <w:t xml:space="preserve"> и бюджета закупок</w:t>
            </w:r>
          </w:p>
        </w:tc>
        <w:tc>
          <w:tcPr>
            <w:tcW w:w="4536"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Координаторы или Специалисты ОКП/МОН КР</w:t>
            </w:r>
          </w:p>
        </w:tc>
      </w:tr>
      <w:tr w:rsidR="00CE3681" w:rsidRPr="00EC5097" w:rsidTr="00CE3681">
        <w:trPr>
          <w:trHeight w:val="521"/>
        </w:trPr>
        <w:tc>
          <w:tcPr>
            <w:tcW w:w="851"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rsidR="00CE3681" w:rsidRPr="00EC5097" w:rsidRDefault="00CE3681" w:rsidP="00063368">
            <w:pPr>
              <w:pStyle w:val="a"/>
              <w:numPr>
                <w:ilvl w:val="0"/>
                <w:numId w:val="37"/>
              </w:numPr>
              <w:tabs>
                <w:tab w:val="left" w:pos="708"/>
              </w:tabs>
              <w:ind w:right="3"/>
              <w:jc w:val="both"/>
              <w:outlineLvl w:val="0"/>
              <w:rPr>
                <w:b/>
                <w:bCs/>
                <w:lang w:val="ru-RU"/>
              </w:rPr>
            </w:pPr>
          </w:p>
        </w:tc>
        <w:tc>
          <w:tcPr>
            <w:tcW w:w="4247"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Создание тендерной/отборочной комиссии</w:t>
            </w:r>
          </w:p>
        </w:tc>
        <w:tc>
          <w:tcPr>
            <w:tcW w:w="4536"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 xml:space="preserve">МОН КР/ОКП </w:t>
            </w:r>
          </w:p>
        </w:tc>
      </w:tr>
      <w:tr w:rsidR="00CE3681" w:rsidRPr="00EC5097" w:rsidTr="00CE3681">
        <w:trPr>
          <w:trHeight w:val="248"/>
        </w:trPr>
        <w:tc>
          <w:tcPr>
            <w:tcW w:w="851"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rsidR="00CE3681" w:rsidRPr="00EC5097" w:rsidRDefault="00CE3681" w:rsidP="00063368">
            <w:pPr>
              <w:pStyle w:val="a"/>
              <w:numPr>
                <w:ilvl w:val="0"/>
                <w:numId w:val="37"/>
              </w:numPr>
              <w:tabs>
                <w:tab w:val="left" w:pos="708"/>
              </w:tabs>
              <w:ind w:right="3"/>
              <w:jc w:val="both"/>
              <w:outlineLvl w:val="0"/>
              <w:rPr>
                <w:b/>
                <w:bCs/>
                <w:lang w:val="ru-RU"/>
              </w:rPr>
            </w:pPr>
          </w:p>
        </w:tc>
        <w:tc>
          <w:tcPr>
            <w:tcW w:w="4247"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Утверждение ТЗ/ТС</w:t>
            </w:r>
          </w:p>
        </w:tc>
        <w:tc>
          <w:tcPr>
            <w:tcW w:w="4536"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МОН КР</w:t>
            </w:r>
            <w:r w:rsidRPr="009E5315">
              <w:rPr>
                <w:lang w:val="ru-RU"/>
              </w:rPr>
              <w:t>/</w:t>
            </w:r>
            <w:r w:rsidRPr="00EC5097">
              <w:rPr>
                <w:lang w:val="ru-RU"/>
              </w:rPr>
              <w:t xml:space="preserve"> ВБ (при необходимости)</w:t>
            </w:r>
          </w:p>
        </w:tc>
      </w:tr>
      <w:tr w:rsidR="00CE3681" w:rsidRPr="00EC5097" w:rsidTr="00CE3681">
        <w:trPr>
          <w:trHeight w:val="635"/>
        </w:trPr>
        <w:tc>
          <w:tcPr>
            <w:tcW w:w="851"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rsidR="00CE3681" w:rsidRPr="00EC5097" w:rsidRDefault="00CE3681" w:rsidP="00063368">
            <w:pPr>
              <w:pStyle w:val="a"/>
              <w:numPr>
                <w:ilvl w:val="0"/>
                <w:numId w:val="37"/>
              </w:numPr>
              <w:tabs>
                <w:tab w:val="left" w:pos="708"/>
              </w:tabs>
              <w:ind w:right="3"/>
              <w:jc w:val="both"/>
              <w:outlineLvl w:val="0"/>
              <w:rPr>
                <w:b/>
                <w:bCs/>
                <w:lang w:val="ru-RU"/>
              </w:rPr>
            </w:pPr>
          </w:p>
        </w:tc>
        <w:tc>
          <w:tcPr>
            <w:tcW w:w="4247"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Объявление в СМИ/ UNDB online</w:t>
            </w:r>
          </w:p>
        </w:tc>
        <w:tc>
          <w:tcPr>
            <w:tcW w:w="4536"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ОКП (местное СМИ)</w:t>
            </w:r>
          </w:p>
          <w:p w:rsidR="00CE3681" w:rsidRPr="00EC5097" w:rsidRDefault="00CE3681" w:rsidP="00CE3681">
            <w:pPr>
              <w:pStyle w:val="a"/>
              <w:numPr>
                <w:ilvl w:val="0"/>
                <w:numId w:val="0"/>
              </w:numPr>
              <w:tabs>
                <w:tab w:val="left" w:pos="708"/>
              </w:tabs>
              <w:ind w:right="3"/>
              <w:outlineLvl w:val="0"/>
              <w:rPr>
                <w:lang w:val="ru-RU"/>
              </w:rPr>
            </w:pPr>
            <w:r w:rsidRPr="00EC5097">
              <w:rPr>
                <w:lang w:val="ru-RU"/>
              </w:rPr>
              <w:t>ВБ (UNDB online)</w:t>
            </w:r>
          </w:p>
        </w:tc>
      </w:tr>
      <w:tr w:rsidR="00CE3681" w:rsidRPr="00EC5097" w:rsidTr="00CE3681">
        <w:trPr>
          <w:trHeight w:val="276"/>
        </w:trPr>
        <w:tc>
          <w:tcPr>
            <w:tcW w:w="851"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rsidR="00CE3681" w:rsidRPr="00EC5097" w:rsidRDefault="00CE3681" w:rsidP="00063368">
            <w:pPr>
              <w:pStyle w:val="a"/>
              <w:numPr>
                <w:ilvl w:val="0"/>
                <w:numId w:val="37"/>
              </w:numPr>
              <w:tabs>
                <w:tab w:val="left" w:pos="708"/>
              </w:tabs>
              <w:ind w:right="3"/>
              <w:jc w:val="both"/>
              <w:outlineLvl w:val="0"/>
              <w:rPr>
                <w:b/>
                <w:bCs/>
                <w:lang w:val="ru-RU"/>
              </w:rPr>
            </w:pPr>
          </w:p>
        </w:tc>
        <w:tc>
          <w:tcPr>
            <w:tcW w:w="4247"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Вскрытие предложений</w:t>
            </w:r>
          </w:p>
        </w:tc>
        <w:tc>
          <w:tcPr>
            <w:tcW w:w="4536"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Тендерная комиссия</w:t>
            </w:r>
          </w:p>
        </w:tc>
      </w:tr>
      <w:tr w:rsidR="00CE3681" w:rsidRPr="00EC5097" w:rsidTr="00CE3681">
        <w:trPr>
          <w:trHeight w:val="509"/>
        </w:trPr>
        <w:tc>
          <w:tcPr>
            <w:tcW w:w="851"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rsidR="00CE3681" w:rsidRPr="00EC5097" w:rsidRDefault="00CE3681" w:rsidP="00063368">
            <w:pPr>
              <w:pStyle w:val="a"/>
              <w:numPr>
                <w:ilvl w:val="0"/>
                <w:numId w:val="37"/>
              </w:numPr>
              <w:tabs>
                <w:tab w:val="left" w:pos="708"/>
              </w:tabs>
              <w:ind w:right="3"/>
              <w:jc w:val="both"/>
              <w:outlineLvl w:val="0"/>
              <w:rPr>
                <w:b/>
                <w:bCs/>
                <w:lang w:val="ru-RU"/>
              </w:rPr>
            </w:pPr>
          </w:p>
        </w:tc>
        <w:tc>
          <w:tcPr>
            <w:tcW w:w="4247"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Проведение оценки</w:t>
            </w:r>
          </w:p>
        </w:tc>
        <w:tc>
          <w:tcPr>
            <w:tcW w:w="4536"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Экспертная комиссия/ тендерная комиссия/ОКП</w:t>
            </w:r>
          </w:p>
        </w:tc>
      </w:tr>
      <w:tr w:rsidR="00CE3681" w:rsidRPr="00EC5097" w:rsidTr="00CE3681">
        <w:trPr>
          <w:trHeight w:val="409"/>
        </w:trPr>
        <w:tc>
          <w:tcPr>
            <w:tcW w:w="851"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rsidR="00CE3681" w:rsidRPr="00EC5097" w:rsidRDefault="00CE3681" w:rsidP="00063368">
            <w:pPr>
              <w:pStyle w:val="a"/>
              <w:numPr>
                <w:ilvl w:val="0"/>
                <w:numId w:val="37"/>
              </w:numPr>
              <w:tabs>
                <w:tab w:val="left" w:pos="708"/>
              </w:tabs>
              <w:ind w:right="3"/>
              <w:jc w:val="both"/>
              <w:outlineLvl w:val="0"/>
              <w:rPr>
                <w:b/>
                <w:bCs/>
                <w:lang w:val="ru-RU"/>
              </w:rPr>
            </w:pPr>
          </w:p>
        </w:tc>
        <w:tc>
          <w:tcPr>
            <w:tcW w:w="4247"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Присуждение контракта</w:t>
            </w:r>
          </w:p>
        </w:tc>
        <w:tc>
          <w:tcPr>
            <w:tcW w:w="4536"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Тендерная комиссия/ОКП</w:t>
            </w:r>
          </w:p>
        </w:tc>
      </w:tr>
      <w:tr w:rsidR="00CE3681" w:rsidRPr="00EC5097" w:rsidTr="00CE3681">
        <w:trPr>
          <w:trHeight w:val="322"/>
        </w:trPr>
        <w:tc>
          <w:tcPr>
            <w:tcW w:w="851"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rsidR="00CE3681" w:rsidRPr="00EC5097" w:rsidRDefault="00CE3681" w:rsidP="00063368">
            <w:pPr>
              <w:pStyle w:val="a"/>
              <w:numPr>
                <w:ilvl w:val="0"/>
                <w:numId w:val="37"/>
              </w:numPr>
              <w:tabs>
                <w:tab w:val="left" w:pos="708"/>
              </w:tabs>
              <w:ind w:right="3"/>
              <w:jc w:val="both"/>
              <w:outlineLvl w:val="0"/>
              <w:rPr>
                <w:b/>
                <w:bCs/>
                <w:lang w:val="ru-RU"/>
              </w:rPr>
            </w:pPr>
          </w:p>
        </w:tc>
        <w:tc>
          <w:tcPr>
            <w:tcW w:w="4247"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Уведомление об итогах конкурса</w:t>
            </w:r>
          </w:p>
        </w:tc>
        <w:tc>
          <w:tcPr>
            <w:tcW w:w="4536"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ОКП</w:t>
            </w:r>
          </w:p>
        </w:tc>
      </w:tr>
      <w:tr w:rsidR="00CE3681" w:rsidRPr="00EC5097" w:rsidTr="00CE3681">
        <w:trPr>
          <w:trHeight w:val="403"/>
        </w:trPr>
        <w:tc>
          <w:tcPr>
            <w:tcW w:w="851"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rsidR="00CE3681" w:rsidRPr="00EC5097" w:rsidRDefault="00CE3681" w:rsidP="00063368">
            <w:pPr>
              <w:pStyle w:val="a"/>
              <w:numPr>
                <w:ilvl w:val="0"/>
                <w:numId w:val="37"/>
              </w:numPr>
              <w:tabs>
                <w:tab w:val="left" w:pos="708"/>
              </w:tabs>
              <w:ind w:right="3"/>
              <w:jc w:val="both"/>
              <w:outlineLvl w:val="0"/>
              <w:rPr>
                <w:b/>
                <w:bCs/>
                <w:lang w:val="ru-RU"/>
              </w:rPr>
            </w:pPr>
          </w:p>
        </w:tc>
        <w:tc>
          <w:tcPr>
            <w:tcW w:w="4247"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Проведение переговоров</w:t>
            </w:r>
          </w:p>
        </w:tc>
        <w:tc>
          <w:tcPr>
            <w:tcW w:w="4536"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Тендерная комиссия/ОКП</w:t>
            </w:r>
          </w:p>
        </w:tc>
      </w:tr>
      <w:tr w:rsidR="00CE3681" w:rsidRPr="00EC5097" w:rsidTr="00CE3681">
        <w:trPr>
          <w:trHeight w:val="260"/>
        </w:trPr>
        <w:tc>
          <w:tcPr>
            <w:tcW w:w="851"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rsidR="00CE3681" w:rsidRPr="00EC5097" w:rsidRDefault="00CE3681" w:rsidP="00063368">
            <w:pPr>
              <w:pStyle w:val="a"/>
              <w:numPr>
                <w:ilvl w:val="0"/>
                <w:numId w:val="37"/>
              </w:numPr>
              <w:tabs>
                <w:tab w:val="left" w:pos="708"/>
              </w:tabs>
              <w:ind w:right="3"/>
              <w:jc w:val="both"/>
              <w:outlineLvl w:val="0"/>
              <w:rPr>
                <w:b/>
                <w:bCs/>
                <w:lang w:val="ru-RU"/>
              </w:rPr>
            </w:pPr>
          </w:p>
        </w:tc>
        <w:tc>
          <w:tcPr>
            <w:tcW w:w="4247"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Подписание контракта</w:t>
            </w:r>
          </w:p>
        </w:tc>
        <w:tc>
          <w:tcPr>
            <w:tcW w:w="4536"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ОКП/МОН КР</w:t>
            </w:r>
          </w:p>
        </w:tc>
      </w:tr>
      <w:tr w:rsidR="00CE3681" w:rsidRPr="00EC5097" w:rsidTr="00CE3681">
        <w:trPr>
          <w:trHeight w:val="509"/>
        </w:trPr>
        <w:tc>
          <w:tcPr>
            <w:tcW w:w="851"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rsidR="00CE3681" w:rsidRPr="00EC5097" w:rsidRDefault="00CE3681" w:rsidP="00063368">
            <w:pPr>
              <w:pStyle w:val="a"/>
              <w:numPr>
                <w:ilvl w:val="0"/>
                <w:numId w:val="37"/>
              </w:numPr>
              <w:tabs>
                <w:tab w:val="left" w:pos="708"/>
              </w:tabs>
              <w:ind w:right="3"/>
              <w:jc w:val="both"/>
              <w:outlineLvl w:val="0"/>
              <w:rPr>
                <w:b/>
                <w:bCs/>
                <w:lang w:val="ru-RU"/>
              </w:rPr>
            </w:pPr>
          </w:p>
        </w:tc>
        <w:tc>
          <w:tcPr>
            <w:tcW w:w="4247"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Реализация и мониторинг контракта</w:t>
            </w:r>
          </w:p>
        </w:tc>
        <w:tc>
          <w:tcPr>
            <w:tcW w:w="4536"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ОКП/МОН КР</w:t>
            </w:r>
          </w:p>
        </w:tc>
      </w:tr>
      <w:tr w:rsidR="00CE3681" w:rsidRPr="00EC5097" w:rsidTr="00CE3681">
        <w:trPr>
          <w:trHeight w:val="509"/>
        </w:trPr>
        <w:tc>
          <w:tcPr>
            <w:tcW w:w="851"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rsidR="00CE3681" w:rsidRPr="00EC5097" w:rsidRDefault="00CE3681" w:rsidP="00063368">
            <w:pPr>
              <w:pStyle w:val="a"/>
              <w:numPr>
                <w:ilvl w:val="0"/>
                <w:numId w:val="37"/>
              </w:numPr>
              <w:tabs>
                <w:tab w:val="left" w:pos="708"/>
              </w:tabs>
              <w:ind w:right="3"/>
              <w:jc w:val="both"/>
              <w:outlineLvl w:val="0"/>
              <w:rPr>
                <w:b/>
                <w:bCs/>
                <w:lang w:val="ru-RU"/>
              </w:rPr>
            </w:pPr>
          </w:p>
        </w:tc>
        <w:tc>
          <w:tcPr>
            <w:tcW w:w="4247"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 xml:space="preserve">Акт приемки </w:t>
            </w:r>
          </w:p>
        </w:tc>
        <w:tc>
          <w:tcPr>
            <w:tcW w:w="4536"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rsidR="00CE3681" w:rsidRPr="00EC5097" w:rsidRDefault="00CE3681" w:rsidP="00CE3681">
            <w:pPr>
              <w:pStyle w:val="a"/>
              <w:numPr>
                <w:ilvl w:val="0"/>
                <w:numId w:val="0"/>
              </w:numPr>
              <w:tabs>
                <w:tab w:val="left" w:pos="708"/>
              </w:tabs>
              <w:ind w:right="3"/>
              <w:outlineLvl w:val="0"/>
              <w:rPr>
                <w:lang w:val="ru-RU"/>
              </w:rPr>
            </w:pPr>
            <w:r w:rsidRPr="00EC5097">
              <w:rPr>
                <w:lang w:val="ru-RU"/>
              </w:rPr>
              <w:t xml:space="preserve">ОКП/Приемочная комиссия  </w:t>
            </w:r>
          </w:p>
        </w:tc>
      </w:tr>
    </w:tbl>
    <w:p w:rsidR="00CE3681" w:rsidRPr="00EC5097" w:rsidRDefault="00CE3681" w:rsidP="00CE3681">
      <w:pPr>
        <w:pStyle w:val="a"/>
        <w:numPr>
          <w:ilvl w:val="0"/>
          <w:numId w:val="0"/>
        </w:numPr>
        <w:ind w:left="360" w:right="3" w:hanging="360"/>
        <w:contextualSpacing w:val="0"/>
        <w:jc w:val="both"/>
        <w:outlineLvl w:val="0"/>
        <w:rPr>
          <w:lang w:val="ru-RU"/>
        </w:rPr>
      </w:pPr>
    </w:p>
    <w:p w:rsidR="00CE3681" w:rsidRPr="00EC5097" w:rsidRDefault="00CE3681" w:rsidP="00CE3681">
      <w:pPr>
        <w:pStyle w:val="POM4"/>
        <w:spacing w:after="0" w:line="240" w:lineRule="auto"/>
        <w:ind w:firstLine="0"/>
        <w:jc w:val="both"/>
        <w:rPr>
          <w:rFonts w:ascii="Times New Roman" w:hAnsi="Times New Roman" w:cs="Times New Roman"/>
          <w:b w:val="0"/>
          <w:bCs w:val="0"/>
          <w:u w:val="none"/>
        </w:rPr>
      </w:pPr>
      <w:bookmarkStart w:id="74" w:name="_Toc1473959"/>
      <w:bookmarkStart w:id="75" w:name="_Toc284587251"/>
      <w:bookmarkStart w:id="76" w:name="_Toc294441544"/>
      <w:bookmarkEnd w:id="73"/>
      <w:r w:rsidRPr="00EC5097">
        <w:rPr>
          <w:rFonts w:ascii="Times New Roman" w:hAnsi="Times New Roman" w:cs="Times New Roman"/>
          <w:u w:val="none"/>
        </w:rPr>
        <w:t>Подготовка технических требований</w:t>
      </w:r>
      <w:bookmarkEnd w:id="74"/>
      <w:r w:rsidRPr="00EC5097">
        <w:rPr>
          <w:rFonts w:ascii="Times New Roman" w:hAnsi="Times New Roman" w:cs="Times New Roman"/>
          <w:u w:val="none"/>
        </w:rPr>
        <w:t xml:space="preserve">. </w:t>
      </w:r>
      <w:r w:rsidRPr="00EC5097">
        <w:rPr>
          <w:rFonts w:ascii="Times New Roman" w:hAnsi="Times New Roman" w:cs="Times New Roman"/>
          <w:b w:val="0"/>
          <w:bCs w:val="0"/>
          <w:u w:val="none"/>
        </w:rPr>
        <w:t>Подготовка технических требований, технических спецификаций, технических заданий, объема и бюджета закупки проводится координаторами</w:t>
      </w:r>
      <w:r w:rsidRPr="009E5315">
        <w:rPr>
          <w:rFonts w:ascii="Times New Roman" w:hAnsi="Times New Roman" w:cs="Times New Roman"/>
          <w:b w:val="0"/>
          <w:bCs w:val="0"/>
          <w:u w:val="none"/>
        </w:rPr>
        <w:t>/</w:t>
      </w:r>
      <w:r w:rsidRPr="00EC5097">
        <w:rPr>
          <w:rFonts w:ascii="Times New Roman" w:hAnsi="Times New Roman" w:cs="Times New Roman"/>
          <w:b w:val="0"/>
          <w:bCs w:val="0"/>
          <w:u w:val="none"/>
        </w:rPr>
        <w:t>инженером проекта совместно с соответствующими сотрудниками МОН КР. Координаторы проекта через ОКП вносят на рассмотрение и утверждение МОН КР подготовленные ТЗ/ТС. К подготовке/или оценке технических требований/заданий и спецификаций (или их анализу) могут привлекаться технические консультанты.</w:t>
      </w:r>
    </w:p>
    <w:p w:rsidR="00CE3681" w:rsidRPr="00EC5097" w:rsidRDefault="00CE3681" w:rsidP="00CE3681">
      <w:pPr>
        <w:pStyle w:val="3"/>
        <w:spacing w:after="0"/>
        <w:jc w:val="both"/>
        <w:rPr>
          <w:sz w:val="24"/>
          <w:szCs w:val="24"/>
          <w:lang w:val="ru-RU"/>
        </w:rPr>
      </w:pPr>
      <w:r w:rsidRPr="00EC5097">
        <w:rPr>
          <w:sz w:val="24"/>
          <w:szCs w:val="24"/>
          <w:lang w:val="ru-RU"/>
        </w:rPr>
        <w:t>В состав технических требований (спецификаций) входит как описание технических параметров закупаемых товаров/оборудований/программного обеспечения, услуг/ или работ включая сопутствующие услуги (такие как установка, требование к гарантийной поддержке, пуско-наладка и</w:t>
      </w:r>
      <w:r>
        <w:rPr>
          <w:sz w:val="24"/>
          <w:szCs w:val="24"/>
          <w:lang w:val="ru-RU"/>
        </w:rPr>
        <w:t xml:space="preserve"> </w:t>
      </w:r>
      <w:r w:rsidRPr="00EC5097">
        <w:rPr>
          <w:sz w:val="24"/>
          <w:szCs w:val="24"/>
          <w:lang w:val="ru-RU"/>
        </w:rPr>
        <w:t>т</w:t>
      </w:r>
      <w:r>
        <w:rPr>
          <w:sz w:val="24"/>
          <w:szCs w:val="24"/>
          <w:lang w:val="ru-RU"/>
        </w:rPr>
        <w:t>.</w:t>
      </w:r>
      <w:r w:rsidRPr="00EC5097">
        <w:rPr>
          <w:sz w:val="24"/>
          <w:szCs w:val="24"/>
          <w:lang w:val="ru-RU"/>
        </w:rPr>
        <w:t xml:space="preserve">д.), график распределения товаров/оборудований/услуг на местах утвержденный руководителем ответственного государственного органа и график выполнения контракта. </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Стандарты и технические спецификации должны способствовать продвижению максимально широкой конкуренции, наряду с обеспечением соблюдения требований в отношении производительности или иных требований в отношении закупок. Насколько это возможно, при осуществлении международных конкурсных закупок Покупатель должен указывать международно-признанные стандарты, которым должно соответствовать оборудование, материалы или качество работы. В том случае, если такие международные стандарты отсутствуют или являются ненадлежащими, могут быть указаны национальные стандарты. Во всех случаях, в Закупочной документации должно говориться о том, что также будет приниматься оборудование, материалы или качество работы, удовлетворяющие иным стандартам, которые, по меньшей мере, в значительной степени эквивалентны указанным стандартам.</w:t>
      </w:r>
    </w:p>
    <w:p w:rsidR="00CE3681" w:rsidRPr="00EC5097" w:rsidRDefault="00CE3681" w:rsidP="00CE3681">
      <w:pPr>
        <w:pStyle w:val="POM4"/>
        <w:ind w:firstLine="0"/>
        <w:jc w:val="both"/>
        <w:rPr>
          <w:rFonts w:ascii="Times New Roman" w:hAnsi="Times New Roman" w:cs="Times New Roman"/>
          <w:u w:val="none"/>
        </w:rPr>
      </w:pPr>
      <w:bookmarkStart w:id="77" w:name="_Toc1473960"/>
      <w:r w:rsidRPr="00EC5097">
        <w:rPr>
          <w:rFonts w:ascii="Times New Roman" w:hAnsi="Times New Roman" w:cs="Times New Roman"/>
          <w:u w:val="none"/>
        </w:rPr>
        <w:t>Проведение конкурсного отбора</w:t>
      </w:r>
      <w:bookmarkEnd w:id="75"/>
      <w:bookmarkEnd w:id="76"/>
      <w:bookmarkEnd w:id="77"/>
      <w:r w:rsidRPr="00EC5097">
        <w:rPr>
          <w:rFonts w:ascii="Times New Roman" w:hAnsi="Times New Roman" w:cs="Times New Roman"/>
          <w:u w:val="none"/>
        </w:rPr>
        <w:t>.</w:t>
      </w:r>
    </w:p>
    <w:p w:rsidR="00CE3681" w:rsidRPr="00EC5097" w:rsidRDefault="00CE3681" w:rsidP="00CE3681">
      <w:pPr>
        <w:pStyle w:val="af7"/>
        <w:ind w:firstLine="357"/>
        <w:jc w:val="both"/>
        <w:rPr>
          <w:rFonts w:ascii="Times New Roman" w:hAnsi="Times New Roman" w:cs="Times New Roman"/>
          <w:i/>
          <w:sz w:val="24"/>
          <w:szCs w:val="24"/>
          <w:u w:val="single"/>
        </w:rPr>
      </w:pPr>
      <w:r w:rsidRPr="00EC5097">
        <w:rPr>
          <w:rFonts w:ascii="Times New Roman" w:hAnsi="Times New Roman" w:cs="Times New Roman"/>
          <w:i/>
          <w:sz w:val="24"/>
          <w:szCs w:val="24"/>
          <w:u w:val="single"/>
        </w:rPr>
        <w:t>Публикация объявления о торгах и рассылка документации</w:t>
      </w:r>
    </w:p>
    <w:p w:rsidR="00CE3681" w:rsidRPr="00EC5097" w:rsidRDefault="00CE3681" w:rsidP="00CE3681">
      <w:pPr>
        <w:pStyle w:val="3"/>
        <w:jc w:val="both"/>
        <w:rPr>
          <w:sz w:val="24"/>
          <w:szCs w:val="24"/>
          <w:lang w:val="ru-RU"/>
        </w:rPr>
      </w:pPr>
      <w:r w:rsidRPr="00EC5097">
        <w:rPr>
          <w:sz w:val="24"/>
          <w:szCs w:val="24"/>
          <w:lang w:val="ru-RU"/>
        </w:rPr>
        <w:t>После согласования конкурсной документации с ВБ (если требуется), ОКП организует:</w:t>
      </w:r>
    </w:p>
    <w:p w:rsidR="00CE3681" w:rsidRPr="00EC5097" w:rsidRDefault="00CE3681" w:rsidP="00063368">
      <w:pPr>
        <w:pStyle w:val="af5"/>
        <w:numPr>
          <w:ilvl w:val="0"/>
          <w:numId w:val="31"/>
        </w:numPr>
        <w:spacing w:before="60" w:after="0"/>
        <w:ind w:left="357" w:hanging="357"/>
        <w:jc w:val="both"/>
        <w:rPr>
          <w:lang w:val="ru-RU"/>
        </w:rPr>
      </w:pPr>
      <w:r w:rsidRPr="00EC5097">
        <w:rPr>
          <w:lang w:val="ru-RU"/>
        </w:rPr>
        <w:t>публикацию извещения о торгах на сайте МОН КР</w:t>
      </w:r>
      <w:r w:rsidRPr="00EC5097">
        <w:rPr>
          <w:spacing w:val="-2"/>
          <w:lang w:val="ru-RU"/>
        </w:rPr>
        <w:t xml:space="preserve"> на русском языке в виде специального извещения о закупках</w:t>
      </w:r>
      <w:r w:rsidRPr="00EC5097">
        <w:rPr>
          <w:lang w:val="ru-RU"/>
        </w:rPr>
        <w:t xml:space="preserve">, СМИ, а также </w:t>
      </w:r>
      <w:r w:rsidRPr="00EC5097">
        <w:rPr>
          <w:spacing w:val="-2"/>
          <w:lang w:val="ru-RU"/>
        </w:rPr>
        <w:t>на английском языке публикует через STEP на сайте ВБ</w:t>
      </w:r>
      <w:r w:rsidRPr="00EC5097">
        <w:rPr>
          <w:lang w:val="ru-RU"/>
        </w:rPr>
        <w:t>;</w:t>
      </w:r>
    </w:p>
    <w:p w:rsidR="00CE3681" w:rsidRPr="00EC5097" w:rsidRDefault="00CE3681" w:rsidP="00063368">
      <w:pPr>
        <w:pStyle w:val="af5"/>
        <w:numPr>
          <w:ilvl w:val="0"/>
          <w:numId w:val="31"/>
        </w:numPr>
        <w:spacing w:before="60" w:after="0"/>
        <w:ind w:left="357" w:hanging="357"/>
        <w:jc w:val="both"/>
        <w:rPr>
          <w:lang w:val="ru-RU"/>
        </w:rPr>
      </w:pPr>
      <w:r w:rsidRPr="00EC5097">
        <w:rPr>
          <w:lang w:val="ru-RU"/>
        </w:rPr>
        <w:t>распространение конкурсной документации среди потенциальных участников;</w:t>
      </w:r>
    </w:p>
    <w:p w:rsidR="00CE3681" w:rsidRPr="00EC5097" w:rsidRDefault="00CE3681" w:rsidP="00063368">
      <w:pPr>
        <w:pStyle w:val="af5"/>
        <w:numPr>
          <w:ilvl w:val="0"/>
          <w:numId w:val="31"/>
        </w:numPr>
        <w:spacing w:before="60" w:after="0"/>
        <w:ind w:left="357" w:hanging="357"/>
        <w:jc w:val="both"/>
        <w:rPr>
          <w:lang w:val="ru-RU"/>
        </w:rPr>
      </w:pPr>
      <w:r w:rsidRPr="00EC5097">
        <w:rPr>
          <w:lang w:val="ru-RU"/>
        </w:rPr>
        <w:t>направляет ответы всем заинтересованным участникам направивших запрос.</w:t>
      </w:r>
    </w:p>
    <w:p w:rsidR="00CE3681" w:rsidRPr="00EC5097" w:rsidRDefault="00CE3681" w:rsidP="00063368">
      <w:pPr>
        <w:pStyle w:val="af5"/>
        <w:numPr>
          <w:ilvl w:val="0"/>
          <w:numId w:val="31"/>
        </w:numPr>
        <w:spacing w:before="60" w:after="0"/>
        <w:ind w:left="357" w:hanging="357"/>
        <w:jc w:val="both"/>
        <w:rPr>
          <w:lang w:val="ru-RU"/>
        </w:rPr>
      </w:pPr>
      <w:r w:rsidRPr="00EC5097">
        <w:rPr>
          <w:lang w:val="ru-RU"/>
        </w:rPr>
        <w:t xml:space="preserve">В случае применение национальных процедур закупок объявление будет размещено на портале государственных закупок КР </w:t>
      </w:r>
      <w:hyperlink r:id="rId17" w:history="1">
        <w:r w:rsidRPr="00EC5097">
          <w:rPr>
            <w:rStyle w:val="af0"/>
            <w:lang w:val="ru-RU"/>
          </w:rPr>
          <w:t>http://zakupki.gov.kg/popp/</w:t>
        </w:r>
      </w:hyperlink>
    </w:p>
    <w:p w:rsidR="00CE3681" w:rsidRPr="00EC5097" w:rsidRDefault="00CE3681" w:rsidP="00063368">
      <w:pPr>
        <w:pStyle w:val="af5"/>
        <w:numPr>
          <w:ilvl w:val="0"/>
          <w:numId w:val="31"/>
        </w:numPr>
        <w:spacing w:before="60" w:after="0"/>
        <w:ind w:left="357" w:hanging="357"/>
        <w:jc w:val="both"/>
        <w:rPr>
          <w:lang w:val="ru-RU"/>
        </w:rPr>
      </w:pPr>
      <w:r w:rsidRPr="00EC5097">
        <w:rPr>
          <w:lang w:val="ru-RU"/>
        </w:rPr>
        <w:t>ОРП обеспечивает регистрацию и учет всех участников тендера.</w:t>
      </w:r>
    </w:p>
    <w:p w:rsidR="00CE3681" w:rsidRPr="00EC5097" w:rsidRDefault="00CE3681" w:rsidP="00CE3681">
      <w:pPr>
        <w:pStyle w:val="af5"/>
        <w:spacing w:before="60" w:after="0"/>
        <w:ind w:left="357"/>
        <w:jc w:val="both"/>
        <w:rPr>
          <w:lang w:val="ru-RU"/>
        </w:rPr>
      </w:pPr>
    </w:p>
    <w:p w:rsidR="00CE3681" w:rsidRPr="00EC5097" w:rsidRDefault="00CE3681" w:rsidP="00CE3681">
      <w:pPr>
        <w:pStyle w:val="af7"/>
        <w:ind w:left="0"/>
        <w:jc w:val="both"/>
        <w:rPr>
          <w:rFonts w:ascii="Times New Roman" w:hAnsi="Times New Roman" w:cs="Times New Roman"/>
          <w:i/>
          <w:sz w:val="24"/>
          <w:szCs w:val="24"/>
          <w:u w:val="single"/>
        </w:rPr>
      </w:pPr>
      <w:r w:rsidRPr="00EC5097">
        <w:rPr>
          <w:rFonts w:ascii="Times New Roman" w:hAnsi="Times New Roman" w:cs="Times New Roman"/>
          <w:i/>
          <w:sz w:val="24"/>
          <w:szCs w:val="24"/>
          <w:u w:val="single"/>
        </w:rPr>
        <w:t>Предтендерная конференция и ответы на вопросы участников торгов</w:t>
      </w:r>
    </w:p>
    <w:p w:rsidR="00CE3681" w:rsidRPr="00EC5097" w:rsidRDefault="00CE3681" w:rsidP="00CE3681">
      <w:pPr>
        <w:pStyle w:val="3"/>
        <w:spacing w:before="120"/>
        <w:jc w:val="both"/>
        <w:rPr>
          <w:sz w:val="24"/>
          <w:szCs w:val="24"/>
          <w:lang w:val="ru-RU"/>
        </w:rPr>
      </w:pPr>
      <w:r w:rsidRPr="00EC5097">
        <w:rPr>
          <w:sz w:val="24"/>
          <w:szCs w:val="24"/>
          <w:lang w:val="ru-RU"/>
        </w:rPr>
        <w:t xml:space="preserve">В случае если это определено в конкурсной документации, ОКП организует проведение предтендерной конференции для участников тендера в месте и сроки, указанные в конкурсной документации. </w:t>
      </w:r>
    </w:p>
    <w:p w:rsidR="00CE3681" w:rsidRPr="00EC5097" w:rsidRDefault="00CE3681" w:rsidP="00CE3681">
      <w:pPr>
        <w:pStyle w:val="3"/>
        <w:spacing w:before="120"/>
        <w:jc w:val="both"/>
        <w:rPr>
          <w:sz w:val="24"/>
          <w:szCs w:val="24"/>
          <w:lang w:val="ru-RU"/>
        </w:rPr>
      </w:pPr>
      <w:r w:rsidRPr="00EC5097">
        <w:rPr>
          <w:sz w:val="24"/>
          <w:szCs w:val="24"/>
          <w:lang w:val="ru-RU"/>
        </w:rPr>
        <w:lastRenderedPageBreak/>
        <w:t>Координаторы проекта обеспечивают участие в предтендерной конференции соответствующих технических специалистов, участвовавших в подготовке технических требований/заданий (спецификаций) и/или отвечающих за дальнейшую эксплуатацию поставляемого оборудования.</w:t>
      </w:r>
    </w:p>
    <w:p w:rsidR="00CE3681" w:rsidRPr="00EC5097" w:rsidRDefault="00CE3681" w:rsidP="00CE3681">
      <w:pPr>
        <w:pStyle w:val="3"/>
        <w:spacing w:before="120"/>
        <w:jc w:val="both"/>
        <w:rPr>
          <w:sz w:val="24"/>
          <w:szCs w:val="24"/>
          <w:lang w:val="ru-RU"/>
        </w:rPr>
      </w:pPr>
      <w:r w:rsidRPr="00EC5097">
        <w:rPr>
          <w:sz w:val="24"/>
          <w:szCs w:val="24"/>
          <w:lang w:val="ru-RU"/>
        </w:rPr>
        <w:t xml:space="preserve">ОКП, при содействии Координаторов, обеспечивает подготовку протокола предтендерной конференции, включающий все вопросы-ответы, прозвучавшие на данной конференции, и рассылает его всем зарегистрированным участникам тендера. </w:t>
      </w:r>
    </w:p>
    <w:p w:rsidR="00CE3681" w:rsidRPr="00EC5097" w:rsidRDefault="00CE3681" w:rsidP="00CE3681">
      <w:pPr>
        <w:pStyle w:val="3"/>
        <w:spacing w:before="120"/>
        <w:jc w:val="both"/>
        <w:rPr>
          <w:sz w:val="24"/>
          <w:szCs w:val="24"/>
          <w:lang w:val="ru-RU"/>
        </w:rPr>
      </w:pPr>
      <w:r w:rsidRPr="00EC5097">
        <w:rPr>
          <w:sz w:val="24"/>
          <w:szCs w:val="24"/>
          <w:lang w:val="ru-RU"/>
        </w:rPr>
        <w:t xml:space="preserve">Специалист по закупкам ОКП обеспечивает прием и регистрацию вопросов от участников торгов. Координаторы при содействии, Директора ОКП и сотрудников проекта обеспечивают подготовку ответов на вопросы участников торгов. Главный Специалист по закупкам/ассистент по закупам ОКП обеспечивает рассылку вышеуказанных ответов всем зарегистрированным участникам тендера. </w:t>
      </w:r>
    </w:p>
    <w:p w:rsidR="00CE3681" w:rsidRPr="00EC5097" w:rsidRDefault="00CE3681" w:rsidP="00CE3681">
      <w:pPr>
        <w:pStyle w:val="af7"/>
        <w:ind w:left="0"/>
        <w:jc w:val="both"/>
        <w:rPr>
          <w:rFonts w:ascii="Times New Roman" w:hAnsi="Times New Roman" w:cs="Times New Roman"/>
          <w:i/>
          <w:sz w:val="24"/>
          <w:szCs w:val="24"/>
          <w:u w:val="single"/>
        </w:rPr>
      </w:pPr>
      <w:r w:rsidRPr="00EC5097">
        <w:rPr>
          <w:rFonts w:ascii="Times New Roman" w:hAnsi="Times New Roman" w:cs="Times New Roman"/>
          <w:i/>
          <w:sz w:val="24"/>
          <w:szCs w:val="24"/>
          <w:u w:val="single"/>
        </w:rPr>
        <w:t>Публичное вскрытие пакетов с конкурсными предложениями</w:t>
      </w:r>
    </w:p>
    <w:p w:rsidR="00CE3681" w:rsidRPr="00EC5097" w:rsidRDefault="00CE3681" w:rsidP="00CE3681">
      <w:pPr>
        <w:pStyle w:val="3"/>
        <w:spacing w:before="120"/>
        <w:jc w:val="both"/>
        <w:rPr>
          <w:sz w:val="24"/>
          <w:szCs w:val="24"/>
          <w:lang w:val="ru-RU"/>
        </w:rPr>
      </w:pPr>
      <w:r>
        <w:rPr>
          <w:sz w:val="24"/>
          <w:szCs w:val="24"/>
          <w:lang w:val="ru-RU"/>
        </w:rPr>
        <w:t>Специалист</w:t>
      </w:r>
      <w:r w:rsidRPr="00EC5097">
        <w:rPr>
          <w:sz w:val="24"/>
          <w:szCs w:val="24"/>
          <w:lang w:val="ru-RU"/>
        </w:rPr>
        <w:t xml:space="preserve"> по закупкам ОКП обеспечивает прием и регистрацию конкурсных предложений.</w:t>
      </w:r>
    </w:p>
    <w:p w:rsidR="00CE3681" w:rsidRPr="00EC5097" w:rsidRDefault="00CE3681" w:rsidP="00CE3681">
      <w:pPr>
        <w:pStyle w:val="3"/>
        <w:spacing w:before="120"/>
        <w:jc w:val="both"/>
        <w:rPr>
          <w:sz w:val="24"/>
          <w:szCs w:val="24"/>
          <w:lang w:val="ru-RU"/>
        </w:rPr>
      </w:pPr>
      <w:r w:rsidRPr="00EC5097">
        <w:rPr>
          <w:sz w:val="24"/>
          <w:szCs w:val="24"/>
          <w:lang w:val="ru-RU"/>
        </w:rPr>
        <w:t>ОКП организует и проводит процедуру публичного вскрытия конвертов с конкурсными предложениями. Процедура вскрытия конкурсных предложений проводится по адресу и вовремя, указанными в конкурсной документации. Время вскрытия предложений должно совпадать со сроком их подачи или назначаться вскоре после окончания этого срока.</w:t>
      </w:r>
    </w:p>
    <w:p w:rsidR="00CE3681" w:rsidRPr="00EC5097" w:rsidRDefault="00CE3681" w:rsidP="00CE3681">
      <w:pPr>
        <w:pStyle w:val="3"/>
        <w:spacing w:before="120"/>
        <w:jc w:val="both"/>
        <w:rPr>
          <w:sz w:val="24"/>
          <w:szCs w:val="24"/>
          <w:lang w:val="ru-RU"/>
        </w:rPr>
      </w:pPr>
      <w:r w:rsidRPr="00EC5097">
        <w:rPr>
          <w:sz w:val="24"/>
          <w:szCs w:val="24"/>
          <w:lang w:val="ru-RU"/>
        </w:rPr>
        <w:t>Процедура публичного вскрытия конкурсных предложений проводится ОКП в присутствии представителей тендерной комиссии, и представителей компаний-участниц, пожелавших принять участие в этой процедуре.</w:t>
      </w:r>
    </w:p>
    <w:p w:rsidR="00CE3681" w:rsidRPr="00EC5097" w:rsidRDefault="00CE3681" w:rsidP="00063368">
      <w:pPr>
        <w:pStyle w:val="a4"/>
        <w:numPr>
          <w:ilvl w:val="0"/>
          <w:numId w:val="31"/>
        </w:numPr>
        <w:spacing w:after="120" w:line="240" w:lineRule="auto"/>
        <w:ind w:left="720"/>
        <w:contextualSpacing w:val="0"/>
        <w:jc w:val="both"/>
        <w:rPr>
          <w:rFonts w:ascii="Times New Roman" w:hAnsi="Times New Roman" w:cs="Times New Roman"/>
          <w:sz w:val="24"/>
          <w:szCs w:val="24"/>
        </w:rPr>
      </w:pPr>
      <w:r w:rsidRPr="00EC5097">
        <w:rPr>
          <w:rFonts w:ascii="Times New Roman" w:hAnsi="Times New Roman" w:cs="Times New Roman"/>
          <w:sz w:val="24"/>
          <w:szCs w:val="24"/>
        </w:rPr>
        <w:t>публично вскрывает все Конкурсные предложения/Предложения, полученные до крайнего срока подачи; и</w:t>
      </w:r>
    </w:p>
    <w:p w:rsidR="00CE3681" w:rsidRPr="00EC5097" w:rsidRDefault="00CE3681" w:rsidP="00063368">
      <w:pPr>
        <w:pStyle w:val="a4"/>
        <w:numPr>
          <w:ilvl w:val="0"/>
          <w:numId w:val="31"/>
        </w:numPr>
        <w:spacing w:after="120" w:line="240" w:lineRule="auto"/>
        <w:ind w:left="720"/>
        <w:contextualSpacing w:val="0"/>
        <w:jc w:val="both"/>
        <w:rPr>
          <w:rFonts w:ascii="Times New Roman" w:hAnsi="Times New Roman" w:cs="Times New Roman"/>
          <w:sz w:val="24"/>
          <w:szCs w:val="24"/>
        </w:rPr>
      </w:pPr>
      <w:r w:rsidRPr="00EC5097">
        <w:rPr>
          <w:rFonts w:ascii="Times New Roman" w:hAnsi="Times New Roman" w:cs="Times New Roman"/>
          <w:sz w:val="24"/>
          <w:szCs w:val="24"/>
        </w:rPr>
        <w:t>зачитывает вслух и регистрирует название каждого Участника торгов/Заявителя/Консультанта, подавшего Конкурсное предложение/Предложение, общую сумму каждого Конкурсного предложения/Предложения, любые скидки, Залоговое обеспечение Конкурсного предложения/Предложения, Декларацию об обеспечении Конкурсного предложения/Предложения, если требуется, и любые предлагаемые альтернативные Конкурсные предложения/Предложения, если таковые запрашивались или были разрешены.</w:t>
      </w:r>
    </w:p>
    <w:p w:rsidR="00CE3681" w:rsidRPr="00EC5097" w:rsidRDefault="00CE3681" w:rsidP="00CE3681">
      <w:pPr>
        <w:pStyle w:val="3"/>
        <w:spacing w:before="120"/>
        <w:jc w:val="both"/>
        <w:rPr>
          <w:sz w:val="24"/>
          <w:szCs w:val="24"/>
          <w:lang w:val="ru-RU"/>
        </w:rPr>
      </w:pPr>
      <w:r w:rsidRPr="00EC5097">
        <w:rPr>
          <w:sz w:val="24"/>
          <w:szCs w:val="24"/>
          <w:lang w:val="ru-RU"/>
        </w:rPr>
        <w:t>Вышеуказанная информация вносится в протокол публичного вскрытия конкурсных предложений, который подписывается представителями тендерной/отборочной комиссии и незамедлительно направляется в ВБ.</w:t>
      </w:r>
    </w:p>
    <w:p w:rsidR="00CE3681" w:rsidRPr="00EC5097" w:rsidRDefault="00CE3681" w:rsidP="00CE3681">
      <w:pPr>
        <w:pStyle w:val="3"/>
        <w:spacing w:before="120"/>
        <w:jc w:val="both"/>
        <w:rPr>
          <w:sz w:val="24"/>
          <w:szCs w:val="24"/>
          <w:lang w:val="ru-RU"/>
        </w:rPr>
      </w:pPr>
      <w:r w:rsidRPr="00EC5097">
        <w:rPr>
          <w:sz w:val="24"/>
          <w:szCs w:val="24"/>
          <w:lang w:val="ru-RU"/>
        </w:rPr>
        <w:t>Протокол публичного вскрытия конкурсных предложений также должен быть направлен участникам тендера, которые вовремя представили предложения.</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Конкурсные предложения, полученные после наступления даты и времени установленного крайнего срока получения, рассматриваться не будут.</w:t>
      </w:r>
    </w:p>
    <w:p w:rsidR="00CE3681" w:rsidRPr="00EC5097" w:rsidRDefault="00CE3681" w:rsidP="00CE3681">
      <w:pPr>
        <w:pStyle w:val="POM4"/>
        <w:spacing w:after="0" w:line="240" w:lineRule="auto"/>
        <w:ind w:firstLine="0"/>
        <w:jc w:val="both"/>
        <w:rPr>
          <w:rFonts w:ascii="Times New Roman" w:hAnsi="Times New Roman" w:cs="Times New Roman"/>
        </w:rPr>
      </w:pPr>
      <w:bookmarkStart w:id="78" w:name="_Toc284587252"/>
      <w:bookmarkStart w:id="79" w:name="_Toc294441545"/>
      <w:bookmarkStart w:id="80" w:name="_Toc1473961"/>
      <w:r w:rsidRPr="00EC5097">
        <w:rPr>
          <w:rFonts w:ascii="Times New Roman" w:hAnsi="Times New Roman" w:cs="Times New Roman"/>
          <w:u w:val="none"/>
        </w:rPr>
        <w:t>Оценка предложений</w:t>
      </w:r>
      <w:bookmarkEnd w:id="78"/>
      <w:bookmarkEnd w:id="79"/>
      <w:bookmarkEnd w:id="80"/>
      <w:r w:rsidRPr="00EC5097">
        <w:rPr>
          <w:rFonts w:ascii="Times New Roman" w:hAnsi="Times New Roman" w:cs="Times New Roman"/>
          <w:u w:val="none"/>
        </w:rPr>
        <w:t xml:space="preserve">. </w:t>
      </w:r>
      <w:r w:rsidRPr="00EC5097">
        <w:rPr>
          <w:rFonts w:ascii="Times New Roman" w:hAnsi="Times New Roman" w:cs="Times New Roman"/>
          <w:b w:val="0"/>
          <w:bCs w:val="0"/>
          <w:u w:val="none"/>
        </w:rPr>
        <w:t>Оценка представленных конкурсных предложений проводится тендерной комиссией, утвержденной приказом МОН КР, самостоятельно. Рассматриваемые на заседании комиссии вопросы и принятые решения заносятся в протокол заседания комиссии, который подписывается всеми членами тендерной комиссии. Сроки проведения оценки по каждому конкретному контракту должны соответствовать указанному сроку действия предложений тендерной документации.</w:t>
      </w:r>
    </w:p>
    <w:p w:rsidR="00CE3681" w:rsidRPr="00EC5097" w:rsidRDefault="00CE3681" w:rsidP="00CE3681">
      <w:pPr>
        <w:pStyle w:val="3"/>
        <w:spacing w:before="120"/>
        <w:jc w:val="both"/>
        <w:rPr>
          <w:sz w:val="24"/>
          <w:szCs w:val="24"/>
          <w:lang w:val="ru-RU"/>
        </w:rPr>
      </w:pPr>
      <w:r w:rsidRPr="00EC5097">
        <w:rPr>
          <w:sz w:val="24"/>
          <w:szCs w:val="24"/>
          <w:lang w:val="ru-RU"/>
        </w:rPr>
        <w:lastRenderedPageBreak/>
        <w:t>В случае продление срока действия тендера со стороны Покупателя соответственно должны быть продлены сроки действия предложения участников тендера, а также банковская гарантия в соответствии с процедурами ВБ.</w:t>
      </w:r>
    </w:p>
    <w:p w:rsidR="00CE3681" w:rsidRPr="00EC5097" w:rsidRDefault="00CE3681" w:rsidP="00CE3681">
      <w:pPr>
        <w:pStyle w:val="3"/>
        <w:spacing w:before="120"/>
        <w:jc w:val="both"/>
        <w:rPr>
          <w:sz w:val="24"/>
          <w:szCs w:val="24"/>
          <w:lang w:val="ru-RU"/>
        </w:rPr>
      </w:pPr>
      <w:r w:rsidRPr="00EC5097">
        <w:rPr>
          <w:sz w:val="24"/>
          <w:szCs w:val="24"/>
          <w:lang w:val="ru-RU"/>
        </w:rPr>
        <w:t>Во время проведения оценки члены тендерной комиссии не должны встречаться или иметь другие контакты с участниками тендера. В случае возникновения каких-либо вопросов к представленным предложениям, они должны быть направлены в ОКП для оформления письменного запроса в соответствии с установленной процедурой.</w:t>
      </w:r>
    </w:p>
    <w:p w:rsidR="00E667C1" w:rsidRPr="00E667C1" w:rsidRDefault="00CE3681" w:rsidP="00E667C1">
      <w:pPr>
        <w:pStyle w:val="3"/>
        <w:spacing w:before="120"/>
        <w:jc w:val="both"/>
        <w:rPr>
          <w:sz w:val="24"/>
          <w:szCs w:val="24"/>
          <w:lang w:val="ru-RU"/>
        </w:rPr>
      </w:pPr>
      <w:r w:rsidRPr="00EC5097">
        <w:rPr>
          <w:sz w:val="24"/>
          <w:szCs w:val="24"/>
          <w:lang w:val="ru-RU"/>
        </w:rPr>
        <w:t>Для оценки соответствия технических параметров требованиям конкурсной документации тендерная комиссия может, по своему усмотрению, пригласить экспертов, как из состава сотрудников проекта или МОН КР, так и сторонних эксп</w:t>
      </w:r>
      <w:r w:rsidR="00E667C1">
        <w:rPr>
          <w:sz w:val="24"/>
          <w:szCs w:val="24"/>
          <w:lang w:val="ru-RU"/>
        </w:rPr>
        <w:t>ертов.</w:t>
      </w:r>
      <w:r w:rsidR="005C00F8">
        <w:rPr>
          <w:sz w:val="24"/>
          <w:szCs w:val="24"/>
          <w:lang w:val="ru-RU"/>
        </w:rPr>
        <w:t xml:space="preserve"> </w:t>
      </w:r>
      <w:r w:rsidR="00E667C1" w:rsidRPr="00E667C1">
        <w:rPr>
          <w:sz w:val="24"/>
          <w:szCs w:val="24"/>
          <w:lang w:val="ru-RU"/>
        </w:rPr>
        <w:t xml:space="preserve">Такое решение может быть принято на заседании тендерной комиссии и должно быть отражено в протоколе этого заседания. </w:t>
      </w:r>
    </w:p>
    <w:p w:rsidR="00CE3681" w:rsidRPr="00EC5097" w:rsidRDefault="00CE3681" w:rsidP="00CE3681">
      <w:pPr>
        <w:pStyle w:val="3"/>
        <w:spacing w:before="120"/>
        <w:jc w:val="both"/>
        <w:rPr>
          <w:sz w:val="24"/>
          <w:szCs w:val="24"/>
          <w:lang w:val="ru-RU"/>
        </w:rPr>
      </w:pPr>
    </w:p>
    <w:p w:rsidR="00CE3681" w:rsidRPr="00EC5097" w:rsidRDefault="00CE3681" w:rsidP="00CE3681">
      <w:pPr>
        <w:pStyle w:val="3"/>
        <w:spacing w:before="120"/>
        <w:jc w:val="both"/>
        <w:rPr>
          <w:sz w:val="24"/>
          <w:szCs w:val="24"/>
          <w:lang w:val="ru-RU"/>
        </w:rPr>
      </w:pPr>
      <w:r w:rsidRPr="00EC5097">
        <w:rPr>
          <w:sz w:val="24"/>
          <w:szCs w:val="24"/>
          <w:lang w:val="ru-RU"/>
        </w:rPr>
        <w:t>Процедура (методология) оценки представленных конкурсных предложений будет указана в конкурсной документации, которая была ра</w:t>
      </w:r>
      <w:r w:rsidR="00AF72C6">
        <w:rPr>
          <w:sz w:val="24"/>
          <w:szCs w:val="24"/>
          <w:lang w:val="ru-RU"/>
        </w:rPr>
        <w:t xml:space="preserve">спространена среди участников. </w:t>
      </w:r>
      <w:r w:rsidR="0049394F" w:rsidRPr="00064F33">
        <w:rPr>
          <w:sz w:val="24"/>
          <w:szCs w:val="24"/>
          <w:lang w:val="ru-RU"/>
        </w:rPr>
        <w:t xml:space="preserve">Специалист </w:t>
      </w:r>
      <w:r w:rsidRPr="00064F33">
        <w:rPr>
          <w:sz w:val="24"/>
          <w:szCs w:val="24"/>
          <w:lang w:val="ru-RU"/>
        </w:rPr>
        <w:t>по закупкам</w:t>
      </w:r>
      <w:r w:rsidRPr="00EC5097">
        <w:rPr>
          <w:sz w:val="24"/>
          <w:szCs w:val="24"/>
          <w:lang w:val="ru-RU"/>
        </w:rPr>
        <w:t xml:space="preserve"> ОКП перед началом оценки предложений, направляет каждому члену тендерной комиссии копию конкурсной документации, описание методологии оценки, подготовленную на основе конкурсной документации и формы для проведения оценки.</w:t>
      </w:r>
      <w:r w:rsidR="001F2B94" w:rsidRPr="001F2B94">
        <w:rPr>
          <w:rFonts w:ascii="Calibri" w:eastAsia="Calibri" w:hAnsi="Calibri"/>
          <w:sz w:val="24"/>
          <w:szCs w:val="24"/>
          <w:lang w:val="ru-RU"/>
        </w:rPr>
        <w:t xml:space="preserve"> </w:t>
      </w:r>
      <w:r w:rsidR="001F2B94" w:rsidRPr="00064F33">
        <w:rPr>
          <w:sz w:val="24"/>
          <w:szCs w:val="24"/>
          <w:lang w:val="ru-RU"/>
        </w:rPr>
        <w:t>Направление конкурсных и иных документов членам тендерной комиссии возможны в бумажном и электронном видах</w:t>
      </w:r>
      <w:r w:rsidR="001F2B94">
        <w:rPr>
          <w:sz w:val="24"/>
          <w:szCs w:val="24"/>
          <w:lang w:val="ru-RU"/>
        </w:rPr>
        <w:t>.</w:t>
      </w:r>
    </w:p>
    <w:p w:rsidR="00CE3681" w:rsidRPr="00EC5097" w:rsidRDefault="00CE3681" w:rsidP="00CE3681">
      <w:pPr>
        <w:pStyle w:val="3"/>
        <w:spacing w:before="120"/>
        <w:jc w:val="both"/>
        <w:rPr>
          <w:sz w:val="24"/>
          <w:szCs w:val="24"/>
          <w:lang w:val="ru-RU"/>
        </w:rPr>
      </w:pPr>
      <w:r w:rsidRPr="00EC5097">
        <w:rPr>
          <w:sz w:val="24"/>
          <w:szCs w:val="24"/>
          <w:lang w:val="ru-RU"/>
        </w:rPr>
        <w:t>В течение всего срока проведения оценки конкурсных предложений ОКП и Координаторы проекта оказывают содействие членам тендерной комиссии по вопросам, связанным с процедурой тендера и методологией оценки конкурсных предложений.</w:t>
      </w:r>
    </w:p>
    <w:p w:rsidR="00CE3681" w:rsidRPr="00EC5097" w:rsidRDefault="00CE3681" w:rsidP="00CE3681">
      <w:pPr>
        <w:pStyle w:val="3"/>
        <w:spacing w:before="120"/>
        <w:jc w:val="both"/>
        <w:rPr>
          <w:sz w:val="24"/>
          <w:szCs w:val="24"/>
          <w:lang w:val="ru-RU"/>
        </w:rPr>
      </w:pPr>
      <w:r w:rsidRPr="00EC5097">
        <w:rPr>
          <w:sz w:val="24"/>
          <w:szCs w:val="24"/>
          <w:lang w:val="ru-RU"/>
        </w:rPr>
        <w:t xml:space="preserve">На основании результатов работы тендерной комиссии главный специалист по закупкам ОКП готовит проект оценочного отчета, который выносится на рассмотрение и утверждение тендерной комиссии на ее очередном заседании. </w:t>
      </w:r>
    </w:p>
    <w:p w:rsidR="00CE3681" w:rsidRPr="00EC5097" w:rsidRDefault="00CE3681" w:rsidP="00CE3681">
      <w:pPr>
        <w:pStyle w:val="3"/>
        <w:spacing w:before="120"/>
        <w:jc w:val="both"/>
        <w:rPr>
          <w:sz w:val="24"/>
          <w:szCs w:val="24"/>
          <w:lang w:val="ru-RU"/>
        </w:rPr>
      </w:pPr>
      <w:r w:rsidRPr="00EC5097">
        <w:rPr>
          <w:sz w:val="24"/>
          <w:szCs w:val="24"/>
          <w:lang w:val="ru-RU"/>
        </w:rPr>
        <w:t xml:space="preserve">Оценочный отчет готовится на русском языке и подписывается членами тендерной комиссии. ОКП отвечает за обеспечение перевода оценочного ответа на английский язык и его аутентичность с русским аналогом.   </w:t>
      </w:r>
    </w:p>
    <w:p w:rsidR="00CE3681" w:rsidRPr="00EC5097" w:rsidRDefault="00CE3681" w:rsidP="00CE3681">
      <w:pPr>
        <w:pStyle w:val="3"/>
        <w:spacing w:before="120"/>
        <w:jc w:val="both"/>
        <w:rPr>
          <w:sz w:val="24"/>
          <w:szCs w:val="24"/>
          <w:lang w:val="ru-RU"/>
        </w:rPr>
      </w:pPr>
      <w:r w:rsidRPr="00EC5097">
        <w:rPr>
          <w:sz w:val="24"/>
          <w:szCs w:val="24"/>
          <w:lang w:val="ru-RU"/>
        </w:rPr>
        <w:t>Подписанный членами тендерной комиссии оценочный отчет с рекомендацией о присуждении контракта участнику, подавшему предложение с наименьшей оцененной стоимостью, направляется на согласование с ВБ (если требуется).</w:t>
      </w:r>
    </w:p>
    <w:p w:rsidR="00CE3681" w:rsidRPr="00EC5097" w:rsidRDefault="00CE3681" w:rsidP="00CE3681">
      <w:pPr>
        <w:pStyle w:val="POM4"/>
        <w:spacing w:after="0" w:line="240" w:lineRule="auto"/>
        <w:ind w:firstLine="0"/>
        <w:jc w:val="both"/>
        <w:rPr>
          <w:rFonts w:ascii="Times New Roman" w:hAnsi="Times New Roman" w:cs="Times New Roman"/>
          <w:b w:val="0"/>
          <w:bCs w:val="0"/>
          <w:u w:val="none"/>
        </w:rPr>
      </w:pPr>
      <w:bookmarkStart w:id="81" w:name="_Toc1473962"/>
      <w:bookmarkStart w:id="82" w:name="_Toc294441546"/>
      <w:r w:rsidRPr="00EC5097">
        <w:rPr>
          <w:rFonts w:ascii="Times New Roman" w:hAnsi="Times New Roman" w:cs="Times New Roman"/>
          <w:u w:val="none"/>
        </w:rPr>
        <w:t>Уведомление об итогах тендера</w:t>
      </w:r>
      <w:bookmarkEnd w:id="81"/>
      <w:r w:rsidRPr="00EC5097">
        <w:rPr>
          <w:rFonts w:ascii="Times New Roman" w:hAnsi="Times New Roman" w:cs="Times New Roman"/>
          <w:u w:val="none"/>
        </w:rPr>
        <w:t xml:space="preserve">. </w:t>
      </w:r>
      <w:r w:rsidRPr="00EC5097">
        <w:rPr>
          <w:rFonts w:ascii="Times New Roman" w:hAnsi="Times New Roman" w:cs="Times New Roman"/>
          <w:b w:val="0"/>
          <w:bCs w:val="0"/>
          <w:u w:val="none"/>
        </w:rPr>
        <w:t>ОКП после получения одобрения ВБ на оценочный отчет в случае (предварительных согласований) направляет всем участникам тендера уведомление об итогах конкурса включающую следующую информацию:</w:t>
      </w:r>
    </w:p>
    <w:p w:rsidR="00CE3681" w:rsidRPr="00EC5097" w:rsidRDefault="00CE3681" w:rsidP="00CE3681">
      <w:pPr>
        <w:pStyle w:val="POM4"/>
        <w:spacing w:after="0" w:line="240" w:lineRule="auto"/>
        <w:ind w:firstLine="0"/>
        <w:jc w:val="both"/>
        <w:rPr>
          <w:rFonts w:ascii="Times New Roman" w:hAnsi="Times New Roman" w:cs="Times New Roman"/>
          <w:b w:val="0"/>
          <w:bCs w:val="0"/>
          <w:u w:val="none"/>
        </w:rPr>
      </w:pPr>
    </w:p>
    <w:p w:rsidR="00CE3681" w:rsidRPr="00EC5097" w:rsidRDefault="00CE3681" w:rsidP="00063368">
      <w:pPr>
        <w:pStyle w:val="a4"/>
        <w:numPr>
          <w:ilvl w:val="0"/>
          <w:numId w:val="34"/>
        </w:numPr>
        <w:spacing w:after="120" w:line="240" w:lineRule="auto"/>
        <w:ind w:left="284" w:hanging="284"/>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название и адрес Участника(-ов) торгов/Заявителя(-ей), подающего победившую Конкурсную заявку/Предложение;</w:t>
      </w:r>
    </w:p>
    <w:p w:rsidR="00CE3681" w:rsidRPr="00EC5097" w:rsidRDefault="00CE3681" w:rsidP="00063368">
      <w:pPr>
        <w:pStyle w:val="a4"/>
        <w:numPr>
          <w:ilvl w:val="0"/>
          <w:numId w:val="34"/>
        </w:numPr>
        <w:spacing w:after="120" w:line="240" w:lineRule="auto"/>
        <w:ind w:left="284" w:hanging="284"/>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цену контракта, или, в том случае, если победившая Конкурсная заявка/Предложение была определена на основании рейтингуемых критериев (в том случае, если оцениваются ценовые и технические факторы), цену контракта и общий совокупный балл победившей Конкурсной заявки/Предложения;</w:t>
      </w:r>
    </w:p>
    <w:p w:rsidR="00CE3681" w:rsidRPr="00EC5097" w:rsidRDefault="00CE3681" w:rsidP="00063368">
      <w:pPr>
        <w:pStyle w:val="a4"/>
        <w:numPr>
          <w:ilvl w:val="0"/>
          <w:numId w:val="34"/>
        </w:numPr>
        <w:spacing w:after="120" w:line="240" w:lineRule="auto"/>
        <w:ind w:left="284" w:hanging="284"/>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названия всех Участников торгов/Заявителей, которыми были поданы Конкурсные заявки/Предложения, и цены их Конкурсных заявок/Предложений, зачитанные и оцененные;</w:t>
      </w:r>
    </w:p>
    <w:p w:rsidR="00CE3681" w:rsidRPr="00EC5097" w:rsidRDefault="00CE3681" w:rsidP="00063368">
      <w:pPr>
        <w:pStyle w:val="a4"/>
        <w:numPr>
          <w:ilvl w:val="0"/>
          <w:numId w:val="34"/>
        </w:numPr>
        <w:spacing w:after="120" w:line="240" w:lineRule="auto"/>
        <w:ind w:left="284" w:hanging="284"/>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 xml:space="preserve">изложение причин(ы), по которым не выиграла Конкурсная заявка/Предложение получателя, за исключением тех случаев, когда информация о цене, содержащаяся в </w:t>
      </w:r>
      <w:r w:rsidRPr="00EC5097">
        <w:rPr>
          <w:rFonts w:ascii="Times New Roman" w:eastAsia="Calibri" w:hAnsi="Times New Roman" w:cs="Times New Roman"/>
          <w:sz w:val="24"/>
          <w:szCs w:val="24"/>
        </w:rPr>
        <w:lastRenderedPageBreak/>
        <w:t>Пункте 5.74 c, уже показывает причину. Заемщик не должен разглашать любую другую конфиденциальную или составляющую коммерческую тайну информацию Участника торгов/Заявителя, а именно: разбивку стоимости, производственную тайну, производственные процедуры и приемы, или прочую конфиденциальную коммерческую или финансовую информацию;</w:t>
      </w:r>
    </w:p>
    <w:p w:rsidR="00CE3681" w:rsidRPr="00EC5097" w:rsidRDefault="00CE3681" w:rsidP="00063368">
      <w:pPr>
        <w:pStyle w:val="a4"/>
        <w:numPr>
          <w:ilvl w:val="0"/>
          <w:numId w:val="34"/>
        </w:numPr>
        <w:spacing w:after="120" w:line="240" w:lineRule="auto"/>
        <w:ind w:left="284" w:hanging="284"/>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 xml:space="preserve">инструкции относительно того, как требовать проведение совещания по разъяснению результатов отбора и/или направлять жалобу в Период ожидания, как изложено в </w:t>
      </w:r>
      <w:r w:rsidRPr="00EC5097">
        <w:rPr>
          <w:rFonts w:ascii="Times New Roman" w:hAnsi="Times New Roman" w:cs="Times New Roman"/>
          <w:sz w:val="24"/>
          <w:szCs w:val="24"/>
        </w:rPr>
        <w:t xml:space="preserve">документе запроса на подачу Конкурсных заявок/запросе на подачу Предложений и </w:t>
      </w:r>
      <w:r w:rsidRPr="00EC5097">
        <w:rPr>
          <w:rFonts w:ascii="Times New Roman" w:eastAsia="Calibri" w:hAnsi="Times New Roman" w:cs="Times New Roman"/>
          <w:sz w:val="24"/>
          <w:szCs w:val="24"/>
        </w:rPr>
        <w:t>в соответствии с требованиями Приложения III, Жалобы, связанные с Закупками; и</w:t>
      </w:r>
    </w:p>
    <w:p w:rsidR="00CE3681" w:rsidRPr="00EC5097" w:rsidRDefault="00CE3681" w:rsidP="00063368">
      <w:pPr>
        <w:pStyle w:val="a4"/>
        <w:numPr>
          <w:ilvl w:val="0"/>
          <w:numId w:val="34"/>
        </w:numPr>
        <w:spacing w:after="120" w:line="240" w:lineRule="auto"/>
        <w:ind w:left="284" w:hanging="284"/>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дату, в которую должен завершиться Период ожидания.</w:t>
      </w:r>
    </w:p>
    <w:p w:rsidR="00CE3681" w:rsidRPr="00EC5097" w:rsidRDefault="00CE3681" w:rsidP="00CE3681">
      <w:pPr>
        <w:pStyle w:val="POM4"/>
        <w:ind w:firstLine="0"/>
        <w:jc w:val="both"/>
        <w:rPr>
          <w:rFonts w:ascii="Times New Roman" w:hAnsi="Times New Roman" w:cs="Times New Roman"/>
          <w:u w:val="none"/>
        </w:rPr>
      </w:pPr>
      <w:bookmarkStart w:id="83" w:name="_Toc1473963"/>
      <w:bookmarkEnd w:id="82"/>
      <w:r w:rsidRPr="00EC5097">
        <w:rPr>
          <w:rFonts w:ascii="Times New Roman" w:hAnsi="Times New Roman" w:cs="Times New Roman"/>
          <w:u w:val="none"/>
        </w:rPr>
        <w:t>Период ожидания и проведение заемщиком совещания по разъяснению результатов отбора</w:t>
      </w:r>
      <w:bookmarkEnd w:id="83"/>
      <w:r w:rsidRPr="00EC5097">
        <w:rPr>
          <w:rFonts w:ascii="Times New Roman" w:hAnsi="Times New Roman" w:cs="Times New Roman"/>
          <w:u w:val="none"/>
        </w:rPr>
        <w:t>.</w:t>
      </w:r>
    </w:p>
    <w:p w:rsidR="00CE3681" w:rsidRPr="00EC5097" w:rsidRDefault="00CE3681" w:rsidP="00063368">
      <w:pPr>
        <w:pStyle w:val="a4"/>
        <w:numPr>
          <w:ilvl w:val="0"/>
          <w:numId w:val="35"/>
        </w:numPr>
        <w:spacing w:after="120" w:line="240" w:lineRule="auto"/>
        <w:ind w:left="284" w:hanging="284"/>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Период ожидания применяется для того, чтобы дать Участникам торгов/Заявителям/Консультантам время изучить Уведомление о намерении присудить контракт и оценить, целесообразно ли подавать жалобу.</w:t>
      </w:r>
    </w:p>
    <w:p w:rsidR="00CE3681" w:rsidRPr="00EC5097" w:rsidRDefault="00CE3681" w:rsidP="00063368">
      <w:pPr>
        <w:pStyle w:val="a4"/>
        <w:numPr>
          <w:ilvl w:val="0"/>
          <w:numId w:val="35"/>
        </w:numPr>
        <w:spacing w:after="120" w:line="240" w:lineRule="auto"/>
        <w:ind w:left="284" w:hanging="284"/>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С передачей Уведомления Заемщика о намерении присудить контракт (или, в случае заключения РС, уведомление о намерении заключить РС) начинается Период ожидания. Период ожидания должен составлять десять (10) Рабочих дней после такой даты передачи, за исключением случаев продления в соответствии с Пунктом 5.82. Контракт не должен присуждаться ни до, ни в течение Периода ожидания.</w:t>
      </w:r>
    </w:p>
    <w:p w:rsidR="00CE3681" w:rsidRPr="00EC5097" w:rsidRDefault="00CE3681" w:rsidP="00063368">
      <w:pPr>
        <w:pStyle w:val="a4"/>
        <w:numPr>
          <w:ilvl w:val="0"/>
          <w:numId w:val="35"/>
        </w:numPr>
        <w:spacing w:after="120" w:line="240" w:lineRule="auto"/>
        <w:ind w:left="284" w:hanging="284"/>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Период ожидания не требуется в следующих ситуациях:</w:t>
      </w:r>
    </w:p>
    <w:p w:rsidR="00CE3681" w:rsidRPr="00EC5097" w:rsidRDefault="00CE3681" w:rsidP="00063368">
      <w:pPr>
        <w:pStyle w:val="a4"/>
        <w:numPr>
          <w:ilvl w:val="0"/>
          <w:numId w:val="36"/>
        </w:numPr>
        <w:spacing w:after="120" w:line="240" w:lineRule="auto"/>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только одна Конкурсная заявка/Предложение была подана в рамках открытой процедура конкурентного отбора;</w:t>
      </w:r>
    </w:p>
    <w:p w:rsidR="00CE3681" w:rsidRPr="00EC5097" w:rsidRDefault="00CE3681" w:rsidP="00063368">
      <w:pPr>
        <w:pStyle w:val="a4"/>
        <w:numPr>
          <w:ilvl w:val="0"/>
          <w:numId w:val="36"/>
        </w:numPr>
        <w:spacing w:after="120" w:line="240" w:lineRule="auto"/>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прямой отбор;</w:t>
      </w:r>
    </w:p>
    <w:p w:rsidR="00CE3681" w:rsidRPr="00EC5097" w:rsidRDefault="00CE3681" w:rsidP="00063368">
      <w:pPr>
        <w:pStyle w:val="a4"/>
        <w:numPr>
          <w:ilvl w:val="0"/>
          <w:numId w:val="36"/>
        </w:numPr>
        <w:spacing w:after="120" w:line="240" w:lineRule="auto"/>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процедура заказа среди фирм, являющихся держателями Рамочного Соглашения; и</w:t>
      </w:r>
    </w:p>
    <w:p w:rsidR="00CE3681" w:rsidRPr="00EC5097" w:rsidRDefault="00CE3681" w:rsidP="00063368">
      <w:pPr>
        <w:pStyle w:val="a4"/>
        <w:numPr>
          <w:ilvl w:val="0"/>
          <w:numId w:val="36"/>
        </w:numPr>
        <w:spacing w:after="120" w:line="240" w:lineRule="auto"/>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чрезвычайные ситуации, признанные Банком.</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 xml:space="preserve">Проигравший участник торгов в течение 3 рабочих дней </w:t>
      </w:r>
      <w:r w:rsidR="00D575FF" w:rsidRPr="00064F33">
        <w:rPr>
          <w:rFonts w:ascii="Times New Roman" w:hAnsi="Times New Roman" w:cs="Times New Roman"/>
          <w:sz w:val="24"/>
          <w:szCs w:val="24"/>
        </w:rPr>
        <w:t>со дня получения уведомления о результатах отбора</w:t>
      </w:r>
      <w:r w:rsidR="00D575FF">
        <w:rPr>
          <w:rFonts w:ascii="Times New Roman" w:hAnsi="Times New Roman" w:cs="Times New Roman"/>
          <w:sz w:val="24"/>
          <w:szCs w:val="24"/>
        </w:rPr>
        <w:t xml:space="preserve"> </w:t>
      </w:r>
      <w:r w:rsidRPr="00EC5097">
        <w:rPr>
          <w:rFonts w:ascii="Times New Roman" w:hAnsi="Times New Roman" w:cs="Times New Roman"/>
          <w:sz w:val="24"/>
          <w:szCs w:val="24"/>
        </w:rPr>
        <w:t>может направить письменный запрос на проведение совещания по разъяснению результатов отбора. Заемщик должен предоставить возможность участия в совещании по разъяснению результатов отбора всем проигравшим Участникам торгов, чей запрос был получен в рамках этого установленного срока. Более подробные условия и процедуры проведения Заемщиком совещания по разъяснению результатов отбора описаны п.5.81-5.87. «Правила закупок для заемщиков ФИП» (2016), пересмотренное и доработанное в ноябре 2017г.</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Заемщик должен строго следовать всем процедурам и требованиям описанных в п.5.81-5.87. «Правила закупок для заемщиков ФИП».</w:t>
      </w:r>
    </w:p>
    <w:p w:rsidR="00CE3681" w:rsidRPr="00EC5097" w:rsidRDefault="00CE3681" w:rsidP="00CE3681">
      <w:pPr>
        <w:pStyle w:val="a4"/>
        <w:ind w:left="0" w:right="-43"/>
        <w:rPr>
          <w:rFonts w:ascii="Times New Roman" w:hAnsi="Times New Roman" w:cs="Times New Roman"/>
          <w:b/>
          <w:bCs/>
          <w:sz w:val="24"/>
          <w:szCs w:val="24"/>
        </w:rPr>
      </w:pPr>
      <w:r w:rsidRPr="00EC5097">
        <w:rPr>
          <w:rFonts w:ascii="Times New Roman" w:hAnsi="Times New Roman" w:cs="Times New Roman"/>
          <w:b/>
          <w:bCs/>
          <w:sz w:val="24"/>
          <w:szCs w:val="24"/>
        </w:rPr>
        <w:t xml:space="preserve">Методы закупок при закупке товаров, работ и неконсультационных услуг. </w:t>
      </w:r>
    </w:p>
    <w:p w:rsidR="00CE3681" w:rsidRPr="00EC5097" w:rsidRDefault="00CE3681" w:rsidP="00CE3681">
      <w:pPr>
        <w:pStyle w:val="3"/>
        <w:jc w:val="both"/>
        <w:rPr>
          <w:sz w:val="24"/>
          <w:szCs w:val="24"/>
          <w:lang w:val="ru-RU"/>
        </w:rPr>
      </w:pPr>
      <w:r w:rsidRPr="00EC5097">
        <w:rPr>
          <w:sz w:val="24"/>
          <w:szCs w:val="24"/>
          <w:lang w:val="ru-RU"/>
        </w:rPr>
        <w:t>При проведении закупок товаров работ и неконсультационных услуг будут применены следующие методы закупок:</w:t>
      </w:r>
    </w:p>
    <w:p w:rsidR="00CE3681" w:rsidRPr="00EC5097" w:rsidRDefault="00CE3681" w:rsidP="00063368">
      <w:pPr>
        <w:pStyle w:val="a4"/>
        <w:numPr>
          <w:ilvl w:val="0"/>
          <w:numId w:val="45"/>
        </w:numPr>
        <w:spacing w:after="120" w:line="240" w:lineRule="auto"/>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Запрос на подачу Предложений (ЗПП);</w:t>
      </w:r>
    </w:p>
    <w:p w:rsidR="00CE3681" w:rsidRPr="00EC5097" w:rsidRDefault="00CE3681" w:rsidP="00063368">
      <w:pPr>
        <w:pStyle w:val="a4"/>
        <w:numPr>
          <w:ilvl w:val="0"/>
          <w:numId w:val="45"/>
        </w:numPr>
        <w:spacing w:after="120" w:line="240" w:lineRule="auto"/>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Запрос на подачу Конкурсных заявок (ЗПКЗ);</w:t>
      </w:r>
    </w:p>
    <w:p w:rsidR="00CE3681" w:rsidRPr="00EC5097" w:rsidRDefault="00CE3681" w:rsidP="00063368">
      <w:pPr>
        <w:pStyle w:val="a4"/>
        <w:numPr>
          <w:ilvl w:val="0"/>
          <w:numId w:val="45"/>
        </w:numPr>
        <w:spacing w:after="120" w:line="240" w:lineRule="auto"/>
        <w:contextualSpacing w:val="0"/>
        <w:jc w:val="both"/>
        <w:rPr>
          <w:rFonts w:ascii="Times New Roman" w:eastAsia="Calibri" w:hAnsi="Times New Roman" w:cs="Times New Roman"/>
          <w:sz w:val="24"/>
          <w:szCs w:val="24"/>
        </w:rPr>
      </w:pPr>
      <w:r w:rsidRPr="00EC5097">
        <w:rPr>
          <w:rFonts w:ascii="Times New Roman" w:eastAsia="Calibri" w:hAnsi="Times New Roman" w:cs="Times New Roman"/>
          <w:sz w:val="24"/>
          <w:szCs w:val="24"/>
        </w:rPr>
        <w:t>Запрос на подачу Ценовых предложений (ЗПЦП); и</w:t>
      </w:r>
    </w:p>
    <w:p w:rsidR="00CE3681" w:rsidRPr="00EC5097" w:rsidRDefault="00CE3681" w:rsidP="00063368">
      <w:pPr>
        <w:pStyle w:val="a4"/>
        <w:numPr>
          <w:ilvl w:val="0"/>
          <w:numId w:val="45"/>
        </w:numPr>
        <w:spacing w:after="120" w:line="240" w:lineRule="auto"/>
        <w:contextualSpacing w:val="0"/>
        <w:jc w:val="both"/>
        <w:rPr>
          <w:rFonts w:ascii="Times New Roman" w:hAnsi="Times New Roman" w:cs="Times New Roman"/>
          <w:sz w:val="24"/>
          <w:szCs w:val="24"/>
        </w:rPr>
      </w:pPr>
      <w:r w:rsidRPr="00EC5097">
        <w:rPr>
          <w:rFonts w:ascii="Times New Roman" w:eastAsia="Calibri" w:hAnsi="Times New Roman" w:cs="Times New Roman"/>
          <w:sz w:val="24"/>
          <w:szCs w:val="24"/>
        </w:rPr>
        <w:lastRenderedPageBreak/>
        <w:t>Прямой отбор</w:t>
      </w:r>
      <w:r w:rsidRPr="00EC5097">
        <w:rPr>
          <w:rFonts w:ascii="Times New Roman" w:hAnsi="Times New Roman" w:cs="Times New Roman"/>
          <w:sz w:val="24"/>
          <w:szCs w:val="24"/>
        </w:rPr>
        <w:t xml:space="preserve">. </w:t>
      </w:r>
    </w:p>
    <w:p w:rsidR="00CE3681" w:rsidRPr="00EC5097" w:rsidRDefault="00CE3681" w:rsidP="00CE3681">
      <w:pPr>
        <w:pStyle w:val="3"/>
        <w:jc w:val="both"/>
        <w:rPr>
          <w:sz w:val="24"/>
          <w:szCs w:val="24"/>
          <w:lang w:val="ru-RU"/>
        </w:rPr>
      </w:pPr>
      <w:r w:rsidRPr="00EC5097">
        <w:rPr>
          <w:sz w:val="24"/>
          <w:szCs w:val="24"/>
          <w:lang w:val="ru-RU"/>
        </w:rPr>
        <w:t>Подробное описание этих процедур приведено в Руководстве «Правила закупок для заемщиков ФИП» датированное июлем 2016 года, пересмотренное и доработанное в ноябре 2017 года, август 2018г. И в ноябре 2020г. В данном разделе приведено описание взаимодействия Компонентов проекта, ОКП и ВБ на примере проведения закупок по вышеуказанным процедурам.</w:t>
      </w:r>
    </w:p>
    <w:p w:rsidR="00CE3681" w:rsidRPr="00EC5097" w:rsidRDefault="00CE3681" w:rsidP="00CE3681">
      <w:pPr>
        <w:pStyle w:val="3"/>
        <w:spacing w:before="120"/>
        <w:jc w:val="both"/>
        <w:rPr>
          <w:rFonts w:eastAsiaTheme="majorEastAsia"/>
          <w:sz w:val="24"/>
          <w:szCs w:val="24"/>
          <w:lang w:val="ru-RU"/>
        </w:rPr>
      </w:pPr>
      <w:r w:rsidRPr="00EC5097">
        <w:rPr>
          <w:sz w:val="24"/>
          <w:szCs w:val="24"/>
          <w:lang w:val="ru-RU"/>
        </w:rPr>
        <w:t xml:space="preserve">В таблице 1 приведены разрешенные методы отбора при закупке </w:t>
      </w:r>
      <w:r w:rsidRPr="00EC5097">
        <w:rPr>
          <w:rFonts w:eastAsiaTheme="majorEastAsia"/>
          <w:sz w:val="24"/>
          <w:szCs w:val="24"/>
          <w:lang w:val="ru-RU"/>
        </w:rPr>
        <w:t>Товаров, Работ и Неконсультационных услуг.</w:t>
      </w:r>
    </w:p>
    <w:p w:rsidR="00CE3681" w:rsidRPr="00EC5097" w:rsidRDefault="00CE3681" w:rsidP="00CE3681">
      <w:pPr>
        <w:pStyle w:val="a4"/>
        <w:ind w:left="0" w:right="-43"/>
        <w:rPr>
          <w:rFonts w:ascii="Times New Roman" w:hAnsi="Times New Roman" w:cs="Times New Roman"/>
          <w:b/>
          <w:bCs/>
          <w:sz w:val="24"/>
          <w:szCs w:val="24"/>
        </w:rPr>
      </w:pPr>
    </w:p>
    <w:p w:rsidR="00CE3681" w:rsidRPr="00EC5097" w:rsidRDefault="00CE3681" w:rsidP="00CE3681">
      <w:pPr>
        <w:pStyle w:val="a4"/>
        <w:ind w:left="0" w:right="-43"/>
        <w:rPr>
          <w:rFonts w:ascii="Times New Roman" w:hAnsi="Times New Roman" w:cs="Times New Roman"/>
          <w:b/>
          <w:bCs/>
          <w:sz w:val="24"/>
          <w:szCs w:val="24"/>
        </w:rPr>
      </w:pPr>
    </w:p>
    <w:p w:rsidR="00CE3681" w:rsidRPr="00EC5097" w:rsidRDefault="00CE3681" w:rsidP="00CE3681">
      <w:pPr>
        <w:rPr>
          <w:rFonts w:ascii="Times New Roman" w:hAnsi="Times New Roman" w:cs="Times New Roman"/>
          <w:b/>
          <w:bCs/>
          <w:sz w:val="24"/>
          <w:szCs w:val="24"/>
        </w:rPr>
      </w:pPr>
      <w:r w:rsidRPr="00EC5097">
        <w:rPr>
          <w:rFonts w:ascii="Times New Roman" w:hAnsi="Times New Roman" w:cs="Times New Roman"/>
          <w:b/>
          <w:bCs/>
          <w:sz w:val="24"/>
          <w:szCs w:val="24"/>
        </w:rPr>
        <w:br w:type="page"/>
      </w:r>
    </w:p>
    <w:p w:rsidR="00CE3681" w:rsidRPr="00EC5097" w:rsidRDefault="00CE3681" w:rsidP="00CE3681">
      <w:pPr>
        <w:pStyle w:val="a4"/>
        <w:ind w:left="0" w:right="-43"/>
        <w:rPr>
          <w:rFonts w:ascii="Times New Roman" w:hAnsi="Times New Roman" w:cs="Times New Roman"/>
          <w:b/>
          <w:bCs/>
          <w:sz w:val="24"/>
          <w:szCs w:val="24"/>
        </w:rPr>
        <w:sectPr w:rsidR="00CE3681" w:rsidRPr="00EC5097">
          <w:pgSz w:w="11906" w:h="16838"/>
          <w:pgMar w:top="1134" w:right="850" w:bottom="1134" w:left="1701" w:header="708" w:footer="708" w:gutter="0"/>
          <w:cols w:space="708"/>
          <w:docGrid w:linePitch="360"/>
        </w:sectPr>
      </w:pPr>
    </w:p>
    <w:p w:rsidR="00CE3681" w:rsidRPr="00EC5097" w:rsidRDefault="00CE3681" w:rsidP="00CE3681">
      <w:pPr>
        <w:pStyle w:val="a4"/>
        <w:ind w:left="0" w:right="-43"/>
        <w:rPr>
          <w:rFonts w:ascii="Times New Roman" w:hAnsi="Times New Roman" w:cs="Times New Roman"/>
          <w:b/>
          <w:bCs/>
          <w:sz w:val="24"/>
          <w:szCs w:val="24"/>
        </w:rPr>
      </w:pPr>
    </w:p>
    <w:p w:rsidR="00CE3681" w:rsidRPr="00EC5097" w:rsidRDefault="00CE3681" w:rsidP="00CE3681">
      <w:pPr>
        <w:pStyle w:val="a4"/>
        <w:ind w:left="1264"/>
        <w:jc w:val="both"/>
        <w:rPr>
          <w:rFonts w:ascii="Times New Roman" w:hAnsi="Times New Roman" w:cs="Times New Roman"/>
          <w:b/>
          <w:sz w:val="24"/>
          <w:szCs w:val="24"/>
        </w:rPr>
      </w:pPr>
      <w:r w:rsidRPr="00EC5097">
        <w:rPr>
          <w:rFonts w:ascii="Times New Roman" w:eastAsiaTheme="majorEastAsia" w:hAnsi="Times New Roman" w:cs="Times New Roman"/>
          <w:b/>
          <w:sz w:val="24"/>
          <w:szCs w:val="24"/>
        </w:rPr>
        <w:t xml:space="preserve">Таблица 1. Утвержденные методы отбора: Товары, Работы и Неконсультационные услуги согласно </w:t>
      </w:r>
      <w:r w:rsidRPr="00EC5097">
        <w:rPr>
          <w:rFonts w:ascii="Times New Roman" w:hAnsi="Times New Roman" w:cs="Times New Roman"/>
          <w:b/>
          <w:sz w:val="24"/>
          <w:szCs w:val="24"/>
        </w:rPr>
        <w:t xml:space="preserve">отбора в Руководству </w:t>
      </w:r>
    </w:p>
    <w:p w:rsidR="00CE3681" w:rsidRPr="00EC5097" w:rsidRDefault="00CE3681" w:rsidP="00CE3681">
      <w:pPr>
        <w:pStyle w:val="a4"/>
        <w:ind w:left="1264"/>
        <w:jc w:val="both"/>
        <w:rPr>
          <w:rFonts w:ascii="Times New Roman" w:hAnsi="Times New Roman" w:cs="Times New Roman"/>
          <w:bCs/>
          <w:sz w:val="24"/>
          <w:szCs w:val="24"/>
        </w:rPr>
      </w:pPr>
      <w:r w:rsidRPr="00EC5097">
        <w:rPr>
          <w:rFonts w:ascii="Times New Roman" w:hAnsi="Times New Roman" w:cs="Times New Roman"/>
          <w:b/>
          <w:sz w:val="24"/>
          <w:szCs w:val="24"/>
        </w:rPr>
        <w:t xml:space="preserve">«Правила закупок для заемщиков ФИП» </w:t>
      </w:r>
      <w:r w:rsidRPr="00EC5097">
        <w:rPr>
          <w:rFonts w:ascii="Times New Roman" w:hAnsi="Times New Roman" w:cs="Times New Roman"/>
          <w:sz w:val="24"/>
          <w:szCs w:val="24"/>
        </w:rPr>
        <w:t>(2016), датированное июлем 2016 года, пересмотренное и доработанное в ноябре 2017 года, август 2018г</w:t>
      </w:r>
      <w:r w:rsidRPr="00EC5097">
        <w:rPr>
          <w:rFonts w:ascii="Times New Roman" w:hAnsi="Times New Roman" w:cs="Times New Roman"/>
          <w:bCs/>
          <w:sz w:val="24"/>
          <w:szCs w:val="24"/>
        </w:rPr>
        <w:t>. и ноябрь 2020г</w:t>
      </w:r>
    </w:p>
    <w:p w:rsidR="00CE3681" w:rsidRPr="00EC5097" w:rsidRDefault="00CE3681" w:rsidP="00CE3681">
      <w:pPr>
        <w:pStyle w:val="a4"/>
        <w:ind w:left="1264"/>
        <w:jc w:val="both"/>
        <w:rPr>
          <w:b/>
        </w:rPr>
      </w:pPr>
    </w:p>
    <w:tbl>
      <w:tblPr>
        <w:tblW w:w="5359" w:type="pct"/>
        <w:jc w:val="center"/>
        <w:tblLayout w:type="fixed"/>
        <w:tblLook w:val="04A0" w:firstRow="1" w:lastRow="0" w:firstColumn="1" w:lastColumn="0" w:noHBand="0" w:noVBand="1"/>
      </w:tblPr>
      <w:tblGrid>
        <w:gridCol w:w="5369"/>
        <w:gridCol w:w="698"/>
        <w:gridCol w:w="770"/>
        <w:gridCol w:w="452"/>
        <w:gridCol w:w="979"/>
        <w:gridCol w:w="845"/>
        <w:gridCol w:w="960"/>
        <w:gridCol w:w="994"/>
        <w:gridCol w:w="801"/>
        <w:gridCol w:w="801"/>
        <w:gridCol w:w="443"/>
        <w:gridCol w:w="1063"/>
        <w:gridCol w:w="1403"/>
        <w:gridCol w:w="6"/>
      </w:tblGrid>
      <w:tr w:rsidR="00CE3681" w:rsidRPr="00EC5097" w:rsidTr="00CE3681">
        <w:trPr>
          <w:gridAfter w:val="1"/>
          <w:wAfter w:w="2" w:type="pct"/>
          <w:trHeight w:val="20"/>
          <w:jc w:val="center"/>
        </w:trPr>
        <w:tc>
          <w:tcPr>
            <w:tcW w:w="1723" w:type="pct"/>
            <w:tcBorders>
              <w:top w:val="single" w:sz="12" w:space="0" w:color="002060"/>
              <w:left w:val="single" w:sz="12" w:space="0" w:color="002060"/>
              <w:bottom w:val="single" w:sz="12" w:space="0" w:color="002060"/>
              <w:right w:val="single" w:sz="12" w:space="0" w:color="002060"/>
            </w:tcBorders>
            <w:shd w:val="clear" w:color="auto" w:fill="FFFFFF" w:themeFill="background1"/>
            <w:vAlign w:val="center"/>
          </w:tcPr>
          <w:p w:rsidR="00CE3681" w:rsidRPr="00EC5097" w:rsidRDefault="00CE3681" w:rsidP="00CE3681">
            <w:pPr>
              <w:jc w:val="both"/>
              <w:rPr>
                <w:b/>
                <w:bCs/>
              </w:rPr>
            </w:pPr>
            <w:r w:rsidRPr="00EC5097">
              <w:rPr>
                <w:b/>
              </w:rPr>
              <w:t>Товары, Работы и Неконсультационные услуги</w:t>
            </w:r>
          </w:p>
        </w:tc>
        <w:tc>
          <w:tcPr>
            <w:tcW w:w="3275" w:type="pct"/>
            <w:gridSpan w:val="12"/>
            <w:tcBorders>
              <w:top w:val="single" w:sz="12" w:space="0" w:color="002060"/>
              <w:left w:val="single" w:sz="12" w:space="0" w:color="002060"/>
              <w:bottom w:val="single" w:sz="12" w:space="0" w:color="FFFFFF" w:themeColor="background1"/>
              <w:right w:val="single" w:sz="12" w:space="0" w:color="002060"/>
            </w:tcBorders>
            <w:shd w:val="clear" w:color="auto" w:fill="002060"/>
            <w:vAlign w:val="center"/>
          </w:tcPr>
          <w:p w:rsidR="00CE3681" w:rsidRPr="00EC5097" w:rsidRDefault="00CE3681" w:rsidP="00CE3681">
            <w:pPr>
              <w:jc w:val="both"/>
              <w:rPr>
                <w:b/>
                <w:bCs/>
              </w:rPr>
            </w:pPr>
            <w:r w:rsidRPr="00EC5097">
              <w:rPr>
                <w:b/>
                <w:bCs/>
              </w:rPr>
              <w:t>Варианты рыночного подхода</w:t>
            </w:r>
          </w:p>
        </w:tc>
      </w:tr>
      <w:tr w:rsidR="00CE3681" w:rsidRPr="00EC5097" w:rsidTr="00CE3681">
        <w:trPr>
          <w:gridAfter w:val="1"/>
          <w:wAfter w:w="2" w:type="pct"/>
          <w:trHeight w:val="1111"/>
          <w:jc w:val="center"/>
        </w:trPr>
        <w:tc>
          <w:tcPr>
            <w:tcW w:w="1723" w:type="pct"/>
            <w:tcBorders>
              <w:top w:val="single" w:sz="12" w:space="0" w:color="002060"/>
              <w:left w:val="single" w:sz="12" w:space="0" w:color="002060"/>
              <w:bottom w:val="single" w:sz="12" w:space="0" w:color="002060"/>
              <w:right w:val="single" w:sz="12" w:space="0" w:color="FFFFFF" w:themeColor="background1"/>
            </w:tcBorders>
            <w:shd w:val="clear" w:color="auto" w:fill="002060"/>
            <w:vAlign w:val="center"/>
          </w:tcPr>
          <w:p w:rsidR="00CE3681" w:rsidRPr="00EC5097" w:rsidRDefault="00CE3681" w:rsidP="00CE3681">
            <w:pPr>
              <w:jc w:val="center"/>
              <w:rPr>
                <w:b/>
                <w:bCs/>
              </w:rPr>
            </w:pPr>
            <w:r w:rsidRPr="00EC5097">
              <w:rPr>
                <w:b/>
                <w:bCs/>
              </w:rPr>
              <w:t>Утвержденные методы и механизмы отбора</w:t>
            </w:r>
          </w:p>
        </w:tc>
        <w:tc>
          <w:tcPr>
            <w:tcW w:w="224" w:type="pct"/>
            <w:tcBorders>
              <w:top w:val="single" w:sz="12" w:space="0" w:color="FFFFFF" w:themeColor="background1"/>
              <w:left w:val="single" w:sz="12" w:space="0" w:color="FFFFFF" w:themeColor="background1"/>
              <w:bottom w:val="single" w:sz="12" w:space="0" w:color="002060"/>
              <w:right w:val="single" w:sz="12" w:space="0" w:color="FFFFFF" w:themeColor="background1"/>
            </w:tcBorders>
            <w:shd w:val="clear" w:color="auto" w:fill="C45911"/>
            <w:tcMar>
              <w:left w:w="0" w:type="dxa"/>
              <w:right w:w="0" w:type="dxa"/>
            </w:tcMar>
            <w:vAlign w:val="center"/>
          </w:tcPr>
          <w:p w:rsidR="00CE3681" w:rsidRPr="00EC5097" w:rsidRDefault="00CE3681" w:rsidP="00CE3681">
            <w:pPr>
              <w:jc w:val="center"/>
              <w:rPr>
                <w:b/>
                <w:bCs/>
              </w:rPr>
            </w:pPr>
            <w:r w:rsidRPr="00EC5097">
              <w:rPr>
                <w:b/>
                <w:bCs/>
              </w:rPr>
              <w:t>Откры-тый</w:t>
            </w:r>
          </w:p>
        </w:tc>
        <w:tc>
          <w:tcPr>
            <w:tcW w:w="247" w:type="pct"/>
            <w:tcBorders>
              <w:top w:val="single" w:sz="12" w:space="0" w:color="FFFFFF" w:themeColor="background1"/>
              <w:left w:val="single" w:sz="12" w:space="0" w:color="FFFFFF" w:themeColor="background1"/>
              <w:bottom w:val="single" w:sz="12" w:space="0" w:color="002060"/>
              <w:right w:val="single" w:sz="12" w:space="0" w:color="FFFFFF" w:themeColor="background1"/>
            </w:tcBorders>
            <w:shd w:val="clear" w:color="auto" w:fill="C45911"/>
            <w:tcMar>
              <w:left w:w="0" w:type="dxa"/>
              <w:right w:w="0" w:type="dxa"/>
            </w:tcMar>
            <w:vAlign w:val="center"/>
          </w:tcPr>
          <w:p w:rsidR="00CE3681" w:rsidRPr="00EC5097" w:rsidRDefault="00CE3681" w:rsidP="00CE3681">
            <w:pPr>
              <w:jc w:val="center"/>
              <w:rPr>
                <w:b/>
                <w:bCs/>
              </w:rPr>
            </w:pPr>
            <w:r w:rsidRPr="00EC5097">
              <w:rPr>
                <w:b/>
                <w:bCs/>
              </w:rPr>
              <w:t>Ограни-ченный</w:t>
            </w:r>
          </w:p>
        </w:tc>
        <w:tc>
          <w:tcPr>
            <w:tcW w:w="145" w:type="pct"/>
            <w:tcBorders>
              <w:top w:val="single" w:sz="12" w:space="0" w:color="FFFFFF" w:themeColor="background1"/>
              <w:left w:val="single" w:sz="12" w:space="0" w:color="FFFFFF" w:themeColor="background1"/>
              <w:bottom w:val="single" w:sz="12" w:space="0" w:color="002060"/>
              <w:right w:val="single" w:sz="12" w:space="0" w:color="FFFFFF" w:themeColor="background1"/>
            </w:tcBorders>
            <w:shd w:val="clear" w:color="auto" w:fill="C45911"/>
            <w:tcMar>
              <w:left w:w="0" w:type="dxa"/>
              <w:right w:w="0" w:type="dxa"/>
            </w:tcMar>
            <w:vAlign w:val="center"/>
          </w:tcPr>
          <w:p w:rsidR="00CE3681" w:rsidRPr="00EC5097" w:rsidRDefault="00CE3681" w:rsidP="00CE3681">
            <w:pPr>
              <w:jc w:val="center"/>
              <w:rPr>
                <w:b/>
                <w:bCs/>
              </w:rPr>
            </w:pPr>
            <w:r w:rsidRPr="00EC5097">
              <w:rPr>
                <w:b/>
                <w:bCs/>
              </w:rPr>
              <w:t>Пря-мой</w:t>
            </w:r>
          </w:p>
        </w:tc>
        <w:tc>
          <w:tcPr>
            <w:tcW w:w="314" w:type="pct"/>
            <w:tcBorders>
              <w:top w:val="single" w:sz="12" w:space="0" w:color="FFFFFF" w:themeColor="background1"/>
              <w:left w:val="single" w:sz="12" w:space="0" w:color="FFFFFF" w:themeColor="background1"/>
              <w:bottom w:val="single" w:sz="12" w:space="0" w:color="002060"/>
              <w:right w:val="single" w:sz="12" w:space="0" w:color="FFFFFF" w:themeColor="background1"/>
            </w:tcBorders>
            <w:shd w:val="clear" w:color="auto" w:fill="C45911"/>
            <w:tcMar>
              <w:left w:w="0" w:type="dxa"/>
              <w:right w:w="0" w:type="dxa"/>
            </w:tcMar>
            <w:vAlign w:val="center"/>
          </w:tcPr>
          <w:p w:rsidR="00CE3681" w:rsidRPr="00EC5097" w:rsidRDefault="00CE3681" w:rsidP="00CE3681">
            <w:pPr>
              <w:jc w:val="center"/>
              <w:rPr>
                <w:b/>
                <w:bCs/>
              </w:rPr>
            </w:pPr>
            <w:r w:rsidRPr="00EC5097">
              <w:rPr>
                <w:b/>
                <w:bCs/>
              </w:rPr>
              <w:t>Между-народные</w:t>
            </w:r>
          </w:p>
        </w:tc>
        <w:tc>
          <w:tcPr>
            <w:tcW w:w="271" w:type="pct"/>
            <w:tcBorders>
              <w:top w:val="single" w:sz="12" w:space="0" w:color="FFFFFF" w:themeColor="background1"/>
              <w:left w:val="single" w:sz="12" w:space="0" w:color="FFFFFF" w:themeColor="background1"/>
              <w:bottom w:val="single" w:sz="12" w:space="0" w:color="002060"/>
              <w:right w:val="single" w:sz="12" w:space="0" w:color="FFFFFF" w:themeColor="background1"/>
            </w:tcBorders>
            <w:shd w:val="clear" w:color="auto" w:fill="C45911"/>
            <w:noWrap/>
            <w:tcMar>
              <w:left w:w="0" w:type="dxa"/>
              <w:right w:w="0" w:type="dxa"/>
            </w:tcMar>
            <w:vAlign w:val="center"/>
          </w:tcPr>
          <w:p w:rsidR="00CE3681" w:rsidRPr="00EC5097" w:rsidRDefault="00CE3681" w:rsidP="00CE3681">
            <w:pPr>
              <w:jc w:val="center"/>
              <w:rPr>
                <w:b/>
                <w:bCs/>
              </w:rPr>
            </w:pPr>
            <w:r w:rsidRPr="00EC5097">
              <w:rPr>
                <w:b/>
                <w:bCs/>
              </w:rPr>
              <w:t>Нацио-</w:t>
            </w:r>
          </w:p>
          <w:p w:rsidR="00CE3681" w:rsidRPr="00EC5097" w:rsidRDefault="00CE3681" w:rsidP="00CE3681">
            <w:pPr>
              <w:jc w:val="center"/>
              <w:rPr>
                <w:b/>
                <w:bCs/>
              </w:rPr>
            </w:pPr>
            <w:r w:rsidRPr="00EC5097">
              <w:rPr>
                <w:b/>
                <w:bCs/>
              </w:rPr>
              <w:t>нальные</w:t>
            </w:r>
          </w:p>
        </w:tc>
        <w:tc>
          <w:tcPr>
            <w:tcW w:w="308" w:type="pct"/>
            <w:tcBorders>
              <w:top w:val="single" w:sz="12" w:space="0" w:color="FFFFFF" w:themeColor="background1"/>
              <w:left w:val="single" w:sz="12" w:space="0" w:color="FFFFFF" w:themeColor="background1"/>
              <w:bottom w:val="single" w:sz="12" w:space="0" w:color="002060"/>
              <w:right w:val="single" w:sz="12" w:space="0" w:color="FFFFFF" w:themeColor="background1"/>
            </w:tcBorders>
            <w:shd w:val="clear" w:color="auto" w:fill="C45911"/>
            <w:tcMar>
              <w:left w:w="0" w:type="dxa"/>
              <w:right w:w="0" w:type="dxa"/>
            </w:tcMar>
            <w:vAlign w:val="center"/>
          </w:tcPr>
          <w:p w:rsidR="00CE3681" w:rsidRPr="00EC5097" w:rsidRDefault="00CE3681" w:rsidP="00CE3681">
            <w:pPr>
              <w:jc w:val="center"/>
              <w:rPr>
                <w:b/>
                <w:bCs/>
              </w:rPr>
            </w:pPr>
            <w:r w:rsidRPr="00EC5097">
              <w:rPr>
                <w:b/>
                <w:bCs/>
              </w:rPr>
              <w:t>ПКО</w:t>
            </w:r>
          </w:p>
        </w:tc>
        <w:tc>
          <w:tcPr>
            <w:tcW w:w="319" w:type="pct"/>
            <w:tcBorders>
              <w:top w:val="single" w:sz="12" w:space="0" w:color="FFFFFF" w:themeColor="background1"/>
              <w:left w:val="single" w:sz="12" w:space="0" w:color="FFFFFF" w:themeColor="background1"/>
              <w:bottom w:val="single" w:sz="12" w:space="0" w:color="002060"/>
              <w:right w:val="single" w:sz="12" w:space="0" w:color="FFFFFF" w:themeColor="background1"/>
            </w:tcBorders>
            <w:shd w:val="clear" w:color="auto" w:fill="C45911"/>
            <w:tcMar>
              <w:left w:w="0" w:type="dxa"/>
              <w:right w:w="0" w:type="dxa"/>
            </w:tcMar>
            <w:vAlign w:val="center"/>
          </w:tcPr>
          <w:p w:rsidR="00CE3681" w:rsidRPr="00EC5097" w:rsidRDefault="00CE3681" w:rsidP="00CE3681">
            <w:pPr>
              <w:jc w:val="center"/>
              <w:rPr>
                <w:b/>
                <w:bCs/>
              </w:rPr>
            </w:pPr>
            <w:r w:rsidRPr="00EC5097">
              <w:rPr>
                <w:b/>
                <w:bCs/>
              </w:rPr>
              <w:t>ПО</w:t>
            </w:r>
          </w:p>
        </w:tc>
        <w:tc>
          <w:tcPr>
            <w:tcW w:w="257" w:type="pct"/>
            <w:tcBorders>
              <w:top w:val="single" w:sz="12" w:space="0" w:color="FFFFFF" w:themeColor="background1"/>
              <w:left w:val="single" w:sz="12" w:space="0" w:color="FFFFFF" w:themeColor="background1"/>
              <w:bottom w:val="single" w:sz="12" w:space="0" w:color="002060"/>
              <w:right w:val="single" w:sz="12" w:space="0" w:color="FFFFFF" w:themeColor="background1"/>
            </w:tcBorders>
            <w:shd w:val="clear" w:color="auto" w:fill="C45911"/>
            <w:tcMar>
              <w:left w:w="0" w:type="dxa"/>
              <w:right w:w="0" w:type="dxa"/>
            </w:tcMar>
            <w:vAlign w:val="center"/>
          </w:tcPr>
          <w:p w:rsidR="00CE3681" w:rsidRPr="00EC5097" w:rsidRDefault="00CE3681" w:rsidP="00CE3681">
            <w:pPr>
              <w:jc w:val="center"/>
              <w:rPr>
                <w:b/>
                <w:bCs/>
              </w:rPr>
            </w:pPr>
            <w:r w:rsidRPr="00EC5097">
              <w:rPr>
                <w:b/>
                <w:bCs/>
              </w:rPr>
              <w:t>Одно-этапные</w:t>
            </w:r>
          </w:p>
        </w:tc>
        <w:tc>
          <w:tcPr>
            <w:tcW w:w="257" w:type="pct"/>
            <w:tcBorders>
              <w:top w:val="single" w:sz="12" w:space="0" w:color="FFFFFF" w:themeColor="background1"/>
              <w:left w:val="single" w:sz="12" w:space="0" w:color="FFFFFF" w:themeColor="background1"/>
              <w:bottom w:val="single" w:sz="12" w:space="0" w:color="002060"/>
              <w:right w:val="single" w:sz="12" w:space="0" w:color="FFFFFF" w:themeColor="background1"/>
            </w:tcBorders>
            <w:shd w:val="clear" w:color="auto" w:fill="C45911"/>
            <w:tcMar>
              <w:left w:w="0" w:type="dxa"/>
              <w:right w:w="0" w:type="dxa"/>
            </w:tcMar>
            <w:vAlign w:val="center"/>
          </w:tcPr>
          <w:p w:rsidR="00CE3681" w:rsidRPr="00EC5097" w:rsidRDefault="00CE3681" w:rsidP="00CE3681">
            <w:pPr>
              <w:jc w:val="center"/>
              <w:rPr>
                <w:b/>
                <w:bCs/>
              </w:rPr>
            </w:pPr>
            <w:r w:rsidRPr="00EC5097">
              <w:rPr>
                <w:b/>
                <w:bCs/>
              </w:rPr>
              <w:t>Много- этапные</w:t>
            </w:r>
          </w:p>
        </w:tc>
        <w:tc>
          <w:tcPr>
            <w:tcW w:w="142" w:type="pct"/>
            <w:tcBorders>
              <w:top w:val="single" w:sz="12" w:space="0" w:color="FFFFFF" w:themeColor="background1"/>
              <w:left w:val="single" w:sz="12" w:space="0" w:color="FFFFFF" w:themeColor="background1"/>
              <w:bottom w:val="single" w:sz="12" w:space="0" w:color="002060"/>
              <w:right w:val="single" w:sz="12" w:space="0" w:color="FFFFFF" w:themeColor="background1"/>
            </w:tcBorders>
            <w:shd w:val="clear" w:color="auto" w:fill="C45911"/>
            <w:tcMar>
              <w:left w:w="0" w:type="dxa"/>
              <w:right w:w="0" w:type="dxa"/>
            </w:tcMar>
            <w:vAlign w:val="center"/>
          </w:tcPr>
          <w:p w:rsidR="00CE3681" w:rsidRPr="00EC5097" w:rsidRDefault="00CE3681" w:rsidP="00CE3681">
            <w:pPr>
              <w:jc w:val="center"/>
              <w:rPr>
                <w:b/>
                <w:bCs/>
              </w:rPr>
            </w:pPr>
          </w:p>
          <w:p w:rsidR="00CE3681" w:rsidRPr="00EC5097" w:rsidRDefault="00CE3681" w:rsidP="00CE3681">
            <w:pPr>
              <w:jc w:val="center"/>
              <w:rPr>
                <w:b/>
                <w:bCs/>
              </w:rPr>
            </w:pPr>
            <w:r w:rsidRPr="00EC5097">
              <w:rPr>
                <w:b/>
                <w:bCs/>
              </w:rPr>
              <w:t>ЛОП</w:t>
            </w:r>
          </w:p>
          <w:p w:rsidR="00CE3681" w:rsidRPr="00EC5097" w:rsidRDefault="00CE3681" w:rsidP="00CE3681">
            <w:pPr>
              <w:ind w:left="720"/>
              <w:jc w:val="center"/>
              <w:rPr>
                <w:b/>
                <w:bCs/>
              </w:rPr>
            </w:pPr>
          </w:p>
        </w:tc>
        <w:tc>
          <w:tcPr>
            <w:tcW w:w="341" w:type="pct"/>
            <w:tcBorders>
              <w:top w:val="single" w:sz="12" w:space="0" w:color="FFFFFF" w:themeColor="background1"/>
              <w:left w:val="single" w:sz="12" w:space="0" w:color="FFFFFF" w:themeColor="background1"/>
              <w:bottom w:val="single" w:sz="12" w:space="0" w:color="002060"/>
              <w:right w:val="single" w:sz="12" w:space="0" w:color="FFFFFF" w:themeColor="background1"/>
            </w:tcBorders>
            <w:shd w:val="clear" w:color="auto" w:fill="C45911"/>
            <w:tcMar>
              <w:left w:w="0" w:type="dxa"/>
              <w:right w:w="0" w:type="dxa"/>
            </w:tcMar>
            <w:vAlign w:val="center"/>
          </w:tcPr>
          <w:p w:rsidR="00CE3681" w:rsidRPr="00EC5097" w:rsidRDefault="00CE3681" w:rsidP="00CE3681">
            <w:pPr>
              <w:ind w:left="-111" w:right="-71" w:firstLine="3"/>
              <w:jc w:val="center"/>
              <w:rPr>
                <w:b/>
                <w:bCs/>
              </w:rPr>
            </w:pPr>
            <w:r w:rsidRPr="00EC5097">
              <w:rPr>
                <w:b/>
                <w:bCs/>
              </w:rPr>
              <w:t>Переговоры</w:t>
            </w:r>
          </w:p>
        </w:tc>
        <w:tc>
          <w:tcPr>
            <w:tcW w:w="450" w:type="pct"/>
            <w:tcBorders>
              <w:top w:val="single" w:sz="12" w:space="0" w:color="FFFFFF" w:themeColor="background1"/>
              <w:left w:val="single" w:sz="12" w:space="0" w:color="FFFFFF" w:themeColor="background1"/>
              <w:bottom w:val="single" w:sz="12" w:space="0" w:color="002060"/>
              <w:right w:val="single" w:sz="12" w:space="0" w:color="002060"/>
            </w:tcBorders>
            <w:shd w:val="clear" w:color="auto" w:fill="C45911"/>
            <w:tcMar>
              <w:left w:w="0" w:type="dxa"/>
              <w:right w:w="0" w:type="dxa"/>
            </w:tcMar>
            <w:vAlign w:val="center"/>
          </w:tcPr>
          <w:p w:rsidR="00CE3681" w:rsidRPr="00EC5097" w:rsidRDefault="00CE3681" w:rsidP="00CE3681">
            <w:pPr>
              <w:jc w:val="center"/>
              <w:rPr>
                <w:b/>
                <w:bCs/>
              </w:rPr>
            </w:pPr>
            <w:r w:rsidRPr="00EC5097">
              <w:rPr>
                <w:b/>
                <w:bCs/>
              </w:rPr>
              <w:t>Номинальные критерии</w:t>
            </w:r>
          </w:p>
        </w:tc>
      </w:tr>
      <w:tr w:rsidR="00CE3681" w:rsidRPr="00EC5097" w:rsidTr="00CE3681">
        <w:trPr>
          <w:gridAfter w:val="1"/>
          <w:wAfter w:w="2" w:type="pct"/>
          <w:trHeight w:val="20"/>
          <w:jc w:val="center"/>
        </w:trPr>
        <w:tc>
          <w:tcPr>
            <w:tcW w:w="1723" w:type="pct"/>
            <w:tcBorders>
              <w:top w:val="single" w:sz="12" w:space="0" w:color="002060"/>
              <w:left w:val="single" w:sz="12" w:space="0" w:color="002060"/>
              <w:bottom w:val="single" w:sz="12" w:space="0" w:color="002060"/>
              <w:right w:val="single" w:sz="4" w:space="0" w:color="auto"/>
            </w:tcBorders>
            <w:shd w:val="clear" w:color="auto" w:fill="D9D9D9" w:themeFill="background1" w:themeFillShade="D9"/>
            <w:noWrap/>
            <w:vAlign w:val="center"/>
          </w:tcPr>
          <w:p w:rsidR="00CE3681" w:rsidRPr="00EC5097" w:rsidRDefault="00CE3681" w:rsidP="00CE3681">
            <w:pPr>
              <w:ind w:left="720" w:hanging="720"/>
              <w:rPr>
                <w:b/>
                <w:bCs/>
              </w:rPr>
            </w:pPr>
            <w:r w:rsidRPr="00EC5097">
              <w:rPr>
                <w:b/>
                <w:bCs/>
              </w:rPr>
              <w:t>Методы отбора</w:t>
            </w:r>
          </w:p>
        </w:tc>
        <w:tc>
          <w:tcPr>
            <w:tcW w:w="224" w:type="pct"/>
            <w:tcBorders>
              <w:top w:val="single" w:sz="12" w:space="0" w:color="002060"/>
              <w:left w:val="single" w:sz="4" w:space="0" w:color="auto"/>
              <w:bottom w:val="single" w:sz="12" w:space="0" w:color="002060"/>
            </w:tcBorders>
            <w:shd w:val="clear" w:color="auto" w:fill="D9D9D9" w:themeFill="background1" w:themeFillShade="D9"/>
            <w:noWrap/>
            <w:vAlign w:val="center"/>
          </w:tcPr>
          <w:p w:rsidR="00CE3681" w:rsidRPr="00EC5097" w:rsidRDefault="00CE3681" w:rsidP="00CE3681">
            <w:pPr>
              <w:jc w:val="both"/>
              <w:rPr>
                <w:b/>
                <w:bCs/>
              </w:rPr>
            </w:pPr>
            <w:r w:rsidRPr="00EC5097">
              <w:rPr>
                <w:b/>
                <w:bCs/>
              </w:rPr>
              <w:t xml:space="preserve"> </w:t>
            </w:r>
          </w:p>
        </w:tc>
        <w:tc>
          <w:tcPr>
            <w:tcW w:w="247" w:type="pct"/>
            <w:tcBorders>
              <w:top w:val="single" w:sz="12" w:space="0" w:color="002060"/>
              <w:bottom w:val="single" w:sz="12" w:space="0" w:color="002060"/>
            </w:tcBorders>
            <w:shd w:val="clear" w:color="auto" w:fill="D9D9D9" w:themeFill="background1" w:themeFillShade="D9"/>
            <w:noWrap/>
            <w:vAlign w:val="center"/>
          </w:tcPr>
          <w:p w:rsidR="00CE3681" w:rsidRPr="00EC5097" w:rsidRDefault="00CE3681" w:rsidP="00CE3681">
            <w:pPr>
              <w:jc w:val="both"/>
              <w:rPr>
                <w:b/>
                <w:bCs/>
              </w:rPr>
            </w:pPr>
          </w:p>
        </w:tc>
        <w:tc>
          <w:tcPr>
            <w:tcW w:w="2804" w:type="pct"/>
            <w:gridSpan w:val="10"/>
            <w:tcBorders>
              <w:top w:val="single" w:sz="12" w:space="0" w:color="002060"/>
              <w:bottom w:val="single" w:sz="12" w:space="0" w:color="002060"/>
            </w:tcBorders>
            <w:shd w:val="clear" w:color="auto" w:fill="D9D9D9" w:themeFill="background1" w:themeFillShade="D9"/>
            <w:noWrap/>
            <w:vAlign w:val="center"/>
          </w:tcPr>
          <w:p w:rsidR="00CE3681" w:rsidRPr="00EC5097" w:rsidRDefault="00CE3681" w:rsidP="00CE3681">
            <w:pPr>
              <w:jc w:val="both"/>
              <w:rPr>
                <w:b/>
                <w:bCs/>
              </w:rPr>
            </w:pPr>
          </w:p>
        </w:tc>
      </w:tr>
      <w:tr w:rsidR="00CE3681" w:rsidRPr="00EC5097" w:rsidTr="00CE3681">
        <w:trPr>
          <w:gridAfter w:val="1"/>
          <w:wAfter w:w="2" w:type="pct"/>
          <w:trHeight w:val="20"/>
          <w:jc w:val="center"/>
        </w:trPr>
        <w:tc>
          <w:tcPr>
            <w:tcW w:w="1723" w:type="pct"/>
            <w:tcBorders>
              <w:top w:val="single" w:sz="12" w:space="0" w:color="002060"/>
              <w:left w:val="single" w:sz="12" w:space="0" w:color="002060"/>
              <w:bottom w:val="single" w:sz="4" w:space="0" w:color="auto"/>
              <w:right w:val="single" w:sz="4" w:space="0" w:color="auto"/>
            </w:tcBorders>
            <w:shd w:val="clear" w:color="auto" w:fill="C45911"/>
            <w:noWrap/>
            <w:vAlign w:val="bottom"/>
          </w:tcPr>
          <w:p w:rsidR="00CE3681" w:rsidRPr="00EC5097" w:rsidRDefault="00CE3681" w:rsidP="00CE3681">
            <w:r w:rsidRPr="00EC5097">
              <w:t>Запрос на подачу Предложений</w:t>
            </w:r>
          </w:p>
        </w:tc>
        <w:tc>
          <w:tcPr>
            <w:tcW w:w="224"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47"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145"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314"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71"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08"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Cs/>
              </w:rPr>
            </w:pPr>
            <w:r w:rsidRPr="00EC5097">
              <w:rPr>
                <w:b/>
                <w:bCs/>
              </w:rPr>
              <w:t>x</w:t>
            </w:r>
          </w:p>
        </w:tc>
        <w:tc>
          <w:tcPr>
            <w:tcW w:w="319" w:type="pct"/>
            <w:tcBorders>
              <w:top w:val="single" w:sz="12" w:space="0" w:color="002060"/>
              <w:left w:val="single" w:sz="4" w:space="0" w:color="auto"/>
              <w:bottom w:val="single" w:sz="4" w:space="0" w:color="auto"/>
              <w:right w:val="single" w:sz="4" w:space="0" w:color="auto"/>
            </w:tcBorders>
            <w:tcMar>
              <w:left w:w="28" w:type="dxa"/>
              <w:right w:w="28" w:type="dxa"/>
            </w:tcMar>
            <w:vAlign w:val="center"/>
          </w:tcPr>
          <w:p w:rsidR="00CE3681" w:rsidRPr="00EC5097" w:rsidRDefault="00CE3681" w:rsidP="00CE3681">
            <w:pPr>
              <w:jc w:val="both"/>
              <w:rPr>
                <w:b/>
                <w:bCs/>
              </w:rPr>
            </w:pPr>
            <w:r w:rsidRPr="00EC5097">
              <w:rPr>
                <w:bCs/>
              </w:rPr>
              <w:t>в обычных условиях</w:t>
            </w:r>
          </w:p>
        </w:tc>
        <w:tc>
          <w:tcPr>
            <w:tcW w:w="257"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57"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142"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rPr>
            </w:pPr>
            <w:r w:rsidRPr="00EC5097">
              <w:rPr>
                <w:b/>
                <w:bCs/>
              </w:rPr>
              <w:sym w:font="Wingdings 2" w:char="F050"/>
            </w:r>
          </w:p>
        </w:tc>
        <w:tc>
          <w:tcPr>
            <w:tcW w:w="341"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rPr>
            </w:pPr>
            <w:r w:rsidRPr="00EC5097">
              <w:rPr>
                <w:b/>
                <w:bCs/>
              </w:rPr>
              <w:sym w:font="Wingdings 2" w:char="F050"/>
            </w:r>
            <w:r w:rsidRPr="00EC5097">
              <w:rPr>
                <w:b/>
                <w:bCs/>
              </w:rPr>
              <w:t>*</w:t>
            </w:r>
          </w:p>
        </w:tc>
        <w:tc>
          <w:tcPr>
            <w:tcW w:w="450" w:type="pct"/>
            <w:tcBorders>
              <w:top w:val="single" w:sz="12" w:space="0" w:color="002060"/>
              <w:left w:val="single" w:sz="4" w:space="0" w:color="auto"/>
              <w:bottom w:val="single" w:sz="4" w:space="0" w:color="auto"/>
              <w:right w:val="single" w:sz="12" w:space="0" w:color="002060"/>
            </w:tcBorders>
            <w:vAlign w:val="center"/>
          </w:tcPr>
          <w:p w:rsidR="00CE3681" w:rsidRPr="00EC5097" w:rsidRDefault="00CE3681" w:rsidP="00CE3681">
            <w:pPr>
              <w:jc w:val="both"/>
            </w:pPr>
            <w:r w:rsidRPr="00EC5097">
              <w:rPr>
                <w:bCs/>
              </w:rPr>
              <w:t>в обычных условиях</w:t>
            </w:r>
          </w:p>
        </w:tc>
      </w:tr>
      <w:tr w:rsidR="00CE3681" w:rsidRPr="00EC5097" w:rsidTr="00CE3681">
        <w:trPr>
          <w:gridAfter w:val="1"/>
          <w:wAfter w:w="2" w:type="pct"/>
          <w:trHeight w:val="20"/>
          <w:jc w:val="center"/>
        </w:trPr>
        <w:tc>
          <w:tcPr>
            <w:tcW w:w="1723" w:type="pct"/>
            <w:tcBorders>
              <w:top w:val="single" w:sz="4" w:space="0" w:color="auto"/>
              <w:left w:val="single" w:sz="12" w:space="0" w:color="002060"/>
              <w:bottom w:val="single" w:sz="4" w:space="0" w:color="auto"/>
              <w:right w:val="single" w:sz="4" w:space="0" w:color="auto"/>
            </w:tcBorders>
            <w:shd w:val="clear" w:color="auto" w:fill="C45911"/>
            <w:noWrap/>
            <w:vAlign w:val="bottom"/>
          </w:tcPr>
          <w:p w:rsidR="00CE3681" w:rsidRPr="00EC5097" w:rsidRDefault="00CE3681" w:rsidP="00CE3681">
            <w:r w:rsidRPr="00EC5097">
              <w:t>Запрос на подачу Конкурсных заявок</w:t>
            </w:r>
          </w:p>
        </w:tc>
        <w:tc>
          <w:tcPr>
            <w:tcW w:w="22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4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145"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31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Cs/>
              </w:rPr>
            </w:pPr>
            <w:r w:rsidRPr="00EC5097">
              <w:rPr>
                <w:bCs/>
              </w:rPr>
              <w:t>по выбору</w:t>
            </w:r>
          </w:p>
        </w:tc>
        <w:tc>
          <w:tcPr>
            <w:tcW w:w="319" w:type="pct"/>
            <w:tcBorders>
              <w:top w:val="single" w:sz="4" w:space="0" w:color="auto"/>
              <w:left w:val="single" w:sz="4" w:space="0" w:color="auto"/>
              <w:bottom w:val="single" w:sz="4" w:space="0" w:color="auto"/>
              <w:right w:val="single" w:sz="4" w:space="0" w:color="auto"/>
            </w:tcBorders>
          </w:tcPr>
          <w:p w:rsidR="00CE3681" w:rsidRPr="00EC5097" w:rsidRDefault="00CE3681" w:rsidP="00CE3681">
            <w:pPr>
              <w:jc w:val="both"/>
              <w:rPr>
                <w:b/>
                <w:bCs/>
              </w:rPr>
            </w:pPr>
            <w:r w:rsidRPr="00EC5097">
              <w:rPr>
                <w:b/>
                <w:bCs/>
              </w:rPr>
              <w:t>x</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142"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4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r w:rsidRPr="00EC5097">
              <w:rPr>
                <w:b/>
                <w:bCs/>
              </w:rPr>
              <w:t>*</w:t>
            </w:r>
          </w:p>
        </w:tc>
        <w:tc>
          <w:tcPr>
            <w:tcW w:w="450" w:type="pct"/>
            <w:tcBorders>
              <w:top w:val="single" w:sz="4" w:space="0" w:color="auto"/>
              <w:left w:val="single" w:sz="4" w:space="0" w:color="auto"/>
              <w:bottom w:val="single" w:sz="4" w:space="0" w:color="auto"/>
              <w:right w:val="single" w:sz="12" w:space="0" w:color="002060"/>
            </w:tcBorders>
            <w:tcMar>
              <w:left w:w="0" w:type="dxa"/>
              <w:right w:w="0" w:type="dxa"/>
            </w:tcMar>
            <w:vAlign w:val="center"/>
          </w:tcPr>
          <w:p w:rsidR="00CE3681" w:rsidRPr="00EC5097" w:rsidRDefault="00CE3681" w:rsidP="00CE3681">
            <w:pPr>
              <w:jc w:val="both"/>
              <w:rPr>
                <w:bCs/>
              </w:rPr>
            </w:pPr>
            <w:r w:rsidRPr="00EC5097">
              <w:rPr>
                <w:bCs/>
              </w:rPr>
              <w:t>в нестандартных условиях</w:t>
            </w:r>
          </w:p>
        </w:tc>
      </w:tr>
      <w:tr w:rsidR="00CE3681" w:rsidRPr="00EC5097" w:rsidTr="00CE3681">
        <w:trPr>
          <w:gridAfter w:val="1"/>
          <w:wAfter w:w="2" w:type="pct"/>
          <w:trHeight w:val="20"/>
          <w:jc w:val="center"/>
        </w:trPr>
        <w:tc>
          <w:tcPr>
            <w:tcW w:w="1723" w:type="pct"/>
            <w:tcBorders>
              <w:top w:val="single" w:sz="4" w:space="0" w:color="auto"/>
              <w:left w:val="single" w:sz="12" w:space="0" w:color="002060"/>
              <w:bottom w:val="single" w:sz="4" w:space="0" w:color="auto"/>
              <w:right w:val="single" w:sz="4" w:space="0" w:color="auto"/>
            </w:tcBorders>
            <w:shd w:val="clear" w:color="auto" w:fill="C45911"/>
            <w:noWrap/>
            <w:vAlign w:val="bottom"/>
          </w:tcPr>
          <w:p w:rsidR="00CE3681" w:rsidRPr="00EC5097" w:rsidRDefault="00CE3681" w:rsidP="00CE3681">
            <w:r w:rsidRPr="00EC5097">
              <w:t>Запрос на подачу Ценовых предложений</w:t>
            </w:r>
          </w:p>
        </w:tc>
        <w:tc>
          <w:tcPr>
            <w:tcW w:w="22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4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145"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31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08" w:type="pct"/>
            <w:tcBorders>
              <w:top w:val="single" w:sz="4" w:space="0" w:color="auto"/>
              <w:left w:val="single" w:sz="4" w:space="0" w:color="auto"/>
              <w:bottom w:val="single" w:sz="4" w:space="0" w:color="auto"/>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319" w:type="pct"/>
            <w:tcBorders>
              <w:top w:val="single" w:sz="4" w:space="0" w:color="auto"/>
              <w:left w:val="single" w:sz="4" w:space="0" w:color="auto"/>
              <w:bottom w:val="single" w:sz="4" w:space="0" w:color="auto"/>
              <w:right w:val="single" w:sz="4" w:space="0" w:color="auto"/>
            </w:tcBorders>
          </w:tcPr>
          <w:p w:rsidR="00CE3681" w:rsidRPr="00EC5097" w:rsidRDefault="00CE3681" w:rsidP="00CE3681">
            <w:pPr>
              <w:jc w:val="both"/>
              <w:rPr>
                <w:b/>
                <w:bCs/>
              </w:rPr>
            </w:pPr>
            <w:r w:rsidRPr="00EC5097">
              <w:rPr>
                <w:b/>
                <w:bCs/>
              </w:rPr>
              <w:t>x</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142"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rPr>
            </w:pPr>
            <w:r w:rsidRPr="00EC5097">
              <w:rPr>
                <w:b/>
                <w:bCs/>
              </w:rPr>
              <w:t>x</w:t>
            </w:r>
          </w:p>
        </w:tc>
        <w:tc>
          <w:tcPr>
            <w:tcW w:w="34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rPr>
            </w:pPr>
            <w:r w:rsidRPr="00EC5097">
              <w:rPr>
                <w:b/>
                <w:bCs/>
              </w:rPr>
              <w:t>x</w:t>
            </w:r>
          </w:p>
        </w:tc>
        <w:tc>
          <w:tcPr>
            <w:tcW w:w="450" w:type="pct"/>
            <w:tcBorders>
              <w:top w:val="single" w:sz="4" w:space="0" w:color="auto"/>
              <w:left w:val="single" w:sz="4" w:space="0" w:color="auto"/>
              <w:bottom w:val="single" w:sz="4" w:space="0" w:color="auto"/>
              <w:right w:val="single" w:sz="12" w:space="0" w:color="002060"/>
            </w:tcBorders>
            <w:vAlign w:val="center"/>
          </w:tcPr>
          <w:p w:rsidR="00CE3681" w:rsidRPr="00EC5097" w:rsidRDefault="00CE3681" w:rsidP="00CE3681">
            <w:pPr>
              <w:jc w:val="both"/>
              <w:rPr>
                <w:b/>
              </w:rPr>
            </w:pPr>
            <w:r w:rsidRPr="00EC5097">
              <w:rPr>
                <w:b/>
                <w:bCs/>
              </w:rPr>
              <w:t>x</w:t>
            </w:r>
          </w:p>
        </w:tc>
      </w:tr>
      <w:tr w:rsidR="00CE3681" w:rsidRPr="00EC5097" w:rsidTr="00CE3681">
        <w:trPr>
          <w:gridAfter w:val="1"/>
          <w:wAfter w:w="2" w:type="pct"/>
          <w:trHeight w:val="20"/>
          <w:jc w:val="center"/>
        </w:trPr>
        <w:tc>
          <w:tcPr>
            <w:tcW w:w="1723" w:type="pct"/>
            <w:tcBorders>
              <w:top w:val="single" w:sz="4" w:space="0" w:color="auto"/>
              <w:left w:val="single" w:sz="12" w:space="0" w:color="002060"/>
              <w:bottom w:val="single" w:sz="12" w:space="0" w:color="002060"/>
              <w:right w:val="single" w:sz="4" w:space="0" w:color="auto"/>
            </w:tcBorders>
            <w:shd w:val="clear" w:color="auto" w:fill="C45911"/>
            <w:noWrap/>
            <w:vAlign w:val="bottom"/>
          </w:tcPr>
          <w:p w:rsidR="00CE3681" w:rsidRPr="00EC5097" w:rsidRDefault="00CE3681" w:rsidP="00CE3681">
            <w:r w:rsidRPr="00EC5097">
              <w:t>Прямой отбор</w:t>
            </w:r>
          </w:p>
        </w:tc>
        <w:tc>
          <w:tcPr>
            <w:tcW w:w="224" w:type="pct"/>
            <w:tcBorders>
              <w:top w:val="single" w:sz="4" w:space="0" w:color="auto"/>
              <w:left w:val="single" w:sz="4" w:space="0" w:color="auto"/>
              <w:bottom w:val="single" w:sz="12" w:space="0" w:color="002060"/>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247" w:type="pct"/>
            <w:tcBorders>
              <w:top w:val="single" w:sz="4" w:space="0" w:color="auto"/>
              <w:left w:val="single" w:sz="4" w:space="0" w:color="auto"/>
              <w:bottom w:val="single" w:sz="12" w:space="0" w:color="002060"/>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145" w:type="pct"/>
            <w:tcBorders>
              <w:top w:val="single" w:sz="4" w:space="0" w:color="auto"/>
              <w:left w:val="single" w:sz="4" w:space="0" w:color="auto"/>
              <w:bottom w:val="single" w:sz="12" w:space="0" w:color="002060"/>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14" w:type="pct"/>
            <w:tcBorders>
              <w:top w:val="single" w:sz="4" w:space="0" w:color="auto"/>
              <w:left w:val="single" w:sz="4" w:space="0" w:color="auto"/>
              <w:bottom w:val="single" w:sz="12" w:space="0" w:color="002060"/>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271" w:type="pct"/>
            <w:tcBorders>
              <w:top w:val="single" w:sz="4" w:space="0" w:color="auto"/>
              <w:left w:val="single" w:sz="4" w:space="0" w:color="auto"/>
              <w:bottom w:val="single" w:sz="12" w:space="0" w:color="002060"/>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308" w:type="pct"/>
            <w:tcBorders>
              <w:top w:val="single" w:sz="4" w:space="0" w:color="auto"/>
              <w:left w:val="single" w:sz="4" w:space="0" w:color="auto"/>
              <w:bottom w:val="single" w:sz="12" w:space="0" w:color="002060"/>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319" w:type="pct"/>
            <w:tcBorders>
              <w:top w:val="single" w:sz="4" w:space="0" w:color="auto"/>
              <w:left w:val="single" w:sz="4" w:space="0" w:color="auto"/>
              <w:bottom w:val="single" w:sz="12" w:space="0" w:color="002060"/>
              <w:right w:val="single" w:sz="4" w:space="0" w:color="auto"/>
            </w:tcBorders>
          </w:tcPr>
          <w:p w:rsidR="00CE3681" w:rsidRPr="00EC5097" w:rsidRDefault="00CE3681" w:rsidP="00CE3681">
            <w:pPr>
              <w:jc w:val="both"/>
              <w:rPr>
                <w:b/>
                <w:bCs/>
              </w:rPr>
            </w:pPr>
            <w:r w:rsidRPr="00EC5097">
              <w:rPr>
                <w:b/>
                <w:bCs/>
              </w:rPr>
              <w:t>x</w:t>
            </w:r>
          </w:p>
        </w:tc>
        <w:tc>
          <w:tcPr>
            <w:tcW w:w="257" w:type="pct"/>
            <w:tcBorders>
              <w:top w:val="single" w:sz="4" w:space="0" w:color="auto"/>
              <w:left w:val="single" w:sz="4" w:space="0" w:color="auto"/>
              <w:bottom w:val="single" w:sz="12" w:space="0" w:color="002060"/>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57" w:type="pct"/>
            <w:tcBorders>
              <w:top w:val="single" w:sz="4" w:space="0" w:color="auto"/>
              <w:left w:val="single" w:sz="4" w:space="0" w:color="auto"/>
              <w:bottom w:val="single" w:sz="12" w:space="0" w:color="002060"/>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142" w:type="pct"/>
            <w:tcBorders>
              <w:top w:val="single" w:sz="4" w:space="0" w:color="auto"/>
              <w:left w:val="single" w:sz="4" w:space="0" w:color="auto"/>
              <w:bottom w:val="single" w:sz="12" w:space="0" w:color="002060"/>
              <w:right w:val="single" w:sz="4" w:space="0" w:color="auto"/>
            </w:tcBorders>
            <w:shd w:val="clear" w:color="auto" w:fill="auto"/>
            <w:noWrap/>
            <w:vAlign w:val="center"/>
          </w:tcPr>
          <w:p w:rsidR="00CE3681" w:rsidRPr="00EC5097" w:rsidRDefault="00CE3681" w:rsidP="00CE3681">
            <w:pPr>
              <w:jc w:val="both"/>
              <w:rPr>
                <w:b/>
              </w:rPr>
            </w:pPr>
            <w:r w:rsidRPr="00EC5097">
              <w:rPr>
                <w:b/>
                <w:bCs/>
              </w:rPr>
              <w:t>x</w:t>
            </w:r>
          </w:p>
        </w:tc>
        <w:tc>
          <w:tcPr>
            <w:tcW w:w="341" w:type="pct"/>
            <w:tcBorders>
              <w:top w:val="single" w:sz="4" w:space="0" w:color="auto"/>
              <w:left w:val="single" w:sz="4" w:space="0" w:color="auto"/>
              <w:bottom w:val="single" w:sz="12" w:space="0" w:color="002060"/>
              <w:right w:val="single" w:sz="4" w:space="0" w:color="auto"/>
            </w:tcBorders>
            <w:shd w:val="clear" w:color="auto" w:fill="auto"/>
            <w:noWrap/>
            <w:vAlign w:val="center"/>
          </w:tcPr>
          <w:p w:rsidR="00CE3681" w:rsidRPr="00EC5097" w:rsidRDefault="00CE3681" w:rsidP="00CE3681">
            <w:pPr>
              <w:jc w:val="both"/>
              <w:rPr>
                <w:b/>
              </w:rPr>
            </w:pPr>
            <w:r w:rsidRPr="00EC5097">
              <w:rPr>
                <w:b/>
                <w:bCs/>
              </w:rPr>
              <w:sym w:font="Wingdings 2" w:char="F050"/>
            </w:r>
          </w:p>
        </w:tc>
        <w:tc>
          <w:tcPr>
            <w:tcW w:w="450" w:type="pct"/>
            <w:tcBorders>
              <w:top w:val="single" w:sz="4" w:space="0" w:color="auto"/>
              <w:left w:val="single" w:sz="4" w:space="0" w:color="auto"/>
              <w:bottom w:val="single" w:sz="12" w:space="0" w:color="002060"/>
              <w:right w:val="single" w:sz="12" w:space="0" w:color="002060"/>
            </w:tcBorders>
            <w:vAlign w:val="center"/>
          </w:tcPr>
          <w:p w:rsidR="00CE3681" w:rsidRPr="00EC5097" w:rsidRDefault="00CE3681" w:rsidP="00CE3681">
            <w:pPr>
              <w:jc w:val="both"/>
              <w:rPr>
                <w:b/>
              </w:rPr>
            </w:pPr>
            <w:r w:rsidRPr="00EC5097">
              <w:rPr>
                <w:b/>
                <w:bCs/>
              </w:rPr>
              <w:t>x</w:t>
            </w:r>
          </w:p>
        </w:tc>
      </w:tr>
      <w:tr w:rsidR="00CE3681" w:rsidRPr="00EC5097" w:rsidTr="00CE3681">
        <w:trPr>
          <w:trHeight w:val="20"/>
          <w:jc w:val="center"/>
        </w:trPr>
        <w:tc>
          <w:tcPr>
            <w:tcW w:w="5000" w:type="pct"/>
            <w:gridSpan w:val="14"/>
            <w:tcBorders>
              <w:top w:val="single" w:sz="12" w:space="0" w:color="002060"/>
              <w:left w:val="single" w:sz="12" w:space="0" w:color="002060"/>
              <w:bottom w:val="single" w:sz="12" w:space="0" w:color="002060"/>
              <w:right w:val="single" w:sz="4" w:space="0" w:color="auto"/>
            </w:tcBorders>
            <w:shd w:val="clear" w:color="auto" w:fill="D9D9D9" w:themeFill="background1" w:themeFillShade="D9"/>
            <w:vAlign w:val="bottom"/>
          </w:tcPr>
          <w:p w:rsidR="00CE3681" w:rsidRPr="00EC5097" w:rsidRDefault="00CE3681" w:rsidP="00CE3681">
            <w:pPr>
              <w:ind w:left="720" w:hanging="720"/>
              <w:jc w:val="both"/>
              <w:rPr>
                <w:b/>
              </w:rPr>
            </w:pPr>
            <w:r w:rsidRPr="00EC5097">
              <w:rPr>
                <w:b/>
                <w:bCs/>
              </w:rPr>
              <w:t>Механизмы отбора</w:t>
            </w:r>
          </w:p>
        </w:tc>
      </w:tr>
      <w:tr w:rsidR="00CE3681" w:rsidRPr="00EC5097" w:rsidTr="00CE3681">
        <w:trPr>
          <w:gridAfter w:val="1"/>
          <w:wAfter w:w="2" w:type="pct"/>
          <w:trHeight w:val="20"/>
          <w:jc w:val="center"/>
        </w:trPr>
        <w:tc>
          <w:tcPr>
            <w:tcW w:w="1723" w:type="pct"/>
            <w:tcBorders>
              <w:top w:val="single" w:sz="12" w:space="0" w:color="002060"/>
              <w:left w:val="single" w:sz="12" w:space="0" w:color="002060"/>
              <w:bottom w:val="single" w:sz="4" w:space="0" w:color="auto"/>
              <w:right w:val="single" w:sz="4" w:space="0" w:color="auto"/>
            </w:tcBorders>
            <w:shd w:val="clear" w:color="auto" w:fill="C45911"/>
            <w:noWrap/>
            <w:vAlign w:val="bottom"/>
          </w:tcPr>
          <w:p w:rsidR="00CE3681" w:rsidRPr="00EC5097" w:rsidRDefault="00CE3681" w:rsidP="00CE3681">
            <w:pPr>
              <w:jc w:val="both"/>
            </w:pPr>
            <w:r w:rsidRPr="00EC5097">
              <w:t>Конкурентный диалог</w:t>
            </w:r>
          </w:p>
        </w:tc>
        <w:tc>
          <w:tcPr>
            <w:tcW w:w="224"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47"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145"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314"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71"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08"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Cs/>
              </w:rPr>
            </w:pPr>
            <w:r w:rsidRPr="00EC5097">
              <w:rPr>
                <w:b/>
                <w:bCs/>
              </w:rPr>
              <w:t>x</w:t>
            </w:r>
          </w:p>
        </w:tc>
        <w:tc>
          <w:tcPr>
            <w:tcW w:w="319" w:type="pct"/>
            <w:tcBorders>
              <w:top w:val="single" w:sz="12" w:space="0" w:color="002060"/>
              <w:left w:val="single" w:sz="4" w:space="0" w:color="auto"/>
              <w:bottom w:val="single" w:sz="4" w:space="0" w:color="auto"/>
              <w:right w:val="single" w:sz="4" w:space="0" w:color="auto"/>
            </w:tcBorders>
            <w:vAlign w:val="center"/>
          </w:tcPr>
          <w:p w:rsidR="00CE3681" w:rsidRPr="00EC5097" w:rsidRDefault="00CE3681" w:rsidP="00CE3681">
            <w:pPr>
              <w:jc w:val="both"/>
              <w:rPr>
                <w:b/>
                <w:bCs/>
              </w:rPr>
            </w:pPr>
            <w:r w:rsidRPr="00EC5097">
              <w:rPr>
                <w:bCs/>
              </w:rPr>
              <w:t>требуемые</w:t>
            </w:r>
          </w:p>
        </w:tc>
        <w:tc>
          <w:tcPr>
            <w:tcW w:w="257"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257" w:type="pct"/>
            <w:tcBorders>
              <w:top w:val="single" w:sz="12" w:space="0" w:color="002060"/>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142" w:type="pct"/>
            <w:tcBorders>
              <w:top w:val="single" w:sz="12" w:space="0" w:color="002060"/>
              <w:left w:val="single" w:sz="4" w:space="0" w:color="auto"/>
              <w:bottom w:val="single" w:sz="4" w:space="0" w:color="auto"/>
              <w:right w:val="single" w:sz="4" w:space="0" w:color="auto"/>
            </w:tcBorders>
            <w:shd w:val="clear" w:color="auto" w:fill="auto"/>
            <w:noWrap/>
          </w:tcPr>
          <w:p w:rsidR="00CE3681" w:rsidRPr="00EC5097" w:rsidRDefault="00CE3681" w:rsidP="00CE3681">
            <w:pPr>
              <w:jc w:val="both"/>
              <w:rPr>
                <w:b/>
              </w:rPr>
            </w:pPr>
            <w:r w:rsidRPr="00EC5097">
              <w:rPr>
                <w:b/>
                <w:bCs/>
              </w:rPr>
              <w:t>x</w:t>
            </w:r>
          </w:p>
        </w:tc>
        <w:tc>
          <w:tcPr>
            <w:tcW w:w="341" w:type="pct"/>
            <w:tcBorders>
              <w:top w:val="single" w:sz="12" w:space="0" w:color="002060"/>
              <w:left w:val="single" w:sz="4" w:space="0" w:color="auto"/>
              <w:bottom w:val="single" w:sz="4" w:space="0" w:color="auto"/>
              <w:right w:val="single" w:sz="4" w:space="0" w:color="auto"/>
            </w:tcBorders>
            <w:shd w:val="clear" w:color="auto" w:fill="auto"/>
            <w:noWrap/>
          </w:tcPr>
          <w:p w:rsidR="00CE3681" w:rsidRPr="00EC5097" w:rsidRDefault="00CE3681" w:rsidP="00CE3681">
            <w:pPr>
              <w:jc w:val="both"/>
              <w:rPr>
                <w:b/>
              </w:rPr>
            </w:pPr>
            <w:r w:rsidRPr="00EC5097">
              <w:rPr>
                <w:b/>
                <w:bCs/>
              </w:rPr>
              <w:t>x</w:t>
            </w:r>
          </w:p>
        </w:tc>
        <w:tc>
          <w:tcPr>
            <w:tcW w:w="450" w:type="pct"/>
            <w:tcBorders>
              <w:top w:val="single" w:sz="12" w:space="0" w:color="002060"/>
              <w:left w:val="single" w:sz="4" w:space="0" w:color="auto"/>
              <w:bottom w:val="single" w:sz="4" w:space="0" w:color="auto"/>
              <w:right w:val="single" w:sz="12" w:space="0" w:color="002060"/>
            </w:tcBorders>
            <w:vAlign w:val="center"/>
          </w:tcPr>
          <w:p w:rsidR="00CE3681" w:rsidRPr="00EC5097" w:rsidRDefault="00CE3681" w:rsidP="00CE3681">
            <w:pPr>
              <w:jc w:val="both"/>
              <w:rPr>
                <w:b/>
              </w:rPr>
            </w:pPr>
            <w:r w:rsidRPr="00EC5097">
              <w:rPr>
                <w:b/>
                <w:bCs/>
              </w:rPr>
              <w:sym w:font="Wingdings 2" w:char="F050"/>
            </w:r>
          </w:p>
        </w:tc>
      </w:tr>
      <w:tr w:rsidR="00CE3681" w:rsidRPr="00EC5097" w:rsidTr="00CE3681">
        <w:trPr>
          <w:gridAfter w:val="1"/>
          <w:wAfter w:w="2" w:type="pct"/>
          <w:trHeight w:val="20"/>
          <w:jc w:val="center"/>
        </w:trPr>
        <w:tc>
          <w:tcPr>
            <w:tcW w:w="1723" w:type="pct"/>
            <w:tcBorders>
              <w:top w:val="single" w:sz="4" w:space="0" w:color="auto"/>
              <w:left w:val="single" w:sz="12" w:space="0" w:color="002060"/>
              <w:bottom w:val="single" w:sz="4" w:space="0" w:color="auto"/>
              <w:right w:val="single" w:sz="4" w:space="0" w:color="auto"/>
            </w:tcBorders>
            <w:shd w:val="clear" w:color="auto" w:fill="C45911"/>
            <w:noWrap/>
            <w:vAlign w:val="bottom"/>
          </w:tcPr>
          <w:p w:rsidR="00CE3681" w:rsidRPr="00EC5097" w:rsidRDefault="00CE3681" w:rsidP="00CE3681">
            <w:pPr>
              <w:jc w:val="both"/>
            </w:pPr>
            <w:r w:rsidRPr="00EC5097">
              <w:t xml:space="preserve">Государственно-частные партнерства </w:t>
            </w:r>
          </w:p>
        </w:tc>
        <w:tc>
          <w:tcPr>
            <w:tcW w:w="22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4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145"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1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19" w:type="pct"/>
            <w:tcBorders>
              <w:top w:val="single" w:sz="4" w:space="0" w:color="auto"/>
              <w:left w:val="single" w:sz="4" w:space="0" w:color="auto"/>
              <w:bottom w:val="single" w:sz="4" w:space="0" w:color="auto"/>
              <w:right w:val="single" w:sz="4" w:space="0" w:color="auto"/>
            </w:tcBorders>
          </w:tcPr>
          <w:p w:rsidR="00CE3681" w:rsidRPr="00EC5097" w:rsidRDefault="00CE3681" w:rsidP="00CE3681">
            <w:pPr>
              <w:jc w:val="both"/>
              <w:rPr>
                <w:b/>
                <w:bCs/>
              </w:rPr>
            </w:pPr>
            <w:r w:rsidRPr="00EC5097">
              <w:rPr>
                <w:b/>
                <w:bCs/>
              </w:rPr>
              <w:t>x</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142"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rPr>
            </w:pPr>
            <w:r w:rsidRPr="00EC5097">
              <w:rPr>
                <w:b/>
                <w:bCs/>
              </w:rPr>
              <w:sym w:font="Wingdings 2" w:char="F050"/>
            </w:r>
          </w:p>
        </w:tc>
        <w:tc>
          <w:tcPr>
            <w:tcW w:w="34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rPr>
            </w:pPr>
            <w:r w:rsidRPr="00EC5097">
              <w:rPr>
                <w:b/>
                <w:bCs/>
              </w:rPr>
              <w:sym w:font="Wingdings 2" w:char="F050"/>
            </w:r>
          </w:p>
        </w:tc>
        <w:tc>
          <w:tcPr>
            <w:tcW w:w="450" w:type="pct"/>
            <w:tcBorders>
              <w:top w:val="single" w:sz="4" w:space="0" w:color="auto"/>
              <w:left w:val="single" w:sz="4" w:space="0" w:color="auto"/>
              <w:bottom w:val="single" w:sz="4" w:space="0" w:color="auto"/>
              <w:right w:val="single" w:sz="12" w:space="0" w:color="002060"/>
            </w:tcBorders>
            <w:vAlign w:val="center"/>
          </w:tcPr>
          <w:p w:rsidR="00CE3681" w:rsidRPr="00EC5097" w:rsidRDefault="00CE3681" w:rsidP="00CE3681">
            <w:pPr>
              <w:jc w:val="both"/>
              <w:rPr>
                <w:b/>
              </w:rPr>
            </w:pPr>
            <w:r w:rsidRPr="00EC5097">
              <w:rPr>
                <w:b/>
                <w:bCs/>
              </w:rPr>
              <w:sym w:font="Wingdings 2" w:char="F050"/>
            </w:r>
          </w:p>
        </w:tc>
      </w:tr>
      <w:tr w:rsidR="00CE3681" w:rsidRPr="00EC5097" w:rsidTr="00CE3681">
        <w:trPr>
          <w:gridAfter w:val="1"/>
          <w:wAfter w:w="2" w:type="pct"/>
          <w:trHeight w:val="20"/>
          <w:jc w:val="center"/>
        </w:trPr>
        <w:tc>
          <w:tcPr>
            <w:tcW w:w="1723" w:type="pct"/>
            <w:tcBorders>
              <w:top w:val="single" w:sz="4" w:space="0" w:color="auto"/>
              <w:left w:val="single" w:sz="12" w:space="0" w:color="002060"/>
              <w:bottom w:val="single" w:sz="4" w:space="0" w:color="auto"/>
              <w:right w:val="single" w:sz="4" w:space="0" w:color="auto"/>
            </w:tcBorders>
            <w:shd w:val="clear" w:color="auto" w:fill="C45911"/>
            <w:noWrap/>
            <w:vAlign w:val="bottom"/>
          </w:tcPr>
          <w:p w:rsidR="00CE3681" w:rsidRPr="00EC5097" w:rsidRDefault="00CE3681" w:rsidP="00CE3681">
            <w:pPr>
              <w:jc w:val="both"/>
            </w:pPr>
            <w:r w:rsidRPr="00EC5097">
              <w:t>Коммерческая практика</w:t>
            </w:r>
          </w:p>
        </w:tc>
        <w:tc>
          <w:tcPr>
            <w:tcW w:w="3275" w:type="pct"/>
            <w:gridSpan w:val="12"/>
            <w:tcBorders>
              <w:top w:val="single" w:sz="4" w:space="0" w:color="auto"/>
              <w:left w:val="single" w:sz="4" w:space="0" w:color="auto"/>
              <w:bottom w:val="single" w:sz="4" w:space="0" w:color="auto"/>
              <w:right w:val="single" w:sz="12" w:space="0" w:color="002060"/>
            </w:tcBorders>
            <w:shd w:val="clear" w:color="auto" w:fill="FFFFFF" w:themeFill="background1"/>
            <w:noWrap/>
            <w:vAlign w:val="center"/>
          </w:tcPr>
          <w:p w:rsidR="00CE3681" w:rsidRPr="00EC5097" w:rsidRDefault="00CE3681" w:rsidP="00CE3681">
            <w:pPr>
              <w:jc w:val="both"/>
              <w:rPr>
                <w:bCs/>
              </w:rPr>
            </w:pPr>
            <w:r w:rsidRPr="00EC5097">
              <w:rPr>
                <w:bCs/>
              </w:rPr>
              <w:t>В соответствии с приемлемой практикой коммерческих закупок</w:t>
            </w:r>
          </w:p>
        </w:tc>
      </w:tr>
      <w:tr w:rsidR="00CE3681" w:rsidRPr="00EC5097" w:rsidTr="00CE3681">
        <w:trPr>
          <w:gridAfter w:val="1"/>
          <w:wAfter w:w="2" w:type="pct"/>
          <w:trHeight w:val="20"/>
          <w:jc w:val="center"/>
        </w:trPr>
        <w:tc>
          <w:tcPr>
            <w:tcW w:w="1723" w:type="pct"/>
            <w:tcBorders>
              <w:top w:val="single" w:sz="4" w:space="0" w:color="auto"/>
              <w:left w:val="single" w:sz="12" w:space="0" w:color="002060"/>
              <w:bottom w:val="single" w:sz="4" w:space="0" w:color="auto"/>
              <w:right w:val="single" w:sz="4" w:space="0" w:color="auto"/>
            </w:tcBorders>
            <w:shd w:val="clear" w:color="auto" w:fill="C45911"/>
            <w:noWrap/>
            <w:vAlign w:val="bottom"/>
          </w:tcPr>
          <w:p w:rsidR="00CE3681" w:rsidRPr="00EC5097" w:rsidRDefault="00CE3681" w:rsidP="00CE3681">
            <w:pPr>
              <w:jc w:val="both"/>
            </w:pPr>
            <w:r w:rsidRPr="00EC5097">
              <w:t>Агентства ООН</w:t>
            </w:r>
          </w:p>
        </w:tc>
        <w:tc>
          <w:tcPr>
            <w:tcW w:w="3275" w:type="pct"/>
            <w:gridSpan w:val="12"/>
            <w:tcBorders>
              <w:top w:val="single" w:sz="4" w:space="0" w:color="auto"/>
              <w:left w:val="single" w:sz="4" w:space="0" w:color="auto"/>
              <w:bottom w:val="single" w:sz="4" w:space="0" w:color="auto"/>
              <w:right w:val="single" w:sz="12" w:space="0" w:color="002060"/>
            </w:tcBorders>
            <w:shd w:val="clear" w:color="auto" w:fill="FFFFFF" w:themeFill="background1"/>
            <w:noWrap/>
            <w:vAlign w:val="center"/>
          </w:tcPr>
          <w:p w:rsidR="00CE3681" w:rsidRPr="00EC5097" w:rsidRDefault="00CE3681" w:rsidP="00CE3681">
            <w:pPr>
              <w:jc w:val="both"/>
            </w:pPr>
            <w:r w:rsidRPr="00EC5097">
              <w:t>Согласно Пунктам 6.47 и 6.48</w:t>
            </w:r>
          </w:p>
        </w:tc>
      </w:tr>
      <w:tr w:rsidR="00CE3681" w:rsidRPr="00EC5097" w:rsidTr="00CE3681">
        <w:trPr>
          <w:gridAfter w:val="1"/>
          <w:wAfter w:w="2" w:type="pct"/>
          <w:trHeight w:val="20"/>
          <w:jc w:val="center"/>
        </w:trPr>
        <w:tc>
          <w:tcPr>
            <w:tcW w:w="1723" w:type="pct"/>
            <w:tcBorders>
              <w:top w:val="single" w:sz="4" w:space="0" w:color="auto"/>
              <w:left w:val="single" w:sz="12" w:space="0" w:color="002060"/>
              <w:bottom w:val="single" w:sz="4" w:space="0" w:color="auto"/>
              <w:right w:val="single" w:sz="4" w:space="0" w:color="auto"/>
            </w:tcBorders>
            <w:shd w:val="clear" w:color="auto" w:fill="C45911"/>
            <w:vAlign w:val="bottom"/>
          </w:tcPr>
          <w:p w:rsidR="00CE3681" w:rsidRPr="00EC5097" w:rsidRDefault="00CE3681" w:rsidP="00CE3681">
            <w:pPr>
              <w:jc w:val="both"/>
            </w:pPr>
            <w:r w:rsidRPr="00EC5097">
              <w:t>Электронные аукционы</w:t>
            </w:r>
          </w:p>
        </w:tc>
        <w:tc>
          <w:tcPr>
            <w:tcW w:w="22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4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145" w:type="pct"/>
            <w:tcBorders>
              <w:top w:val="single" w:sz="4" w:space="0" w:color="auto"/>
              <w:left w:val="single" w:sz="4" w:space="0" w:color="auto"/>
              <w:bottom w:val="single" w:sz="4" w:space="0" w:color="auto"/>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31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19" w:type="pct"/>
            <w:tcBorders>
              <w:top w:val="single" w:sz="4" w:space="0" w:color="auto"/>
              <w:left w:val="single" w:sz="4" w:space="0" w:color="auto"/>
              <w:bottom w:val="single" w:sz="4" w:space="0" w:color="auto"/>
              <w:right w:val="single" w:sz="4" w:space="0" w:color="auto"/>
            </w:tcBorders>
          </w:tcPr>
          <w:p w:rsidR="00CE3681" w:rsidRPr="00EC5097" w:rsidRDefault="00CE3681" w:rsidP="00CE3681">
            <w:pPr>
              <w:jc w:val="both"/>
              <w:rPr>
                <w:b/>
                <w:bCs/>
              </w:rPr>
            </w:pPr>
            <w:r w:rsidRPr="00EC5097">
              <w:rPr>
                <w:b/>
                <w:bCs/>
              </w:rPr>
              <w:t>x</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57" w:type="pct"/>
            <w:tcBorders>
              <w:top w:val="single" w:sz="4" w:space="0" w:color="auto"/>
              <w:left w:val="single" w:sz="4" w:space="0" w:color="auto"/>
              <w:bottom w:val="single" w:sz="4" w:space="0" w:color="auto"/>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142"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pPr>
            <w:r w:rsidRPr="00EC5097">
              <w:rPr>
                <w:b/>
                <w:bCs/>
              </w:rPr>
              <w:t>x</w:t>
            </w:r>
          </w:p>
        </w:tc>
        <w:tc>
          <w:tcPr>
            <w:tcW w:w="34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pPr>
            <w:r w:rsidRPr="00EC5097">
              <w:rPr>
                <w:b/>
                <w:bCs/>
              </w:rPr>
              <w:t>x</w:t>
            </w:r>
          </w:p>
        </w:tc>
        <w:tc>
          <w:tcPr>
            <w:tcW w:w="450" w:type="pct"/>
            <w:tcBorders>
              <w:top w:val="single" w:sz="4" w:space="0" w:color="auto"/>
              <w:left w:val="single" w:sz="4" w:space="0" w:color="auto"/>
              <w:bottom w:val="single" w:sz="4" w:space="0" w:color="auto"/>
              <w:right w:val="single" w:sz="12" w:space="0" w:color="002060"/>
            </w:tcBorders>
          </w:tcPr>
          <w:p w:rsidR="00CE3681" w:rsidRPr="00EC5097" w:rsidRDefault="00CE3681" w:rsidP="00CE3681">
            <w:pPr>
              <w:jc w:val="both"/>
            </w:pPr>
            <w:r w:rsidRPr="00EC5097">
              <w:rPr>
                <w:b/>
                <w:bCs/>
              </w:rPr>
              <w:t>x</w:t>
            </w:r>
          </w:p>
        </w:tc>
      </w:tr>
      <w:tr w:rsidR="00CE3681" w:rsidRPr="00EC5097" w:rsidTr="00CE3681">
        <w:trPr>
          <w:gridAfter w:val="1"/>
          <w:wAfter w:w="2" w:type="pct"/>
          <w:trHeight w:val="20"/>
          <w:jc w:val="center"/>
        </w:trPr>
        <w:tc>
          <w:tcPr>
            <w:tcW w:w="1723" w:type="pct"/>
            <w:tcBorders>
              <w:top w:val="single" w:sz="4" w:space="0" w:color="auto"/>
              <w:left w:val="single" w:sz="12" w:space="0" w:color="002060"/>
              <w:bottom w:val="single" w:sz="4" w:space="0" w:color="auto"/>
              <w:right w:val="single" w:sz="4" w:space="0" w:color="auto"/>
            </w:tcBorders>
            <w:shd w:val="clear" w:color="auto" w:fill="C45911"/>
            <w:noWrap/>
            <w:vAlign w:val="bottom"/>
          </w:tcPr>
          <w:p w:rsidR="00CE3681" w:rsidRPr="00EC5097" w:rsidRDefault="00CE3681" w:rsidP="00CE3681">
            <w:pPr>
              <w:jc w:val="both"/>
            </w:pPr>
            <w:r w:rsidRPr="00EC5097">
              <w:lastRenderedPageBreak/>
              <w:t>Импорт</w:t>
            </w:r>
          </w:p>
        </w:tc>
        <w:tc>
          <w:tcPr>
            <w:tcW w:w="22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4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145" w:type="pct"/>
            <w:tcBorders>
              <w:top w:val="single" w:sz="4" w:space="0" w:color="auto"/>
              <w:left w:val="single" w:sz="4" w:space="0" w:color="auto"/>
              <w:bottom w:val="single" w:sz="4" w:space="0" w:color="auto"/>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31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319" w:type="pct"/>
            <w:tcBorders>
              <w:top w:val="single" w:sz="4" w:space="0" w:color="auto"/>
              <w:left w:val="single" w:sz="4" w:space="0" w:color="auto"/>
              <w:bottom w:val="single" w:sz="4" w:space="0" w:color="auto"/>
              <w:right w:val="single" w:sz="4" w:space="0" w:color="auto"/>
            </w:tcBorders>
          </w:tcPr>
          <w:p w:rsidR="00CE3681" w:rsidRPr="00EC5097" w:rsidRDefault="00CE3681" w:rsidP="00CE3681">
            <w:pPr>
              <w:jc w:val="both"/>
              <w:rPr>
                <w:b/>
                <w:bCs/>
              </w:rPr>
            </w:pPr>
            <w:r w:rsidRPr="00EC5097">
              <w:rPr>
                <w:b/>
                <w:bCs/>
              </w:rPr>
              <w:t>x</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57" w:type="pct"/>
            <w:tcBorders>
              <w:top w:val="single" w:sz="4" w:space="0" w:color="auto"/>
              <w:left w:val="single" w:sz="4" w:space="0" w:color="auto"/>
              <w:bottom w:val="single" w:sz="4" w:space="0" w:color="auto"/>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142"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pPr>
            <w:r w:rsidRPr="00EC5097">
              <w:rPr>
                <w:b/>
                <w:bCs/>
              </w:rPr>
              <w:sym w:font="Wingdings 2" w:char="F050"/>
            </w:r>
          </w:p>
        </w:tc>
        <w:tc>
          <w:tcPr>
            <w:tcW w:w="34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pPr>
            <w:r w:rsidRPr="00EC5097">
              <w:rPr>
                <w:b/>
                <w:bCs/>
              </w:rPr>
              <w:t>x</w:t>
            </w:r>
          </w:p>
        </w:tc>
        <w:tc>
          <w:tcPr>
            <w:tcW w:w="450" w:type="pct"/>
            <w:tcBorders>
              <w:top w:val="single" w:sz="4" w:space="0" w:color="auto"/>
              <w:left w:val="single" w:sz="4" w:space="0" w:color="auto"/>
              <w:bottom w:val="single" w:sz="4" w:space="0" w:color="auto"/>
              <w:right w:val="single" w:sz="12" w:space="0" w:color="002060"/>
            </w:tcBorders>
          </w:tcPr>
          <w:p w:rsidR="00CE3681" w:rsidRPr="00EC5097" w:rsidRDefault="00CE3681" w:rsidP="00CE3681">
            <w:pPr>
              <w:jc w:val="both"/>
            </w:pPr>
            <w:r w:rsidRPr="00EC5097">
              <w:rPr>
                <w:b/>
                <w:bCs/>
              </w:rPr>
              <w:t>x</w:t>
            </w:r>
          </w:p>
        </w:tc>
      </w:tr>
      <w:tr w:rsidR="00CE3681" w:rsidRPr="00EC5097" w:rsidTr="00CE3681">
        <w:trPr>
          <w:gridAfter w:val="1"/>
          <w:wAfter w:w="2" w:type="pct"/>
          <w:trHeight w:val="20"/>
          <w:jc w:val="center"/>
        </w:trPr>
        <w:tc>
          <w:tcPr>
            <w:tcW w:w="1723" w:type="pct"/>
            <w:tcBorders>
              <w:top w:val="single" w:sz="4" w:space="0" w:color="auto"/>
              <w:left w:val="single" w:sz="12" w:space="0" w:color="002060"/>
              <w:bottom w:val="single" w:sz="4" w:space="0" w:color="auto"/>
              <w:right w:val="single" w:sz="4" w:space="0" w:color="auto"/>
            </w:tcBorders>
            <w:shd w:val="clear" w:color="auto" w:fill="C45911"/>
            <w:noWrap/>
            <w:vAlign w:val="bottom"/>
          </w:tcPr>
          <w:p w:rsidR="00CE3681" w:rsidRPr="00EC5097" w:rsidRDefault="00CE3681" w:rsidP="00CE3681">
            <w:pPr>
              <w:jc w:val="both"/>
            </w:pPr>
            <w:r w:rsidRPr="00EC5097">
              <w:t>Сырьевые товары</w:t>
            </w:r>
          </w:p>
        </w:tc>
        <w:tc>
          <w:tcPr>
            <w:tcW w:w="22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4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145" w:type="pct"/>
            <w:tcBorders>
              <w:top w:val="single" w:sz="4" w:space="0" w:color="auto"/>
              <w:left w:val="single" w:sz="4" w:space="0" w:color="auto"/>
              <w:bottom w:val="single" w:sz="4" w:space="0" w:color="auto"/>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31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08"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19" w:type="pct"/>
            <w:tcBorders>
              <w:top w:val="single" w:sz="4" w:space="0" w:color="auto"/>
              <w:left w:val="single" w:sz="4" w:space="0" w:color="auto"/>
              <w:bottom w:val="single" w:sz="4" w:space="0" w:color="auto"/>
              <w:right w:val="single" w:sz="4" w:space="0" w:color="auto"/>
            </w:tcBorders>
          </w:tcPr>
          <w:p w:rsidR="00CE3681" w:rsidRPr="00EC5097" w:rsidRDefault="00CE3681" w:rsidP="00CE3681">
            <w:pPr>
              <w:jc w:val="both"/>
              <w:rPr>
                <w:b/>
                <w:bCs/>
              </w:rPr>
            </w:pPr>
            <w:r w:rsidRPr="00EC5097">
              <w:rPr>
                <w:b/>
                <w:bCs/>
              </w:rPr>
              <w:t>x</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57" w:type="pct"/>
            <w:tcBorders>
              <w:top w:val="single" w:sz="4" w:space="0" w:color="auto"/>
              <w:left w:val="single" w:sz="4" w:space="0" w:color="auto"/>
              <w:bottom w:val="single" w:sz="4" w:space="0" w:color="auto"/>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142" w:type="pct"/>
            <w:tcBorders>
              <w:top w:val="single" w:sz="4" w:space="0" w:color="auto"/>
              <w:left w:val="single" w:sz="4" w:space="0" w:color="auto"/>
              <w:bottom w:val="single" w:sz="4" w:space="0" w:color="auto"/>
              <w:right w:val="single" w:sz="4" w:space="0" w:color="auto"/>
            </w:tcBorders>
            <w:shd w:val="clear" w:color="auto" w:fill="auto"/>
            <w:noWrap/>
          </w:tcPr>
          <w:p w:rsidR="00CE3681" w:rsidRPr="00EC5097" w:rsidRDefault="00CE3681" w:rsidP="00CE3681">
            <w:pPr>
              <w:jc w:val="both"/>
            </w:pPr>
            <w:r w:rsidRPr="00EC5097">
              <w:rPr>
                <w:b/>
                <w:bCs/>
              </w:rPr>
              <w:t>x</w:t>
            </w:r>
          </w:p>
        </w:tc>
        <w:tc>
          <w:tcPr>
            <w:tcW w:w="341" w:type="pct"/>
            <w:tcBorders>
              <w:top w:val="single" w:sz="4" w:space="0" w:color="auto"/>
              <w:left w:val="single" w:sz="4" w:space="0" w:color="auto"/>
              <w:bottom w:val="single" w:sz="4" w:space="0" w:color="auto"/>
              <w:right w:val="single" w:sz="4" w:space="0" w:color="auto"/>
            </w:tcBorders>
            <w:shd w:val="clear" w:color="auto" w:fill="auto"/>
            <w:noWrap/>
          </w:tcPr>
          <w:p w:rsidR="00CE3681" w:rsidRPr="00EC5097" w:rsidRDefault="00CE3681" w:rsidP="00CE3681">
            <w:pPr>
              <w:jc w:val="both"/>
            </w:pPr>
            <w:r w:rsidRPr="00EC5097">
              <w:rPr>
                <w:b/>
                <w:bCs/>
              </w:rPr>
              <w:t>x</w:t>
            </w:r>
          </w:p>
        </w:tc>
        <w:tc>
          <w:tcPr>
            <w:tcW w:w="450" w:type="pct"/>
            <w:tcBorders>
              <w:top w:val="single" w:sz="4" w:space="0" w:color="auto"/>
              <w:left w:val="single" w:sz="4" w:space="0" w:color="auto"/>
              <w:bottom w:val="single" w:sz="4" w:space="0" w:color="auto"/>
              <w:right w:val="single" w:sz="12" w:space="0" w:color="002060"/>
            </w:tcBorders>
          </w:tcPr>
          <w:p w:rsidR="00CE3681" w:rsidRPr="00EC5097" w:rsidRDefault="00CE3681" w:rsidP="00CE3681">
            <w:pPr>
              <w:jc w:val="both"/>
            </w:pPr>
            <w:r w:rsidRPr="00EC5097">
              <w:rPr>
                <w:b/>
                <w:bCs/>
              </w:rPr>
              <w:t>x</w:t>
            </w:r>
          </w:p>
        </w:tc>
      </w:tr>
      <w:tr w:rsidR="00CE3681" w:rsidRPr="00EC5097" w:rsidTr="00CE3681">
        <w:trPr>
          <w:gridAfter w:val="1"/>
          <w:wAfter w:w="2" w:type="pct"/>
          <w:trHeight w:val="20"/>
          <w:jc w:val="center"/>
        </w:trPr>
        <w:tc>
          <w:tcPr>
            <w:tcW w:w="1723" w:type="pct"/>
            <w:tcBorders>
              <w:top w:val="single" w:sz="4" w:space="0" w:color="auto"/>
              <w:left w:val="single" w:sz="12" w:space="0" w:color="002060"/>
              <w:bottom w:val="single" w:sz="4" w:space="0" w:color="auto"/>
              <w:right w:val="single" w:sz="4" w:space="0" w:color="auto"/>
            </w:tcBorders>
            <w:shd w:val="clear" w:color="auto" w:fill="C45911"/>
            <w:noWrap/>
            <w:vAlign w:val="bottom"/>
          </w:tcPr>
          <w:p w:rsidR="00CE3681" w:rsidRPr="00EC5097" w:rsidRDefault="00CE3681" w:rsidP="00CE3681">
            <w:pPr>
              <w:jc w:val="both"/>
            </w:pPr>
            <w:r w:rsidRPr="00EC5097">
              <w:t>Развитие по инициативе сообщества</w:t>
            </w:r>
          </w:p>
        </w:tc>
        <w:tc>
          <w:tcPr>
            <w:tcW w:w="224"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4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145"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14" w:type="pct"/>
            <w:tcBorders>
              <w:top w:val="single" w:sz="4" w:space="0" w:color="auto"/>
              <w:left w:val="single" w:sz="4" w:space="0" w:color="auto"/>
              <w:bottom w:val="single" w:sz="4" w:space="0" w:color="auto"/>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271"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08" w:type="pct"/>
            <w:tcBorders>
              <w:top w:val="single" w:sz="4" w:space="0" w:color="auto"/>
              <w:left w:val="single" w:sz="4" w:space="0" w:color="auto"/>
              <w:bottom w:val="single" w:sz="4" w:space="0" w:color="auto"/>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319" w:type="pct"/>
            <w:tcBorders>
              <w:top w:val="single" w:sz="4" w:space="0" w:color="auto"/>
              <w:left w:val="single" w:sz="4" w:space="0" w:color="auto"/>
              <w:bottom w:val="single" w:sz="4" w:space="0" w:color="auto"/>
              <w:right w:val="single" w:sz="4" w:space="0" w:color="auto"/>
            </w:tcBorders>
          </w:tcPr>
          <w:p w:rsidR="00CE3681" w:rsidRPr="00EC5097" w:rsidRDefault="00CE3681" w:rsidP="00CE3681">
            <w:pPr>
              <w:jc w:val="both"/>
              <w:rPr>
                <w:b/>
                <w:bCs/>
              </w:rPr>
            </w:pPr>
            <w:r w:rsidRPr="00EC5097">
              <w:rPr>
                <w:b/>
                <w:bCs/>
              </w:rPr>
              <w:t>x</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257" w:type="pct"/>
            <w:tcBorders>
              <w:top w:val="single" w:sz="4" w:space="0" w:color="auto"/>
              <w:left w:val="single" w:sz="4" w:space="0" w:color="auto"/>
              <w:bottom w:val="single" w:sz="4" w:space="0" w:color="auto"/>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142" w:type="pct"/>
            <w:tcBorders>
              <w:top w:val="single" w:sz="4" w:space="0" w:color="auto"/>
              <w:left w:val="single" w:sz="4" w:space="0" w:color="auto"/>
              <w:bottom w:val="single" w:sz="4" w:space="0" w:color="auto"/>
              <w:right w:val="single" w:sz="4" w:space="0" w:color="auto"/>
            </w:tcBorders>
            <w:shd w:val="clear" w:color="auto" w:fill="auto"/>
            <w:noWrap/>
          </w:tcPr>
          <w:p w:rsidR="00CE3681" w:rsidRPr="00EC5097" w:rsidRDefault="00CE3681" w:rsidP="00CE3681">
            <w:pPr>
              <w:jc w:val="both"/>
            </w:pPr>
            <w:r w:rsidRPr="00EC5097">
              <w:rPr>
                <w:b/>
                <w:bCs/>
              </w:rPr>
              <w:t>x</w:t>
            </w:r>
          </w:p>
        </w:tc>
        <w:tc>
          <w:tcPr>
            <w:tcW w:w="341" w:type="pct"/>
            <w:tcBorders>
              <w:top w:val="single" w:sz="4" w:space="0" w:color="auto"/>
              <w:left w:val="single" w:sz="4" w:space="0" w:color="auto"/>
              <w:bottom w:val="single" w:sz="4" w:space="0" w:color="auto"/>
              <w:right w:val="single" w:sz="4" w:space="0" w:color="auto"/>
            </w:tcBorders>
            <w:shd w:val="clear" w:color="auto" w:fill="auto"/>
            <w:noWrap/>
          </w:tcPr>
          <w:p w:rsidR="00CE3681" w:rsidRPr="00EC5097" w:rsidRDefault="00CE3681" w:rsidP="00CE3681">
            <w:pPr>
              <w:jc w:val="both"/>
            </w:pPr>
            <w:r w:rsidRPr="00EC5097">
              <w:rPr>
                <w:b/>
                <w:bCs/>
              </w:rPr>
              <w:t>x</w:t>
            </w:r>
          </w:p>
        </w:tc>
        <w:tc>
          <w:tcPr>
            <w:tcW w:w="450" w:type="pct"/>
            <w:tcBorders>
              <w:top w:val="single" w:sz="4" w:space="0" w:color="auto"/>
              <w:left w:val="single" w:sz="4" w:space="0" w:color="auto"/>
              <w:bottom w:val="single" w:sz="4" w:space="0" w:color="auto"/>
              <w:right w:val="single" w:sz="12" w:space="0" w:color="002060"/>
            </w:tcBorders>
          </w:tcPr>
          <w:p w:rsidR="00CE3681" w:rsidRPr="00EC5097" w:rsidRDefault="00CE3681" w:rsidP="00CE3681">
            <w:pPr>
              <w:jc w:val="both"/>
            </w:pPr>
            <w:r w:rsidRPr="00EC5097">
              <w:rPr>
                <w:b/>
                <w:bCs/>
              </w:rPr>
              <w:t>x</w:t>
            </w:r>
          </w:p>
        </w:tc>
      </w:tr>
      <w:tr w:rsidR="00CE3681" w:rsidRPr="00EC5097" w:rsidTr="00CE3681">
        <w:trPr>
          <w:gridAfter w:val="1"/>
          <w:wAfter w:w="2" w:type="pct"/>
          <w:trHeight w:val="20"/>
          <w:jc w:val="center"/>
        </w:trPr>
        <w:tc>
          <w:tcPr>
            <w:tcW w:w="1723" w:type="pct"/>
            <w:tcBorders>
              <w:top w:val="single" w:sz="4" w:space="0" w:color="auto"/>
              <w:left w:val="single" w:sz="12" w:space="0" w:color="002060"/>
              <w:bottom w:val="single" w:sz="12" w:space="0" w:color="002060"/>
              <w:right w:val="single" w:sz="4" w:space="0" w:color="auto"/>
            </w:tcBorders>
            <w:shd w:val="clear" w:color="auto" w:fill="C45911"/>
            <w:noWrap/>
            <w:vAlign w:val="bottom"/>
          </w:tcPr>
          <w:p w:rsidR="00CE3681" w:rsidRPr="00EC5097" w:rsidRDefault="00CE3681" w:rsidP="00CE3681">
            <w:pPr>
              <w:jc w:val="both"/>
            </w:pPr>
            <w:r w:rsidRPr="00EC5097">
              <w:t>Работа сверх объема контракта</w:t>
            </w:r>
          </w:p>
        </w:tc>
        <w:tc>
          <w:tcPr>
            <w:tcW w:w="224" w:type="pct"/>
            <w:tcBorders>
              <w:top w:val="single" w:sz="4" w:space="0" w:color="auto"/>
              <w:left w:val="single" w:sz="4" w:space="0" w:color="auto"/>
              <w:bottom w:val="single" w:sz="12" w:space="0" w:color="002060"/>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247" w:type="pct"/>
            <w:tcBorders>
              <w:top w:val="single" w:sz="4" w:space="0" w:color="auto"/>
              <w:left w:val="single" w:sz="4" w:space="0" w:color="auto"/>
              <w:bottom w:val="single" w:sz="12" w:space="0" w:color="002060"/>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145" w:type="pct"/>
            <w:tcBorders>
              <w:top w:val="single" w:sz="4" w:space="0" w:color="auto"/>
              <w:left w:val="single" w:sz="4" w:space="0" w:color="auto"/>
              <w:bottom w:val="single" w:sz="12" w:space="0" w:color="002060"/>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14" w:type="pct"/>
            <w:tcBorders>
              <w:top w:val="single" w:sz="4" w:space="0" w:color="auto"/>
              <w:left w:val="single" w:sz="4" w:space="0" w:color="auto"/>
              <w:bottom w:val="single" w:sz="12" w:space="0" w:color="002060"/>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271" w:type="pct"/>
            <w:tcBorders>
              <w:top w:val="single" w:sz="4" w:space="0" w:color="auto"/>
              <w:left w:val="single" w:sz="4" w:space="0" w:color="auto"/>
              <w:bottom w:val="single" w:sz="12" w:space="0" w:color="002060"/>
              <w:right w:val="single" w:sz="4" w:space="0" w:color="auto"/>
            </w:tcBorders>
            <w:shd w:val="clear" w:color="auto" w:fill="auto"/>
            <w:noWrap/>
            <w:vAlign w:val="center"/>
          </w:tcPr>
          <w:p w:rsidR="00CE3681" w:rsidRPr="00EC5097" w:rsidRDefault="00CE3681" w:rsidP="00CE3681">
            <w:pPr>
              <w:jc w:val="both"/>
              <w:rPr>
                <w:b/>
                <w:bCs/>
              </w:rPr>
            </w:pPr>
            <w:r w:rsidRPr="00EC5097">
              <w:rPr>
                <w:b/>
                <w:bCs/>
              </w:rPr>
              <w:sym w:font="Wingdings 2" w:char="F050"/>
            </w:r>
          </w:p>
        </w:tc>
        <w:tc>
          <w:tcPr>
            <w:tcW w:w="308" w:type="pct"/>
            <w:tcBorders>
              <w:top w:val="single" w:sz="4" w:space="0" w:color="auto"/>
              <w:left w:val="single" w:sz="4" w:space="0" w:color="auto"/>
              <w:bottom w:val="single" w:sz="12" w:space="0" w:color="002060"/>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319" w:type="pct"/>
            <w:tcBorders>
              <w:top w:val="single" w:sz="4" w:space="0" w:color="auto"/>
              <w:left w:val="single" w:sz="4" w:space="0" w:color="auto"/>
              <w:bottom w:val="single" w:sz="12" w:space="0" w:color="002060"/>
              <w:right w:val="single" w:sz="4" w:space="0" w:color="auto"/>
            </w:tcBorders>
          </w:tcPr>
          <w:p w:rsidR="00CE3681" w:rsidRPr="00EC5097" w:rsidRDefault="00CE3681" w:rsidP="00CE3681">
            <w:pPr>
              <w:jc w:val="both"/>
              <w:rPr>
                <w:b/>
                <w:bCs/>
              </w:rPr>
            </w:pPr>
            <w:r w:rsidRPr="00EC5097">
              <w:rPr>
                <w:b/>
                <w:bCs/>
              </w:rPr>
              <w:t>x</w:t>
            </w:r>
          </w:p>
        </w:tc>
        <w:tc>
          <w:tcPr>
            <w:tcW w:w="257" w:type="pct"/>
            <w:tcBorders>
              <w:top w:val="single" w:sz="4" w:space="0" w:color="auto"/>
              <w:left w:val="single" w:sz="4" w:space="0" w:color="auto"/>
              <w:bottom w:val="single" w:sz="12" w:space="0" w:color="002060"/>
              <w:right w:val="single" w:sz="4" w:space="0" w:color="auto"/>
            </w:tcBorders>
            <w:shd w:val="clear" w:color="auto" w:fill="auto"/>
            <w:noWrap/>
            <w:vAlign w:val="center"/>
          </w:tcPr>
          <w:p w:rsidR="00CE3681" w:rsidRPr="00EC5097" w:rsidRDefault="00CE3681" w:rsidP="00CE3681">
            <w:pPr>
              <w:jc w:val="both"/>
              <w:rPr>
                <w:b/>
                <w:bCs/>
              </w:rPr>
            </w:pPr>
            <w:r w:rsidRPr="00EC5097">
              <w:rPr>
                <w:b/>
                <w:bCs/>
              </w:rPr>
              <w:t>x</w:t>
            </w:r>
          </w:p>
        </w:tc>
        <w:tc>
          <w:tcPr>
            <w:tcW w:w="257" w:type="pct"/>
            <w:tcBorders>
              <w:top w:val="single" w:sz="4" w:space="0" w:color="auto"/>
              <w:left w:val="single" w:sz="4" w:space="0" w:color="auto"/>
              <w:bottom w:val="single" w:sz="12" w:space="0" w:color="002060"/>
              <w:right w:val="single" w:sz="4" w:space="0" w:color="auto"/>
            </w:tcBorders>
            <w:shd w:val="clear" w:color="auto" w:fill="auto"/>
            <w:noWrap/>
          </w:tcPr>
          <w:p w:rsidR="00CE3681" w:rsidRPr="00EC5097" w:rsidRDefault="00CE3681" w:rsidP="00CE3681">
            <w:pPr>
              <w:jc w:val="both"/>
              <w:rPr>
                <w:b/>
                <w:bCs/>
              </w:rPr>
            </w:pPr>
            <w:r w:rsidRPr="00EC5097">
              <w:rPr>
                <w:b/>
                <w:bCs/>
              </w:rPr>
              <w:t>x</w:t>
            </w:r>
          </w:p>
        </w:tc>
        <w:tc>
          <w:tcPr>
            <w:tcW w:w="142" w:type="pct"/>
            <w:tcBorders>
              <w:top w:val="single" w:sz="4" w:space="0" w:color="auto"/>
              <w:left w:val="single" w:sz="4" w:space="0" w:color="auto"/>
              <w:bottom w:val="single" w:sz="12" w:space="0" w:color="002060"/>
              <w:right w:val="single" w:sz="4" w:space="0" w:color="auto"/>
            </w:tcBorders>
            <w:shd w:val="clear" w:color="auto" w:fill="auto"/>
            <w:noWrap/>
          </w:tcPr>
          <w:p w:rsidR="00CE3681" w:rsidRPr="00EC5097" w:rsidRDefault="00CE3681" w:rsidP="00CE3681">
            <w:pPr>
              <w:jc w:val="both"/>
            </w:pPr>
            <w:r w:rsidRPr="00EC5097">
              <w:rPr>
                <w:b/>
                <w:bCs/>
              </w:rPr>
              <w:t>x</w:t>
            </w:r>
          </w:p>
        </w:tc>
        <w:tc>
          <w:tcPr>
            <w:tcW w:w="341" w:type="pct"/>
            <w:tcBorders>
              <w:top w:val="single" w:sz="4" w:space="0" w:color="auto"/>
              <w:left w:val="single" w:sz="4" w:space="0" w:color="auto"/>
              <w:bottom w:val="single" w:sz="12" w:space="0" w:color="002060"/>
              <w:right w:val="single" w:sz="4" w:space="0" w:color="auto"/>
            </w:tcBorders>
            <w:shd w:val="clear" w:color="auto" w:fill="auto"/>
            <w:noWrap/>
          </w:tcPr>
          <w:p w:rsidR="00CE3681" w:rsidRPr="00EC5097" w:rsidRDefault="00CE3681" w:rsidP="00CE3681">
            <w:pPr>
              <w:jc w:val="both"/>
            </w:pPr>
            <w:r w:rsidRPr="00EC5097">
              <w:rPr>
                <w:b/>
                <w:bCs/>
              </w:rPr>
              <w:t>x</w:t>
            </w:r>
          </w:p>
        </w:tc>
        <w:tc>
          <w:tcPr>
            <w:tcW w:w="450" w:type="pct"/>
            <w:tcBorders>
              <w:top w:val="single" w:sz="4" w:space="0" w:color="auto"/>
              <w:left w:val="single" w:sz="4" w:space="0" w:color="auto"/>
              <w:bottom w:val="single" w:sz="12" w:space="0" w:color="002060"/>
              <w:right w:val="single" w:sz="12" w:space="0" w:color="002060"/>
            </w:tcBorders>
          </w:tcPr>
          <w:p w:rsidR="00CE3681" w:rsidRPr="00EC5097" w:rsidRDefault="00CE3681" w:rsidP="00CE3681">
            <w:pPr>
              <w:jc w:val="both"/>
            </w:pPr>
            <w:r w:rsidRPr="00EC5097">
              <w:rPr>
                <w:b/>
                <w:bCs/>
              </w:rPr>
              <w:t>x</w:t>
            </w:r>
          </w:p>
        </w:tc>
      </w:tr>
    </w:tbl>
    <w:p w:rsidR="00CE3681" w:rsidRPr="00EC5097" w:rsidRDefault="00CE3681" w:rsidP="00CE3681">
      <w:pPr>
        <w:ind w:left="360" w:hanging="76"/>
        <w:jc w:val="both"/>
        <w:rPr>
          <w:b/>
          <w:bCs/>
        </w:rPr>
      </w:pPr>
    </w:p>
    <w:p w:rsidR="00CE3681" w:rsidRPr="00EC5097" w:rsidRDefault="00CE3681" w:rsidP="00CE3681">
      <w:pPr>
        <w:spacing w:after="0" w:line="240" w:lineRule="auto"/>
        <w:ind w:left="360" w:hanging="76"/>
        <w:jc w:val="both"/>
        <w:rPr>
          <w:b/>
          <w:bCs/>
        </w:rPr>
      </w:pPr>
      <w:r w:rsidRPr="00EC5097">
        <w:rPr>
          <w:b/>
          <w:bCs/>
        </w:rPr>
        <w:t xml:space="preserve">Этот вариант рыночного подхода доступен; </w:t>
      </w:r>
    </w:p>
    <w:p w:rsidR="00CE3681" w:rsidRPr="00EC5097" w:rsidRDefault="00CE3681" w:rsidP="00CE3681">
      <w:pPr>
        <w:spacing w:after="0" w:line="240" w:lineRule="auto"/>
        <w:ind w:left="360" w:hanging="76"/>
        <w:jc w:val="both"/>
        <w:rPr>
          <w:b/>
          <w:bCs/>
        </w:rPr>
      </w:pPr>
      <w:r w:rsidRPr="00EC5097">
        <w:rPr>
          <w:b/>
          <w:bCs/>
        </w:rPr>
        <w:t>X</w:t>
      </w:r>
      <w:r w:rsidRPr="00EC5097">
        <w:rPr>
          <w:b/>
          <w:bCs/>
        </w:rPr>
        <w:tab/>
        <w:t>Этот вариант рыночного подхода недоступен</w:t>
      </w:r>
    </w:p>
    <w:p w:rsidR="00CE3681" w:rsidRPr="00EC5097" w:rsidRDefault="00CE3681" w:rsidP="00CE3681">
      <w:pPr>
        <w:spacing w:after="0" w:line="240" w:lineRule="auto"/>
        <w:ind w:left="360" w:hanging="76"/>
        <w:jc w:val="both"/>
        <w:rPr>
          <w:b/>
          <w:bCs/>
        </w:rPr>
      </w:pPr>
      <w:r w:rsidRPr="00EC5097">
        <w:rPr>
          <w:b/>
          <w:bCs/>
        </w:rPr>
        <w:t>ПКО</w:t>
      </w:r>
      <w:r w:rsidRPr="00EC5097">
        <w:rPr>
          <w:b/>
          <w:bCs/>
        </w:rPr>
        <w:tab/>
        <w:t>= предварительный квалификационный отбор</w:t>
      </w:r>
    </w:p>
    <w:p w:rsidR="00CE3681" w:rsidRPr="00EC5097" w:rsidRDefault="00CE3681" w:rsidP="00CE3681">
      <w:pPr>
        <w:spacing w:after="0" w:line="240" w:lineRule="auto"/>
        <w:ind w:left="360" w:hanging="76"/>
        <w:jc w:val="both"/>
        <w:rPr>
          <w:b/>
          <w:bCs/>
        </w:rPr>
      </w:pPr>
      <w:r w:rsidRPr="00EC5097">
        <w:rPr>
          <w:b/>
          <w:bCs/>
        </w:rPr>
        <w:t>ПО</w:t>
      </w:r>
      <w:r w:rsidRPr="00EC5097">
        <w:rPr>
          <w:b/>
          <w:bCs/>
        </w:rPr>
        <w:tab/>
        <w:t>= первоначальный отбор</w:t>
      </w:r>
    </w:p>
    <w:p w:rsidR="00CE3681" w:rsidRPr="00EC5097" w:rsidRDefault="00CE3681" w:rsidP="00CE3681">
      <w:pPr>
        <w:spacing w:after="0" w:line="240" w:lineRule="auto"/>
        <w:jc w:val="both"/>
      </w:pPr>
      <w:r w:rsidRPr="00EC5097">
        <w:rPr>
          <w:b/>
          <w:bCs/>
        </w:rPr>
        <w:t>*Это относится к переговорам, проводимым после процедуры конкурентного отбора, согласно Пунктам 6.34-6.36</w:t>
      </w:r>
    </w:p>
    <w:p w:rsidR="00CE3681" w:rsidRPr="00EC5097" w:rsidRDefault="00CE3681" w:rsidP="00CE3681">
      <w:pPr>
        <w:pStyle w:val="a4"/>
        <w:ind w:left="0" w:right="-43"/>
        <w:rPr>
          <w:rFonts w:ascii="Times New Roman" w:hAnsi="Times New Roman" w:cs="Times New Roman"/>
          <w:b/>
          <w:bCs/>
          <w:sz w:val="24"/>
          <w:szCs w:val="24"/>
        </w:rPr>
        <w:sectPr w:rsidR="00CE3681" w:rsidRPr="00EC5097" w:rsidSect="00CE3681">
          <w:pgSz w:w="16838" w:h="11906" w:orient="landscape"/>
          <w:pgMar w:top="426" w:right="1134" w:bottom="851" w:left="1134" w:header="709" w:footer="709" w:gutter="0"/>
          <w:cols w:space="708"/>
          <w:docGrid w:linePitch="360"/>
        </w:sectPr>
      </w:pPr>
    </w:p>
    <w:p w:rsidR="00CE3681" w:rsidRPr="00EC5097" w:rsidRDefault="00CE3681" w:rsidP="00063368">
      <w:pPr>
        <w:pStyle w:val="a4"/>
        <w:numPr>
          <w:ilvl w:val="0"/>
          <w:numId w:val="54"/>
        </w:numPr>
        <w:spacing w:before="240" w:after="120" w:line="276" w:lineRule="auto"/>
        <w:ind w:left="0" w:firstLine="0"/>
        <w:jc w:val="both"/>
        <w:rPr>
          <w:rFonts w:ascii="Times New Roman" w:hAnsi="Times New Roman" w:cs="Times New Roman"/>
          <w:sz w:val="24"/>
          <w:szCs w:val="24"/>
        </w:rPr>
      </w:pPr>
      <w:r w:rsidRPr="00EC5097">
        <w:rPr>
          <w:rFonts w:ascii="Times New Roman" w:hAnsi="Times New Roman" w:cs="Times New Roman"/>
          <w:b/>
          <w:sz w:val="24"/>
          <w:szCs w:val="24"/>
        </w:rPr>
        <w:lastRenderedPageBreak/>
        <w:t>Запрос на подачу Предложений</w:t>
      </w:r>
    </w:p>
    <w:p w:rsidR="00CE3681" w:rsidRPr="00EC5097" w:rsidRDefault="00CE3681" w:rsidP="00063368">
      <w:pPr>
        <w:pStyle w:val="a4"/>
        <w:numPr>
          <w:ilvl w:val="0"/>
          <w:numId w:val="49"/>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ЗПП является конкурсным методом привлечения Предложений. Он должен применяться в том случае, если, в силу характера и сложности закупаемых Товаров, Работ или Неконсультационных услуг, Заемщик наилучшим образом удовлетворит свои производственные нужды, если разрешит Участникам конкурса предлагать индивидуальные решения или подавать Предложения, которые могут отличаться по тому, каким образом они выполняют или превышают требование документа запроса на подачу Предложений.</w:t>
      </w:r>
    </w:p>
    <w:p w:rsidR="00CE3681" w:rsidRPr="00EC5097" w:rsidRDefault="00CE3681" w:rsidP="00063368">
      <w:pPr>
        <w:pStyle w:val="a4"/>
        <w:numPr>
          <w:ilvl w:val="0"/>
          <w:numId w:val="49"/>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ЗПП обычно проводится в рамках многоэтапной процедуры. Чтобы дать возможность оценки того, насколько Предложения удовлетворяют требованиям документа запроса на подачу Предложений, оценка обычно включает в себя рейтингуемые критерии и методологию оценки. Более подробно см. в Приложении XII, Методы отбора в Руководстве «Правила закупок для заемщиков ФИП» (2016), датированное июлем 2016 года, пересмотренное и доработанное в ноябре 2017 года, август 2018 года и ноябрь 2020 года.</w:t>
      </w:r>
    </w:p>
    <w:p w:rsidR="00CE3681" w:rsidRPr="00EC5097" w:rsidRDefault="00CE3681" w:rsidP="00063368">
      <w:pPr>
        <w:pStyle w:val="a4"/>
        <w:numPr>
          <w:ilvl w:val="0"/>
          <w:numId w:val="54"/>
        </w:numPr>
        <w:spacing w:before="240" w:after="120" w:line="276" w:lineRule="auto"/>
        <w:ind w:left="0" w:firstLine="0"/>
        <w:jc w:val="both"/>
        <w:rPr>
          <w:rFonts w:ascii="Times New Roman" w:hAnsi="Times New Roman" w:cs="Times New Roman"/>
          <w:b/>
          <w:sz w:val="24"/>
          <w:szCs w:val="24"/>
        </w:rPr>
      </w:pPr>
      <w:r w:rsidRPr="00EC5097">
        <w:rPr>
          <w:rFonts w:ascii="Times New Roman" w:hAnsi="Times New Roman" w:cs="Times New Roman"/>
          <w:b/>
          <w:sz w:val="24"/>
          <w:szCs w:val="24"/>
        </w:rPr>
        <w:t>Запрос на подачу Конкурсных заявок</w:t>
      </w:r>
    </w:p>
    <w:p w:rsidR="00CE3681" w:rsidRPr="00EC5097" w:rsidRDefault="00CE3681" w:rsidP="00063368">
      <w:pPr>
        <w:pStyle w:val="a4"/>
        <w:numPr>
          <w:ilvl w:val="4"/>
          <w:numId w:val="26"/>
        </w:numPr>
        <w:tabs>
          <w:tab w:val="left" w:pos="630"/>
        </w:tabs>
        <w:spacing w:after="12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ЗПКЗ представляет собой конкурсный метод привлечения Конкурсных заявок. Он должен применяться в том случае, если, в силу характера поставляемых Товаров, Работ или Неконсультационных услуг, Заемщик в состоянии указать детальные требования, на которые отвечают Участники торгов в рамках предложения Конкурсных заявок.</w:t>
      </w:r>
    </w:p>
    <w:p w:rsidR="00CE3681" w:rsidRPr="00EC5097" w:rsidRDefault="00CE3681" w:rsidP="00063368">
      <w:pPr>
        <w:pStyle w:val="a4"/>
        <w:numPr>
          <w:ilvl w:val="4"/>
          <w:numId w:val="26"/>
        </w:numPr>
        <w:tabs>
          <w:tab w:val="left" w:pos="630"/>
        </w:tabs>
        <w:spacing w:after="12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Закупка в рамках такого метода проводится посредством одноэтапной процедуры. Квалификационные критерии (минимальные требования, обычно оцениваемые на основе «прошел/не прошел») обычно используются с ЗПКЗ. Рейтингуемые критерии оценки обычно не используются с ЗПКЗ. Более подробно см. в Прил</w:t>
      </w:r>
      <w:r>
        <w:rPr>
          <w:rFonts w:ascii="Times New Roman" w:hAnsi="Times New Roman" w:cs="Times New Roman"/>
          <w:sz w:val="24"/>
          <w:szCs w:val="24"/>
        </w:rPr>
        <w:t>ожении XII, Методы отбора</w:t>
      </w:r>
      <w:r w:rsidRPr="00EC5097">
        <w:rPr>
          <w:rFonts w:ascii="Times New Roman" w:hAnsi="Times New Roman" w:cs="Times New Roman"/>
          <w:sz w:val="24"/>
          <w:szCs w:val="24"/>
        </w:rPr>
        <w:t xml:space="preserve"> в Руководстве «Правила закупок для заемщиков ФИП» (2016), датированное июлем 2016 года, пересмотренное и доработанное в ноябре 2017 года, август 2018г и ноябрь 2020 года.</w:t>
      </w:r>
    </w:p>
    <w:p w:rsidR="00CE3681" w:rsidRPr="00EC5097" w:rsidRDefault="00CE3681" w:rsidP="00063368">
      <w:pPr>
        <w:pStyle w:val="a4"/>
        <w:numPr>
          <w:ilvl w:val="0"/>
          <w:numId w:val="54"/>
        </w:numPr>
        <w:spacing w:before="240" w:after="120" w:line="276" w:lineRule="auto"/>
        <w:ind w:left="0" w:firstLine="0"/>
        <w:jc w:val="both"/>
        <w:rPr>
          <w:rFonts w:ascii="Times New Roman" w:hAnsi="Times New Roman" w:cs="Times New Roman"/>
          <w:b/>
          <w:sz w:val="24"/>
          <w:szCs w:val="24"/>
        </w:rPr>
      </w:pPr>
      <w:r w:rsidRPr="00EC5097">
        <w:rPr>
          <w:rFonts w:ascii="Times New Roman" w:hAnsi="Times New Roman" w:cs="Times New Roman"/>
          <w:b/>
          <w:sz w:val="24"/>
          <w:szCs w:val="24"/>
        </w:rPr>
        <w:t xml:space="preserve">Запрос котировок </w:t>
      </w:r>
    </w:p>
    <w:p w:rsidR="00CE3681" w:rsidRPr="00EC5097" w:rsidRDefault="00CE3681" w:rsidP="00063368">
      <w:pPr>
        <w:pStyle w:val="a4"/>
        <w:numPr>
          <w:ilvl w:val="0"/>
          <w:numId w:val="50"/>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ЗК является конкурсным методом отбора на основе сравнения ценовых котировок фирм. Этот метод может быть более эффективным, нежели более сложные методы для закупки ограниченных объемов общедоступных готовых Товаров или Неконсультационных услуг, сырьевых товаров стандартной спецификации или простых строительных Работ малой стоимости. Более подробно см. в Прил</w:t>
      </w:r>
      <w:r>
        <w:rPr>
          <w:rFonts w:ascii="Times New Roman" w:hAnsi="Times New Roman" w:cs="Times New Roman"/>
          <w:sz w:val="24"/>
          <w:szCs w:val="24"/>
        </w:rPr>
        <w:t>ожении XII, Методы отбора</w:t>
      </w:r>
      <w:r w:rsidRPr="00EC5097">
        <w:rPr>
          <w:rFonts w:ascii="Times New Roman" w:hAnsi="Times New Roman" w:cs="Times New Roman"/>
          <w:sz w:val="24"/>
          <w:szCs w:val="24"/>
        </w:rPr>
        <w:t xml:space="preserve"> в Руководстве «Правила закупок для заемщиков ФИП» (2016), датированное июлем 2016 года, пересмотренное и доработанное в ноябре 2017 года, август 2018г. и ноябрь 2020 года</w:t>
      </w:r>
    </w:p>
    <w:p w:rsidR="00CE3681" w:rsidRPr="00EC5097" w:rsidRDefault="00CE3681" w:rsidP="00063368">
      <w:pPr>
        <w:pStyle w:val="a4"/>
        <w:numPr>
          <w:ilvl w:val="0"/>
          <w:numId w:val="54"/>
        </w:numPr>
        <w:spacing w:before="240" w:after="120" w:line="276" w:lineRule="auto"/>
        <w:ind w:left="0" w:firstLine="0"/>
        <w:jc w:val="both"/>
        <w:rPr>
          <w:rFonts w:ascii="Times New Roman" w:hAnsi="Times New Roman" w:cs="Times New Roman"/>
          <w:b/>
          <w:sz w:val="24"/>
          <w:szCs w:val="24"/>
        </w:rPr>
      </w:pPr>
      <w:r w:rsidRPr="00EC5097">
        <w:rPr>
          <w:rFonts w:ascii="Times New Roman" w:hAnsi="Times New Roman" w:cs="Times New Roman"/>
          <w:b/>
          <w:sz w:val="24"/>
          <w:szCs w:val="24"/>
        </w:rPr>
        <w:t>Прямой отбор</w:t>
      </w:r>
    </w:p>
    <w:p w:rsidR="00CE3681" w:rsidRPr="00EC5097" w:rsidRDefault="00CE3681" w:rsidP="00063368">
      <w:pPr>
        <w:pStyle w:val="a4"/>
        <w:numPr>
          <w:ilvl w:val="0"/>
          <w:numId w:val="46"/>
        </w:numPr>
        <w:tabs>
          <w:tab w:val="left" w:pos="630"/>
        </w:tabs>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Такие соображения как пропорциональность, соответствие критериям финансирования и СЦК могут потребовать применения такого подхода как прямой отбор – то есть, приглашение и переговоры только с одной фирмой. Этот метод отбора может быть уместным в том случае, если имеется только одна подходящая фирма или имеется основание для использования предпочитаемой фирмы.</w:t>
      </w:r>
    </w:p>
    <w:p w:rsidR="00CE3681" w:rsidRPr="00EC5097" w:rsidRDefault="00CE3681" w:rsidP="00063368">
      <w:pPr>
        <w:pStyle w:val="a4"/>
        <w:numPr>
          <w:ilvl w:val="0"/>
          <w:numId w:val="46"/>
        </w:numPr>
        <w:tabs>
          <w:tab w:val="left" w:pos="630"/>
        </w:tabs>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Прямой отбор может быть целесообразным в следующих обстоятельствах:</w:t>
      </w:r>
    </w:p>
    <w:p w:rsidR="00CE3681" w:rsidRPr="00EC5097" w:rsidRDefault="00CE3681" w:rsidP="00063368">
      <w:pPr>
        <w:pStyle w:val="a4"/>
        <w:numPr>
          <w:ilvl w:val="0"/>
          <w:numId w:val="46"/>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существующий контракт, включая контракт, изначально не финансируемый Банком, на поставку Товаров, Работ или Неконсультационных услуг, присужденный в соответствии с приемлемыми для Банка процедурами, может быть расширен для включения дополнительных Товаров, Работ или Неконсультационных услуг аналогичного характера, если:</w:t>
      </w:r>
    </w:p>
    <w:p w:rsidR="00CE3681" w:rsidRPr="00EC5097" w:rsidRDefault="00CE3681" w:rsidP="00063368">
      <w:pPr>
        <w:pStyle w:val="a4"/>
        <w:numPr>
          <w:ilvl w:val="0"/>
          <w:numId w:val="47"/>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это является должным образом обоснованным;</w:t>
      </w:r>
    </w:p>
    <w:p w:rsidR="00CE3681" w:rsidRPr="00EC5097" w:rsidRDefault="00CE3681" w:rsidP="00063368">
      <w:pPr>
        <w:pStyle w:val="a4"/>
        <w:numPr>
          <w:ilvl w:val="0"/>
          <w:numId w:val="47"/>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конкуренция не позволяет добиться никаких преимуществ; и</w:t>
      </w:r>
    </w:p>
    <w:p w:rsidR="00CE3681" w:rsidRPr="00EC5097" w:rsidRDefault="00CE3681" w:rsidP="00063368">
      <w:pPr>
        <w:pStyle w:val="a4"/>
        <w:numPr>
          <w:ilvl w:val="0"/>
          <w:numId w:val="47"/>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lastRenderedPageBreak/>
        <w:t>цены в расширенном контракте являются приемлемыми;</w:t>
      </w:r>
    </w:p>
    <w:p w:rsidR="00CE3681" w:rsidRPr="00EC5097" w:rsidRDefault="00CE3681" w:rsidP="00063368">
      <w:pPr>
        <w:pStyle w:val="a4"/>
        <w:numPr>
          <w:ilvl w:val="0"/>
          <w:numId w:val="46"/>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имеется правомерное требование относительно повторного привлечения фирмы, у которой имеется выполненный за последние 12 месяцев контракт с Заемщиком, для выполнения контракта аналогичного типа. В обосновании должно быть показано, что:</w:t>
      </w:r>
    </w:p>
    <w:p w:rsidR="00CE3681" w:rsidRPr="00EC5097" w:rsidRDefault="00CE3681" w:rsidP="00063368">
      <w:pPr>
        <w:pStyle w:val="a4"/>
        <w:numPr>
          <w:ilvl w:val="0"/>
          <w:numId w:val="48"/>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фирма продемонстрировала удовлетворительные результаты в рамках предыдущего контракта;</w:t>
      </w:r>
    </w:p>
    <w:p w:rsidR="00CE3681" w:rsidRPr="00EC5097" w:rsidRDefault="00CE3681" w:rsidP="00063368">
      <w:pPr>
        <w:pStyle w:val="a4"/>
        <w:numPr>
          <w:ilvl w:val="0"/>
          <w:numId w:val="48"/>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конкуренция не позволяет добиться никаких преимуществ; и</w:t>
      </w:r>
    </w:p>
    <w:p w:rsidR="00CE3681" w:rsidRPr="00EC5097" w:rsidRDefault="00CE3681" w:rsidP="00063368">
      <w:pPr>
        <w:pStyle w:val="a4"/>
        <w:numPr>
          <w:ilvl w:val="0"/>
          <w:numId w:val="48"/>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цены на прямое заключение контракта являются приемлемыми;</w:t>
      </w:r>
    </w:p>
    <w:p w:rsidR="00CE3681" w:rsidRPr="00EC5097" w:rsidRDefault="00CE3681" w:rsidP="00063368">
      <w:pPr>
        <w:pStyle w:val="a4"/>
        <w:numPr>
          <w:ilvl w:val="0"/>
          <w:numId w:val="46"/>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закупка имеет очень низкую стоимость и сопряжена с низким риском, как согласовано в Плане закупок;</w:t>
      </w:r>
    </w:p>
    <w:p w:rsidR="00CE3681" w:rsidRPr="00EC5097" w:rsidRDefault="00CE3681" w:rsidP="00063368">
      <w:pPr>
        <w:pStyle w:val="a4"/>
        <w:numPr>
          <w:ilvl w:val="0"/>
          <w:numId w:val="46"/>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случай является исключительным – например, в ответ на Чрезвычайные ситуации;</w:t>
      </w:r>
    </w:p>
    <w:p w:rsidR="00CE3681" w:rsidRPr="00EC5097" w:rsidRDefault="00CE3681" w:rsidP="00063368">
      <w:pPr>
        <w:pStyle w:val="a4"/>
        <w:numPr>
          <w:ilvl w:val="0"/>
          <w:numId w:val="46"/>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стандартизация Товаров, которые должны быть совместимы с существующими Товарами, может служить обоснованием для дополнительных приобретений у первоначальной фирмы, если преимущества и недостатки другого бренда или источника оборудования рассматривались на приемлемых для Банка основаниях;</w:t>
      </w:r>
    </w:p>
    <w:p w:rsidR="00CE3681" w:rsidRPr="00EC5097" w:rsidRDefault="00CE3681" w:rsidP="00063368">
      <w:pPr>
        <w:pStyle w:val="a4"/>
        <w:numPr>
          <w:ilvl w:val="0"/>
          <w:numId w:val="46"/>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требуемое оборудование является запатентованным и может быть получено только из одного источника;</w:t>
      </w:r>
    </w:p>
    <w:p w:rsidR="00CE3681" w:rsidRPr="00EC5097" w:rsidRDefault="00CE3681" w:rsidP="00063368">
      <w:pPr>
        <w:pStyle w:val="a4"/>
        <w:numPr>
          <w:ilvl w:val="0"/>
          <w:numId w:val="46"/>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закупка конкретных Товаров у конкретной фирмы необходима для достижения требуемых контрольных показателей или функциональной гарантии оборудования, Промышленного предприятия или сооружений;</w:t>
      </w:r>
    </w:p>
    <w:p w:rsidR="00CE3681" w:rsidRPr="00EC5097" w:rsidRDefault="00CE3681" w:rsidP="00063368">
      <w:pPr>
        <w:pStyle w:val="a4"/>
        <w:numPr>
          <w:ilvl w:val="0"/>
          <w:numId w:val="46"/>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Товары, Работы или Неконсультационные услуги, предоставляемые в Стране Заемщика ГП, университетом, исследовательским центром или институтом Страны Заемщика, имеют уникальный и исключительный характер, в соответствии с Пунктом 3.23 c.; или</w:t>
      </w:r>
    </w:p>
    <w:p w:rsidR="00CE3681" w:rsidRPr="00EC5097" w:rsidRDefault="00CE3681" w:rsidP="00063368">
      <w:pPr>
        <w:pStyle w:val="a4"/>
        <w:numPr>
          <w:ilvl w:val="0"/>
          <w:numId w:val="46"/>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прямой отбор Агентств ООН в соответствии с Пунктами 6.47 и 6.48 отбора в Руководства «Правила закупок для заемщиков ФИП (2016)», пересмотренное и доработанное в ноябре 2017 года, август 2018г. и ноябрь 2020 года.</w:t>
      </w:r>
    </w:p>
    <w:p w:rsidR="00CE3681" w:rsidRPr="00EC5097" w:rsidRDefault="00CE3681" w:rsidP="00063368">
      <w:pPr>
        <w:pStyle w:val="a4"/>
        <w:numPr>
          <w:ilvl w:val="0"/>
          <w:numId w:val="46"/>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Во всех случаях прямого отбора Заемщик должен обеспечивать следующее:</w:t>
      </w:r>
    </w:p>
    <w:p w:rsidR="00CE3681" w:rsidRPr="00EC5097" w:rsidRDefault="00CE3681" w:rsidP="00063368">
      <w:pPr>
        <w:pStyle w:val="a4"/>
        <w:numPr>
          <w:ilvl w:val="0"/>
          <w:numId w:val="46"/>
        </w:numPr>
        <w:spacing w:after="12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цены являются приемлемыми и согласуются с рыночными ставками на товары аналогичного характера; и</w:t>
      </w:r>
    </w:p>
    <w:p w:rsidR="00CE3681" w:rsidRPr="00EC5097" w:rsidRDefault="00CE3681" w:rsidP="00063368">
      <w:pPr>
        <w:pStyle w:val="a4"/>
        <w:numPr>
          <w:ilvl w:val="0"/>
          <w:numId w:val="46"/>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требуемые Товары, Работы или Неконсультационные услуги не разделяются на закупки меньшего размера во избежание применения процедур конкурентного отбора.</w:t>
      </w:r>
    </w:p>
    <w:p w:rsidR="00CE3681" w:rsidRPr="00EC5097" w:rsidRDefault="00CE3681" w:rsidP="00CE3681">
      <w:pPr>
        <w:pStyle w:val="POM4"/>
        <w:ind w:firstLine="0"/>
        <w:jc w:val="both"/>
        <w:rPr>
          <w:rFonts w:ascii="Times New Roman" w:eastAsiaTheme="majorEastAsia" w:hAnsi="Times New Roman" w:cs="Times New Roman"/>
          <w:u w:val="none"/>
        </w:rPr>
      </w:pPr>
      <w:bookmarkStart w:id="84" w:name="_Toc1473952"/>
      <w:r w:rsidRPr="00EC5097">
        <w:rPr>
          <w:rFonts w:ascii="Times New Roman" w:eastAsiaTheme="majorEastAsia" w:hAnsi="Times New Roman" w:cs="Times New Roman"/>
          <w:u w:val="none"/>
        </w:rPr>
        <w:t>Варианты рыночного подхода</w:t>
      </w:r>
      <w:bookmarkEnd w:id="84"/>
    </w:p>
    <w:p w:rsidR="00CE3681" w:rsidRPr="00EC5097" w:rsidRDefault="00CE3681" w:rsidP="00CE3681">
      <w:pPr>
        <w:pStyle w:val="a4"/>
        <w:spacing w:before="120" w:after="120"/>
        <w:ind w:left="0"/>
        <w:jc w:val="both"/>
        <w:rPr>
          <w:rFonts w:ascii="Times New Roman" w:hAnsi="Times New Roman" w:cs="Times New Roman"/>
          <w:b/>
          <w:sz w:val="24"/>
          <w:szCs w:val="24"/>
        </w:rPr>
      </w:pPr>
      <w:r w:rsidRPr="00EC5097">
        <w:rPr>
          <w:rFonts w:ascii="Times New Roman" w:hAnsi="Times New Roman" w:cs="Times New Roman"/>
          <w:b/>
          <w:sz w:val="24"/>
          <w:szCs w:val="24"/>
        </w:rPr>
        <w:t>Открытая конкуренция</w:t>
      </w:r>
    </w:p>
    <w:p w:rsidR="00CE3681" w:rsidRPr="00EC5097" w:rsidRDefault="00CE3681" w:rsidP="00063368">
      <w:pPr>
        <w:pStyle w:val="a4"/>
        <w:numPr>
          <w:ilvl w:val="0"/>
          <w:numId w:val="52"/>
        </w:numPr>
        <w:tabs>
          <w:tab w:val="left" w:pos="630"/>
        </w:tabs>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 xml:space="preserve">Открытый конкурентный подход к рынку является предпочитаемым Банком подходом, поскольку обеспечивает своевременное и адекватное объявление требований Заемщика для всех правомочных потенциальных Участников торгов/Заявителей, наряду с равными возможностями подачи конкурсной заявки/предложения по требуемым Товарам, Работам или </w:t>
      </w:r>
      <w:r>
        <w:rPr>
          <w:rFonts w:ascii="Times New Roman" w:hAnsi="Times New Roman" w:cs="Times New Roman"/>
          <w:sz w:val="24"/>
          <w:szCs w:val="24"/>
        </w:rPr>
        <w:t>Не</w:t>
      </w:r>
      <w:r w:rsidRPr="00EC5097">
        <w:rPr>
          <w:rFonts w:ascii="Times New Roman" w:hAnsi="Times New Roman" w:cs="Times New Roman"/>
          <w:sz w:val="24"/>
          <w:szCs w:val="24"/>
        </w:rPr>
        <w:t>консультационным услугам. Любой подход, отличный от открытой конкуренции, должен быть обоснован Заемщиком. Любой такой подход должен быть указан в Плане закупок.</w:t>
      </w:r>
    </w:p>
    <w:p w:rsidR="00CE3681" w:rsidRPr="00EC5097" w:rsidRDefault="00CE3681" w:rsidP="00CE3681">
      <w:pPr>
        <w:pStyle w:val="a4"/>
        <w:spacing w:before="120" w:after="120"/>
        <w:ind w:left="0"/>
        <w:jc w:val="both"/>
        <w:rPr>
          <w:rFonts w:ascii="Times New Roman" w:hAnsi="Times New Roman" w:cs="Times New Roman"/>
          <w:b/>
          <w:sz w:val="24"/>
          <w:szCs w:val="24"/>
        </w:rPr>
      </w:pPr>
      <w:r w:rsidRPr="00EC5097">
        <w:rPr>
          <w:rFonts w:ascii="Times New Roman" w:hAnsi="Times New Roman" w:cs="Times New Roman"/>
          <w:b/>
          <w:sz w:val="24"/>
          <w:szCs w:val="24"/>
        </w:rPr>
        <w:t>Ограниченная конкуренция</w:t>
      </w:r>
    </w:p>
    <w:p w:rsidR="00CE3681" w:rsidRPr="00EC5097" w:rsidRDefault="00CE3681" w:rsidP="00063368">
      <w:pPr>
        <w:pStyle w:val="a4"/>
        <w:numPr>
          <w:ilvl w:val="0"/>
          <w:numId w:val="52"/>
        </w:numPr>
        <w:tabs>
          <w:tab w:val="left" w:pos="630"/>
        </w:tabs>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 xml:space="preserve">Ограниченный конкурентный подход к рынку применяется исключительно по приглашению, без размещения объявления. Этот метод отбора может быть целесообразным в тех случаях, когда имеется только ограниченное количество фирм или имеются иные </w:t>
      </w:r>
      <w:r w:rsidRPr="00EC5097">
        <w:rPr>
          <w:rFonts w:ascii="Times New Roman" w:hAnsi="Times New Roman" w:cs="Times New Roman"/>
          <w:sz w:val="24"/>
          <w:szCs w:val="24"/>
        </w:rPr>
        <w:lastRenderedPageBreak/>
        <w:t>исключительные причины, которые служат обоснованием для отступления от подходов к открытым конкурсным закупкам.</w:t>
      </w:r>
    </w:p>
    <w:p w:rsidR="00CE3681" w:rsidRPr="00EC5097" w:rsidRDefault="00CE3681" w:rsidP="00CE3681">
      <w:pPr>
        <w:pStyle w:val="a4"/>
        <w:spacing w:before="120" w:after="120"/>
        <w:ind w:left="0"/>
        <w:jc w:val="both"/>
        <w:rPr>
          <w:rFonts w:ascii="Times New Roman" w:hAnsi="Times New Roman" w:cs="Times New Roman"/>
          <w:b/>
          <w:sz w:val="24"/>
          <w:szCs w:val="24"/>
        </w:rPr>
      </w:pPr>
      <w:r w:rsidRPr="00EC5097">
        <w:rPr>
          <w:rFonts w:ascii="Times New Roman" w:hAnsi="Times New Roman" w:cs="Times New Roman"/>
          <w:b/>
          <w:sz w:val="24"/>
          <w:szCs w:val="24"/>
        </w:rPr>
        <w:t>Выход на международный рынок</w:t>
      </w:r>
    </w:p>
    <w:p w:rsidR="00CE3681" w:rsidRPr="00EC5097" w:rsidRDefault="00CE3681" w:rsidP="00063368">
      <w:pPr>
        <w:pStyle w:val="a4"/>
        <w:numPr>
          <w:ilvl w:val="0"/>
          <w:numId w:val="52"/>
        </w:numPr>
        <w:tabs>
          <w:tab w:val="left" w:pos="630"/>
        </w:tabs>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Выход на Международный рынок (международные конкурсные закупки) подходит в том случае, если участие иностранных фирм повышает конкуренцию и может гарантировать достижение оптимального СЦК и соответствие результатов критериям финансирования.</w:t>
      </w:r>
    </w:p>
    <w:p w:rsidR="00CE3681" w:rsidRPr="00EC5097" w:rsidRDefault="00CE3681" w:rsidP="00063368">
      <w:pPr>
        <w:pStyle w:val="a4"/>
        <w:numPr>
          <w:ilvl w:val="0"/>
          <w:numId w:val="52"/>
        </w:numPr>
        <w:tabs>
          <w:tab w:val="left" w:pos="630"/>
        </w:tabs>
        <w:spacing w:after="120" w:line="240" w:lineRule="auto"/>
        <w:ind w:left="0" w:firstLine="0"/>
        <w:contextualSpacing w:val="0"/>
        <w:jc w:val="both"/>
        <w:rPr>
          <w:rFonts w:ascii="Times New Roman" w:hAnsi="Times New Roman" w:cs="Times New Roman"/>
          <w:b/>
          <w:sz w:val="24"/>
          <w:szCs w:val="24"/>
        </w:rPr>
      </w:pPr>
      <w:r w:rsidRPr="00EC5097">
        <w:rPr>
          <w:rFonts w:ascii="Times New Roman" w:hAnsi="Times New Roman" w:cs="Times New Roman"/>
          <w:sz w:val="24"/>
          <w:szCs w:val="24"/>
        </w:rPr>
        <w:t>Открытые международные конкурсные закупки, для которых требуется публикация международного объявления в соответствии с настоящими Правилами закупок, является предпочтительным подходом для сложных, высоко рискованных и/или высоко затратных контрактов. Банк установил конкретные пороговые значения для этой цели (см. Рекомендации относительно пороговых значений для стран)</w:t>
      </w:r>
    </w:p>
    <w:p w:rsidR="00CE3681" w:rsidRPr="00EC5097" w:rsidRDefault="00CE3681" w:rsidP="00CE3681">
      <w:pPr>
        <w:pStyle w:val="a4"/>
        <w:spacing w:before="120" w:after="120"/>
        <w:ind w:left="0"/>
        <w:jc w:val="both"/>
        <w:rPr>
          <w:rFonts w:ascii="Times New Roman" w:hAnsi="Times New Roman" w:cs="Times New Roman"/>
          <w:b/>
          <w:sz w:val="24"/>
          <w:szCs w:val="24"/>
        </w:rPr>
      </w:pPr>
      <w:r w:rsidRPr="00EC5097">
        <w:rPr>
          <w:rFonts w:ascii="Times New Roman" w:hAnsi="Times New Roman" w:cs="Times New Roman"/>
          <w:b/>
          <w:sz w:val="24"/>
          <w:szCs w:val="24"/>
        </w:rPr>
        <w:t>Выход на национальный рынок</w:t>
      </w:r>
    </w:p>
    <w:p w:rsidR="00CE3681" w:rsidRPr="00EC5097" w:rsidRDefault="00CE3681" w:rsidP="00063368">
      <w:pPr>
        <w:pStyle w:val="a4"/>
        <w:numPr>
          <w:ilvl w:val="0"/>
          <w:numId w:val="51"/>
        </w:numPr>
        <w:tabs>
          <w:tab w:val="left" w:pos="630"/>
        </w:tabs>
        <w:spacing w:after="12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Как согласовано в Плане закупок, выход на национальный рынок может быть уместным в том случае, если маловероятно, что закупки привлекут иностранную конкуренцию из-за:</w:t>
      </w:r>
    </w:p>
    <w:p w:rsidR="00CE3681" w:rsidRPr="00EC5097" w:rsidRDefault="00CE3681" w:rsidP="00063368">
      <w:pPr>
        <w:pStyle w:val="a4"/>
        <w:numPr>
          <w:ilvl w:val="0"/>
          <w:numId w:val="51"/>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размера и состояния рынка;</w:t>
      </w:r>
    </w:p>
    <w:p w:rsidR="00CE3681" w:rsidRPr="00EC5097" w:rsidRDefault="00CE3681" w:rsidP="00063368">
      <w:pPr>
        <w:pStyle w:val="a4"/>
        <w:numPr>
          <w:ilvl w:val="0"/>
          <w:numId w:val="51"/>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стоимости контракта;</w:t>
      </w:r>
    </w:p>
    <w:p w:rsidR="00CE3681" w:rsidRPr="00EC5097" w:rsidRDefault="00CE3681" w:rsidP="00063368">
      <w:pPr>
        <w:pStyle w:val="a4"/>
        <w:numPr>
          <w:ilvl w:val="0"/>
          <w:numId w:val="51"/>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направлений деятельности, которые являются географически разбросанными, разнесенными во времени или трудоемкими; или</w:t>
      </w:r>
    </w:p>
    <w:p w:rsidR="00CE3681" w:rsidRPr="00EC5097" w:rsidRDefault="00CE3681" w:rsidP="00063368">
      <w:pPr>
        <w:pStyle w:val="a4"/>
        <w:numPr>
          <w:ilvl w:val="0"/>
          <w:numId w:val="51"/>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Товары, Работы или Неконсультационные услуги доступны внутри страны по ценам ниже, чем на Международном рынке.</w:t>
      </w:r>
    </w:p>
    <w:p w:rsidR="00CE3681" w:rsidRPr="00EC5097" w:rsidRDefault="00CE3681" w:rsidP="00063368">
      <w:pPr>
        <w:pStyle w:val="a4"/>
        <w:numPr>
          <w:ilvl w:val="0"/>
          <w:numId w:val="51"/>
        </w:numPr>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Выход на национальный рынок также может быть уместным в том случае, если сопутствующее административное или финансовое бремя явно перевешивает преимущества выхода на Международный рынок.</w:t>
      </w:r>
    </w:p>
    <w:p w:rsidR="00CE3681" w:rsidRPr="00EC5097" w:rsidRDefault="00CE3681" w:rsidP="00063368">
      <w:pPr>
        <w:pStyle w:val="a4"/>
        <w:numPr>
          <w:ilvl w:val="0"/>
          <w:numId w:val="52"/>
        </w:numPr>
        <w:tabs>
          <w:tab w:val="left" w:pos="630"/>
        </w:tabs>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Если иностранные фирмы желают участвовать в открытых национальных конкурсных закупках, им разрешается это сделать на правилах и условиях, которые применяются к национальным фирмам.</w:t>
      </w:r>
    </w:p>
    <w:p w:rsidR="00CE3681" w:rsidRPr="00EC5097" w:rsidRDefault="00CE3681" w:rsidP="00063368">
      <w:pPr>
        <w:pStyle w:val="a4"/>
        <w:numPr>
          <w:ilvl w:val="0"/>
          <w:numId w:val="52"/>
        </w:numPr>
        <w:tabs>
          <w:tab w:val="left" w:pos="630"/>
        </w:tabs>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 xml:space="preserve">В случае выхода на национальный рынок могут применяться собственные процедуры закупок страны, как указано в Пунктах 5.3-5.6. </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 xml:space="preserve">Применение национального порядка закупок. В соответствии с пунктом 5.3 </w:t>
      </w:r>
      <w:r w:rsidRPr="00EC5097">
        <w:rPr>
          <w:rFonts w:ascii="Times New Roman" w:hAnsi="Times New Roman" w:cs="Times New Roman"/>
          <w:sz w:val="24"/>
          <w:szCs w:val="24"/>
          <w:lang w:val="ky-KG"/>
        </w:rPr>
        <w:t>Операционного руководства, закупки могут проводиться</w:t>
      </w:r>
      <w:r w:rsidRPr="00EC5097" w:rsidDel="00D46F89">
        <w:rPr>
          <w:rFonts w:ascii="Times New Roman" w:hAnsi="Times New Roman" w:cs="Times New Roman"/>
          <w:sz w:val="24"/>
          <w:szCs w:val="24"/>
        </w:rPr>
        <w:t xml:space="preserve"> </w:t>
      </w:r>
      <w:r w:rsidRPr="00EC5097">
        <w:rPr>
          <w:rFonts w:ascii="Times New Roman" w:hAnsi="Times New Roman" w:cs="Times New Roman"/>
          <w:sz w:val="24"/>
          <w:szCs w:val="24"/>
        </w:rPr>
        <w:t>на национальном рынке в соответствии с методом «одноэтапных торгов», изложенным в Законе о государственных закупках Кыргызской Республики от 3 апреля 2015 года №72 («ЗГЗ»), в редакции законов №182 от 18 ноября 2016 года, №195 от 10 декабря 2016 года, №25 от 14 февраля 2017 года, и №93 от 30 мая 2017 года, при условии, что такие меры, по-прежнему, отвечают следующим требованиям пункта 5.4:</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lang w:val="en-GB"/>
        </w:rPr>
        <w:t>a</w:t>
      </w:r>
      <w:r w:rsidRPr="00EC5097">
        <w:rPr>
          <w:rFonts w:ascii="Times New Roman" w:hAnsi="Times New Roman" w:cs="Times New Roman"/>
          <w:sz w:val="24"/>
          <w:szCs w:val="24"/>
        </w:rPr>
        <w:t>. В запросе тендерных предложений должно быть указано, что участники тендера при подаче своих предложения должны представлять подписанное на момент тендера согласие на включение в любые договоры по результатам тендера, на применение и соответствие положений Анти-коррупционного руководства Банка, включая, среди прочего, право Банка на санкции и право Банка на проведение инспекций и аудита;</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lang w:val="en-GB"/>
        </w:rPr>
        <w:t>b</w:t>
      </w:r>
      <w:r w:rsidRPr="00EC5097">
        <w:rPr>
          <w:rFonts w:ascii="Times New Roman" w:hAnsi="Times New Roman" w:cs="Times New Roman"/>
          <w:sz w:val="24"/>
          <w:szCs w:val="24"/>
        </w:rPr>
        <w:t>. Тендерные документы, включая формы договоров, должны быть приемлемы Банку.</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lang w:val="en-GB"/>
        </w:rPr>
        <w:t>c</w:t>
      </w:r>
      <w:r w:rsidRPr="00EC5097">
        <w:rPr>
          <w:rFonts w:ascii="Times New Roman" w:hAnsi="Times New Roman" w:cs="Times New Roman"/>
          <w:sz w:val="24"/>
          <w:szCs w:val="24"/>
        </w:rPr>
        <w:t>. Тендер не подлежит отмене только по той причине, что минимальная тендерная цена</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выше суммы, выделенной закупающей организацией на данную закупку.</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lang w:val="en-GB"/>
        </w:rPr>
        <w:t>d</w:t>
      </w:r>
      <w:r w:rsidRPr="00EC5097">
        <w:rPr>
          <w:rFonts w:ascii="Times New Roman" w:hAnsi="Times New Roman" w:cs="Times New Roman"/>
          <w:sz w:val="24"/>
          <w:szCs w:val="24"/>
        </w:rPr>
        <w:t>. Никаких льгот не предоставляется местным Поставщикам/консультантам в ходе закупок товаров и услуг.</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lang w:val="en-GB"/>
        </w:rPr>
        <w:lastRenderedPageBreak/>
        <w:t>e</w:t>
      </w:r>
      <w:r w:rsidRPr="00EC5097">
        <w:rPr>
          <w:rFonts w:ascii="Times New Roman" w:hAnsi="Times New Roman" w:cs="Times New Roman"/>
          <w:sz w:val="24"/>
          <w:szCs w:val="24"/>
        </w:rPr>
        <w:t>. Реализующее ведомства вправе публиковать уведомление о закупках без раскрытия информации о стоимости.</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В случае, когда Заемщик применяет другие национальные механизмы закупок, помимо национальных механизмов открытого конкурса, такие механизмы подлежат требования пункта 5.5 Положений о закупках. Другие национальные механизмы закупок как, например, «Упрощенный метод» (запрос ценовых предложений) может применяться на указанных выше условиях по закупке ограниченного количества имеющихся в готовом виде товаров или простых строительных работ на небольшую стоимость. В дополнение, в целях обеспечения конкуренции необходимо получить не менее трех ценовых предложений.</w:t>
      </w:r>
    </w:p>
    <w:p w:rsidR="00CE3681" w:rsidRPr="00EC5097" w:rsidRDefault="00CE3681" w:rsidP="00CE3681">
      <w:pPr>
        <w:pStyle w:val="a4"/>
        <w:spacing w:before="240" w:after="120"/>
        <w:ind w:left="0"/>
        <w:jc w:val="both"/>
        <w:rPr>
          <w:rFonts w:ascii="Times New Roman" w:hAnsi="Times New Roman" w:cs="Times New Roman"/>
          <w:b/>
          <w:sz w:val="24"/>
          <w:szCs w:val="24"/>
        </w:rPr>
      </w:pPr>
      <w:bookmarkStart w:id="85" w:name="_Toc453170904"/>
      <w:r w:rsidRPr="00EC5097">
        <w:rPr>
          <w:rFonts w:ascii="Times New Roman" w:hAnsi="Times New Roman" w:cs="Times New Roman"/>
          <w:b/>
          <w:sz w:val="24"/>
          <w:szCs w:val="24"/>
        </w:rPr>
        <w:t>Предварительный квалификационный отбор и Первоначальный отбор</w:t>
      </w:r>
      <w:bookmarkEnd w:id="85"/>
    </w:p>
    <w:p w:rsidR="00CE3681" w:rsidRPr="00EC5097" w:rsidRDefault="00CE3681" w:rsidP="00063368">
      <w:pPr>
        <w:pStyle w:val="a4"/>
        <w:numPr>
          <w:ilvl w:val="0"/>
          <w:numId w:val="53"/>
        </w:numPr>
        <w:tabs>
          <w:tab w:val="left" w:pos="630"/>
        </w:tabs>
        <w:spacing w:after="120" w:line="240" w:lineRule="auto"/>
        <w:ind w:left="0" w:firstLine="0"/>
        <w:contextualSpacing w:val="0"/>
        <w:jc w:val="both"/>
        <w:rPr>
          <w:rFonts w:ascii="Times New Roman" w:hAnsi="Times New Roman" w:cs="Times New Roman"/>
          <w:sz w:val="24"/>
          <w:szCs w:val="24"/>
        </w:rPr>
      </w:pPr>
      <w:r w:rsidRPr="00EC5097">
        <w:rPr>
          <w:rFonts w:ascii="Times New Roman" w:hAnsi="Times New Roman" w:cs="Times New Roman"/>
          <w:sz w:val="24"/>
          <w:szCs w:val="24"/>
        </w:rPr>
        <w:t>Предварительный квалификационный отбор и Первоначальный отбор, являются процедурами, используемыми для составления короткого списка Подателей заявок при осуществлении закупок Товаров, Работ и Неконсультационных услуг, а также Последующий отбор детально описаны в п. 6.19-6.27 «Правила закупок для заемщиков ФИП» (2016)</w:t>
      </w:r>
      <w:r w:rsidRPr="00EC5097">
        <w:rPr>
          <w:rFonts w:ascii="Times New Roman" w:hAnsi="Times New Roman" w:cs="Times New Roman"/>
          <w:sz w:val="24"/>
          <w:szCs w:val="24"/>
          <w:lang w:val="ky-KG"/>
        </w:rPr>
        <w:t>, пересмотренное и доработанное в ноябре 2017г</w:t>
      </w:r>
      <w:r w:rsidRPr="00EC5097">
        <w:rPr>
          <w:rFonts w:ascii="Times New Roman" w:hAnsi="Times New Roman" w:cs="Times New Roman"/>
          <w:sz w:val="24"/>
          <w:szCs w:val="24"/>
        </w:rPr>
        <w:t>. Заемщик должен придерживаться правил и процедур отбора, описанных в п. 6.19-6.27.</w:t>
      </w:r>
    </w:p>
    <w:p w:rsidR="00CE3681" w:rsidRPr="00EC5097" w:rsidRDefault="00CE3681" w:rsidP="00CE3681">
      <w:pPr>
        <w:pStyle w:val="Normal14"/>
        <w:spacing w:line="240" w:lineRule="auto"/>
        <w:jc w:val="both"/>
        <w:rPr>
          <w:rFonts w:ascii="Times New Roman" w:hAnsi="Times New Roman" w:cs="Times New Roman"/>
          <w:sz w:val="24"/>
          <w:szCs w:val="24"/>
          <w:lang w:val="ru-RU"/>
        </w:rPr>
      </w:pPr>
      <w:r w:rsidRPr="00EC5097">
        <w:rPr>
          <w:rFonts w:ascii="Times New Roman" w:hAnsi="Times New Roman" w:cs="Times New Roman"/>
          <w:b/>
          <w:bCs/>
          <w:sz w:val="24"/>
          <w:szCs w:val="24"/>
          <w:lang w:val="ru-RU"/>
        </w:rPr>
        <w:t>Правила применения Национальных процедур закупок</w:t>
      </w:r>
      <w:r w:rsidRPr="009E5315">
        <w:rPr>
          <w:rFonts w:ascii="Times New Roman" w:hAnsi="Times New Roman" w:cs="Times New Roman"/>
          <w:b/>
          <w:bCs/>
          <w:sz w:val="24"/>
          <w:szCs w:val="24"/>
          <w:lang w:val="ru-RU"/>
        </w:rPr>
        <w:t xml:space="preserve">. </w:t>
      </w:r>
      <w:r w:rsidRPr="00EC5097">
        <w:rPr>
          <w:rFonts w:ascii="Times New Roman" w:hAnsi="Times New Roman" w:cs="Times New Roman"/>
          <w:sz w:val="24"/>
          <w:szCs w:val="24"/>
          <w:lang w:val="ru-RU"/>
        </w:rPr>
        <w:t>Все контракты по закупкам товаров и работ, составленные в соответствии с принятым на национальном рынке подходом, могут проводиться в соответствии с Законом о государственных закупках Кыргызской Республики от 3 апреля 2015 года №72 («ЗГЗ»), в редакции законов №182 от 18 ноября 2016 года, №195 от 10 декабря 2016 года, №25 от 14 февраля 2017 года, и №93 от 30 мая 2017 года, при условии, что такие меры, по-прежнему, отвечают требованиям пункта 5.4 «Правилам закупок для заёмщиков ФИП» (2016)пересмотренное и доработанное в ноябре 2017г. августе 2018г. и ноябрь 2020г,  указанным в текстовой части плана закупок:</w:t>
      </w:r>
    </w:p>
    <w:p w:rsidR="00CE3681" w:rsidRPr="00EC5097" w:rsidRDefault="00CE3681" w:rsidP="00CE3681">
      <w:pPr>
        <w:pStyle w:val="Normal14"/>
        <w:spacing w:line="240" w:lineRule="auto"/>
        <w:jc w:val="both"/>
        <w:rPr>
          <w:rFonts w:ascii="Times New Roman" w:hAnsi="Times New Roman" w:cs="Times New Roman"/>
          <w:i/>
          <w:sz w:val="24"/>
          <w:szCs w:val="24"/>
          <w:lang w:val="ru-RU"/>
        </w:rPr>
      </w:pPr>
      <w:r w:rsidRPr="00EC5097">
        <w:rPr>
          <w:rFonts w:ascii="Times New Roman" w:hAnsi="Times New Roman" w:cs="Times New Roman"/>
          <w:i/>
          <w:sz w:val="24"/>
          <w:szCs w:val="24"/>
          <w:lang w:val="ru-RU"/>
        </w:rPr>
        <w:t>Требования в отношении национальных открытых конкурсных закупок заключаются в следующем:</w:t>
      </w:r>
    </w:p>
    <w:p w:rsidR="00CE3681" w:rsidRPr="00EC5097" w:rsidRDefault="00CE3681" w:rsidP="00063368">
      <w:pPr>
        <w:pStyle w:val="Normal14"/>
        <w:numPr>
          <w:ilvl w:val="1"/>
          <w:numId w:val="55"/>
        </w:numPr>
        <w:spacing w:after="0" w:line="240" w:lineRule="auto"/>
        <w:ind w:left="0" w:firstLine="0"/>
        <w:jc w:val="both"/>
        <w:rPr>
          <w:rFonts w:ascii="Times New Roman" w:hAnsi="Times New Roman" w:cs="Times New Roman"/>
          <w:sz w:val="24"/>
          <w:szCs w:val="24"/>
          <w:lang w:val="ru-RU"/>
        </w:rPr>
      </w:pPr>
      <w:r w:rsidRPr="00EC5097">
        <w:rPr>
          <w:rFonts w:ascii="Times New Roman" w:hAnsi="Times New Roman" w:cs="Times New Roman"/>
          <w:sz w:val="24"/>
          <w:szCs w:val="24"/>
          <w:lang w:val="ru-RU"/>
        </w:rPr>
        <w:t xml:space="preserve">открытая реклама возможности участия в закупках на национальном уровне; </w:t>
      </w:r>
    </w:p>
    <w:p w:rsidR="00CE3681" w:rsidRPr="00EC5097" w:rsidRDefault="00CE3681" w:rsidP="00063368">
      <w:pPr>
        <w:pStyle w:val="Normal14"/>
        <w:numPr>
          <w:ilvl w:val="1"/>
          <w:numId w:val="55"/>
        </w:numPr>
        <w:spacing w:after="0" w:line="240" w:lineRule="auto"/>
        <w:ind w:left="0" w:firstLine="0"/>
        <w:jc w:val="both"/>
        <w:rPr>
          <w:rFonts w:ascii="Times New Roman" w:hAnsi="Times New Roman" w:cs="Times New Roman"/>
          <w:sz w:val="24"/>
          <w:szCs w:val="24"/>
          <w:lang w:val="ru-RU"/>
        </w:rPr>
      </w:pPr>
      <w:r w:rsidRPr="00EC5097">
        <w:rPr>
          <w:rFonts w:ascii="Times New Roman" w:hAnsi="Times New Roman" w:cs="Times New Roman"/>
          <w:sz w:val="24"/>
          <w:szCs w:val="24"/>
          <w:lang w:val="ru-RU"/>
        </w:rPr>
        <w:t>возможность участия в закупках открыта для правомочных фирм из любой страны;</w:t>
      </w:r>
    </w:p>
    <w:p w:rsidR="00CE3681" w:rsidRPr="00EC5097" w:rsidRDefault="00CE3681" w:rsidP="00063368">
      <w:pPr>
        <w:pStyle w:val="Normal14"/>
        <w:numPr>
          <w:ilvl w:val="1"/>
          <w:numId w:val="55"/>
        </w:numPr>
        <w:spacing w:after="0" w:line="240" w:lineRule="auto"/>
        <w:ind w:left="709" w:hanging="709"/>
        <w:jc w:val="both"/>
        <w:rPr>
          <w:rFonts w:ascii="Times New Roman" w:hAnsi="Times New Roman" w:cs="Times New Roman"/>
          <w:sz w:val="24"/>
          <w:szCs w:val="24"/>
          <w:lang w:val="ru-RU"/>
        </w:rPr>
      </w:pPr>
      <w:r w:rsidRPr="00EC5097">
        <w:rPr>
          <w:rFonts w:ascii="Times New Roman" w:hAnsi="Times New Roman" w:cs="Times New Roman"/>
          <w:sz w:val="24"/>
          <w:szCs w:val="24"/>
          <w:lang w:val="ru-RU"/>
        </w:rPr>
        <w:t xml:space="preserve">в документе запроса на подачу Конкурсных предложений/запроса на подачу Предложений должно быть изложено требование о том, чтобы во время проведения торгов Участники торгов/Заявители, подающие Конкурсные предложения/Предложения, представили подписанное согласие, которое должно быть включено в любые заключаемые в итоге контракты, с подтверждением применения и соблюдения Руководства Банка по борьбе с коррупцией, включая, без ограничений, право Банка на применение санкций, и права Банка на проведение проверок и аудита; </w:t>
      </w:r>
    </w:p>
    <w:p w:rsidR="00CE3681" w:rsidRPr="00EC5097" w:rsidRDefault="00CE3681" w:rsidP="00063368">
      <w:pPr>
        <w:pStyle w:val="Normal14"/>
        <w:numPr>
          <w:ilvl w:val="1"/>
          <w:numId w:val="55"/>
        </w:numPr>
        <w:spacing w:after="0" w:line="240" w:lineRule="auto"/>
        <w:ind w:left="709" w:hanging="709"/>
        <w:jc w:val="both"/>
        <w:rPr>
          <w:rFonts w:ascii="Times New Roman" w:hAnsi="Times New Roman" w:cs="Times New Roman"/>
          <w:sz w:val="24"/>
          <w:szCs w:val="24"/>
          <w:lang w:val="ru-RU"/>
        </w:rPr>
      </w:pPr>
      <w:r w:rsidRPr="00EC5097">
        <w:rPr>
          <w:rFonts w:ascii="Times New Roman" w:hAnsi="Times New Roman" w:cs="Times New Roman"/>
          <w:sz w:val="24"/>
          <w:szCs w:val="24"/>
          <w:lang w:val="ru-RU"/>
        </w:rPr>
        <w:t xml:space="preserve">контракты с соответствующим распределением ответственности, рисков и обязательств; </w:t>
      </w:r>
    </w:p>
    <w:p w:rsidR="00CE3681" w:rsidRPr="00EC5097" w:rsidRDefault="00CE3681" w:rsidP="00063368">
      <w:pPr>
        <w:pStyle w:val="Normal14"/>
        <w:numPr>
          <w:ilvl w:val="1"/>
          <w:numId w:val="55"/>
        </w:numPr>
        <w:spacing w:after="0" w:line="240" w:lineRule="auto"/>
        <w:ind w:left="0" w:firstLine="0"/>
        <w:jc w:val="both"/>
        <w:rPr>
          <w:rFonts w:ascii="Times New Roman" w:hAnsi="Times New Roman" w:cs="Times New Roman"/>
          <w:sz w:val="24"/>
          <w:szCs w:val="24"/>
          <w:lang w:val="ru-RU"/>
        </w:rPr>
      </w:pPr>
      <w:r w:rsidRPr="00EC5097">
        <w:rPr>
          <w:rFonts w:ascii="Times New Roman" w:hAnsi="Times New Roman" w:cs="Times New Roman"/>
          <w:sz w:val="24"/>
          <w:szCs w:val="24"/>
          <w:lang w:val="ru-RU"/>
        </w:rPr>
        <w:t xml:space="preserve">опубликование информации о присуждении контракта; </w:t>
      </w:r>
    </w:p>
    <w:p w:rsidR="00CE3681" w:rsidRPr="00EC5097" w:rsidRDefault="00CE3681" w:rsidP="00063368">
      <w:pPr>
        <w:pStyle w:val="Normal14"/>
        <w:numPr>
          <w:ilvl w:val="1"/>
          <w:numId w:val="55"/>
        </w:numPr>
        <w:spacing w:after="0" w:line="240" w:lineRule="auto"/>
        <w:ind w:left="0" w:firstLine="0"/>
        <w:jc w:val="both"/>
        <w:rPr>
          <w:rFonts w:ascii="Times New Roman" w:hAnsi="Times New Roman" w:cs="Times New Roman"/>
          <w:sz w:val="24"/>
          <w:szCs w:val="24"/>
          <w:lang w:val="ru-RU"/>
        </w:rPr>
      </w:pPr>
      <w:r w:rsidRPr="00EC5097">
        <w:rPr>
          <w:rFonts w:ascii="Times New Roman" w:hAnsi="Times New Roman" w:cs="Times New Roman"/>
          <w:sz w:val="24"/>
          <w:szCs w:val="24"/>
          <w:lang w:val="ru-RU"/>
        </w:rPr>
        <w:t xml:space="preserve">права на проверку Банком закупочной документации и деятельности; </w:t>
      </w:r>
    </w:p>
    <w:p w:rsidR="00CE3681" w:rsidRPr="00EC5097" w:rsidRDefault="00CE3681" w:rsidP="00063368">
      <w:pPr>
        <w:pStyle w:val="Normal14"/>
        <w:numPr>
          <w:ilvl w:val="1"/>
          <w:numId w:val="55"/>
        </w:numPr>
        <w:spacing w:after="0" w:line="240" w:lineRule="auto"/>
        <w:ind w:left="0" w:firstLine="0"/>
        <w:jc w:val="both"/>
        <w:rPr>
          <w:rFonts w:ascii="Times New Roman" w:hAnsi="Times New Roman" w:cs="Times New Roman"/>
          <w:sz w:val="24"/>
          <w:szCs w:val="24"/>
          <w:lang w:val="ru-RU"/>
        </w:rPr>
      </w:pPr>
      <w:r w:rsidRPr="00EC5097">
        <w:rPr>
          <w:rFonts w:ascii="Times New Roman" w:hAnsi="Times New Roman" w:cs="Times New Roman"/>
          <w:sz w:val="24"/>
          <w:szCs w:val="24"/>
          <w:lang w:val="ru-RU"/>
        </w:rPr>
        <w:t xml:space="preserve">эффективный механизм рассмотрения жалоб; </w:t>
      </w:r>
    </w:p>
    <w:p w:rsidR="00CE3681" w:rsidRPr="00EC5097" w:rsidRDefault="00CE3681" w:rsidP="00063368">
      <w:pPr>
        <w:pStyle w:val="Normal14"/>
        <w:numPr>
          <w:ilvl w:val="1"/>
          <w:numId w:val="55"/>
        </w:numPr>
        <w:spacing w:after="0" w:line="240" w:lineRule="auto"/>
        <w:ind w:left="0" w:firstLine="0"/>
        <w:jc w:val="both"/>
        <w:rPr>
          <w:rFonts w:ascii="Times New Roman" w:hAnsi="Times New Roman" w:cs="Times New Roman"/>
          <w:sz w:val="24"/>
          <w:szCs w:val="24"/>
          <w:lang w:val="ru-RU"/>
        </w:rPr>
      </w:pPr>
      <w:r w:rsidRPr="00EC5097">
        <w:rPr>
          <w:rFonts w:ascii="Times New Roman" w:hAnsi="Times New Roman" w:cs="Times New Roman"/>
          <w:sz w:val="24"/>
          <w:szCs w:val="24"/>
          <w:lang w:val="ru-RU"/>
        </w:rPr>
        <w:t>ведение документации о Процессе закупок.</w:t>
      </w:r>
    </w:p>
    <w:p w:rsidR="00CE3681" w:rsidRPr="00EC5097" w:rsidRDefault="00CE3681" w:rsidP="00CE3681">
      <w:pPr>
        <w:spacing w:before="240" w:after="120"/>
        <w:jc w:val="both"/>
        <w:rPr>
          <w:rFonts w:ascii="Times New Roman" w:hAnsi="Times New Roman" w:cs="Times New Roman"/>
          <w:sz w:val="24"/>
          <w:szCs w:val="24"/>
        </w:rPr>
      </w:pPr>
      <w:r w:rsidRPr="00EC5097">
        <w:rPr>
          <w:rFonts w:ascii="Times New Roman" w:hAnsi="Times New Roman" w:cs="Times New Roman"/>
          <w:b/>
          <w:bCs/>
          <w:sz w:val="24"/>
          <w:szCs w:val="24"/>
        </w:rPr>
        <w:t xml:space="preserve">Жалобы, связанные с Закупками. </w:t>
      </w:r>
      <w:r w:rsidRPr="00EC5097">
        <w:rPr>
          <w:rFonts w:ascii="Times New Roman" w:hAnsi="Times New Roman" w:cs="Times New Roman"/>
          <w:b/>
          <w:sz w:val="24"/>
          <w:szCs w:val="24"/>
        </w:rPr>
        <w:t xml:space="preserve">Процедура по работе с жалобами по процедурам закупок ВБ. </w:t>
      </w:r>
      <w:r w:rsidRPr="00EC5097">
        <w:rPr>
          <w:rFonts w:ascii="Times New Roman" w:hAnsi="Times New Roman" w:cs="Times New Roman"/>
          <w:sz w:val="24"/>
          <w:szCs w:val="24"/>
        </w:rPr>
        <w:t xml:space="preserve">В ходе конкурсного отбора / торгов, его участники (в том числе потенциальные участники торгов / консультанты) могут подать жалобы, связанные с процессом выбора /процессом торгов. Участник (или потенциальный претендент/ консультант) может выбрать - представить свою жалобу в ОКП или непосредственно во Всемирный банк.  </w:t>
      </w:r>
    </w:p>
    <w:p w:rsidR="00CE3681" w:rsidRPr="00EC5097" w:rsidRDefault="00CE3681" w:rsidP="00CE3681">
      <w:pPr>
        <w:tabs>
          <w:tab w:val="left" w:pos="-1327"/>
          <w:tab w:val="left" w:pos="-778"/>
          <w:tab w:val="left" w:pos="-228"/>
        </w:tabs>
        <w:jc w:val="both"/>
        <w:rPr>
          <w:rFonts w:ascii="Times New Roman" w:hAnsi="Times New Roman" w:cs="Times New Roman"/>
          <w:sz w:val="24"/>
          <w:szCs w:val="24"/>
        </w:rPr>
      </w:pPr>
      <w:r w:rsidRPr="00EC5097">
        <w:rPr>
          <w:rFonts w:ascii="Times New Roman" w:hAnsi="Times New Roman" w:cs="Times New Roman"/>
          <w:sz w:val="24"/>
          <w:szCs w:val="24"/>
        </w:rPr>
        <w:lastRenderedPageBreak/>
        <w:t>После получения жалобы ОКП незамедлительно информирует МОиН КР о данной жалобе. ОКП должен вести список полученных жалоб.</w:t>
      </w:r>
    </w:p>
    <w:p w:rsidR="00CE3681" w:rsidRPr="00EC5097" w:rsidRDefault="00CE3681" w:rsidP="00CE3681">
      <w:pPr>
        <w:tabs>
          <w:tab w:val="left" w:pos="-1327"/>
          <w:tab w:val="left" w:pos="-778"/>
          <w:tab w:val="left" w:pos="-228"/>
        </w:tabs>
        <w:jc w:val="both"/>
        <w:rPr>
          <w:rFonts w:ascii="Times New Roman" w:hAnsi="Times New Roman" w:cs="Times New Roman"/>
          <w:b/>
          <w:sz w:val="24"/>
          <w:szCs w:val="24"/>
        </w:rPr>
      </w:pPr>
      <w:r w:rsidRPr="00EC5097">
        <w:rPr>
          <w:rFonts w:ascii="Times New Roman" w:hAnsi="Times New Roman" w:cs="Times New Roman"/>
          <w:b/>
          <w:sz w:val="24"/>
          <w:szCs w:val="24"/>
        </w:rPr>
        <w:t xml:space="preserve">Жалобы в связи с закупками – виды Жалоб которые можно оспаривать: </w:t>
      </w:r>
    </w:p>
    <w:p w:rsidR="00CE3681" w:rsidRPr="00EC5097" w:rsidRDefault="00CE3681" w:rsidP="00CE3681">
      <w:pPr>
        <w:tabs>
          <w:tab w:val="left" w:pos="-1327"/>
          <w:tab w:val="left" w:pos="-778"/>
          <w:tab w:val="left" w:pos="-228"/>
        </w:tabs>
        <w:spacing w:after="0" w:line="240" w:lineRule="auto"/>
        <w:jc w:val="both"/>
        <w:rPr>
          <w:rFonts w:ascii="Times New Roman" w:hAnsi="Times New Roman" w:cs="Times New Roman"/>
          <w:sz w:val="24"/>
          <w:szCs w:val="24"/>
        </w:rPr>
      </w:pPr>
      <w:r w:rsidRPr="00EC5097">
        <w:rPr>
          <w:rFonts w:ascii="Segoe UI Symbol" w:hAnsi="Segoe UI Symbol" w:cs="Segoe UI Symbol"/>
          <w:sz w:val="24"/>
          <w:szCs w:val="24"/>
        </w:rPr>
        <w:t>➢</w:t>
      </w:r>
      <w:r w:rsidRPr="00EC5097">
        <w:rPr>
          <w:rFonts w:ascii="Times New Roman" w:hAnsi="Times New Roman" w:cs="Times New Roman"/>
          <w:sz w:val="24"/>
          <w:szCs w:val="24"/>
        </w:rPr>
        <w:t xml:space="preserve"> Документы отбора – пред-квалификационный/предварительный отбор, запрос на предложение цены, запрос предложений; </w:t>
      </w:r>
    </w:p>
    <w:p w:rsidR="00CE3681" w:rsidRPr="00EC5097" w:rsidRDefault="00CE3681" w:rsidP="00CE3681">
      <w:pPr>
        <w:tabs>
          <w:tab w:val="left" w:pos="-1327"/>
          <w:tab w:val="left" w:pos="-778"/>
          <w:tab w:val="left" w:pos="-228"/>
        </w:tabs>
        <w:spacing w:after="0" w:line="240" w:lineRule="auto"/>
        <w:jc w:val="both"/>
        <w:rPr>
          <w:rFonts w:ascii="Times New Roman" w:hAnsi="Times New Roman" w:cs="Times New Roman"/>
          <w:sz w:val="24"/>
          <w:szCs w:val="24"/>
        </w:rPr>
      </w:pPr>
      <w:r w:rsidRPr="00EC5097">
        <w:rPr>
          <w:rFonts w:ascii="Segoe UI Symbol" w:hAnsi="Segoe UI Symbol" w:cs="Segoe UI Symbol"/>
          <w:sz w:val="24"/>
          <w:szCs w:val="24"/>
        </w:rPr>
        <w:t>➢</w:t>
      </w:r>
      <w:r w:rsidRPr="00EC5097">
        <w:rPr>
          <w:rFonts w:ascii="Times New Roman" w:hAnsi="Times New Roman" w:cs="Times New Roman"/>
          <w:sz w:val="24"/>
          <w:szCs w:val="24"/>
        </w:rPr>
        <w:t xml:space="preserve"> Решение тендерной/отборочной комиссии исключить Заявителя/Участника торгов/Претендента/Консультанта из процесса закупок до присуждения контракта; и/или</w:t>
      </w:r>
    </w:p>
    <w:p w:rsidR="00CE3681" w:rsidRPr="00EC5097" w:rsidRDefault="00CE3681" w:rsidP="00CE3681">
      <w:pPr>
        <w:tabs>
          <w:tab w:val="left" w:pos="-1327"/>
          <w:tab w:val="left" w:pos="-778"/>
          <w:tab w:val="left" w:pos="-228"/>
        </w:tabs>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 </w:t>
      </w:r>
      <w:r w:rsidRPr="00EC5097">
        <w:rPr>
          <w:rFonts w:ascii="Segoe UI Symbol" w:hAnsi="Segoe UI Symbol" w:cs="Segoe UI Symbol"/>
          <w:sz w:val="24"/>
          <w:szCs w:val="24"/>
        </w:rPr>
        <w:t>➢</w:t>
      </w:r>
      <w:r w:rsidRPr="00EC5097">
        <w:rPr>
          <w:rFonts w:ascii="Times New Roman" w:hAnsi="Times New Roman" w:cs="Times New Roman"/>
          <w:sz w:val="24"/>
          <w:szCs w:val="24"/>
        </w:rPr>
        <w:t xml:space="preserve"> Решение тендерной комиссии о присуждении контракта после выяснения проигравшего Участника торгов/Претендента/Консультанта в Уведомлении о намерении присудить контракт.</w:t>
      </w:r>
    </w:p>
    <w:p w:rsidR="00CE3681" w:rsidRPr="00EC5097" w:rsidRDefault="00CE3681" w:rsidP="00CE3681">
      <w:pPr>
        <w:tabs>
          <w:tab w:val="left" w:pos="-1327"/>
          <w:tab w:val="left" w:pos="-778"/>
          <w:tab w:val="left" w:pos="-228"/>
        </w:tabs>
        <w:jc w:val="both"/>
        <w:rPr>
          <w:rFonts w:ascii="Times New Roman" w:hAnsi="Times New Roman" w:cs="Times New Roman"/>
          <w:sz w:val="24"/>
          <w:szCs w:val="24"/>
        </w:rPr>
      </w:pPr>
      <w:r w:rsidRPr="00EC5097">
        <w:rPr>
          <w:rFonts w:ascii="Times New Roman" w:hAnsi="Times New Roman" w:cs="Times New Roman"/>
          <w:b/>
          <w:sz w:val="24"/>
          <w:szCs w:val="24"/>
        </w:rPr>
        <w:t>Содержание жалобы</w:t>
      </w:r>
    </w:p>
    <w:p w:rsidR="00CE3681" w:rsidRPr="00EC5097" w:rsidRDefault="00CE3681" w:rsidP="00CE3681">
      <w:pPr>
        <w:tabs>
          <w:tab w:val="left" w:pos="-1327"/>
          <w:tab w:val="left" w:pos="-778"/>
          <w:tab w:val="left" w:pos="-228"/>
        </w:tabs>
        <w:jc w:val="both"/>
        <w:rPr>
          <w:rFonts w:ascii="Times New Roman" w:hAnsi="Times New Roman" w:cs="Times New Roman"/>
          <w:sz w:val="24"/>
          <w:szCs w:val="24"/>
        </w:rPr>
      </w:pPr>
      <w:r w:rsidRPr="00EC5097">
        <w:rPr>
          <w:rFonts w:ascii="Times New Roman" w:hAnsi="Times New Roman" w:cs="Times New Roman"/>
          <w:sz w:val="24"/>
          <w:szCs w:val="24"/>
        </w:rPr>
        <w:t>Должно указывать наименование, реквизиты и адрес Истца. Кроме того, жалоба должна содержать следующую информацию:</w:t>
      </w:r>
    </w:p>
    <w:p w:rsidR="00CE3681" w:rsidRPr="00EC5097" w:rsidRDefault="00CE3681" w:rsidP="00CE3681">
      <w:pPr>
        <w:tabs>
          <w:tab w:val="left" w:pos="-1327"/>
          <w:tab w:val="left" w:pos="-778"/>
          <w:tab w:val="left" w:pos="-228"/>
        </w:tabs>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 </w:t>
      </w:r>
      <w:r w:rsidRPr="00EC5097">
        <w:rPr>
          <w:rFonts w:ascii="Segoe UI Symbol" w:hAnsi="Segoe UI Symbol" w:cs="Segoe UI Symbol"/>
          <w:sz w:val="24"/>
          <w:szCs w:val="24"/>
        </w:rPr>
        <w:t>➢</w:t>
      </w:r>
      <w:r w:rsidRPr="00EC5097">
        <w:rPr>
          <w:rFonts w:ascii="Times New Roman" w:hAnsi="Times New Roman" w:cs="Times New Roman"/>
          <w:sz w:val="24"/>
          <w:szCs w:val="24"/>
        </w:rPr>
        <w:t xml:space="preserve"> Определять в общих чертах интерес Истца в данных закупках;</w:t>
      </w:r>
    </w:p>
    <w:p w:rsidR="00CE3681" w:rsidRPr="00EC5097" w:rsidRDefault="00CE3681" w:rsidP="00CE3681">
      <w:pPr>
        <w:tabs>
          <w:tab w:val="left" w:pos="-1327"/>
          <w:tab w:val="left" w:pos="-778"/>
          <w:tab w:val="left" w:pos="-228"/>
        </w:tabs>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 </w:t>
      </w:r>
      <w:r w:rsidRPr="00EC5097">
        <w:rPr>
          <w:rFonts w:ascii="Segoe UI Symbol" w:hAnsi="Segoe UI Symbol" w:cs="Segoe UI Symbol"/>
          <w:sz w:val="24"/>
          <w:szCs w:val="24"/>
        </w:rPr>
        <w:t>➢</w:t>
      </w:r>
      <w:r w:rsidRPr="00EC5097">
        <w:rPr>
          <w:rFonts w:ascii="Times New Roman" w:hAnsi="Times New Roman" w:cs="Times New Roman"/>
          <w:sz w:val="24"/>
          <w:szCs w:val="24"/>
        </w:rPr>
        <w:t xml:space="preserve"> Определять конкретный проект, регистрационный номер закупок, текущую стадию процесса закупок и всю другую информацию, имеющую отношение к делу; </w:t>
      </w:r>
    </w:p>
    <w:p w:rsidR="00CE3681" w:rsidRPr="00EC5097" w:rsidRDefault="00CE3681" w:rsidP="00CE3681">
      <w:pPr>
        <w:tabs>
          <w:tab w:val="left" w:pos="-1327"/>
          <w:tab w:val="left" w:pos="-778"/>
          <w:tab w:val="left" w:pos="-228"/>
        </w:tabs>
        <w:spacing w:after="0" w:line="240" w:lineRule="auto"/>
        <w:jc w:val="both"/>
        <w:rPr>
          <w:rFonts w:ascii="Times New Roman" w:hAnsi="Times New Roman" w:cs="Times New Roman"/>
          <w:sz w:val="24"/>
          <w:szCs w:val="24"/>
        </w:rPr>
      </w:pPr>
      <w:r w:rsidRPr="00EC5097">
        <w:rPr>
          <w:rFonts w:ascii="Segoe UI Symbol" w:hAnsi="Segoe UI Symbol" w:cs="Segoe UI Symbol"/>
          <w:sz w:val="24"/>
          <w:szCs w:val="24"/>
        </w:rPr>
        <w:t>➢</w:t>
      </w:r>
      <w:r w:rsidRPr="00EC5097">
        <w:rPr>
          <w:rFonts w:ascii="Times New Roman" w:hAnsi="Times New Roman" w:cs="Times New Roman"/>
          <w:sz w:val="24"/>
          <w:szCs w:val="24"/>
        </w:rPr>
        <w:t xml:space="preserve"> Описать любые предварительные контакты между Истцом и Исполнительным Агентством/Бенефициаром или ОКП по вопросам, послужившим поводом к жалобе; </w:t>
      </w:r>
    </w:p>
    <w:p w:rsidR="00CE3681" w:rsidRPr="00EC5097" w:rsidRDefault="00CE3681" w:rsidP="00CE3681">
      <w:pPr>
        <w:tabs>
          <w:tab w:val="left" w:pos="-1327"/>
          <w:tab w:val="left" w:pos="-778"/>
          <w:tab w:val="left" w:pos="-228"/>
        </w:tabs>
        <w:spacing w:after="0" w:line="240" w:lineRule="auto"/>
        <w:jc w:val="both"/>
        <w:rPr>
          <w:rFonts w:ascii="Times New Roman" w:hAnsi="Times New Roman" w:cs="Times New Roman"/>
          <w:sz w:val="24"/>
          <w:szCs w:val="24"/>
        </w:rPr>
      </w:pPr>
      <w:r w:rsidRPr="00EC5097">
        <w:rPr>
          <w:rFonts w:ascii="Segoe UI Symbol" w:hAnsi="Segoe UI Symbol" w:cs="Segoe UI Symbol"/>
          <w:sz w:val="24"/>
          <w:szCs w:val="24"/>
        </w:rPr>
        <w:t>➢</w:t>
      </w:r>
      <w:r w:rsidRPr="00EC5097">
        <w:rPr>
          <w:rFonts w:ascii="Times New Roman" w:hAnsi="Times New Roman" w:cs="Times New Roman"/>
          <w:sz w:val="24"/>
          <w:szCs w:val="24"/>
        </w:rPr>
        <w:t xml:space="preserve"> Определять суть жалобы и предполагаемое неблагоприятное воздействие на Истца, и</w:t>
      </w:r>
    </w:p>
    <w:p w:rsidR="00CE3681" w:rsidRPr="00EC5097" w:rsidRDefault="00CE3681" w:rsidP="00CE3681">
      <w:pPr>
        <w:tabs>
          <w:tab w:val="left" w:pos="-1327"/>
          <w:tab w:val="left" w:pos="-778"/>
          <w:tab w:val="left" w:pos="-228"/>
        </w:tabs>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 </w:t>
      </w:r>
      <w:r w:rsidRPr="00EC5097">
        <w:rPr>
          <w:rFonts w:ascii="Segoe UI Symbol" w:hAnsi="Segoe UI Symbol" w:cs="Segoe UI Symbol"/>
          <w:sz w:val="24"/>
          <w:szCs w:val="24"/>
        </w:rPr>
        <w:t>➢</w:t>
      </w:r>
      <w:r w:rsidRPr="00EC5097">
        <w:rPr>
          <w:rFonts w:ascii="Times New Roman" w:hAnsi="Times New Roman" w:cs="Times New Roman"/>
          <w:sz w:val="24"/>
          <w:szCs w:val="24"/>
        </w:rPr>
        <w:t xml:space="preserve"> Указать четко предполагаемые несоответствия или нарушения действующих правил закупок - причина жалобы;</w:t>
      </w:r>
    </w:p>
    <w:p w:rsidR="00CE3681" w:rsidRPr="00EC5097" w:rsidRDefault="00CE3681" w:rsidP="00CE3681">
      <w:pPr>
        <w:spacing w:before="240" w:after="120"/>
        <w:jc w:val="both"/>
        <w:rPr>
          <w:rFonts w:ascii="Times New Roman" w:eastAsiaTheme="majorEastAsia" w:hAnsi="Times New Roman" w:cs="Times New Roman"/>
          <w:b/>
          <w:sz w:val="24"/>
          <w:szCs w:val="24"/>
        </w:rPr>
      </w:pPr>
      <w:bookmarkStart w:id="86" w:name="_Toc453170974"/>
      <w:r w:rsidRPr="00EC5097">
        <w:rPr>
          <w:rFonts w:ascii="Times New Roman" w:eastAsiaTheme="majorEastAsia" w:hAnsi="Times New Roman" w:cs="Times New Roman"/>
          <w:b/>
          <w:sz w:val="24"/>
          <w:szCs w:val="24"/>
        </w:rPr>
        <w:t>Сроки и порядок рассмотрения и удовлетворения Жалоб</w:t>
      </w:r>
      <w:bookmarkEnd w:id="86"/>
    </w:p>
    <w:p w:rsidR="00CE3681" w:rsidRPr="00EC5097" w:rsidRDefault="00CE3681" w:rsidP="00CE3681">
      <w:pPr>
        <w:spacing w:after="120"/>
        <w:jc w:val="both"/>
        <w:rPr>
          <w:rFonts w:ascii="Times New Roman" w:hAnsi="Times New Roman" w:cs="Times New Roman"/>
          <w:sz w:val="24"/>
          <w:szCs w:val="24"/>
        </w:rPr>
      </w:pPr>
      <w:r w:rsidRPr="00EC5097">
        <w:rPr>
          <w:rFonts w:ascii="Times New Roman" w:hAnsi="Times New Roman" w:cs="Times New Roman"/>
          <w:sz w:val="24"/>
          <w:szCs w:val="24"/>
        </w:rPr>
        <w:t>Жалобы, удовлетворяющие требованиям Пунктов 2.2-2.4 данного Приложения, соответствовать изложенным ниже срокам и процедурам. Исполнительное Агентство или ОКП не должен приступать к следующему этапу/фазе Процесса закупок, включая присуждение контракта, до тех пор, пока любая такая Жалоба не будет должным образом удовлетворена.</w:t>
      </w:r>
    </w:p>
    <w:p w:rsidR="00CE3681" w:rsidRPr="00EC5097" w:rsidRDefault="00CE3681" w:rsidP="00063368">
      <w:pPr>
        <w:pStyle w:val="a4"/>
        <w:numPr>
          <w:ilvl w:val="0"/>
          <w:numId w:val="56"/>
        </w:numPr>
        <w:spacing w:after="120" w:line="240" w:lineRule="auto"/>
        <w:ind w:left="0" w:firstLine="0"/>
        <w:jc w:val="both"/>
        <w:rPr>
          <w:rFonts w:ascii="Times New Roman" w:hAnsi="Times New Roman" w:cs="Times New Roman"/>
          <w:sz w:val="24"/>
          <w:szCs w:val="24"/>
        </w:rPr>
      </w:pPr>
      <w:r w:rsidRPr="00EC5097">
        <w:rPr>
          <w:rFonts w:ascii="Times New Roman" w:hAnsi="Times New Roman" w:cs="Times New Roman"/>
          <w:b/>
          <w:sz w:val="24"/>
          <w:szCs w:val="24"/>
        </w:rPr>
        <w:t>Жалобы, оспаривающие условия Предварительного квалификационного отбора/Документы первоначального отбора</w:t>
      </w:r>
      <w:r w:rsidRPr="00EC5097">
        <w:rPr>
          <w:rFonts w:ascii="Times New Roman" w:hAnsi="Times New Roman" w:cs="Times New Roman"/>
          <w:sz w:val="24"/>
          <w:szCs w:val="24"/>
        </w:rPr>
        <w:t>: документы запросов на подачу Предложений и любой другой документ Исполнительного Агентства / ОКП, запрашивающий Конкурсные заявки, Предложения или Заявки, должны подаваться ОКП не менее чем за десять (10) рабочих дней до наступления крайнего срока подачи Заявок/Конкурсных заявок/Предложений, или в течение пяти (5) рабочих дней после изменения условий, в зависимости от того, какое из указанных событий наступит позже. ОРП должен признать получение Жалобы в письменной форме в течение трех (3) рабочих дней, и должен рассмотреть Жалобу и ответить заявителю Жалобы не позднее, чем через семь (7) рабочих дней с момента ее получения. В том случае, если, в результате рассмотрения Жалобы, тендерная/отборочная комиссия принимает решение изменить предварительный квалификационный отбор/первоначальный отбор, запрос на подачу Конкурсных заявок/запрос на подачу Предложений или другие документы, ОКП должен издать дополнение, и в случае необходимости, продлить крайний срок подачи заявки/Конкурсной заявки/Предложения.</w:t>
      </w:r>
    </w:p>
    <w:p w:rsidR="00CE3681" w:rsidRPr="00EC5097" w:rsidRDefault="00CE3681" w:rsidP="00063368">
      <w:pPr>
        <w:pStyle w:val="a4"/>
        <w:numPr>
          <w:ilvl w:val="0"/>
          <w:numId w:val="56"/>
        </w:numPr>
        <w:spacing w:after="120" w:line="240" w:lineRule="auto"/>
        <w:ind w:left="0" w:firstLine="0"/>
        <w:jc w:val="both"/>
        <w:rPr>
          <w:rFonts w:ascii="Times New Roman" w:hAnsi="Times New Roman" w:cs="Times New Roman"/>
          <w:sz w:val="24"/>
          <w:szCs w:val="24"/>
        </w:rPr>
      </w:pPr>
      <w:r w:rsidRPr="00EC5097">
        <w:rPr>
          <w:rFonts w:ascii="Times New Roman" w:hAnsi="Times New Roman" w:cs="Times New Roman"/>
          <w:b/>
          <w:sz w:val="24"/>
          <w:szCs w:val="24"/>
        </w:rPr>
        <w:t>Жалобы, оспаривающие отстранение от процесса закупок до присуждения контракта,</w:t>
      </w:r>
      <w:r w:rsidRPr="00EC5097">
        <w:rPr>
          <w:rFonts w:ascii="Times New Roman" w:hAnsi="Times New Roman" w:cs="Times New Roman"/>
          <w:sz w:val="24"/>
          <w:szCs w:val="24"/>
        </w:rPr>
        <w:t xml:space="preserve"> должны подаваться ОКП в течение десяти (10) рабочих дней после передачи ОКП заинтересованной стороне уведомления о таком отстранении. ОКП должен признать получение Жалобы в письменной форме в течение трех (3) рабочих дней, и должен </w:t>
      </w:r>
      <w:r w:rsidRPr="00EC5097">
        <w:rPr>
          <w:rFonts w:ascii="Times New Roman" w:hAnsi="Times New Roman" w:cs="Times New Roman"/>
          <w:sz w:val="24"/>
          <w:szCs w:val="24"/>
        </w:rPr>
        <w:lastRenderedPageBreak/>
        <w:t>рассмотреть Жалобу и ответить заявителю Жалобы не позднее, чем через семь (7) рабочих дней с момента ее получения. В том случае, если, в результате рассмотрения Жалобы, тендерная/отборочная комиссия изменяет результаты раннего этапа/фазы Процесса закупок, ОКП должен в кратчайшие сроки передать всем соответствующим сторонам пересмотренный вариант уведомления о результатах оценки с рекомендацией следующих шагов.</w:t>
      </w:r>
    </w:p>
    <w:p w:rsidR="00CE3681" w:rsidRPr="00EC5097" w:rsidRDefault="00CE3681" w:rsidP="00063368">
      <w:pPr>
        <w:pStyle w:val="a4"/>
        <w:numPr>
          <w:ilvl w:val="0"/>
          <w:numId w:val="56"/>
        </w:numPr>
        <w:spacing w:after="120" w:line="240" w:lineRule="auto"/>
        <w:ind w:left="0" w:firstLine="0"/>
        <w:jc w:val="both"/>
        <w:rPr>
          <w:rFonts w:ascii="Times New Roman" w:hAnsi="Times New Roman" w:cs="Times New Roman"/>
          <w:sz w:val="24"/>
          <w:szCs w:val="24"/>
        </w:rPr>
      </w:pPr>
      <w:r w:rsidRPr="00EC5097">
        <w:rPr>
          <w:rFonts w:ascii="Times New Roman" w:hAnsi="Times New Roman" w:cs="Times New Roman"/>
          <w:b/>
          <w:sz w:val="24"/>
          <w:szCs w:val="24"/>
        </w:rPr>
        <w:t xml:space="preserve">Жалобы после передачи Уведомления о намерении присудить контракт </w:t>
      </w:r>
      <w:r w:rsidRPr="00EC5097">
        <w:rPr>
          <w:rFonts w:ascii="Times New Roman" w:hAnsi="Times New Roman" w:cs="Times New Roman"/>
          <w:sz w:val="24"/>
          <w:szCs w:val="24"/>
        </w:rPr>
        <w:t>(или уведомления о намерении заключить РС) должны подаваться ОКП в течение Периода ожидания. ОКП должен признать получение Жалобы в письменной форме в течение трех (3) рабочих дней, рассмотреть Жалобу и ответить заявителю Жалобы не позднее, чем через пятнадцать (15) Операционных дней с момента ее получения. В том случае, если, в результате рассмотрения Жалобы, тендерная/отборочная комиссия изменяет свою рекомендацию относительно присуждения контракта, он должен сообщить пересмотренное намерение присудить контракт всем ранее оповещенным Участникам торгов/Заявителям/Консультантам, и должен приступить к присуждению контракта.</w:t>
      </w:r>
    </w:p>
    <w:p w:rsidR="00CE3681" w:rsidRPr="00EC5097" w:rsidRDefault="00CE3681" w:rsidP="00063368">
      <w:pPr>
        <w:pStyle w:val="a4"/>
        <w:numPr>
          <w:ilvl w:val="0"/>
          <w:numId w:val="56"/>
        </w:numPr>
        <w:spacing w:after="120" w:line="240" w:lineRule="auto"/>
        <w:ind w:left="0" w:firstLine="0"/>
        <w:jc w:val="both"/>
        <w:rPr>
          <w:rFonts w:ascii="Times New Roman" w:hAnsi="Times New Roman" w:cs="Times New Roman"/>
          <w:sz w:val="24"/>
          <w:szCs w:val="24"/>
        </w:rPr>
      </w:pPr>
      <w:r w:rsidRPr="00EC5097">
        <w:rPr>
          <w:rFonts w:ascii="Times New Roman" w:hAnsi="Times New Roman" w:cs="Times New Roman"/>
          <w:b/>
          <w:sz w:val="24"/>
          <w:szCs w:val="24"/>
        </w:rPr>
        <w:t>Жалобы в связи с закупками относительно предполагаемых фактов мошенничества и коррупции(МиК)</w:t>
      </w:r>
      <w:r w:rsidRPr="00EC5097">
        <w:rPr>
          <w:rFonts w:ascii="Times New Roman" w:hAnsi="Times New Roman" w:cs="Times New Roman"/>
          <w:sz w:val="24"/>
          <w:szCs w:val="24"/>
        </w:rPr>
        <w:t>:</w:t>
      </w:r>
    </w:p>
    <w:p w:rsidR="00CE3681" w:rsidRPr="00EC5097" w:rsidRDefault="00CE3681" w:rsidP="00CE3681">
      <w:pPr>
        <w:pStyle w:val="a4"/>
        <w:spacing w:after="120"/>
        <w:ind w:left="0"/>
        <w:jc w:val="both"/>
        <w:rPr>
          <w:rFonts w:ascii="Times New Roman" w:hAnsi="Times New Roman" w:cs="Times New Roman"/>
          <w:sz w:val="24"/>
          <w:szCs w:val="24"/>
        </w:rPr>
      </w:pPr>
      <w:r w:rsidRPr="00EC5097">
        <w:rPr>
          <w:rFonts w:ascii="Segoe UI Symbol" w:hAnsi="Segoe UI Symbol" w:cs="Segoe UI Symbol"/>
          <w:sz w:val="24"/>
          <w:szCs w:val="24"/>
        </w:rPr>
        <w:t>➢</w:t>
      </w:r>
      <w:r w:rsidRPr="00EC5097">
        <w:rPr>
          <w:rFonts w:ascii="Times New Roman" w:hAnsi="Times New Roman" w:cs="Times New Roman"/>
          <w:sz w:val="24"/>
          <w:szCs w:val="24"/>
        </w:rPr>
        <w:t xml:space="preserve"> Если жалоба требует конфиденциального рассмотрения (не зависимо от связи с МиК), то руководитель проекта(TL) должен проконсультироваться с Менеджером по Закупкам(APM) относительно наиболее подходящего плана действий. Обмен информацией в связи с утверждениями о мошенничестве и коррупции может потребовать иного рассмотрения в силу своей природы. Банк применяет должную осторожность и осмотрительность относительно объема обмена информацией с Заемщиком. </w:t>
      </w:r>
    </w:p>
    <w:p w:rsidR="00CE3681" w:rsidRPr="00EC5097" w:rsidRDefault="00CE3681" w:rsidP="00CE3681">
      <w:pPr>
        <w:pStyle w:val="a4"/>
        <w:spacing w:after="120"/>
        <w:ind w:left="0"/>
        <w:jc w:val="both"/>
        <w:rPr>
          <w:rFonts w:ascii="Times New Roman" w:hAnsi="Times New Roman" w:cs="Times New Roman"/>
          <w:sz w:val="24"/>
          <w:szCs w:val="24"/>
        </w:rPr>
      </w:pPr>
      <w:r w:rsidRPr="00EC5097">
        <w:rPr>
          <w:rFonts w:ascii="Segoe UI Symbol" w:hAnsi="Segoe UI Symbol" w:cs="Segoe UI Symbol"/>
          <w:sz w:val="24"/>
          <w:szCs w:val="24"/>
        </w:rPr>
        <w:t>➢</w:t>
      </w:r>
      <w:r w:rsidRPr="00EC5097">
        <w:rPr>
          <w:rFonts w:ascii="Times New Roman" w:hAnsi="Times New Roman" w:cs="Times New Roman"/>
          <w:sz w:val="24"/>
          <w:szCs w:val="24"/>
        </w:rPr>
        <w:t xml:space="preserve"> Жалобы, утверждающие факты МиК, также доводятся до сведения INT (Департамент институциональной честности, Всемирный Банк).</w:t>
      </w:r>
    </w:p>
    <w:p w:rsidR="00CE3681" w:rsidRPr="00EC5097" w:rsidRDefault="00CE3681" w:rsidP="00CE3681">
      <w:pPr>
        <w:spacing w:after="120"/>
        <w:jc w:val="both"/>
        <w:rPr>
          <w:rFonts w:ascii="Times New Roman" w:hAnsi="Times New Roman" w:cs="Times New Roman"/>
          <w:b/>
          <w:sz w:val="24"/>
          <w:szCs w:val="24"/>
        </w:rPr>
      </w:pPr>
      <w:r w:rsidRPr="00EC5097">
        <w:rPr>
          <w:rFonts w:ascii="Times New Roman" w:hAnsi="Times New Roman" w:cs="Times New Roman"/>
          <w:b/>
          <w:sz w:val="24"/>
          <w:szCs w:val="24"/>
        </w:rPr>
        <w:t>В ответе на Жалобу должны содержаться, как минимум, следующие элементы:</w:t>
      </w:r>
    </w:p>
    <w:p w:rsidR="00CE3681" w:rsidRPr="00EC5097" w:rsidRDefault="00CE3681" w:rsidP="00063368">
      <w:pPr>
        <w:pStyle w:val="a4"/>
        <w:numPr>
          <w:ilvl w:val="0"/>
          <w:numId w:val="57"/>
        </w:numPr>
        <w:spacing w:after="12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u w:val="single"/>
        </w:rPr>
        <w:t>Изложение проблем</w:t>
      </w:r>
      <w:r w:rsidRPr="00EC5097">
        <w:rPr>
          <w:rFonts w:ascii="Times New Roman" w:hAnsi="Times New Roman" w:cs="Times New Roman"/>
          <w:sz w:val="24"/>
          <w:szCs w:val="24"/>
        </w:rPr>
        <w:t>: Конкретизировать поднимаемые Заявителем Жалобы проблемы, которые должны быть решены;</w:t>
      </w:r>
    </w:p>
    <w:p w:rsidR="00CE3681" w:rsidRPr="00EC5097" w:rsidRDefault="00CE3681" w:rsidP="00063368">
      <w:pPr>
        <w:pStyle w:val="a4"/>
        <w:numPr>
          <w:ilvl w:val="0"/>
          <w:numId w:val="57"/>
        </w:numPr>
        <w:spacing w:after="12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u w:val="single"/>
        </w:rPr>
        <w:t>Факты и доказательства</w:t>
      </w:r>
      <w:r w:rsidRPr="00EC5097">
        <w:rPr>
          <w:rFonts w:ascii="Times New Roman" w:hAnsi="Times New Roman" w:cs="Times New Roman"/>
          <w:sz w:val="24"/>
          <w:szCs w:val="24"/>
        </w:rPr>
        <w:t>: Конкретизировать факты и доказательства, которые, по мнению Заемщика, являются актуальными для разрешения Жалобы. Эти факты и доказательства должны быть представлены в повествовательной форме и объединены вокруг поднятых проблем;</w:t>
      </w:r>
    </w:p>
    <w:p w:rsidR="00CE3681" w:rsidRPr="00EC5097" w:rsidRDefault="00CE3681" w:rsidP="00063368">
      <w:pPr>
        <w:pStyle w:val="a4"/>
        <w:numPr>
          <w:ilvl w:val="0"/>
          <w:numId w:val="57"/>
        </w:numPr>
        <w:spacing w:after="12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u w:val="single"/>
        </w:rPr>
        <w:t>Решение и ссылка на основание решения</w:t>
      </w:r>
      <w:r w:rsidRPr="00EC5097">
        <w:rPr>
          <w:rFonts w:ascii="Times New Roman" w:hAnsi="Times New Roman" w:cs="Times New Roman"/>
          <w:sz w:val="24"/>
          <w:szCs w:val="24"/>
        </w:rPr>
        <w:t>: Изложить решение, которое было принято после рассмотрения Жалобы. Также включить ссылку на основание такого решения – например, Правила закупок, ТЗД рассматриваемого контракта и т.д. Ответ должен быть как можно более точным в части упоминания конкретного основания принятого решения;</w:t>
      </w:r>
    </w:p>
    <w:p w:rsidR="00CE3681" w:rsidRPr="00EC5097" w:rsidRDefault="00CE3681" w:rsidP="00063368">
      <w:pPr>
        <w:pStyle w:val="a4"/>
        <w:numPr>
          <w:ilvl w:val="0"/>
          <w:numId w:val="57"/>
        </w:numPr>
        <w:spacing w:after="12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u w:val="single"/>
        </w:rPr>
        <w:t>Анализ</w:t>
      </w:r>
      <w:r w:rsidRPr="00EC5097">
        <w:rPr>
          <w:rFonts w:ascii="Times New Roman" w:hAnsi="Times New Roman" w:cs="Times New Roman"/>
          <w:sz w:val="24"/>
          <w:szCs w:val="24"/>
        </w:rPr>
        <w:t>: Предоставить объяснение того, почему основание для принятия решения по поднимаемым в Жалобе фактам/проблемам обуславливает необходимость принятия данного конкретного решения. Анализ может быть кратким – при условии, что он понятен и определяет каждый вопрос, который должен быть задан для того, чтобы можно было прийти к искомому результату; и</w:t>
      </w:r>
    </w:p>
    <w:p w:rsidR="00CE3681" w:rsidRPr="00EC5097" w:rsidRDefault="00CE3681" w:rsidP="00063368">
      <w:pPr>
        <w:pStyle w:val="a4"/>
        <w:numPr>
          <w:ilvl w:val="0"/>
          <w:numId w:val="57"/>
        </w:numPr>
        <w:spacing w:after="12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u w:val="single"/>
        </w:rPr>
        <w:t>Заключение</w:t>
      </w:r>
      <w:r w:rsidRPr="00EC5097">
        <w:rPr>
          <w:rFonts w:ascii="Times New Roman" w:hAnsi="Times New Roman" w:cs="Times New Roman"/>
          <w:sz w:val="24"/>
          <w:szCs w:val="24"/>
        </w:rPr>
        <w:t>: Четко изложить решение Жалобы и описать следующие шаги, которые должны быть предприняты.</w:t>
      </w:r>
    </w:p>
    <w:p w:rsidR="00CE3681" w:rsidRPr="00EC5097" w:rsidRDefault="00CE3681" w:rsidP="00CE3681">
      <w:pPr>
        <w:jc w:val="both"/>
        <w:rPr>
          <w:rFonts w:ascii="Times New Roman" w:hAnsi="Times New Roman" w:cs="Times New Roman"/>
          <w:b/>
          <w:sz w:val="24"/>
          <w:szCs w:val="24"/>
        </w:rPr>
      </w:pPr>
      <w:r w:rsidRPr="00EC5097">
        <w:rPr>
          <w:rFonts w:ascii="Times New Roman" w:hAnsi="Times New Roman" w:cs="Times New Roman"/>
          <w:b/>
          <w:sz w:val="24"/>
          <w:szCs w:val="24"/>
        </w:rPr>
        <w:t xml:space="preserve">Жалобы по тендерам/контрактам, подлежащих предварительного рассмотрению </w:t>
      </w:r>
    </w:p>
    <w:p w:rsidR="00CE3681" w:rsidRPr="00EC5097" w:rsidRDefault="00CE3681" w:rsidP="00CE3681">
      <w:pPr>
        <w:jc w:val="both"/>
        <w:rPr>
          <w:rFonts w:ascii="Times New Roman" w:hAnsi="Times New Roman" w:cs="Times New Roman"/>
          <w:sz w:val="24"/>
          <w:szCs w:val="24"/>
        </w:rPr>
      </w:pPr>
      <w:r w:rsidRPr="00EC5097">
        <w:rPr>
          <w:rFonts w:ascii="Times New Roman" w:hAnsi="Times New Roman" w:cs="Times New Roman"/>
          <w:sz w:val="24"/>
          <w:szCs w:val="24"/>
        </w:rPr>
        <w:t xml:space="preserve">ОКП и Исполнительное Агентство информирует ВБ о полученных жалобах, связанных с закупками (подлежащих предварительному рассмотрению) и регистрирует все жалобы в системе STEP, также направляет ВБ копию письма, отправленной участнику подавший жалобу. Процедура рассмотрения жалоб по тендерам/контрактам подлежащих предварительному рассмотрению должно соответствовать Приложению III «Жалобы, </w:t>
      </w:r>
      <w:r w:rsidRPr="00EC5097">
        <w:rPr>
          <w:rFonts w:ascii="Times New Roman" w:hAnsi="Times New Roman" w:cs="Times New Roman"/>
          <w:sz w:val="24"/>
          <w:szCs w:val="24"/>
        </w:rPr>
        <w:lastRenderedPageBreak/>
        <w:t>связанные с закупками» Руководство по закупкам ВБ (2016), также в таблице 1. подробно описаны процедуры:</w:t>
      </w:r>
    </w:p>
    <w:p w:rsidR="00CE3681" w:rsidRPr="00EC5097" w:rsidRDefault="00CE3681" w:rsidP="00CE3681">
      <w:pPr>
        <w:jc w:val="both"/>
        <w:rPr>
          <w:rFonts w:ascii="Times New Roman" w:hAnsi="Times New Roman" w:cs="Times New Roman"/>
          <w:b/>
          <w:sz w:val="24"/>
          <w:szCs w:val="24"/>
        </w:rPr>
      </w:pPr>
      <w:r w:rsidRPr="00EC5097">
        <w:rPr>
          <w:rFonts w:ascii="Times New Roman" w:hAnsi="Times New Roman" w:cs="Times New Roman"/>
          <w:b/>
          <w:sz w:val="24"/>
          <w:szCs w:val="24"/>
        </w:rPr>
        <w:t>Жалобы по тендерам/контрактам подлежащих последующего рассмотрению ВБ</w:t>
      </w:r>
    </w:p>
    <w:p w:rsidR="00CE3681" w:rsidRPr="00EC5097" w:rsidRDefault="00CE3681" w:rsidP="00063368">
      <w:pPr>
        <w:pStyle w:val="a4"/>
        <w:numPr>
          <w:ilvl w:val="0"/>
          <w:numId w:val="58"/>
        </w:numPr>
        <w:spacing w:after="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 xml:space="preserve">Жалобы, относящиеся к контрактам, подлежащим последующему обзору, не будут рассматриваться Банком (как в связи с теми контрактами, для которых использование стандартные тендерные документы (далее СТД) Банка является обязательным, так и в связи с теми контрактами, обеспечивающими закупки путем выхода на национальный рынок). </w:t>
      </w:r>
    </w:p>
    <w:p w:rsidR="00CE3681" w:rsidRPr="00EC5097" w:rsidRDefault="00CE3681" w:rsidP="00063368">
      <w:pPr>
        <w:pStyle w:val="a4"/>
        <w:numPr>
          <w:ilvl w:val="0"/>
          <w:numId w:val="58"/>
        </w:numPr>
        <w:spacing w:after="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 xml:space="preserve">Такие жалобы не требуют рассмотрения и утверждения Банка о том, были ли они рассмотрены удовлетворительно Заемщиком. </w:t>
      </w:r>
    </w:p>
    <w:p w:rsidR="00CE3681" w:rsidRPr="00EC5097" w:rsidRDefault="00CE3681" w:rsidP="00063368">
      <w:pPr>
        <w:pStyle w:val="a4"/>
        <w:numPr>
          <w:ilvl w:val="0"/>
          <w:numId w:val="58"/>
        </w:numPr>
        <w:spacing w:after="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Если Банк получит такие жалобы, они передаются Заемщику для рассмотрения и разрешения Заемщиком.</w:t>
      </w:r>
    </w:p>
    <w:p w:rsidR="00CE3681" w:rsidRPr="00EC5097" w:rsidRDefault="00CE3681" w:rsidP="00CE3681">
      <w:pPr>
        <w:spacing w:before="240" w:after="120"/>
        <w:jc w:val="both"/>
        <w:rPr>
          <w:rFonts w:ascii="Times New Roman" w:hAnsi="Times New Roman" w:cs="Times New Roman"/>
          <w:sz w:val="24"/>
          <w:szCs w:val="24"/>
        </w:rPr>
      </w:pPr>
      <w:r w:rsidRPr="00EC5097">
        <w:rPr>
          <w:rFonts w:ascii="Times New Roman" w:hAnsi="Times New Roman" w:cs="Times New Roman"/>
          <w:sz w:val="24"/>
          <w:szCs w:val="24"/>
        </w:rPr>
        <w:t xml:space="preserve">Заемщик рассматривает эти жалобы либо в соответствии с положениями Правил закупок, когда требуется использование СТД Банка согласно вышеописанным </w:t>
      </w:r>
      <w:r w:rsidRPr="00EC5097">
        <w:rPr>
          <w:rFonts w:ascii="Times New Roman" w:hAnsi="Times New Roman" w:cs="Times New Roman"/>
          <w:i/>
          <w:sz w:val="24"/>
          <w:szCs w:val="24"/>
          <w:u w:val="single"/>
        </w:rPr>
        <w:t>Срокам и порядкам рассмотрения и удовлетворения Жалоб</w:t>
      </w:r>
      <w:r w:rsidRPr="00EC5097">
        <w:rPr>
          <w:rFonts w:ascii="Times New Roman" w:hAnsi="Times New Roman" w:cs="Times New Roman"/>
          <w:sz w:val="24"/>
          <w:szCs w:val="24"/>
        </w:rPr>
        <w:t xml:space="preserve">; либо в соответствии с согласованными процедурами закупок, в тех случаях, когда закупки осуществляются при выходе на национальный рынок. </w:t>
      </w:r>
    </w:p>
    <w:p w:rsidR="00CE3681" w:rsidRPr="00EC5097" w:rsidRDefault="00CE3681" w:rsidP="00CE3681">
      <w:pPr>
        <w:pStyle w:val="c5"/>
        <w:shd w:val="clear" w:color="auto" w:fill="FFFFFF"/>
        <w:spacing w:before="0" w:beforeAutospacing="0" w:after="0" w:afterAutospacing="0"/>
        <w:jc w:val="both"/>
        <w:textAlignment w:val="baseline"/>
        <w:rPr>
          <w:lang w:val="ru-RU"/>
        </w:rPr>
      </w:pPr>
      <w:r w:rsidRPr="00EC5097">
        <w:rPr>
          <w:rStyle w:val="c7"/>
          <w:b/>
          <w:bCs/>
          <w:bdr w:val="none" w:sz="0" w:space="0" w:color="auto" w:frame="1"/>
          <w:lang w:val="ru-RU"/>
        </w:rPr>
        <w:t>Порядок обжалования при применении государственных закупок КР</w:t>
      </w:r>
    </w:p>
    <w:p w:rsidR="00CE3681" w:rsidRPr="00EC5097" w:rsidRDefault="00CE3681" w:rsidP="00CE3681">
      <w:pPr>
        <w:pStyle w:val="c5"/>
        <w:shd w:val="clear" w:color="auto" w:fill="FFFFFF"/>
        <w:spacing w:before="0" w:beforeAutospacing="0" w:after="0" w:afterAutospacing="0"/>
        <w:jc w:val="both"/>
        <w:textAlignment w:val="baseline"/>
        <w:rPr>
          <w:rStyle w:val="c7"/>
          <w:bCs/>
          <w:bdr w:val="none" w:sz="0" w:space="0" w:color="auto" w:frame="1"/>
          <w:lang w:val="ru-RU"/>
        </w:rPr>
      </w:pPr>
    </w:p>
    <w:p w:rsidR="00CE3681" w:rsidRPr="00EC5097" w:rsidRDefault="00CE3681" w:rsidP="00CE3681">
      <w:pPr>
        <w:pStyle w:val="c5"/>
        <w:shd w:val="clear" w:color="auto" w:fill="FFFFFF"/>
        <w:spacing w:before="0" w:beforeAutospacing="0" w:after="0" w:afterAutospacing="0"/>
        <w:jc w:val="both"/>
        <w:textAlignment w:val="baseline"/>
        <w:rPr>
          <w:lang w:val="ru-RU"/>
        </w:rPr>
      </w:pPr>
      <w:r w:rsidRPr="00EC5097">
        <w:rPr>
          <w:rStyle w:val="c7"/>
          <w:b/>
          <w:bCs/>
          <w:bdr w:val="none" w:sz="0" w:space="0" w:color="auto" w:frame="1"/>
          <w:lang w:val="ru-RU"/>
        </w:rPr>
        <w:t>1.  Право на жалобу</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1. Участники конкурса имеют право подать жалобу через веб-портал государственных закупок в независимую межведомственную комиссию на любом этапе процедуры закупок.</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2. Предметом обжалования не могут быть:</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 xml:space="preserve">        1) предоставление льгот внутренним поставщикам (подрядчикам) в соответствии  со статьей 4 настоящего Закона;</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 xml:space="preserve">        2) решение закупающей организации, принятое в соответствии с частью 1 статьи 31 настоящего Закона.</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3. Участник конкурса, интересы которого нарушены или могут быть нарушены в результате обжалования, имеет право участвовать в процедурах обжалования. Участник конкурса, не принявший участия в такой процедуре, впоследствии лишается права подавать жалобу по тому же вопросу, если они были уведомлены о жалобе.</w:t>
      </w:r>
    </w:p>
    <w:p w:rsidR="00CE3681" w:rsidRPr="00EC5097" w:rsidRDefault="00CE3681" w:rsidP="00CE3681">
      <w:pPr>
        <w:pStyle w:val="c5"/>
        <w:shd w:val="clear" w:color="auto" w:fill="FFFFFF"/>
        <w:spacing w:before="0" w:beforeAutospacing="0" w:after="0" w:afterAutospacing="0"/>
        <w:jc w:val="both"/>
        <w:textAlignment w:val="baseline"/>
        <w:rPr>
          <w:rStyle w:val="c7"/>
          <w:b/>
          <w:bCs/>
          <w:bdr w:val="none" w:sz="0" w:space="0" w:color="auto" w:frame="1"/>
          <w:lang w:val="ru-RU"/>
        </w:rPr>
      </w:pPr>
    </w:p>
    <w:p w:rsidR="00CE3681" w:rsidRPr="00EC5097" w:rsidRDefault="00CE3681" w:rsidP="00063368">
      <w:pPr>
        <w:pStyle w:val="c5"/>
        <w:numPr>
          <w:ilvl w:val="5"/>
          <w:numId w:val="26"/>
        </w:numPr>
        <w:shd w:val="clear" w:color="auto" w:fill="FFFFFF"/>
        <w:spacing w:before="0" w:beforeAutospacing="0" w:after="0" w:afterAutospacing="0"/>
        <w:ind w:left="0" w:firstLine="0"/>
        <w:jc w:val="both"/>
        <w:textAlignment w:val="baseline"/>
        <w:rPr>
          <w:rStyle w:val="c7"/>
          <w:b/>
          <w:bCs/>
          <w:bdr w:val="none" w:sz="0" w:space="0" w:color="auto" w:frame="1"/>
          <w:lang w:val="ru-RU"/>
        </w:rPr>
      </w:pPr>
      <w:r w:rsidRPr="00EC5097">
        <w:rPr>
          <w:rStyle w:val="c7"/>
          <w:b/>
          <w:bCs/>
          <w:bdr w:val="none" w:sz="0" w:space="0" w:color="auto" w:frame="1"/>
          <w:lang w:val="ru-RU"/>
        </w:rPr>
        <w:t>Орган по рассмотрению жалоб и процедура ее рассмотрения</w:t>
      </w:r>
    </w:p>
    <w:p w:rsidR="00CE3681" w:rsidRPr="00EC5097" w:rsidRDefault="00CE3681" w:rsidP="00CE3681">
      <w:pPr>
        <w:pStyle w:val="c5"/>
        <w:shd w:val="clear" w:color="auto" w:fill="FFFFFF"/>
        <w:spacing w:before="0" w:beforeAutospacing="0" w:after="0" w:afterAutospacing="0"/>
        <w:jc w:val="both"/>
        <w:textAlignment w:val="baseline"/>
        <w:rPr>
          <w:lang w:val="ru-RU"/>
        </w:rPr>
      </w:pP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1. Для объективного рассмотрения жалоб Правительство Кыргызской Республики создает независимую межведомственную комиссию по рассмотрению жалоб и протестов (далее - независимая межведомственная комиссия), которая состоит из представителей общественности, сертифицированных специалистов в области государственных закупок. Независимая межведомственная комиссия руководствуется Положением, утвержденным Правительством Кыргызской Республики.</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2. Секретариатом независимой межведомственной комиссии выступает уполномоченный государственный орган по государственным закупкам.</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3. Независимая межведомственная комиссия незамедлительно уведомляет закупающую организацию о получении жалобы и приостанавливает процедуру закупок на десять дней. Независимая межведомственная комиссия рассматривает жалобу с участием закупающей организации и участника, подавшего жалобу. Независимая межведомственная комиссия в течение семи рабочих дней выносит письменное мотивированное решение и размещает на веб-портале государственных закупок решение, которое содержит:</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1) обоснование мотивов принятия решения;</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lastRenderedPageBreak/>
        <w:t>2) меры, направленные на удовлетворение изложенных требований в случае полного или частичного удовлетворения жалобы.</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4. В принятом решении не должна содержаться информация, раскрытие которой наносит ущерб законным коммерческим интересам поставщика (подрядчика) или воспрепятствует добросовестной конкуренции, если только судом не принято постановление о раскрытии такой информации.</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5. В случае если жалоба поставщика (подрядчика) обоснованная, независимая межведомственная комиссия должна предоставить одно или несколько из следующих средств правовой защиты:</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1. наложить запрет на совершение закупающей организацией незаконных действий или принятие незаконных решений либо применение незаконных процедур;</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2. полностью или частично отменить незаконное решение закупающей организации;</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3. отменить решение закупающей организации, нарушающее условия процедуры конкурса;</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4. вынести решение о прекращении процедур закупок.</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5. Решение по жалобе считается окончательным, если оно не обжаловано в судебном порядке в соответствии с настоящей статьей.</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6. Независимая межведомственная комиссия может рассмотреть жалобу после заключения договора о закупках на предмет соблюдения требований законодательства в области государственных закупок. В таких случаях независимая межведомственная комиссия приостанавливает исполнение этого договора на срок до семи календарных дней для рассмотрения на предмет соблюдения требований настоящего Закона. Если независимая межведомственная комиссия признает, что закупка проведена в нарушение требований настоящего Закона, она выносит заключение об обоснованности жалобы, с которым участник вправе обратиться в суд для признания конкурса недействительным.</w:t>
      </w:r>
    </w:p>
    <w:p w:rsidR="00CE3681" w:rsidRPr="00EC5097" w:rsidRDefault="00CE3681" w:rsidP="00CE3681">
      <w:pPr>
        <w:pStyle w:val="c5"/>
        <w:shd w:val="clear" w:color="auto" w:fill="FFFFFF"/>
        <w:spacing w:before="0" w:beforeAutospacing="0" w:after="0" w:afterAutospacing="0"/>
        <w:jc w:val="both"/>
        <w:textAlignment w:val="baseline"/>
        <w:rPr>
          <w:rStyle w:val="c7"/>
          <w:b/>
          <w:bCs/>
          <w:bdr w:val="none" w:sz="0" w:space="0" w:color="auto" w:frame="1"/>
          <w:lang w:val="ru-RU"/>
        </w:rPr>
      </w:pPr>
    </w:p>
    <w:p w:rsidR="00CE3681" w:rsidRPr="00EC5097" w:rsidRDefault="00CE3681" w:rsidP="00CE3681">
      <w:pPr>
        <w:pStyle w:val="c5"/>
        <w:shd w:val="clear" w:color="auto" w:fill="FFFFFF"/>
        <w:spacing w:before="0" w:beforeAutospacing="0" w:after="0" w:afterAutospacing="0"/>
        <w:jc w:val="both"/>
        <w:textAlignment w:val="baseline"/>
        <w:rPr>
          <w:lang w:val="ru-RU"/>
        </w:rPr>
      </w:pPr>
      <w:r w:rsidRPr="00EC5097">
        <w:rPr>
          <w:rStyle w:val="c7"/>
          <w:b/>
          <w:bCs/>
          <w:bdr w:val="none" w:sz="0" w:space="0" w:color="auto" w:frame="1"/>
          <w:lang w:val="ru-RU"/>
        </w:rPr>
        <w:t>3. Обжалование в судебном порядке</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Style w:val="c3"/>
          <w:rFonts w:eastAsiaTheme="majorEastAsia"/>
          <w:bdr w:val="none" w:sz="0" w:space="0" w:color="auto" w:frame="1"/>
          <w:lang w:val="ru-RU"/>
        </w:rPr>
        <w:t>1. Споры между поставщиками (подрядчиками) и закупающей организацией, возникающие при осуществлении процедур закупок, а также решения закупающей организации, независимой межведомственной комиссии, принятые в соответствии со статьей 48 настоящего Закона, обжалуются в суде общей юрисдикции в порядке, предусмотренном законодательством Кыргызской Республики.</w:t>
      </w:r>
    </w:p>
    <w:p w:rsidR="00CE3681" w:rsidRPr="00EC5097" w:rsidRDefault="00CE3681" w:rsidP="00CE3681">
      <w:pPr>
        <w:pStyle w:val="a4"/>
        <w:ind w:left="0" w:right="-43"/>
        <w:rPr>
          <w:rStyle w:val="c3"/>
          <w:rFonts w:ascii="Times New Roman" w:eastAsiaTheme="majorEastAsia" w:hAnsi="Times New Roman" w:cs="Times New Roman"/>
          <w:sz w:val="24"/>
          <w:szCs w:val="24"/>
          <w:bdr w:val="none" w:sz="0" w:space="0" w:color="auto" w:frame="1"/>
        </w:rPr>
      </w:pPr>
      <w:r w:rsidRPr="00EC5097">
        <w:rPr>
          <w:rStyle w:val="c3"/>
          <w:rFonts w:ascii="Times New Roman" w:eastAsiaTheme="majorEastAsia" w:hAnsi="Times New Roman" w:cs="Times New Roman"/>
          <w:sz w:val="24"/>
          <w:szCs w:val="24"/>
          <w:bdr w:val="none" w:sz="0" w:space="0" w:color="auto" w:frame="1"/>
        </w:rPr>
        <w:t>2. Положения настоящей главы не могут рассматриваться как ограничение права поставщиков (подрядчиков) на обращение в суд без предварительного разрешения разногласий в соответствии с настоящим Законом.</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b/>
          <w:bCs/>
          <w:lang w:val="ru-RU"/>
        </w:rPr>
        <w:t>Период ожидания и проведение заемщиком совещания по разъяснению результатов отбора</w:t>
      </w:r>
      <w:r w:rsidRPr="009E5315">
        <w:rPr>
          <w:b/>
          <w:bCs/>
          <w:lang w:val="ru-RU"/>
        </w:rPr>
        <w:t xml:space="preserve">. </w:t>
      </w:r>
      <w:r w:rsidRPr="00EC5097">
        <w:rPr>
          <w:lang w:val="ru-RU"/>
        </w:rPr>
        <w:t xml:space="preserve">Период ожидания применяется для того, чтобы дать Участникам торгов/Претендентам/Консультантам время для изучения Уведомления о намерении присудить контракт и оценки, стоит ли подавать жалобу. </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lang w:val="ru-RU"/>
        </w:rPr>
        <w:t xml:space="preserve">Период ожидания начинается с момента передачи Уведомления о намерении присудить контракт или заключить РС. Период ожидания должен составлять десять (10) рабочих дней, если он не был продлен по каким-то причинам. </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lang w:val="ru-RU"/>
        </w:rPr>
        <w:t>Контракт не должен заключаться, как до, так и во время периода ожидания.</w:t>
      </w:r>
    </w:p>
    <w:p w:rsidR="00CE3681" w:rsidRPr="00EC5097" w:rsidRDefault="00CE3681" w:rsidP="00CE3681">
      <w:pPr>
        <w:pStyle w:val="c1"/>
        <w:shd w:val="clear" w:color="auto" w:fill="FFFFFF"/>
        <w:spacing w:before="0" w:beforeAutospacing="0" w:after="0" w:afterAutospacing="0"/>
        <w:jc w:val="both"/>
        <w:textAlignment w:val="baseline"/>
        <w:rPr>
          <w:b/>
          <w:i/>
          <w:lang w:val="ru-RU"/>
        </w:rPr>
      </w:pPr>
      <w:r w:rsidRPr="00EC5097">
        <w:rPr>
          <w:b/>
          <w:i/>
          <w:lang w:val="ru-RU"/>
        </w:rPr>
        <w:t xml:space="preserve">Период ожидания не требуется в следующих случаях: </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Fonts w:ascii="Segoe UI Symbol" w:hAnsi="Segoe UI Symbol" w:cs="Segoe UI Symbol"/>
          <w:lang w:val="ru-RU"/>
        </w:rPr>
        <w:t>➢</w:t>
      </w:r>
      <w:r w:rsidRPr="00EC5097">
        <w:rPr>
          <w:lang w:val="ru-RU"/>
        </w:rPr>
        <w:t xml:space="preserve"> Когда в рамках открытого конкурентного процесса подана только одна заявка/предложение;</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Fonts w:ascii="Segoe UI Symbol" w:hAnsi="Segoe UI Symbol" w:cs="Segoe UI Symbol"/>
          <w:lang w:val="ru-RU"/>
        </w:rPr>
        <w:t>➢</w:t>
      </w:r>
      <w:r w:rsidRPr="00EC5097">
        <w:rPr>
          <w:lang w:val="ru-RU"/>
        </w:rPr>
        <w:t xml:space="preserve"> в случае прямого выбора; </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Fonts w:ascii="Segoe UI Symbol" w:hAnsi="Segoe UI Symbol" w:cs="Segoe UI Symbol"/>
          <w:lang w:val="ru-RU"/>
        </w:rPr>
        <w:t>➢</w:t>
      </w:r>
      <w:r w:rsidRPr="00EC5097">
        <w:rPr>
          <w:lang w:val="ru-RU"/>
        </w:rPr>
        <w:t xml:space="preserve"> когда идет процесс заключения рамочных контрактов между компаниями, заключившими РС; и </w:t>
      </w:r>
    </w:p>
    <w:p w:rsidR="00CE3681" w:rsidRPr="00EC5097" w:rsidRDefault="00CE3681" w:rsidP="00CE3681">
      <w:pPr>
        <w:pStyle w:val="c1"/>
        <w:shd w:val="clear" w:color="auto" w:fill="FFFFFF"/>
        <w:spacing w:before="0" w:beforeAutospacing="0" w:after="0" w:afterAutospacing="0"/>
        <w:jc w:val="both"/>
        <w:textAlignment w:val="baseline"/>
        <w:rPr>
          <w:lang w:val="ru-RU"/>
        </w:rPr>
      </w:pPr>
      <w:r w:rsidRPr="00EC5097">
        <w:rPr>
          <w:rFonts w:ascii="Segoe UI Symbol" w:hAnsi="Segoe UI Symbol" w:cs="Segoe UI Symbol"/>
          <w:lang w:val="ru-RU"/>
        </w:rPr>
        <w:t>➢</w:t>
      </w:r>
      <w:r w:rsidRPr="00EC5097">
        <w:rPr>
          <w:lang w:val="ru-RU"/>
        </w:rPr>
        <w:t xml:space="preserve"> в случае чрезвычайных ситуаций, признанных Банком.</w:t>
      </w:r>
    </w:p>
    <w:p w:rsidR="00CE3681" w:rsidRPr="00EC5097" w:rsidRDefault="00CE3681" w:rsidP="00CE3681">
      <w:pPr>
        <w:pStyle w:val="c1"/>
        <w:shd w:val="clear" w:color="auto" w:fill="FFFFFF"/>
        <w:spacing w:before="0" w:beforeAutospacing="0" w:after="0" w:afterAutospacing="0"/>
        <w:jc w:val="both"/>
        <w:textAlignment w:val="baseline"/>
        <w:rPr>
          <w:lang w:val="ru-RU"/>
        </w:rPr>
      </w:pPr>
    </w:p>
    <w:p w:rsidR="00CE3681" w:rsidRPr="00EC5097" w:rsidRDefault="00CE3681" w:rsidP="00CE3681">
      <w:pPr>
        <w:pStyle w:val="c1"/>
        <w:shd w:val="clear" w:color="auto" w:fill="FFFFFF"/>
        <w:spacing w:before="0" w:beforeAutospacing="0" w:after="0" w:afterAutospacing="0"/>
        <w:jc w:val="both"/>
        <w:textAlignment w:val="baseline"/>
        <w:rPr>
          <w:i/>
          <w:lang w:val="ru-RU"/>
        </w:rPr>
      </w:pPr>
      <w:r w:rsidRPr="00EC5097">
        <w:rPr>
          <w:i/>
          <w:lang w:val="ru-RU"/>
        </w:rPr>
        <w:t>Период ожидания – время направлять запрос на представление отчета и подачи жалоб</w:t>
      </w:r>
    </w:p>
    <w:p w:rsidR="00CE3681" w:rsidRPr="00EC5097" w:rsidRDefault="00CE3681" w:rsidP="00CE3681">
      <w:pPr>
        <w:pStyle w:val="c1"/>
        <w:shd w:val="clear" w:color="auto" w:fill="FFFFFF"/>
        <w:spacing w:before="0" w:beforeAutospacing="0" w:after="0" w:afterAutospacing="0"/>
        <w:jc w:val="both"/>
        <w:textAlignment w:val="baseline"/>
        <w:rPr>
          <w:i/>
        </w:rPr>
      </w:pPr>
      <w:r w:rsidRPr="00EC5097">
        <w:rPr>
          <w:i/>
          <w:noProof/>
          <w:lang w:val="ru-RU" w:eastAsia="ru-RU"/>
        </w:rPr>
        <w:lastRenderedPageBreak/>
        <w:drawing>
          <wp:inline distT="0" distB="0" distL="0" distR="0" wp14:anchorId="042797BF" wp14:editId="7DF525E7">
            <wp:extent cx="5932805" cy="2700655"/>
            <wp:effectExtent l="0" t="0" r="0" b="4445"/>
            <wp:docPr id="235" name="Рисунок 235" descr="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Рисунок 235" descr="Timeline&#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32805" cy="2700655"/>
                    </a:xfrm>
                    <a:prstGeom prst="rect">
                      <a:avLst/>
                    </a:prstGeom>
                    <a:noFill/>
                    <a:ln>
                      <a:noFill/>
                    </a:ln>
                  </pic:spPr>
                </pic:pic>
              </a:graphicData>
            </a:graphic>
          </wp:inline>
        </w:drawing>
      </w:r>
    </w:p>
    <w:p w:rsidR="00CE3681" w:rsidRPr="00EC5097" w:rsidRDefault="00CE3681" w:rsidP="00CE3681">
      <w:pPr>
        <w:jc w:val="both"/>
        <w:rPr>
          <w:b/>
        </w:rPr>
      </w:pPr>
    </w:p>
    <w:p w:rsidR="00CE3681" w:rsidRPr="00EC5097" w:rsidRDefault="00CE3681" w:rsidP="00CE3681">
      <w:pPr>
        <w:pStyle w:val="POM4"/>
        <w:ind w:firstLine="0"/>
        <w:jc w:val="both"/>
        <w:rPr>
          <w:rFonts w:ascii="Times New Roman" w:hAnsi="Times New Roman" w:cs="Times New Roman"/>
          <w:b w:val="0"/>
          <w:bCs w:val="0"/>
          <w:u w:val="none"/>
        </w:rPr>
      </w:pPr>
      <w:bookmarkStart w:id="87" w:name="_Toc1473956"/>
      <w:r w:rsidRPr="00EC5097">
        <w:rPr>
          <w:rFonts w:ascii="Times New Roman" w:hAnsi="Times New Roman" w:cs="Times New Roman"/>
          <w:u w:val="none"/>
        </w:rPr>
        <w:t>Хранение запросов предложений</w:t>
      </w:r>
      <w:bookmarkEnd w:id="87"/>
      <w:r w:rsidRPr="00EC5097">
        <w:rPr>
          <w:rFonts w:ascii="Times New Roman" w:hAnsi="Times New Roman" w:cs="Times New Roman"/>
          <w:u w:val="none"/>
        </w:rPr>
        <w:t xml:space="preserve">. </w:t>
      </w:r>
      <w:r w:rsidR="00024C75">
        <w:rPr>
          <w:rFonts w:ascii="Times New Roman" w:hAnsi="Times New Roman" w:cs="Times New Roman"/>
          <w:b w:val="0"/>
          <w:bCs w:val="0"/>
          <w:highlight w:val="cyan"/>
          <w:u w:val="none"/>
        </w:rPr>
        <w:t>Специалист по закупкам</w:t>
      </w:r>
      <w:r w:rsidRPr="00EC5097">
        <w:rPr>
          <w:rFonts w:ascii="Times New Roman" w:hAnsi="Times New Roman" w:cs="Times New Roman"/>
          <w:b w:val="0"/>
          <w:bCs w:val="0"/>
          <w:u w:val="none"/>
        </w:rPr>
        <w:t>/консультант должен хранить все документы по закупкам в последовательной хронологии. В целях обеспечения эффективного мониторинга и отчетности необходимо установить хорошую систему обработки документов. В соответствии с этой системой специалист по закупкам должен хранить все документы по закупкам в установленном порядке в течение 3 трех лет. По истечении этого срока документация должна быть передана в архив Исполнительного Агентства.</w:t>
      </w:r>
    </w:p>
    <w:p w:rsidR="00CE3681" w:rsidRPr="00EC5097" w:rsidRDefault="00CE3681" w:rsidP="00CE3681">
      <w:pPr>
        <w:pStyle w:val="POM4"/>
        <w:ind w:firstLine="0"/>
        <w:jc w:val="both"/>
        <w:rPr>
          <w:rFonts w:ascii="Times New Roman" w:hAnsi="Times New Roman" w:cs="Times New Roman"/>
          <w:u w:val="none"/>
        </w:rPr>
      </w:pPr>
      <w:bookmarkStart w:id="88" w:name="_Toc1473957"/>
      <w:r w:rsidRPr="00EC5097">
        <w:rPr>
          <w:rFonts w:ascii="Times New Roman" w:hAnsi="Times New Roman" w:cs="Times New Roman"/>
          <w:u w:val="none"/>
        </w:rPr>
        <w:t>Мошенничество и Коррупция</w:t>
      </w:r>
      <w:bookmarkEnd w:id="88"/>
      <w:r w:rsidRPr="00EC5097">
        <w:rPr>
          <w:rFonts w:ascii="Times New Roman" w:hAnsi="Times New Roman" w:cs="Times New Roman"/>
          <w:u w:val="none"/>
        </w:rPr>
        <w:t xml:space="preserve"> </w:t>
      </w:r>
    </w:p>
    <w:p w:rsidR="00CE3681" w:rsidRPr="00EC5097" w:rsidRDefault="00CE3681" w:rsidP="00CE3681">
      <w:pPr>
        <w:pStyle w:val="POM4"/>
        <w:ind w:firstLine="0"/>
        <w:jc w:val="both"/>
        <w:rPr>
          <w:rFonts w:ascii="Times New Roman" w:eastAsiaTheme="majorEastAsia" w:hAnsi="Times New Roman" w:cs="Times New Roman"/>
          <w:b w:val="0"/>
        </w:rPr>
      </w:pPr>
      <w:r w:rsidRPr="00EC5097">
        <w:rPr>
          <w:rFonts w:ascii="Times New Roman" w:eastAsiaTheme="majorEastAsia" w:hAnsi="Times New Roman" w:cs="Times New Roman"/>
        </w:rPr>
        <w:t>Цель</w:t>
      </w:r>
    </w:p>
    <w:p w:rsidR="00CE3681" w:rsidRPr="00EC5097" w:rsidRDefault="00CE3681" w:rsidP="00CE3681">
      <w:pPr>
        <w:autoSpaceDE w:val="0"/>
        <w:autoSpaceDN w:val="0"/>
        <w:adjustRightInd w:val="0"/>
        <w:ind w:left="720" w:hanging="720"/>
        <w:jc w:val="both"/>
        <w:rPr>
          <w:rFonts w:ascii="Times New Roman" w:hAnsi="Times New Roman" w:cs="Times New Roman"/>
          <w:sz w:val="24"/>
          <w:szCs w:val="24"/>
        </w:rPr>
      </w:pPr>
      <w:r w:rsidRPr="00EC5097">
        <w:rPr>
          <w:rFonts w:ascii="Times New Roman" w:hAnsi="Times New Roman" w:cs="Times New Roman"/>
          <w:sz w:val="24"/>
          <w:szCs w:val="24"/>
        </w:rPr>
        <w:t>1.1</w:t>
      </w:r>
      <w:r w:rsidRPr="00EC5097">
        <w:rPr>
          <w:rFonts w:ascii="Times New Roman" w:hAnsi="Times New Roman" w:cs="Times New Roman"/>
          <w:sz w:val="24"/>
          <w:szCs w:val="24"/>
        </w:rPr>
        <w:tab/>
        <w:t>Руководство Банка  по борьбе с коррупцией</w:t>
      </w:r>
      <w:r w:rsidRPr="00EC5097">
        <w:rPr>
          <w:rFonts w:ascii="Times New Roman" w:hAnsi="Times New Roman" w:cs="Times New Roman"/>
          <w:sz w:val="24"/>
          <w:szCs w:val="24"/>
          <w:lang w:val="ky-KG"/>
        </w:rPr>
        <w:t>,</w:t>
      </w:r>
      <w:r w:rsidRPr="00EC5097">
        <w:rPr>
          <w:rFonts w:ascii="Times New Roman" w:hAnsi="Times New Roman" w:cs="Times New Roman"/>
          <w:sz w:val="24"/>
          <w:szCs w:val="24"/>
        </w:rPr>
        <w:t xml:space="preserve"> применя</w:t>
      </w:r>
      <w:r w:rsidRPr="00EC5097">
        <w:rPr>
          <w:rFonts w:ascii="Times New Roman" w:hAnsi="Times New Roman" w:cs="Times New Roman"/>
          <w:sz w:val="24"/>
          <w:szCs w:val="24"/>
          <w:lang w:val="ky-KG"/>
        </w:rPr>
        <w:t>ет</w:t>
      </w:r>
      <w:r w:rsidRPr="00EC5097">
        <w:rPr>
          <w:rFonts w:ascii="Times New Roman" w:hAnsi="Times New Roman" w:cs="Times New Roman"/>
          <w:sz w:val="24"/>
          <w:szCs w:val="24"/>
        </w:rPr>
        <w:t>ся в отношении закупок, осуществляемых в рамках операций Банка по Финансированию инвестиционных проектов.</w:t>
      </w:r>
    </w:p>
    <w:p w:rsidR="00CE3681" w:rsidRPr="00EC5097" w:rsidRDefault="00CE3681" w:rsidP="00CE3681">
      <w:pPr>
        <w:pStyle w:val="a4"/>
        <w:spacing w:before="240"/>
        <w:ind w:left="630" w:hanging="630"/>
        <w:jc w:val="both"/>
        <w:rPr>
          <w:rFonts w:ascii="Times New Roman" w:eastAsiaTheme="majorEastAsia" w:hAnsi="Times New Roman" w:cs="Times New Roman"/>
          <w:b/>
          <w:sz w:val="24"/>
          <w:szCs w:val="24"/>
        </w:rPr>
      </w:pPr>
      <w:r w:rsidRPr="00EC5097">
        <w:rPr>
          <w:rFonts w:ascii="Times New Roman" w:eastAsiaTheme="majorEastAsia" w:hAnsi="Times New Roman" w:cs="Times New Roman"/>
          <w:b/>
          <w:sz w:val="24"/>
          <w:szCs w:val="24"/>
        </w:rPr>
        <w:t>2.</w:t>
      </w:r>
      <w:r w:rsidRPr="00EC5097">
        <w:rPr>
          <w:rFonts w:ascii="Times New Roman" w:eastAsiaTheme="majorEastAsia" w:hAnsi="Times New Roman" w:cs="Times New Roman"/>
          <w:b/>
          <w:sz w:val="24"/>
          <w:szCs w:val="24"/>
        </w:rPr>
        <w:tab/>
        <w:t>Требования</w:t>
      </w:r>
    </w:p>
    <w:p w:rsidR="00CE3681" w:rsidRPr="00EC5097" w:rsidRDefault="00CE3681" w:rsidP="00CE3681">
      <w:pPr>
        <w:autoSpaceDE w:val="0"/>
        <w:autoSpaceDN w:val="0"/>
        <w:adjustRightInd w:val="0"/>
        <w:ind w:left="720" w:hanging="720"/>
        <w:jc w:val="both"/>
        <w:rPr>
          <w:rFonts w:ascii="Times New Roman" w:hAnsi="Times New Roman" w:cs="Times New Roman"/>
          <w:sz w:val="24"/>
          <w:szCs w:val="24"/>
        </w:rPr>
      </w:pPr>
      <w:r w:rsidRPr="00EC5097">
        <w:rPr>
          <w:rFonts w:ascii="Times New Roman" w:hAnsi="Times New Roman" w:cs="Times New Roman"/>
          <w:sz w:val="24"/>
          <w:szCs w:val="24"/>
        </w:rPr>
        <w:t xml:space="preserve">2.1 </w:t>
      </w:r>
      <w:r w:rsidRPr="00EC5097">
        <w:rPr>
          <w:rFonts w:ascii="Times New Roman" w:hAnsi="Times New Roman" w:cs="Times New Roman"/>
          <w:sz w:val="24"/>
          <w:szCs w:val="24"/>
        </w:rPr>
        <w:tab/>
        <w:t>Банк требует, чтобы Заемщики (включая получателей займов Банка); участники торгов (подаватели заявок/заявители), консультанты, подрядчики и поставщики; любые субподрядчики, субконсультанты, поставщики товаров или поставщики услуг; любые агенты (заявленные или нет), а также любой из их сотрудников соблюдали самые строгие нормы этики в процессе закупок и конкурсного отбора, и воздерживались от Мошенничества и Коррупции.</w:t>
      </w:r>
    </w:p>
    <w:p w:rsidR="00CE3681" w:rsidRPr="00EC5097" w:rsidRDefault="00CE3681" w:rsidP="00CE3681">
      <w:pPr>
        <w:autoSpaceDE w:val="0"/>
        <w:autoSpaceDN w:val="0"/>
        <w:adjustRightInd w:val="0"/>
        <w:ind w:left="720" w:hanging="720"/>
        <w:jc w:val="both"/>
        <w:rPr>
          <w:rFonts w:ascii="Times New Roman" w:hAnsi="Times New Roman" w:cs="Times New Roman"/>
          <w:sz w:val="24"/>
          <w:szCs w:val="24"/>
        </w:rPr>
      </w:pPr>
      <w:r w:rsidRPr="00EC5097">
        <w:rPr>
          <w:rFonts w:ascii="Times New Roman" w:hAnsi="Times New Roman" w:cs="Times New Roman"/>
          <w:sz w:val="24"/>
          <w:szCs w:val="24"/>
        </w:rPr>
        <w:t xml:space="preserve">2.2 </w:t>
      </w:r>
      <w:r w:rsidRPr="00EC5097">
        <w:rPr>
          <w:rFonts w:ascii="Times New Roman" w:hAnsi="Times New Roman" w:cs="Times New Roman"/>
          <w:sz w:val="24"/>
          <w:szCs w:val="24"/>
        </w:rPr>
        <w:tab/>
        <w:t>С этой целью Банк:</w:t>
      </w:r>
    </w:p>
    <w:p w:rsidR="00CE3681" w:rsidRPr="00EC5097" w:rsidRDefault="00CE3681" w:rsidP="00063368">
      <w:pPr>
        <w:pStyle w:val="a4"/>
        <w:numPr>
          <w:ilvl w:val="0"/>
          <w:numId w:val="38"/>
        </w:numPr>
        <w:autoSpaceDE w:val="0"/>
        <w:autoSpaceDN w:val="0"/>
        <w:adjustRightInd w:val="0"/>
        <w:spacing w:after="120" w:line="240" w:lineRule="auto"/>
        <w:ind w:left="1260"/>
        <w:jc w:val="both"/>
        <w:rPr>
          <w:rFonts w:ascii="Times New Roman" w:hAnsi="Times New Roman" w:cs="Times New Roman"/>
          <w:sz w:val="24"/>
          <w:szCs w:val="24"/>
        </w:rPr>
      </w:pPr>
      <w:r w:rsidRPr="00EC5097">
        <w:rPr>
          <w:rFonts w:ascii="Times New Roman" w:hAnsi="Times New Roman" w:cs="Times New Roman"/>
          <w:sz w:val="24"/>
          <w:szCs w:val="24"/>
        </w:rPr>
        <w:t>Для целей данного положения дает изложенные далее определения следующим терминам:</w:t>
      </w:r>
    </w:p>
    <w:p w:rsidR="00CE3681" w:rsidRPr="00EC5097" w:rsidRDefault="00CE3681" w:rsidP="00063368">
      <w:pPr>
        <w:pStyle w:val="a4"/>
        <w:numPr>
          <w:ilvl w:val="0"/>
          <w:numId w:val="39"/>
        </w:numPr>
        <w:autoSpaceDE w:val="0"/>
        <w:autoSpaceDN w:val="0"/>
        <w:adjustRightInd w:val="0"/>
        <w:spacing w:after="120" w:line="240" w:lineRule="auto"/>
        <w:ind w:left="1980" w:hanging="180"/>
        <w:jc w:val="both"/>
        <w:rPr>
          <w:rFonts w:ascii="Times New Roman" w:hAnsi="Times New Roman" w:cs="Times New Roman"/>
          <w:sz w:val="24"/>
          <w:szCs w:val="24"/>
        </w:rPr>
      </w:pPr>
      <w:r w:rsidRPr="00EC5097">
        <w:rPr>
          <w:rFonts w:ascii="Times New Roman" w:hAnsi="Times New Roman" w:cs="Times New Roman"/>
          <w:sz w:val="24"/>
          <w:szCs w:val="24"/>
        </w:rPr>
        <w:t>“коррупция” означает предложение, вручение, получение или вымогательство, напрямую или опосредованно, чего-либо ценного с целью оказания неправомерного влияния на действия другой стороны;</w:t>
      </w:r>
    </w:p>
    <w:p w:rsidR="00CE3681" w:rsidRPr="00EC5097" w:rsidRDefault="00CE3681" w:rsidP="00063368">
      <w:pPr>
        <w:pStyle w:val="a4"/>
        <w:numPr>
          <w:ilvl w:val="0"/>
          <w:numId w:val="39"/>
        </w:numPr>
        <w:autoSpaceDE w:val="0"/>
        <w:autoSpaceDN w:val="0"/>
        <w:adjustRightInd w:val="0"/>
        <w:spacing w:after="120" w:line="240" w:lineRule="auto"/>
        <w:ind w:left="1980" w:hanging="180"/>
        <w:jc w:val="both"/>
        <w:rPr>
          <w:rFonts w:ascii="Times New Roman" w:hAnsi="Times New Roman" w:cs="Times New Roman"/>
          <w:sz w:val="24"/>
          <w:szCs w:val="24"/>
        </w:rPr>
      </w:pPr>
      <w:r w:rsidRPr="00EC5097">
        <w:rPr>
          <w:rFonts w:ascii="Times New Roman" w:hAnsi="Times New Roman" w:cs="Times New Roman"/>
          <w:sz w:val="24"/>
          <w:szCs w:val="24"/>
        </w:rPr>
        <w:t>“мошенничество” означает любые действия или бездействие, включая искажение фактов, в целях намеренного или безответственного введения в заблуждение, или попытки ввести в заблуждение, какую-</w:t>
      </w:r>
      <w:r w:rsidRPr="00EC5097">
        <w:rPr>
          <w:rFonts w:ascii="Times New Roman" w:hAnsi="Times New Roman" w:cs="Times New Roman"/>
          <w:sz w:val="24"/>
          <w:szCs w:val="24"/>
        </w:rPr>
        <w:lastRenderedPageBreak/>
        <w:t>либо сторону для получения материальных или иных выгод или уклонения от выполнения обязательств;</w:t>
      </w:r>
    </w:p>
    <w:p w:rsidR="00CE3681" w:rsidRPr="00EC5097" w:rsidRDefault="00CE3681" w:rsidP="00063368">
      <w:pPr>
        <w:pStyle w:val="a4"/>
        <w:numPr>
          <w:ilvl w:val="0"/>
          <w:numId w:val="39"/>
        </w:numPr>
        <w:autoSpaceDE w:val="0"/>
        <w:autoSpaceDN w:val="0"/>
        <w:adjustRightInd w:val="0"/>
        <w:spacing w:after="120" w:line="240" w:lineRule="auto"/>
        <w:ind w:left="1980" w:hanging="180"/>
        <w:jc w:val="both"/>
        <w:rPr>
          <w:rFonts w:ascii="Times New Roman" w:hAnsi="Times New Roman" w:cs="Times New Roman"/>
          <w:sz w:val="24"/>
          <w:szCs w:val="24"/>
        </w:rPr>
      </w:pPr>
      <w:r w:rsidRPr="00EC5097">
        <w:rPr>
          <w:rFonts w:ascii="Times New Roman" w:hAnsi="Times New Roman" w:cs="Times New Roman"/>
          <w:sz w:val="24"/>
          <w:szCs w:val="24"/>
        </w:rPr>
        <w:t>“сговор” означает договоренность между двумя и более сторонами, направленную на достижение неправомерной цели, включая неправомерное влияние на действия другой стороны;</w:t>
      </w:r>
    </w:p>
    <w:p w:rsidR="00CE3681" w:rsidRPr="00EC5097" w:rsidRDefault="00CE3681" w:rsidP="00063368">
      <w:pPr>
        <w:pStyle w:val="a4"/>
        <w:numPr>
          <w:ilvl w:val="0"/>
          <w:numId w:val="39"/>
        </w:numPr>
        <w:autoSpaceDE w:val="0"/>
        <w:autoSpaceDN w:val="0"/>
        <w:adjustRightInd w:val="0"/>
        <w:spacing w:after="120" w:line="240" w:lineRule="auto"/>
        <w:ind w:left="1980" w:hanging="180"/>
        <w:jc w:val="both"/>
        <w:rPr>
          <w:rFonts w:ascii="Times New Roman" w:hAnsi="Times New Roman" w:cs="Times New Roman"/>
          <w:sz w:val="24"/>
          <w:szCs w:val="24"/>
        </w:rPr>
      </w:pPr>
      <w:r w:rsidRPr="00EC5097">
        <w:rPr>
          <w:rFonts w:ascii="Times New Roman" w:hAnsi="Times New Roman" w:cs="Times New Roman"/>
          <w:sz w:val="24"/>
          <w:szCs w:val="24"/>
        </w:rPr>
        <w:t>“принуждение” означает причинение ущерба или вреда, или угрозу причинения ущерба или вреда, напрямую или опосредованно, любой стороне или имуществу стороны с целью неправомерного влияния на действия этой стороны;</w:t>
      </w:r>
    </w:p>
    <w:p w:rsidR="00CE3681" w:rsidRPr="00EC5097" w:rsidRDefault="00CE3681" w:rsidP="00063368">
      <w:pPr>
        <w:pStyle w:val="a4"/>
        <w:numPr>
          <w:ilvl w:val="0"/>
          <w:numId w:val="39"/>
        </w:numPr>
        <w:autoSpaceDE w:val="0"/>
        <w:autoSpaceDN w:val="0"/>
        <w:adjustRightInd w:val="0"/>
        <w:spacing w:after="120" w:line="240" w:lineRule="auto"/>
        <w:ind w:left="1980" w:hanging="180"/>
        <w:jc w:val="both"/>
        <w:rPr>
          <w:rFonts w:ascii="Times New Roman" w:hAnsi="Times New Roman" w:cs="Times New Roman"/>
          <w:sz w:val="24"/>
          <w:szCs w:val="24"/>
        </w:rPr>
      </w:pPr>
      <w:r w:rsidRPr="00EC5097">
        <w:rPr>
          <w:rFonts w:ascii="Times New Roman" w:hAnsi="Times New Roman" w:cs="Times New Roman"/>
          <w:spacing w:val="-1"/>
          <w:sz w:val="24"/>
          <w:szCs w:val="24"/>
        </w:rPr>
        <w:t>“препятствующие действия” означает:</w:t>
      </w:r>
    </w:p>
    <w:p w:rsidR="00CE3681" w:rsidRPr="00EC5097" w:rsidRDefault="00CE3681" w:rsidP="00063368">
      <w:pPr>
        <w:pStyle w:val="a4"/>
        <w:numPr>
          <w:ilvl w:val="0"/>
          <w:numId w:val="40"/>
        </w:numPr>
        <w:autoSpaceDE w:val="0"/>
        <w:autoSpaceDN w:val="0"/>
        <w:adjustRightInd w:val="0"/>
        <w:spacing w:after="120" w:line="240" w:lineRule="auto"/>
        <w:ind w:hanging="540"/>
        <w:jc w:val="both"/>
        <w:rPr>
          <w:rFonts w:ascii="Times New Roman" w:hAnsi="Times New Roman" w:cs="Times New Roman"/>
          <w:sz w:val="24"/>
          <w:szCs w:val="24"/>
        </w:rPr>
      </w:pPr>
      <w:r w:rsidRPr="00EC5097">
        <w:rPr>
          <w:rFonts w:ascii="Times New Roman" w:hAnsi="Times New Roman" w:cs="Times New Roman"/>
          <w:spacing w:val="-1"/>
          <w:sz w:val="24"/>
          <w:szCs w:val="24"/>
        </w:rPr>
        <w:t>сознательное уничтожение, фальсификацию, подмену или сокрытие сведений, имеющих существенное значение для расследования, или предоставление ложных сведений лицам, проводящим расследование, с целью существенно воспрепятствовать расследованию Банком фактов обвинения в коррупции, мошенничестве, принуждении или сговоре; и/или угрозу, принуждение или запугивание какой-либо стороны с целью воспрепятствовать разглашению этой стороной имеющихся у нее сведений, имеющих отношение к расследованию или проведению расследования; или</w:t>
      </w:r>
    </w:p>
    <w:p w:rsidR="00CE3681" w:rsidRPr="00EC5097" w:rsidRDefault="00CE3681" w:rsidP="00063368">
      <w:pPr>
        <w:pStyle w:val="a4"/>
        <w:numPr>
          <w:ilvl w:val="0"/>
          <w:numId w:val="40"/>
        </w:numPr>
        <w:autoSpaceDE w:val="0"/>
        <w:autoSpaceDN w:val="0"/>
        <w:adjustRightInd w:val="0"/>
        <w:spacing w:after="120" w:line="240" w:lineRule="auto"/>
        <w:ind w:hanging="540"/>
        <w:jc w:val="both"/>
        <w:rPr>
          <w:rFonts w:ascii="Times New Roman" w:hAnsi="Times New Roman" w:cs="Times New Roman"/>
          <w:sz w:val="24"/>
          <w:szCs w:val="24"/>
        </w:rPr>
      </w:pPr>
      <w:r w:rsidRPr="00EC5097">
        <w:rPr>
          <w:rFonts w:ascii="Times New Roman" w:hAnsi="Times New Roman" w:cs="Times New Roman"/>
          <w:sz w:val="24"/>
          <w:szCs w:val="24"/>
        </w:rPr>
        <w:t xml:space="preserve">действия, направленные на создание существенных </w:t>
      </w:r>
    </w:p>
    <w:p w:rsidR="00CE3681" w:rsidRPr="00EC5097" w:rsidRDefault="00CE3681" w:rsidP="00CE3681">
      <w:pPr>
        <w:pStyle w:val="a4"/>
        <w:autoSpaceDE w:val="0"/>
        <w:autoSpaceDN w:val="0"/>
        <w:adjustRightInd w:val="0"/>
        <w:spacing w:after="120"/>
        <w:ind w:left="2880"/>
        <w:jc w:val="both"/>
        <w:rPr>
          <w:rFonts w:ascii="Times New Roman" w:hAnsi="Times New Roman" w:cs="Times New Roman"/>
          <w:sz w:val="24"/>
          <w:szCs w:val="24"/>
        </w:rPr>
      </w:pPr>
      <w:r w:rsidRPr="00EC5097">
        <w:rPr>
          <w:rFonts w:ascii="Times New Roman" w:hAnsi="Times New Roman" w:cs="Times New Roman"/>
          <w:sz w:val="24"/>
          <w:szCs w:val="24"/>
        </w:rPr>
        <w:t>препятствий для осуществления Банком своих прав на проведение инспекций и аудита, оговоренных в пункте 2.2 (e) ниже.</w:t>
      </w:r>
    </w:p>
    <w:p w:rsidR="00CE3681" w:rsidRPr="00EC5097" w:rsidRDefault="00CE3681" w:rsidP="00063368">
      <w:pPr>
        <w:pStyle w:val="a4"/>
        <w:numPr>
          <w:ilvl w:val="0"/>
          <w:numId w:val="38"/>
        </w:numPr>
        <w:autoSpaceDE w:val="0"/>
        <w:autoSpaceDN w:val="0"/>
        <w:adjustRightInd w:val="0"/>
        <w:spacing w:after="120" w:line="240" w:lineRule="auto"/>
        <w:ind w:left="1260"/>
        <w:jc w:val="both"/>
        <w:rPr>
          <w:rFonts w:ascii="Times New Roman" w:hAnsi="Times New Roman" w:cs="Times New Roman"/>
          <w:sz w:val="24"/>
          <w:szCs w:val="24"/>
        </w:rPr>
      </w:pPr>
      <w:r w:rsidRPr="00EC5097">
        <w:rPr>
          <w:rFonts w:ascii="Times New Roman" w:hAnsi="Times New Roman" w:cs="Times New Roman"/>
          <w:sz w:val="24"/>
          <w:szCs w:val="24"/>
        </w:rPr>
        <w:t>Отклоняет предложение относительно присуждения контракта, если Банк придет к выводу о том, что рекомендованная для присуждения контракта фирма или частное лицо, кто-либо из сотрудников такой фирмы или частного лица, или его агенты, субконсультанты, субподрядчики или поставщики товаров и услуг и/или их сотрудники, были замешаны, напрямую или опосредованно, в коррупции, мошенничестве, сговоре, принуждении или создании препятствий в процессе проведения конкурса на присуждение данного контракта;</w:t>
      </w:r>
    </w:p>
    <w:p w:rsidR="00CE3681" w:rsidRPr="00EC5097" w:rsidRDefault="00CE3681" w:rsidP="00063368">
      <w:pPr>
        <w:pStyle w:val="a4"/>
        <w:numPr>
          <w:ilvl w:val="0"/>
          <w:numId w:val="38"/>
        </w:numPr>
        <w:autoSpaceDE w:val="0"/>
        <w:autoSpaceDN w:val="0"/>
        <w:adjustRightInd w:val="0"/>
        <w:spacing w:after="120" w:line="240" w:lineRule="auto"/>
        <w:ind w:left="1260"/>
        <w:jc w:val="both"/>
        <w:rPr>
          <w:rFonts w:ascii="Times New Roman" w:hAnsi="Times New Roman" w:cs="Times New Roman"/>
          <w:sz w:val="24"/>
          <w:szCs w:val="24"/>
        </w:rPr>
      </w:pPr>
      <w:r w:rsidRPr="00EC5097">
        <w:rPr>
          <w:rFonts w:ascii="Times New Roman" w:hAnsi="Times New Roman" w:cs="Times New Roman"/>
          <w:sz w:val="24"/>
          <w:szCs w:val="24"/>
        </w:rPr>
        <w:t>В дополнение к средствам правовой защиты, изложенным в соответствующем Юридическом соглашении, предпринимает другие надлежащие действия, включая объявление о проведении закупок с нарушением установленных процедур, если Банк в любой момент времени придет к выводу о том, что представители Заемщика или получателя любой части Займа замешаны в коррупции, мошенничестве, сговоре или принуждении в процессе закупок, отбора и/или выполнения данного контракта, и что Заемщиком при этом не были предприняты своевременные, адекватные и приемлемые для Банка меры по своевременной борьбе с такими проявлениями, включая отказ от своевременного уведомления Банка в тот момент, когда Заемщику стали известны такие факты;</w:t>
      </w:r>
    </w:p>
    <w:p w:rsidR="00CE3681" w:rsidRPr="00EC5097" w:rsidRDefault="00CE3681" w:rsidP="00063368">
      <w:pPr>
        <w:pStyle w:val="a4"/>
        <w:numPr>
          <w:ilvl w:val="0"/>
          <w:numId w:val="38"/>
        </w:numPr>
        <w:autoSpaceDE w:val="0"/>
        <w:autoSpaceDN w:val="0"/>
        <w:adjustRightInd w:val="0"/>
        <w:spacing w:after="120" w:line="240" w:lineRule="auto"/>
        <w:ind w:left="1260"/>
        <w:jc w:val="both"/>
        <w:rPr>
          <w:rFonts w:ascii="Times New Roman" w:hAnsi="Times New Roman" w:cs="Times New Roman"/>
          <w:sz w:val="24"/>
          <w:szCs w:val="24"/>
        </w:rPr>
      </w:pPr>
      <w:r w:rsidRPr="00EC5097">
        <w:rPr>
          <w:rFonts w:ascii="Times New Roman" w:hAnsi="Times New Roman" w:cs="Times New Roman"/>
          <w:sz w:val="24"/>
          <w:szCs w:val="24"/>
        </w:rPr>
        <w:t>В соответствии с Руководством по борьбе с коррупцией Банка и его действующей санкционной политикой и процедурами, предусматриваемыми Структурой санкций ГВБ, применяет санкции в отношении любой фирмы или частного лица, которые, как в любой момент времени может быть установлено Банком, были вовлечены в Мошенничество и Коррупцию в связи с процессом закупок, отбором и/или исполнением финансируемого Банком контракта;</w:t>
      </w:r>
    </w:p>
    <w:p w:rsidR="00CE3681" w:rsidRPr="00EC5097" w:rsidRDefault="00CE3681" w:rsidP="00063368">
      <w:pPr>
        <w:pStyle w:val="a4"/>
        <w:numPr>
          <w:ilvl w:val="0"/>
          <w:numId w:val="38"/>
        </w:numPr>
        <w:autoSpaceDE w:val="0"/>
        <w:autoSpaceDN w:val="0"/>
        <w:adjustRightInd w:val="0"/>
        <w:spacing w:after="120" w:line="240" w:lineRule="auto"/>
        <w:ind w:left="1260"/>
        <w:jc w:val="both"/>
        <w:rPr>
          <w:rFonts w:ascii="Times New Roman" w:hAnsi="Times New Roman" w:cs="Times New Roman"/>
          <w:sz w:val="24"/>
          <w:szCs w:val="24"/>
        </w:rPr>
      </w:pPr>
      <w:r w:rsidRPr="00EC5097">
        <w:rPr>
          <w:rFonts w:ascii="Times New Roman" w:hAnsi="Times New Roman" w:cs="Times New Roman"/>
          <w:sz w:val="24"/>
          <w:szCs w:val="24"/>
        </w:rPr>
        <w:t xml:space="preserve">Предъявляет требование о том, чтобы в документы запроса конкурсных заявок/запроса предложений ППП и контракты, финансируемые за счет займа Банка, было включено положение, требующее от участников торгов (подателей </w:t>
      </w:r>
      <w:r w:rsidRPr="00EC5097">
        <w:rPr>
          <w:rFonts w:ascii="Times New Roman" w:hAnsi="Times New Roman" w:cs="Times New Roman"/>
          <w:sz w:val="24"/>
          <w:szCs w:val="24"/>
        </w:rPr>
        <w:lastRenderedPageBreak/>
        <w:t>заявок/заявителей), консультантов, подрядчиков и поставщиков, а также от их субподрядчиков субконсультантов, агентов, сотрудников, консультантов, поставщиков услуг или поставщиков товаров, согласия на проверку Банком</w:t>
      </w:r>
      <w:r w:rsidRPr="00EC5097">
        <w:rPr>
          <w:rStyle w:val="ab"/>
          <w:rFonts w:ascii="Times New Roman" w:hAnsi="Times New Roman" w:cs="Times New Roman"/>
          <w:sz w:val="24"/>
          <w:szCs w:val="24"/>
        </w:rPr>
        <w:footnoteReference w:id="5"/>
      </w:r>
      <w:r w:rsidRPr="00EC5097">
        <w:rPr>
          <w:rFonts w:ascii="Times New Roman" w:hAnsi="Times New Roman" w:cs="Times New Roman"/>
          <w:sz w:val="24"/>
          <w:szCs w:val="24"/>
        </w:rPr>
        <w:t xml:space="preserve"> всех счетов, отчетности и иной документации, связанной с процедурой закупок, отбора и/или выполнением контракта, наряду с проведением их проверок назначенными Банком аудиторами;</w:t>
      </w:r>
    </w:p>
    <w:p w:rsidR="00CE3681" w:rsidRPr="00EC5097" w:rsidRDefault="00CE3681" w:rsidP="00063368">
      <w:pPr>
        <w:pStyle w:val="a4"/>
        <w:numPr>
          <w:ilvl w:val="0"/>
          <w:numId w:val="38"/>
        </w:numPr>
        <w:autoSpaceDE w:val="0"/>
        <w:autoSpaceDN w:val="0"/>
        <w:adjustRightInd w:val="0"/>
        <w:spacing w:after="120" w:line="240" w:lineRule="auto"/>
        <w:ind w:left="1260"/>
        <w:jc w:val="both"/>
        <w:rPr>
          <w:rFonts w:ascii="Times New Roman" w:hAnsi="Times New Roman" w:cs="Times New Roman"/>
          <w:sz w:val="24"/>
          <w:szCs w:val="24"/>
        </w:rPr>
      </w:pPr>
      <w:r w:rsidRPr="00EC5097">
        <w:rPr>
          <w:rFonts w:ascii="Times New Roman" w:hAnsi="Times New Roman" w:cs="Times New Roman"/>
          <w:sz w:val="24"/>
          <w:szCs w:val="24"/>
        </w:rPr>
        <w:t>Требует, чтобы для финансируемых Банком операций, которые должны реализовываться с использованием национальных механизмов закупок, а также ГЧП, согласованных с Банком, участники торгов (податели заявок/заявители) и консультанты, подающие конкурсные заявки/предложения, должны будут принять заявку и согласиться соблюдать Руководство по борьбе с коррупцией в процессе закупок, отбора и/или исполнения контракта, включая право Банка применять санкции в порядке, предусматриваемом пунктом 2.2 d., а также права Банка на проведение проверок и аудита в порядке, предусматриваемом пунктом 2.2 e. Заемщики должны консультироваться и применять составляемые Группой Всемирного банка списки фирм и частных лиц, участие которых было приостановлено или объявлено неправомочным. В том случае, если Заемщик подписывает контракт с фирмой или частным лицом, участие которого было приостановлено Группой Всемирного банка или объявлено неправомочным, Банк не финансирует сопутствующие расходы и может, по необходимости, применять прочие меры правовой защиты; и</w:t>
      </w:r>
    </w:p>
    <w:p w:rsidR="00CE3681" w:rsidRPr="00EC5097" w:rsidRDefault="00CE3681" w:rsidP="00063368">
      <w:pPr>
        <w:pStyle w:val="a4"/>
        <w:numPr>
          <w:ilvl w:val="0"/>
          <w:numId w:val="38"/>
        </w:numPr>
        <w:autoSpaceDE w:val="0"/>
        <w:autoSpaceDN w:val="0"/>
        <w:adjustRightInd w:val="0"/>
        <w:spacing w:after="120" w:line="240" w:lineRule="auto"/>
        <w:ind w:left="1260"/>
        <w:jc w:val="both"/>
        <w:rPr>
          <w:rFonts w:ascii="Times New Roman" w:hAnsi="Times New Roman" w:cs="Times New Roman"/>
          <w:sz w:val="24"/>
          <w:szCs w:val="24"/>
        </w:rPr>
      </w:pPr>
      <w:r w:rsidRPr="00EC5097">
        <w:rPr>
          <w:rFonts w:ascii="Times New Roman" w:hAnsi="Times New Roman" w:cs="Times New Roman"/>
          <w:sz w:val="24"/>
          <w:szCs w:val="24"/>
        </w:rPr>
        <w:t xml:space="preserve">Требует, чтобы, в том случае, если Заемщик выбирает агентство Организации Объединенных Наций (ООН) для предоставления товаров, работ, неконсультационных услуг и услуг технической помощи в соответствии с пунктами 6.47-6.48 и 7.27-7.28 настоящего Руководства по закупкам в рамках соглашения, заключенного между Заемщиком и агентством ООН, вышеприведенные положения пункта 2 настоящего Приложения касательно санкций в связи с Мошенничеством или Коррупцией применялись в полном объеме ко всем подрядчикам, консультантам, субподрядчикам, субконсультантам, поставщикам услуг, поставщикам товаров и их сотрудникам, подписавшим контракты с агентством ООН. В качестве исключения из вышеприведенного, положения пунктов 2.2(d) и 2.2(e) не распространяются на агентство ООН и его сотрудников, а положения пункта 2.2(e) не распространяются на контракты, заключенные между агентством ООН и его поставщиками товаров и услуг. В таких случаях агентство ООН применяет свои собственные нормы и правила для расследования обвинений в Мошенничестве и Коррупции согласно таким положениям и условиям, которые могут быть согласованы Банком и агентством ООН, включая обязательство по периодическому информированию Банка о принятых решениях и предпринятых действиях. Банк оставляет за собой право требовать от Заемщика применения санкций – таких как приостановление участия или объявление участия неправомочным. Агентства ООН сверяются с </w:t>
      </w:r>
      <w:r w:rsidRPr="00EC5097">
        <w:rPr>
          <w:rFonts w:ascii="Times New Roman" w:hAnsi="Times New Roman" w:cs="Times New Roman"/>
          <w:sz w:val="24"/>
          <w:szCs w:val="24"/>
        </w:rPr>
        <w:lastRenderedPageBreak/>
        <w:t>составляемыми Группой Всемирного банка перечнями фирм и частных лиц, участие которых объявлено приостановленным или неправомочным. В случае подписания агентством ООН контракта или платежного получения с фирмой или частным лицом, участие которых объявлено Группой Всемирного банка приостановленным или неправомочным, Банк не будет финансировать соответствующие расходы и может применять другие санкции, в зависимости от обстоятельств.</w:t>
      </w:r>
    </w:p>
    <w:p w:rsidR="00CE3681" w:rsidRPr="00EC5097" w:rsidRDefault="00CE3681" w:rsidP="00CE3681">
      <w:pPr>
        <w:autoSpaceDE w:val="0"/>
        <w:autoSpaceDN w:val="0"/>
        <w:adjustRightInd w:val="0"/>
        <w:ind w:left="90"/>
        <w:jc w:val="both"/>
        <w:rPr>
          <w:rFonts w:ascii="Times New Roman" w:hAnsi="Times New Roman" w:cs="Times New Roman"/>
          <w:sz w:val="24"/>
          <w:szCs w:val="24"/>
        </w:rPr>
      </w:pPr>
      <w:r w:rsidRPr="00EC5097">
        <w:rPr>
          <w:rFonts w:ascii="Times New Roman" w:hAnsi="Times New Roman" w:cs="Times New Roman"/>
          <w:sz w:val="24"/>
          <w:szCs w:val="24"/>
        </w:rPr>
        <w:t>2.3</w:t>
      </w:r>
      <w:r w:rsidRPr="00EC5097">
        <w:rPr>
          <w:rFonts w:ascii="Times New Roman" w:hAnsi="Times New Roman" w:cs="Times New Roman"/>
          <w:sz w:val="24"/>
          <w:szCs w:val="24"/>
        </w:rPr>
        <w:tab/>
        <w:t xml:space="preserve">   При заключении специальной договоренности с Банком Заемщик может вносить в документ запроса конкурсных заявок/запроса предложений по финансируемым Банком контрактам положение, обязывающее участника торгов или консультанта включить в свою конкурсную заявку или предложение обязательство относительно соблюдения участником торгов или консультантом в процессе закупок законодательства страны по противодействию мошенничеству и коррупции (включая взяточничество), которое определено в документах запроса конкурсных заявок/запроса предложений. Банк согласится на внесение такого требования по просьбе Заемщика, если условия такого обязательства будут удовлетворительными для Банка.</w:t>
      </w:r>
    </w:p>
    <w:p w:rsidR="00CE3681" w:rsidRPr="00EC5097" w:rsidRDefault="00CE3681" w:rsidP="00CE3681">
      <w:pPr>
        <w:pStyle w:val="POM4"/>
        <w:ind w:firstLine="0"/>
        <w:jc w:val="both"/>
        <w:rPr>
          <w:rFonts w:ascii="Times New Roman" w:hAnsi="Times New Roman" w:cs="Times New Roman"/>
          <w:u w:val="none"/>
        </w:rPr>
      </w:pPr>
      <w:bookmarkStart w:id="89" w:name="_Toc1473965"/>
      <w:bookmarkStart w:id="90" w:name="_Toc284587253"/>
      <w:bookmarkStart w:id="91" w:name="_Toc294441547"/>
      <w:bookmarkStart w:id="92" w:name="_Toc1473964"/>
      <w:r w:rsidRPr="00EC5097">
        <w:rPr>
          <w:rFonts w:ascii="Times New Roman" w:hAnsi="Times New Roman" w:cs="Times New Roman"/>
          <w:u w:val="none"/>
        </w:rPr>
        <w:t>Закупка консультационных услуг</w:t>
      </w:r>
      <w:bookmarkEnd w:id="89"/>
    </w:p>
    <w:p w:rsidR="00CE3681" w:rsidRPr="00EC5097" w:rsidRDefault="00CE3681" w:rsidP="00CE3681">
      <w:pPr>
        <w:widowControl w:val="0"/>
        <w:jc w:val="both"/>
        <w:rPr>
          <w:rFonts w:ascii="Times New Roman" w:hAnsi="Times New Roman" w:cs="Times New Roman"/>
          <w:b/>
          <w:sz w:val="24"/>
          <w:szCs w:val="24"/>
        </w:rPr>
      </w:pPr>
      <w:r w:rsidRPr="00EC5097">
        <w:rPr>
          <w:rFonts w:ascii="Times New Roman" w:hAnsi="Times New Roman" w:cs="Times New Roman"/>
          <w:b/>
          <w:sz w:val="24"/>
          <w:szCs w:val="24"/>
        </w:rPr>
        <w:t>Короткий список</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Составление Короткого списка фирм для предоставления Консультационных услуг требуется для всех методов отбора, кроме ОКК и Прямого отбора. Заемщик подготавливает Короткий список фирм, которые выразили заинтересованность и обладают профессиональным опытом, а также управленческо-организационными возможностями для выполнения задания.</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Короткий список должен включать в себя не менее пяти (5) и не более восьми (8) правомочных фирм.  Банк может согласиться на Короткие списки, состоящие из меньшего количества фирм, в том случае, если заинтересованность в данном задании не выразило достаточное количество квалификационных фирм, либо не может быть определено достаточное количество квалификационных фирм, либо если размер контракта или характер задания не служат основанием для более широкой конкуренции.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Следующие субъекты обычно не включаются в один Короткий список с частными фирмами: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 xml:space="preserve">a.   Агентства ООН; или b. ГП или учреждения и некоммерческие организации (такие как НПО и университеты), за исключением тех случаев, когда они осуществляют свою деятельность в качестве коммерческих субъектов, удовлетворяющих требованиям Пункта 3.23 </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b.    Если такие субъекты включены в список, отбор обычно производится с использованием ОК или ОКК. Короткий список не должен включать в себя индивидуальных консультантов.</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Включенным в Короткий список фирмам предлагается ответить на документ запроса на подачу Предложений, использующий один из утвержденных методов отбора. При определении подходящего метода отбора Консультантов аспекты качества имеют решающее значение.  Отбор на основе только лишь минимальной цены может не позволить добиться оптимального СЦК.</w:t>
      </w:r>
    </w:p>
    <w:p w:rsidR="00CE3681" w:rsidRPr="00EC5097" w:rsidRDefault="00CE3681" w:rsidP="00CE3681">
      <w:pPr>
        <w:pStyle w:val="POM4"/>
        <w:ind w:firstLine="0"/>
        <w:jc w:val="both"/>
        <w:rPr>
          <w:rFonts w:ascii="Times New Roman" w:hAnsi="Times New Roman" w:cs="Times New Roman"/>
          <w:u w:val="none"/>
        </w:rPr>
      </w:pPr>
      <w:bookmarkStart w:id="93" w:name="_Toc1473966"/>
      <w:r w:rsidRPr="00EC5097">
        <w:rPr>
          <w:rFonts w:ascii="Times New Roman" w:hAnsi="Times New Roman" w:cs="Times New Roman"/>
          <w:u w:val="none"/>
        </w:rPr>
        <w:t>Варианты рыночного подхода</w:t>
      </w:r>
      <w:bookmarkEnd w:id="93"/>
    </w:p>
    <w:p w:rsidR="00CE3681" w:rsidRPr="00EC5097" w:rsidRDefault="00CE3681" w:rsidP="00063368">
      <w:pPr>
        <w:pStyle w:val="a4"/>
        <w:widowControl w:val="0"/>
        <w:numPr>
          <w:ilvl w:val="0"/>
          <w:numId w:val="54"/>
        </w:numPr>
        <w:spacing w:after="200" w:line="276" w:lineRule="auto"/>
        <w:ind w:left="0" w:firstLine="0"/>
        <w:jc w:val="both"/>
        <w:rPr>
          <w:rFonts w:ascii="Times New Roman" w:hAnsi="Times New Roman" w:cs="Times New Roman"/>
          <w:b/>
          <w:sz w:val="24"/>
          <w:szCs w:val="24"/>
        </w:rPr>
      </w:pPr>
      <w:r w:rsidRPr="00EC5097">
        <w:rPr>
          <w:rFonts w:ascii="Times New Roman" w:hAnsi="Times New Roman" w:cs="Times New Roman"/>
          <w:b/>
          <w:sz w:val="24"/>
          <w:szCs w:val="24"/>
        </w:rPr>
        <w:lastRenderedPageBreak/>
        <w:t xml:space="preserve">Открытая конкуренция </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Открытый конкурентный подход к рынку обеспечивает своевременное и адекватное объявление требований Заемщика   всем правомочным потенциальным фирмам или индивидуальным консультантам, наряду с равными возможностями предоставления требуемых Консультационных услуг.  Открытый подход к конкурсным закупкам, включая опубликование объявления для ВЗ, является предпочтительным подходом для финансируемого Банком отбора Консультантов.</w:t>
      </w:r>
    </w:p>
    <w:p w:rsidR="00CE3681" w:rsidRPr="00EC5097" w:rsidRDefault="00CE3681" w:rsidP="00CE3681">
      <w:pPr>
        <w:shd w:val="clear" w:color="auto" w:fill="FFFFFF"/>
        <w:spacing w:before="238" w:line="274" w:lineRule="exact"/>
        <w:ind w:right="79"/>
        <w:jc w:val="both"/>
        <w:rPr>
          <w:rFonts w:ascii="Times New Roman" w:hAnsi="Times New Roman" w:cs="Times New Roman"/>
          <w:sz w:val="24"/>
          <w:szCs w:val="24"/>
        </w:rPr>
      </w:pPr>
      <w:r w:rsidRPr="00EC5097">
        <w:rPr>
          <w:rFonts w:ascii="Times New Roman" w:hAnsi="Times New Roman" w:cs="Times New Roman"/>
          <w:sz w:val="24"/>
          <w:szCs w:val="24"/>
        </w:rPr>
        <w:t xml:space="preserve">В рамках реализации Проекта </w:t>
      </w:r>
      <w:r w:rsidRPr="00EC5097">
        <w:rPr>
          <w:rFonts w:ascii="Times New Roman" w:hAnsi="Times New Roman" w:cs="Times New Roman"/>
          <w:spacing w:val="-1"/>
          <w:sz w:val="24"/>
          <w:szCs w:val="24"/>
        </w:rPr>
        <w:t>применяются следующие процедуры закупок консультационных услуг:</w:t>
      </w:r>
    </w:p>
    <w:p w:rsidR="00CE3681" w:rsidRPr="00EC5097" w:rsidRDefault="00CE3681" w:rsidP="00063368">
      <w:pPr>
        <w:widowControl w:val="0"/>
        <w:numPr>
          <w:ilvl w:val="0"/>
          <w:numId w:val="59"/>
        </w:numPr>
        <w:shd w:val="clear" w:color="auto" w:fill="FFFFFF"/>
        <w:tabs>
          <w:tab w:val="left" w:pos="511"/>
        </w:tabs>
        <w:autoSpaceDE w:val="0"/>
        <w:autoSpaceDN w:val="0"/>
        <w:adjustRightInd w:val="0"/>
        <w:spacing w:before="72" w:after="0" w:line="353" w:lineRule="exact"/>
        <w:jc w:val="both"/>
        <w:rPr>
          <w:rFonts w:ascii="Times New Roman" w:hAnsi="Times New Roman" w:cs="Times New Roman"/>
          <w:sz w:val="24"/>
          <w:szCs w:val="24"/>
        </w:rPr>
      </w:pPr>
      <w:r w:rsidRPr="00EC5097">
        <w:rPr>
          <w:rFonts w:ascii="Times New Roman" w:hAnsi="Times New Roman" w:cs="Times New Roman"/>
          <w:spacing w:val="-1"/>
          <w:sz w:val="24"/>
          <w:szCs w:val="24"/>
        </w:rPr>
        <w:t>Отбор по качеству и стоимости (ОКС);</w:t>
      </w:r>
    </w:p>
    <w:p w:rsidR="00CE3681" w:rsidRPr="00EC5097" w:rsidRDefault="00CE3681" w:rsidP="00063368">
      <w:pPr>
        <w:widowControl w:val="0"/>
        <w:numPr>
          <w:ilvl w:val="0"/>
          <w:numId w:val="59"/>
        </w:numPr>
        <w:shd w:val="clear" w:color="auto" w:fill="FFFFFF"/>
        <w:tabs>
          <w:tab w:val="left" w:pos="511"/>
        </w:tabs>
        <w:autoSpaceDE w:val="0"/>
        <w:autoSpaceDN w:val="0"/>
        <w:adjustRightInd w:val="0"/>
        <w:spacing w:before="72" w:after="0" w:line="353" w:lineRule="exact"/>
        <w:jc w:val="both"/>
        <w:rPr>
          <w:rFonts w:ascii="Times New Roman" w:hAnsi="Times New Roman" w:cs="Times New Roman"/>
          <w:sz w:val="24"/>
          <w:szCs w:val="24"/>
        </w:rPr>
      </w:pPr>
      <w:r w:rsidRPr="00EC5097">
        <w:rPr>
          <w:rFonts w:ascii="Times New Roman" w:hAnsi="Times New Roman" w:cs="Times New Roman"/>
          <w:sz w:val="24"/>
          <w:szCs w:val="24"/>
        </w:rPr>
        <w:t>Метод отбора на основе фиксированного бюджета (FBS)</w:t>
      </w:r>
    </w:p>
    <w:p w:rsidR="00CE3681" w:rsidRPr="00EC5097" w:rsidRDefault="00CE3681" w:rsidP="00063368">
      <w:pPr>
        <w:widowControl w:val="0"/>
        <w:numPr>
          <w:ilvl w:val="0"/>
          <w:numId w:val="59"/>
        </w:numPr>
        <w:shd w:val="clear" w:color="auto" w:fill="FFFFFF"/>
        <w:tabs>
          <w:tab w:val="left" w:pos="511"/>
        </w:tabs>
        <w:autoSpaceDE w:val="0"/>
        <w:autoSpaceDN w:val="0"/>
        <w:adjustRightInd w:val="0"/>
        <w:spacing w:after="0" w:line="353" w:lineRule="exact"/>
        <w:jc w:val="both"/>
        <w:rPr>
          <w:rFonts w:ascii="Times New Roman" w:hAnsi="Times New Roman" w:cs="Times New Roman"/>
          <w:sz w:val="24"/>
          <w:szCs w:val="24"/>
        </w:rPr>
      </w:pPr>
      <w:r w:rsidRPr="00EC5097">
        <w:rPr>
          <w:rFonts w:ascii="Times New Roman" w:hAnsi="Times New Roman" w:cs="Times New Roman"/>
          <w:spacing w:val="-1"/>
          <w:sz w:val="24"/>
          <w:szCs w:val="24"/>
        </w:rPr>
        <w:t>Отбор по наименьшей стоимости (ОНС);</w:t>
      </w:r>
    </w:p>
    <w:p w:rsidR="00CE3681" w:rsidRPr="00EC5097" w:rsidRDefault="00CE3681" w:rsidP="00063368">
      <w:pPr>
        <w:widowControl w:val="0"/>
        <w:numPr>
          <w:ilvl w:val="0"/>
          <w:numId w:val="59"/>
        </w:numPr>
        <w:shd w:val="clear" w:color="auto" w:fill="FFFFFF"/>
        <w:tabs>
          <w:tab w:val="left" w:pos="511"/>
        </w:tabs>
        <w:autoSpaceDE w:val="0"/>
        <w:autoSpaceDN w:val="0"/>
        <w:adjustRightInd w:val="0"/>
        <w:spacing w:after="0" w:line="353" w:lineRule="exact"/>
        <w:jc w:val="both"/>
        <w:rPr>
          <w:rFonts w:ascii="Times New Roman" w:hAnsi="Times New Roman" w:cs="Times New Roman"/>
          <w:sz w:val="24"/>
          <w:szCs w:val="24"/>
        </w:rPr>
      </w:pPr>
      <w:r w:rsidRPr="00EC5097">
        <w:rPr>
          <w:rFonts w:ascii="Times New Roman" w:hAnsi="Times New Roman" w:cs="Times New Roman"/>
          <w:spacing w:val="-1"/>
          <w:sz w:val="24"/>
          <w:szCs w:val="24"/>
        </w:rPr>
        <w:t>Отбор по качеству (ОК);</w:t>
      </w:r>
    </w:p>
    <w:p w:rsidR="00CE3681" w:rsidRPr="00EC5097" w:rsidRDefault="00CE3681" w:rsidP="00063368">
      <w:pPr>
        <w:widowControl w:val="0"/>
        <w:numPr>
          <w:ilvl w:val="0"/>
          <w:numId w:val="59"/>
        </w:numPr>
        <w:shd w:val="clear" w:color="auto" w:fill="FFFFFF"/>
        <w:tabs>
          <w:tab w:val="left" w:pos="511"/>
        </w:tabs>
        <w:autoSpaceDE w:val="0"/>
        <w:autoSpaceDN w:val="0"/>
        <w:adjustRightInd w:val="0"/>
        <w:spacing w:after="0" w:line="353" w:lineRule="exact"/>
        <w:jc w:val="both"/>
        <w:rPr>
          <w:rFonts w:ascii="Times New Roman" w:hAnsi="Times New Roman" w:cs="Times New Roman"/>
          <w:sz w:val="24"/>
          <w:szCs w:val="24"/>
        </w:rPr>
      </w:pPr>
      <w:r w:rsidRPr="00EC5097">
        <w:rPr>
          <w:rFonts w:ascii="Times New Roman" w:hAnsi="Times New Roman" w:cs="Times New Roman"/>
          <w:spacing w:val="-1"/>
          <w:sz w:val="24"/>
          <w:szCs w:val="24"/>
        </w:rPr>
        <w:t>Отбор по квалификации консультанта (ОКК); и</w:t>
      </w:r>
    </w:p>
    <w:p w:rsidR="00CE3681" w:rsidRPr="00EC5097" w:rsidRDefault="00CE3681" w:rsidP="00063368">
      <w:pPr>
        <w:widowControl w:val="0"/>
        <w:numPr>
          <w:ilvl w:val="0"/>
          <w:numId w:val="59"/>
        </w:numPr>
        <w:shd w:val="clear" w:color="auto" w:fill="FFFFFF"/>
        <w:tabs>
          <w:tab w:val="left" w:pos="511"/>
        </w:tabs>
        <w:autoSpaceDE w:val="0"/>
        <w:autoSpaceDN w:val="0"/>
        <w:adjustRightInd w:val="0"/>
        <w:spacing w:after="0" w:line="353" w:lineRule="exact"/>
        <w:jc w:val="both"/>
        <w:rPr>
          <w:rFonts w:ascii="Times New Roman" w:hAnsi="Times New Roman" w:cs="Times New Roman"/>
          <w:sz w:val="24"/>
          <w:szCs w:val="24"/>
        </w:rPr>
      </w:pPr>
      <w:r w:rsidRPr="00EC5097">
        <w:rPr>
          <w:rFonts w:ascii="Times New Roman" w:hAnsi="Times New Roman" w:cs="Times New Roman"/>
          <w:spacing w:val="-1"/>
          <w:sz w:val="24"/>
          <w:szCs w:val="24"/>
        </w:rPr>
        <w:t>Отбор индивидуальных консультантов.</w:t>
      </w:r>
    </w:p>
    <w:p w:rsidR="00CE3681" w:rsidRPr="00EC5097" w:rsidRDefault="00CE3681" w:rsidP="00CE3681">
      <w:pPr>
        <w:shd w:val="clear" w:color="auto" w:fill="FFFFFF"/>
        <w:spacing w:before="101" w:line="274" w:lineRule="exact"/>
        <w:ind w:right="86"/>
        <w:jc w:val="both"/>
        <w:rPr>
          <w:rFonts w:ascii="Times New Roman" w:hAnsi="Times New Roman" w:cs="Times New Roman"/>
          <w:sz w:val="24"/>
          <w:szCs w:val="24"/>
        </w:rPr>
      </w:pPr>
      <w:r w:rsidRPr="00EC5097">
        <w:rPr>
          <w:rFonts w:ascii="Times New Roman" w:hAnsi="Times New Roman" w:cs="Times New Roman"/>
          <w:sz w:val="24"/>
          <w:szCs w:val="24"/>
        </w:rPr>
        <w:t>Подробное описание этих процедур приведено в Руководстве «Правила закупок для заемщиков ФИП».</w:t>
      </w:r>
    </w:p>
    <w:p w:rsidR="00CE3681" w:rsidRPr="00EC5097" w:rsidRDefault="00CE3681" w:rsidP="00063368">
      <w:pPr>
        <w:pStyle w:val="a4"/>
        <w:widowControl w:val="0"/>
        <w:numPr>
          <w:ilvl w:val="0"/>
          <w:numId w:val="54"/>
        </w:numPr>
        <w:spacing w:after="200" w:line="276" w:lineRule="auto"/>
        <w:ind w:left="0" w:firstLine="0"/>
        <w:jc w:val="both"/>
        <w:rPr>
          <w:rFonts w:ascii="Times New Roman" w:hAnsi="Times New Roman" w:cs="Times New Roman"/>
          <w:b/>
          <w:sz w:val="24"/>
          <w:szCs w:val="24"/>
        </w:rPr>
      </w:pPr>
      <w:r w:rsidRPr="00EC5097">
        <w:rPr>
          <w:rFonts w:ascii="Times New Roman" w:hAnsi="Times New Roman" w:cs="Times New Roman"/>
          <w:b/>
          <w:sz w:val="24"/>
          <w:szCs w:val="24"/>
        </w:rPr>
        <w:t>Отбор на основании качества и стоимости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ОКС является процедурой конкурентного отбора среди Консультационных фирм, включенных в Короткий список, в соответствии с которой при отборе успешной фирмы учитываются качество Предложения и стоимость услуг. В документе запроса на подачу Предложений должна быть указан минимальный бал для технических Предложений.</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Относительный вес должен присваиваться качеству и стоимости, исходя из характера задания.  Предложение с наиболее высокой совокупной (качество и стоимость) оценкой считается наиболее выгодным среди Предложений, которые отвечают требованиям документа Запроса на подачу Предложений и имеют необходимую техническую квалификацию.</w:t>
      </w:r>
    </w:p>
    <w:p w:rsidR="00CE3681" w:rsidRPr="00EC5097" w:rsidRDefault="00CE3681" w:rsidP="00063368">
      <w:pPr>
        <w:pStyle w:val="a4"/>
        <w:widowControl w:val="0"/>
        <w:numPr>
          <w:ilvl w:val="0"/>
          <w:numId w:val="54"/>
        </w:numPr>
        <w:spacing w:after="200" w:line="276" w:lineRule="auto"/>
        <w:ind w:left="0" w:firstLine="0"/>
        <w:jc w:val="both"/>
        <w:rPr>
          <w:rFonts w:ascii="Times New Roman" w:hAnsi="Times New Roman" w:cs="Times New Roman"/>
          <w:b/>
          <w:sz w:val="24"/>
          <w:szCs w:val="24"/>
        </w:rPr>
      </w:pPr>
      <w:r w:rsidRPr="00EC5097">
        <w:rPr>
          <w:rFonts w:ascii="Times New Roman" w:hAnsi="Times New Roman" w:cs="Times New Roman"/>
          <w:b/>
          <w:sz w:val="24"/>
          <w:szCs w:val="24"/>
        </w:rPr>
        <w:t>Отбор в условиях фиксированного бюджета</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Как и ОКС, ОУФБ является процедурой конкурентного отбора среди Включенных в Короткий список консультационных фирм, в соответствии с которым при отборе успешной фирмы учитываются качество Предложения и стоимость услуг.  Стоимость услуг указывается в документе запроса на подачу Предложений как фиксированный бюджет, который не должен превышаться.  ОУФБ подходит в том случае, если:</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a. тип требуемой Консультационной услуги является простым и может быть с точностью определен;</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 xml:space="preserve">b. бюджет обоснованно рассчитан и определен; </w:t>
      </w:r>
    </w:p>
    <w:p w:rsidR="00CE3681" w:rsidRPr="00EC5097" w:rsidRDefault="00CE3681" w:rsidP="00CE3681">
      <w:pPr>
        <w:widowControl w:val="0"/>
        <w:ind w:left="709" w:hanging="283"/>
        <w:jc w:val="both"/>
        <w:rPr>
          <w:rFonts w:ascii="Times New Roman" w:hAnsi="Times New Roman" w:cs="Times New Roman"/>
          <w:sz w:val="24"/>
          <w:szCs w:val="24"/>
        </w:rPr>
      </w:pPr>
      <w:r w:rsidRPr="00EC5097">
        <w:rPr>
          <w:rFonts w:ascii="Times New Roman" w:hAnsi="Times New Roman" w:cs="Times New Roman"/>
          <w:sz w:val="24"/>
          <w:szCs w:val="24"/>
        </w:rPr>
        <w:t>c. бюджет является достаточным для того, чтобы фирма могла выполнить задание.</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 xml:space="preserve">В документе запроса на подачу Предложений указываются бюджет и минимальный балл по техническим Предложениям. Предложение с наивысшим техническим баллом, которое отвечает требованиям фиксированного бюджета, считается наиболее выгодным </w:t>
      </w:r>
      <w:r w:rsidRPr="00EC5097">
        <w:rPr>
          <w:rFonts w:ascii="Times New Roman" w:hAnsi="Times New Roman" w:cs="Times New Roman"/>
          <w:sz w:val="24"/>
          <w:szCs w:val="24"/>
        </w:rPr>
        <w:lastRenderedPageBreak/>
        <w:t>Предложением.</w:t>
      </w:r>
    </w:p>
    <w:p w:rsidR="00CE3681" w:rsidRPr="00EC5097" w:rsidRDefault="00CE3681" w:rsidP="00063368">
      <w:pPr>
        <w:pStyle w:val="a4"/>
        <w:widowControl w:val="0"/>
        <w:numPr>
          <w:ilvl w:val="0"/>
          <w:numId w:val="54"/>
        </w:numPr>
        <w:spacing w:after="200" w:line="276" w:lineRule="auto"/>
        <w:ind w:left="0" w:firstLine="0"/>
        <w:jc w:val="both"/>
        <w:rPr>
          <w:rFonts w:ascii="Times New Roman" w:hAnsi="Times New Roman" w:cs="Times New Roman"/>
          <w:b/>
          <w:sz w:val="24"/>
          <w:szCs w:val="24"/>
        </w:rPr>
      </w:pPr>
      <w:r w:rsidRPr="00EC5097">
        <w:rPr>
          <w:rFonts w:ascii="Times New Roman" w:hAnsi="Times New Roman" w:cs="Times New Roman"/>
          <w:b/>
          <w:sz w:val="24"/>
          <w:szCs w:val="24"/>
        </w:rPr>
        <w:t>Отбор по наименьшей стоимости (ОНС)</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Аналогичный ОКС, ОНС является процедурой конкурентного отбора среди Включенных в Короткий список консультационных фирм, в соответствии с которым при отборе успешной фирмы учитываются качество Предложения и стоимость услуг. ОНС обычно подходит для выполнения заданий стандартного или рутинного характера (таких как проектно-технические расчеты несложных Работ), для которых существуют отработанные методы и стандарты.</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В Документе запроса на подачу Предложений указывается минимальный балл для технических Предложений. Наиболее выгодным среди Предложений, чей балл превышает минимальный технический балл, считается Предложение с наименьшей оценочной стоимостью.</w:t>
      </w:r>
    </w:p>
    <w:p w:rsidR="00CE3681" w:rsidRPr="00EC5097" w:rsidRDefault="00CE3681" w:rsidP="00063368">
      <w:pPr>
        <w:pStyle w:val="a4"/>
        <w:widowControl w:val="0"/>
        <w:numPr>
          <w:ilvl w:val="0"/>
          <w:numId w:val="54"/>
        </w:numPr>
        <w:spacing w:after="200" w:line="276" w:lineRule="auto"/>
        <w:ind w:left="0" w:firstLine="0"/>
        <w:jc w:val="both"/>
        <w:rPr>
          <w:rFonts w:ascii="Times New Roman" w:hAnsi="Times New Roman" w:cs="Times New Roman"/>
          <w:b/>
          <w:sz w:val="24"/>
          <w:szCs w:val="24"/>
        </w:rPr>
      </w:pPr>
      <w:r w:rsidRPr="00EC5097">
        <w:rPr>
          <w:rFonts w:ascii="Times New Roman" w:hAnsi="Times New Roman" w:cs="Times New Roman"/>
          <w:b/>
          <w:sz w:val="24"/>
          <w:szCs w:val="24"/>
        </w:rPr>
        <w:t>Отбор на основании качества</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В рамках ОК качество Предложения оценивается без использования стоимости в качестве критерия оценки.  Если в запросе на подачу Предложений запрашиваются как технические, так и финансовые предложения, для определения наиболее выгодного Предложения вскрывается и оценивается финансовое предложение только лишь той фирмы, которая прошла квалификационный технический отбор с максимальным результатом. Однако, в том случае, если в документе запроса на подачу Предложений запрашиваются только технические Предложения, фирма с наиболее высоко оцениваемым техническим Предложением приглашается к подаче своих финансовых Предложений для переговоров.</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ОК подходит для следующих типов заданий:</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a.   сложные или высокоспециализированные задания, для которых сложно определить точное ТЗ и требуемый вклад фирмы, и по которым Заемщик ожидает, что фирма продемонстрирует в своих Предложениях инновации;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b.   задания, которые оказывают большое воздействие на последующих этапах; 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c.   задания, которые могут выполняться совершенно разными способами, так что Предложения не будут сопоставимы</w:t>
      </w:r>
    </w:p>
    <w:p w:rsidR="00CE3681" w:rsidRPr="00EC5097" w:rsidRDefault="00CE3681" w:rsidP="00063368">
      <w:pPr>
        <w:pStyle w:val="a4"/>
        <w:widowControl w:val="0"/>
        <w:numPr>
          <w:ilvl w:val="0"/>
          <w:numId w:val="54"/>
        </w:numPr>
        <w:spacing w:after="200" w:line="276" w:lineRule="auto"/>
        <w:ind w:left="0" w:firstLine="0"/>
        <w:jc w:val="both"/>
        <w:rPr>
          <w:rFonts w:ascii="Times New Roman" w:hAnsi="Times New Roman" w:cs="Times New Roman"/>
          <w:b/>
          <w:sz w:val="24"/>
          <w:szCs w:val="24"/>
        </w:rPr>
      </w:pPr>
      <w:r w:rsidRPr="00EC5097">
        <w:rPr>
          <w:rFonts w:ascii="Times New Roman" w:hAnsi="Times New Roman" w:cs="Times New Roman"/>
          <w:b/>
          <w:sz w:val="24"/>
          <w:szCs w:val="24"/>
        </w:rPr>
        <w:t>Отбор на основании квалификации консультантов (ОКК)</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Заемщик запрашивает выражения заинтересованности (ЗВЗ), прилагая ТЗ к ЗВЗ.  По меньшей мере, трем прошедшим квалификационный отбор фирмам должно быть предложено предоставить информацию о своем профессиональном опыте и квалификации. Из тех фирм, которые представили ВЗ, Заемщик выбирает фирму с лучшей квалификацией и профессиональным опытом, и приглашает ее подать свои технические и финансовые предложения для переговоров.  Публикация объявления о ЗВЗ не является обязательным. ОКК подходит для небольших заданий или Чрезвычайных ситуаций, в рамках которых нецелесообразно составлять и оценивать конкурсные Предложения.</w:t>
      </w:r>
    </w:p>
    <w:p w:rsidR="00CE3681" w:rsidRPr="00EC5097" w:rsidRDefault="00CE3681" w:rsidP="00063368">
      <w:pPr>
        <w:pStyle w:val="a4"/>
        <w:widowControl w:val="0"/>
        <w:numPr>
          <w:ilvl w:val="0"/>
          <w:numId w:val="54"/>
        </w:numPr>
        <w:spacing w:after="200" w:line="276" w:lineRule="auto"/>
        <w:ind w:left="0" w:firstLine="0"/>
        <w:jc w:val="both"/>
        <w:rPr>
          <w:rFonts w:ascii="Times New Roman" w:hAnsi="Times New Roman" w:cs="Times New Roman"/>
          <w:b/>
          <w:sz w:val="24"/>
          <w:szCs w:val="24"/>
        </w:rPr>
      </w:pPr>
      <w:r w:rsidRPr="00EC5097">
        <w:rPr>
          <w:rFonts w:ascii="Times New Roman" w:hAnsi="Times New Roman" w:cs="Times New Roman"/>
          <w:b/>
          <w:sz w:val="24"/>
          <w:szCs w:val="24"/>
        </w:rPr>
        <w:t>Индивидуальные консультанты</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 xml:space="preserve">Утвержденные методы отбора Индивидуальных консультантов </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Индивидуальные консультанты отбираются для тех заданий, для выполнения которых:</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lastRenderedPageBreak/>
        <w:t xml:space="preserve">a.  не требуется команда экспертов; </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 xml:space="preserve">b. не требуется дополнительной профессиональной поддержки со стороны главного офиса; и </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c. опыт и квалификация индивидуального консультанта имеют первостепенное значение.</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В том случае, если координация, администрирование или коллективная ответственность могут оказаться сложными из-за множества частных лиц, рекомендуется нанимать фирму. В том случае, если квалификационные индивидуальные консультанты недоступны или не могут подписывать контракт напрямую с Заемщиком из-за предварительной договоренности с фирмой, Заемщик может предложить фирмам предоставить квалифицированных индивидуальных консультантов для выполнения задания, Во всех случаях, индивидуальные консультанты, отобранные для    найма Заемщиком, должны быть самыми опытными и наиболее квалифицированными среди всех кандидатов, и должны быть полностью в состоянии выполнить задание.  Оценка должна производиться на основе соответствующей квалификации и опыта индивидуального консультанта.</w:t>
      </w:r>
    </w:p>
    <w:p w:rsidR="00CE3681" w:rsidRPr="00EC5097" w:rsidRDefault="00CE3681" w:rsidP="00063368">
      <w:pPr>
        <w:pStyle w:val="a4"/>
        <w:widowControl w:val="0"/>
        <w:numPr>
          <w:ilvl w:val="0"/>
          <w:numId w:val="54"/>
        </w:numPr>
        <w:spacing w:after="200" w:line="276" w:lineRule="auto"/>
        <w:ind w:left="0" w:firstLine="0"/>
        <w:jc w:val="both"/>
        <w:rPr>
          <w:rFonts w:ascii="Times New Roman" w:hAnsi="Times New Roman" w:cs="Times New Roman"/>
          <w:b/>
          <w:sz w:val="24"/>
          <w:szCs w:val="24"/>
        </w:rPr>
      </w:pPr>
      <w:r w:rsidRPr="00EC5097">
        <w:rPr>
          <w:rFonts w:ascii="Times New Roman" w:hAnsi="Times New Roman" w:cs="Times New Roman"/>
          <w:b/>
          <w:sz w:val="24"/>
          <w:szCs w:val="24"/>
        </w:rPr>
        <w:t>Открытый конкурсный отбор Индивидуальных консультантов</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Публикация объявления посредством ЗВЗ приветствуется – в частности, в том случае, если Заемщику не известно об опытных квалифицированных частных лицах или об их доступности, если услуги являются сложными, если имеется потенциальная выгода от более широкого размещения   объявления, или если публикация объявления является обязательной в соответствии с национальным законодательством.</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В ЗВЗ должно содержаться полное ТЗ. Индивидуальные консультанты отбираются из числа тех, что выразил свою заинтересованность в ответ на ЗВЗ.</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При закупке консультационных услуг будет применяться метод отбора индивидуального консультанта в соответствии с Планом закупок и описанием ниже. Чтобы выполнить этот метод закупок, необходимо выполнить следующие общие шаги (но не ограничиваясь):</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 создание тендерной оценочной комиссии на уровне каждого компонента проекта</w:t>
      </w:r>
      <w:r>
        <w:rPr>
          <w:rFonts w:ascii="Times New Roman" w:hAnsi="Times New Roman" w:cs="Times New Roman"/>
          <w:sz w:val="24"/>
          <w:szCs w:val="24"/>
        </w:rPr>
        <w:t xml:space="preserve"> ОК</w:t>
      </w:r>
      <w:r w:rsidRPr="00EC5097">
        <w:rPr>
          <w:rFonts w:ascii="Times New Roman" w:hAnsi="Times New Roman" w:cs="Times New Roman"/>
          <w:sz w:val="24"/>
          <w:szCs w:val="24"/>
        </w:rPr>
        <w:t>П;</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 подготовка технического задания для консультанта и запроса на выражение заинтересованности;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 публикация объявления о тендере на портале государственных закупок, в средствах массовой информации на национальном уровне на веб-сайте donors.kg и веб-сайте РА;</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 прямое приглашение для участия консультантов из существующей базы данных;</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 подготовка оценочного отчета, отражающего процесс отбора в соответствии с квалификационными требованиями;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 приглашение номинированного кандидата и проведение переговоров по условиям задания и срокам контракта;</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 подписание простого договора на консультационные услуги;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 контроль деятельности консультанта;</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 обеспечение проведения выплат по предоставлению согласованных отчетов/достижению результатов.</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lastRenderedPageBreak/>
        <w:t>В случае предварительного рассмотрения Банком каждый шаг должен быть одобрен Банком через систему STEP.</w:t>
      </w:r>
    </w:p>
    <w:p w:rsidR="00CE3681" w:rsidRPr="00EC5097" w:rsidRDefault="00CE3681" w:rsidP="00063368">
      <w:pPr>
        <w:pStyle w:val="a4"/>
        <w:widowControl w:val="0"/>
        <w:numPr>
          <w:ilvl w:val="0"/>
          <w:numId w:val="54"/>
        </w:numPr>
        <w:spacing w:after="200" w:line="276" w:lineRule="auto"/>
        <w:ind w:left="0" w:firstLine="0"/>
        <w:jc w:val="both"/>
        <w:rPr>
          <w:rFonts w:ascii="Times New Roman" w:hAnsi="Times New Roman" w:cs="Times New Roman"/>
          <w:b/>
          <w:sz w:val="24"/>
          <w:szCs w:val="24"/>
        </w:rPr>
      </w:pPr>
      <w:r w:rsidRPr="00EC5097">
        <w:rPr>
          <w:rFonts w:ascii="Times New Roman" w:hAnsi="Times New Roman" w:cs="Times New Roman"/>
          <w:b/>
          <w:sz w:val="24"/>
          <w:szCs w:val="24"/>
        </w:rPr>
        <w:t>Прямой отбор</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Такие соображения как пропорциональность, соответствие критериям финансирования и СЦК могут потребовать применения такого подхода, как прямой отбор (внеконкурсный отбор или отбор из единого источника) – то есть, приглашение и переговоры только с одной фирмой. Этот метод отбора может быть уместным в том случае, если квалификационный отбор прошла только одна фирма, если фирма обладает опытом исключительной ценности для выполнения данного задания, или если имеется основание для использования предпочитаемой фирмы.</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Прямой отбор может быть целесообразным в следующих обстоятельствах:</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a. существующий контракт на Консультационные услуги, включая контракт, изначально финансируемый не Банком, но присуждаемый в соответствии с приемлемыми для Банка процедурами, может быть продлен для включения дополнительных Консультационных услуг аналогичного характера, если это является должным образом обоснованным, если конкуренция не позволяет добиться никаких преимуществ, и если цены являются приемлемыми;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b.  для  задач,  которые  представляют  собой  естественное  продолжение  предыдущей работы,  выполненной  Консультантом    в  течение  последних  12  месяцев,  если целостность  технического  подхода,  приобретенный  опыт  и  сохраняющаяся профессиональная ответственность того же Консультанта могут сделать продолжение работы  с  первоначальным  Консультантом  предпочтительным  по  сравнению  с проведением нового конкурсного отбора, если  испоенное предыдущего задания (или заданий) были удовлетворительными;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c.  имеется правомерное требование повторного привлечения фирмы, которая ранее выполнила контракт с Заемщиком на предоставление Консультационных услуг аналогичного типа. В обосновании должно быть показано, что фирма удовлетворительно    выполнила предыдущий контракт, что конкуренция не позволяет добиться никаких преимуществ, и что цены являются приемлемыми;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d.  закупка имеет как очень низкую стоимость, так и сопряжена с низким риском, как согласовано в Плане закупок;</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e. в исключительных случаях –, например, при реагировании на Чрезвычайные ситуации;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f.  только одна фирма является прошедшей квалификационный отбор или одна фирма обладает опытом исключительной ценности для данного задания;</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g.  Консультационные услуги, предоставляемые в Стране Заемщика ГП, университетом, исследовательским центром или институтом Страны Заемщика, имеют уникальный и исключительный характер, в соответствии с Пунктом 3.23. c.; или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h.  прямой отбор Агентств ООН в соответствии с Пунктами 7.27 и 7.28.</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Во всех случаях прямого отбора Заемщик должен обеспечивать справедливость и беспристрастность, и должен располагать необходимыми процедурами для обеспечения того, чтобы:</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lastRenderedPageBreak/>
        <w:t>a. цены были приемлемыми и сопоставимыми с рыночными ставками на услуги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аналогичного характера; и</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b. требуемые Консультационные услуги не разделялись на закупки меньшего размера во избежание процедур конкурентного отбора.</w:t>
      </w:r>
    </w:p>
    <w:p w:rsidR="00CE3681" w:rsidRPr="00EC5097" w:rsidRDefault="00CE3681" w:rsidP="00CE3681">
      <w:pPr>
        <w:widowControl w:val="0"/>
        <w:jc w:val="both"/>
        <w:rPr>
          <w:rFonts w:ascii="Times New Roman" w:hAnsi="Times New Roman" w:cs="Times New Roman"/>
          <w:b/>
          <w:i/>
          <w:sz w:val="24"/>
          <w:szCs w:val="24"/>
        </w:rPr>
      </w:pPr>
      <w:r w:rsidRPr="00EC5097">
        <w:rPr>
          <w:rFonts w:ascii="Times New Roman" w:hAnsi="Times New Roman" w:cs="Times New Roman"/>
          <w:b/>
          <w:i/>
          <w:sz w:val="24"/>
          <w:szCs w:val="24"/>
        </w:rPr>
        <w:t>Прямой отбор Индивидуальных консультантов</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 xml:space="preserve">Индивидуальные консультанты могут отбираться на основе прямого отбора, с надлежащим </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обоснованием, в следующих обстоятельствах:</w:t>
      </w:r>
    </w:p>
    <w:p w:rsidR="00CE3681" w:rsidRPr="00EC5097" w:rsidRDefault="00CE3681" w:rsidP="00CE3681">
      <w:pPr>
        <w:widowControl w:val="0"/>
        <w:ind w:left="851" w:hanging="284"/>
        <w:jc w:val="both"/>
        <w:rPr>
          <w:rFonts w:ascii="Times New Roman" w:hAnsi="Times New Roman" w:cs="Times New Roman"/>
          <w:sz w:val="24"/>
          <w:szCs w:val="24"/>
        </w:rPr>
      </w:pPr>
      <w:r w:rsidRPr="00EC5097">
        <w:rPr>
          <w:rFonts w:ascii="Times New Roman" w:hAnsi="Times New Roman" w:cs="Times New Roman"/>
          <w:sz w:val="24"/>
          <w:szCs w:val="24"/>
        </w:rPr>
        <w:t xml:space="preserve">a. задания являются продолжением предыдущей работы, которую выполнял </w:t>
      </w:r>
    </w:p>
    <w:p w:rsidR="00CE3681" w:rsidRPr="00EC5097" w:rsidRDefault="00CE3681" w:rsidP="00CE3681">
      <w:pPr>
        <w:widowControl w:val="0"/>
        <w:ind w:left="851" w:hanging="284"/>
        <w:jc w:val="both"/>
        <w:rPr>
          <w:rFonts w:ascii="Times New Roman" w:hAnsi="Times New Roman" w:cs="Times New Roman"/>
          <w:sz w:val="24"/>
          <w:szCs w:val="24"/>
        </w:rPr>
      </w:pPr>
      <w:r w:rsidRPr="00EC5097">
        <w:rPr>
          <w:rFonts w:ascii="Times New Roman" w:hAnsi="Times New Roman" w:cs="Times New Roman"/>
          <w:sz w:val="24"/>
          <w:szCs w:val="24"/>
        </w:rPr>
        <w:t>индивидуальный консультант, отобранный на конкурсной основе;</w:t>
      </w:r>
    </w:p>
    <w:p w:rsidR="00CE3681" w:rsidRPr="00EC5097" w:rsidRDefault="00CE3681" w:rsidP="00CE3681">
      <w:pPr>
        <w:widowControl w:val="0"/>
        <w:ind w:left="851" w:hanging="284"/>
        <w:jc w:val="both"/>
        <w:rPr>
          <w:rFonts w:ascii="Times New Roman" w:hAnsi="Times New Roman" w:cs="Times New Roman"/>
          <w:sz w:val="24"/>
          <w:szCs w:val="24"/>
        </w:rPr>
      </w:pPr>
      <w:r w:rsidRPr="00EC5097">
        <w:rPr>
          <w:rFonts w:ascii="Times New Roman" w:hAnsi="Times New Roman" w:cs="Times New Roman"/>
          <w:sz w:val="24"/>
          <w:szCs w:val="24"/>
        </w:rPr>
        <w:t xml:space="preserve">b. задания, общая ожидаемая продолжительность которых составляет менее шести </w:t>
      </w:r>
    </w:p>
    <w:p w:rsidR="00CE3681" w:rsidRPr="00EC5097" w:rsidRDefault="00CE3681" w:rsidP="00CE3681">
      <w:pPr>
        <w:widowControl w:val="0"/>
        <w:ind w:left="851" w:hanging="284"/>
        <w:jc w:val="both"/>
        <w:rPr>
          <w:rFonts w:ascii="Times New Roman" w:hAnsi="Times New Roman" w:cs="Times New Roman"/>
          <w:sz w:val="24"/>
          <w:szCs w:val="24"/>
        </w:rPr>
      </w:pPr>
      <w:r w:rsidRPr="00EC5097">
        <w:rPr>
          <w:rFonts w:ascii="Times New Roman" w:hAnsi="Times New Roman" w:cs="Times New Roman"/>
          <w:sz w:val="24"/>
          <w:szCs w:val="24"/>
        </w:rPr>
        <w:t xml:space="preserve">месяцев; </w:t>
      </w:r>
    </w:p>
    <w:p w:rsidR="00CE3681" w:rsidRPr="00EC5097" w:rsidRDefault="00CE3681" w:rsidP="00CE3681">
      <w:pPr>
        <w:widowControl w:val="0"/>
        <w:ind w:left="851" w:hanging="284"/>
        <w:jc w:val="both"/>
        <w:rPr>
          <w:rFonts w:ascii="Times New Roman" w:hAnsi="Times New Roman" w:cs="Times New Roman"/>
          <w:sz w:val="24"/>
          <w:szCs w:val="24"/>
        </w:rPr>
      </w:pPr>
      <w:r w:rsidRPr="00EC5097">
        <w:rPr>
          <w:rFonts w:ascii="Times New Roman" w:hAnsi="Times New Roman" w:cs="Times New Roman"/>
          <w:sz w:val="24"/>
          <w:szCs w:val="24"/>
        </w:rPr>
        <w:t>c. экстренные ситуации; или</w:t>
      </w:r>
    </w:p>
    <w:p w:rsidR="00CE3681" w:rsidRPr="00EC5097" w:rsidRDefault="00CE3681" w:rsidP="00CE3681">
      <w:pPr>
        <w:widowControl w:val="0"/>
        <w:ind w:left="851" w:hanging="284"/>
        <w:jc w:val="both"/>
        <w:rPr>
          <w:rFonts w:ascii="Times New Roman" w:hAnsi="Times New Roman" w:cs="Times New Roman"/>
          <w:sz w:val="24"/>
          <w:szCs w:val="24"/>
        </w:rPr>
      </w:pPr>
      <w:r w:rsidRPr="00EC5097">
        <w:rPr>
          <w:rFonts w:ascii="Times New Roman" w:hAnsi="Times New Roman" w:cs="Times New Roman"/>
          <w:sz w:val="24"/>
          <w:szCs w:val="24"/>
        </w:rPr>
        <w:t>d. в том случае, если индивидуальный консультант обладает соответствующим опытом</w:t>
      </w:r>
    </w:p>
    <w:p w:rsidR="00CE3681" w:rsidRPr="00EC5097" w:rsidRDefault="00CE3681" w:rsidP="00CE3681">
      <w:pPr>
        <w:widowControl w:val="0"/>
        <w:ind w:left="284" w:hanging="284"/>
        <w:jc w:val="both"/>
        <w:rPr>
          <w:rFonts w:ascii="Times New Roman" w:hAnsi="Times New Roman" w:cs="Times New Roman"/>
          <w:sz w:val="24"/>
          <w:szCs w:val="24"/>
        </w:rPr>
      </w:pPr>
      <w:r w:rsidRPr="00EC5097">
        <w:rPr>
          <w:rFonts w:ascii="Times New Roman" w:hAnsi="Times New Roman" w:cs="Times New Roman"/>
          <w:sz w:val="24"/>
          <w:szCs w:val="24"/>
        </w:rPr>
        <w:t>и квалификацией исключительной ценности для данного задания</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Соотношение цены и качества (СЦК) должно учитываться на всех этапах Процесса закупок.</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СЦК означает эффективное, результативное и экономичное использование ресурсов, для чего, по необходимости, требуется оценка соответствующих затрат и выгод, наряду с оценками рисков и неценовых показателей и/или расходов за срок службы, в зависимости от ситуации. Одна лишь цена, сама по себе, необязательно может отображать СЦК.</w:t>
      </w:r>
    </w:p>
    <w:p w:rsidR="00CE3681" w:rsidRPr="00EC5097" w:rsidRDefault="00CE3681" w:rsidP="00CE3681">
      <w:pPr>
        <w:widowControl w:val="0"/>
        <w:jc w:val="both"/>
        <w:rPr>
          <w:rFonts w:ascii="Times New Roman" w:hAnsi="Times New Roman" w:cs="Times New Roman"/>
          <w:sz w:val="24"/>
          <w:szCs w:val="24"/>
        </w:rPr>
      </w:pPr>
      <w:r w:rsidRPr="00EC5097">
        <w:rPr>
          <w:rFonts w:ascii="Times New Roman" w:hAnsi="Times New Roman" w:cs="Times New Roman"/>
          <w:sz w:val="24"/>
          <w:szCs w:val="24"/>
        </w:rPr>
        <w:t>СЦК достигается посредством применения, следующего:</w:t>
      </w:r>
    </w:p>
    <w:p w:rsidR="00CE3681" w:rsidRPr="00EC5097" w:rsidRDefault="00CE3681" w:rsidP="00CE3681">
      <w:pPr>
        <w:widowControl w:val="0"/>
        <w:ind w:left="284"/>
        <w:jc w:val="both"/>
        <w:rPr>
          <w:rFonts w:ascii="Times New Roman" w:hAnsi="Times New Roman" w:cs="Times New Roman"/>
          <w:sz w:val="24"/>
          <w:szCs w:val="24"/>
        </w:rPr>
      </w:pPr>
      <w:r w:rsidRPr="00EC5097">
        <w:rPr>
          <w:rFonts w:ascii="Times New Roman" w:hAnsi="Times New Roman" w:cs="Times New Roman"/>
          <w:sz w:val="24"/>
          <w:szCs w:val="24"/>
        </w:rPr>
        <w:t>a. обеспечение целостности на протяжении всего Процесса закупок;</w:t>
      </w:r>
    </w:p>
    <w:p w:rsidR="00CE3681" w:rsidRPr="00EC5097" w:rsidRDefault="00CE3681" w:rsidP="00CE3681">
      <w:pPr>
        <w:widowControl w:val="0"/>
        <w:ind w:left="284"/>
        <w:jc w:val="both"/>
        <w:rPr>
          <w:rFonts w:ascii="Times New Roman" w:hAnsi="Times New Roman" w:cs="Times New Roman"/>
          <w:sz w:val="24"/>
          <w:szCs w:val="24"/>
        </w:rPr>
      </w:pPr>
      <w:r w:rsidRPr="00EC5097">
        <w:rPr>
          <w:rFonts w:ascii="Times New Roman" w:hAnsi="Times New Roman" w:cs="Times New Roman"/>
          <w:sz w:val="24"/>
          <w:szCs w:val="24"/>
        </w:rPr>
        <w:t>b. четкое изложение потребностей и целей закупка;</w:t>
      </w:r>
    </w:p>
    <w:p w:rsidR="00CE3681" w:rsidRPr="00EC5097" w:rsidRDefault="00CE3681" w:rsidP="00CE3681">
      <w:pPr>
        <w:widowControl w:val="0"/>
        <w:ind w:left="284"/>
        <w:jc w:val="both"/>
        <w:rPr>
          <w:rFonts w:ascii="Times New Roman" w:hAnsi="Times New Roman" w:cs="Times New Roman"/>
          <w:sz w:val="24"/>
          <w:szCs w:val="24"/>
        </w:rPr>
      </w:pPr>
      <w:r w:rsidRPr="00EC5097">
        <w:rPr>
          <w:rFonts w:ascii="Times New Roman" w:hAnsi="Times New Roman" w:cs="Times New Roman"/>
          <w:sz w:val="24"/>
          <w:szCs w:val="24"/>
        </w:rPr>
        <w:t xml:space="preserve">c. подход к закупкам, который пропорционален риску, стоимости, контексту, характеру </w:t>
      </w:r>
    </w:p>
    <w:p w:rsidR="00CE3681" w:rsidRPr="00EC5097" w:rsidRDefault="00CE3681" w:rsidP="00CE3681">
      <w:pPr>
        <w:widowControl w:val="0"/>
        <w:ind w:left="284"/>
        <w:jc w:val="both"/>
        <w:rPr>
          <w:rFonts w:ascii="Times New Roman" w:hAnsi="Times New Roman" w:cs="Times New Roman"/>
          <w:sz w:val="24"/>
          <w:szCs w:val="24"/>
        </w:rPr>
      </w:pPr>
      <w:r w:rsidRPr="00EC5097">
        <w:rPr>
          <w:rFonts w:ascii="Times New Roman" w:hAnsi="Times New Roman" w:cs="Times New Roman"/>
          <w:sz w:val="24"/>
          <w:szCs w:val="24"/>
        </w:rPr>
        <w:t>и сложности закупок;</w:t>
      </w:r>
    </w:p>
    <w:p w:rsidR="00CE3681" w:rsidRPr="00EC5097" w:rsidRDefault="00CE3681" w:rsidP="00CE3681">
      <w:pPr>
        <w:widowControl w:val="0"/>
        <w:ind w:left="284"/>
        <w:jc w:val="both"/>
        <w:rPr>
          <w:rFonts w:ascii="Times New Roman" w:hAnsi="Times New Roman" w:cs="Times New Roman"/>
          <w:sz w:val="24"/>
          <w:szCs w:val="24"/>
        </w:rPr>
      </w:pPr>
      <w:r w:rsidRPr="00EC5097">
        <w:rPr>
          <w:rFonts w:ascii="Times New Roman" w:hAnsi="Times New Roman" w:cs="Times New Roman"/>
          <w:sz w:val="24"/>
          <w:szCs w:val="24"/>
        </w:rPr>
        <w:t>d. соответствующие спецификация требований;</w:t>
      </w:r>
    </w:p>
    <w:p w:rsidR="00CE3681" w:rsidRPr="00EC5097" w:rsidRDefault="00CE3681" w:rsidP="00CE3681">
      <w:pPr>
        <w:widowControl w:val="0"/>
        <w:ind w:left="284"/>
        <w:jc w:val="both"/>
        <w:rPr>
          <w:rFonts w:ascii="Times New Roman" w:hAnsi="Times New Roman" w:cs="Times New Roman"/>
          <w:sz w:val="24"/>
          <w:szCs w:val="24"/>
        </w:rPr>
      </w:pPr>
      <w:r w:rsidRPr="00EC5097">
        <w:rPr>
          <w:rFonts w:ascii="Times New Roman" w:hAnsi="Times New Roman" w:cs="Times New Roman"/>
          <w:sz w:val="24"/>
          <w:szCs w:val="24"/>
        </w:rPr>
        <w:t>e. отбор соответствующих договорных механизмов;</w:t>
      </w:r>
    </w:p>
    <w:p w:rsidR="00CE3681" w:rsidRPr="00EC5097" w:rsidRDefault="00CE3681" w:rsidP="00CE3681">
      <w:pPr>
        <w:widowControl w:val="0"/>
        <w:ind w:left="284"/>
        <w:jc w:val="both"/>
        <w:rPr>
          <w:rFonts w:ascii="Times New Roman" w:hAnsi="Times New Roman" w:cs="Times New Roman"/>
          <w:sz w:val="24"/>
          <w:szCs w:val="24"/>
        </w:rPr>
      </w:pPr>
      <w:r w:rsidRPr="00EC5097">
        <w:rPr>
          <w:rFonts w:ascii="Times New Roman" w:hAnsi="Times New Roman" w:cs="Times New Roman"/>
          <w:sz w:val="24"/>
          <w:szCs w:val="24"/>
        </w:rPr>
        <w:t>f.  подходящие критерии оценки;</w:t>
      </w:r>
    </w:p>
    <w:p w:rsidR="00CE3681" w:rsidRPr="00EC5097" w:rsidRDefault="00CE3681" w:rsidP="00CE3681">
      <w:pPr>
        <w:widowControl w:val="0"/>
        <w:ind w:left="284"/>
        <w:jc w:val="both"/>
        <w:rPr>
          <w:rFonts w:ascii="Times New Roman" w:hAnsi="Times New Roman" w:cs="Times New Roman"/>
          <w:sz w:val="24"/>
          <w:szCs w:val="24"/>
        </w:rPr>
      </w:pPr>
      <w:r w:rsidRPr="00EC5097">
        <w:rPr>
          <w:rFonts w:ascii="Times New Roman" w:hAnsi="Times New Roman" w:cs="Times New Roman"/>
          <w:sz w:val="24"/>
          <w:szCs w:val="24"/>
        </w:rPr>
        <w:t>g. отбор фирмы, которая лучше всего удовлетворяет потребностям и целям закупок; и</w:t>
      </w:r>
    </w:p>
    <w:p w:rsidR="00CE3681" w:rsidRPr="00EC5097" w:rsidRDefault="00CE3681" w:rsidP="00CE3681">
      <w:pPr>
        <w:widowControl w:val="0"/>
        <w:ind w:left="284"/>
        <w:jc w:val="both"/>
        <w:rPr>
          <w:rFonts w:ascii="Times New Roman" w:hAnsi="Times New Roman" w:cs="Times New Roman"/>
          <w:sz w:val="24"/>
          <w:szCs w:val="24"/>
        </w:rPr>
      </w:pPr>
      <w:r w:rsidRPr="00EC5097">
        <w:rPr>
          <w:rFonts w:ascii="Times New Roman" w:hAnsi="Times New Roman" w:cs="Times New Roman"/>
          <w:sz w:val="24"/>
          <w:szCs w:val="24"/>
        </w:rPr>
        <w:t>h. эффективное управление контрактом для обеспечения успешного выполнения</w:t>
      </w:r>
    </w:p>
    <w:p w:rsidR="00CE3681" w:rsidRPr="00EC5097" w:rsidRDefault="00CE3681" w:rsidP="00CE3681">
      <w:pPr>
        <w:widowControl w:val="0"/>
        <w:ind w:left="284"/>
        <w:jc w:val="both"/>
        <w:rPr>
          <w:rFonts w:ascii="Times New Roman" w:hAnsi="Times New Roman" w:cs="Times New Roman"/>
          <w:sz w:val="24"/>
          <w:szCs w:val="24"/>
        </w:rPr>
      </w:pPr>
      <w:r w:rsidRPr="00EC5097">
        <w:rPr>
          <w:rFonts w:ascii="Times New Roman" w:hAnsi="Times New Roman" w:cs="Times New Roman"/>
          <w:sz w:val="24"/>
          <w:szCs w:val="24"/>
        </w:rPr>
        <w:t xml:space="preserve">контракта и достижения материальных результатов, которые были согласованы в </w:t>
      </w:r>
    </w:p>
    <w:p w:rsidR="00CE3681" w:rsidRPr="00EC5097" w:rsidRDefault="00CE3681" w:rsidP="00CE3681">
      <w:pPr>
        <w:widowControl w:val="0"/>
        <w:ind w:left="284"/>
        <w:jc w:val="both"/>
        <w:rPr>
          <w:rFonts w:ascii="Times New Roman" w:hAnsi="Times New Roman" w:cs="Times New Roman"/>
          <w:sz w:val="24"/>
          <w:szCs w:val="24"/>
        </w:rPr>
      </w:pPr>
      <w:r w:rsidRPr="00EC5097">
        <w:rPr>
          <w:rFonts w:ascii="Times New Roman" w:hAnsi="Times New Roman" w:cs="Times New Roman"/>
          <w:sz w:val="24"/>
          <w:szCs w:val="24"/>
        </w:rPr>
        <w:t>контракте.</w:t>
      </w:r>
    </w:p>
    <w:p w:rsidR="00CE3681" w:rsidRPr="00EC5097" w:rsidRDefault="00CE3681" w:rsidP="00CE3681">
      <w:pPr>
        <w:widowControl w:val="0"/>
        <w:jc w:val="both"/>
        <w:rPr>
          <w:rFonts w:ascii="Times New Roman" w:hAnsi="Times New Roman" w:cs="Times New Roman"/>
          <w:sz w:val="24"/>
          <w:szCs w:val="24"/>
          <w:lang w:val="ky-KG"/>
        </w:rPr>
      </w:pPr>
      <w:r w:rsidRPr="00EC5097">
        <w:rPr>
          <w:rFonts w:ascii="Times New Roman" w:hAnsi="Times New Roman" w:cs="Times New Roman"/>
          <w:sz w:val="24"/>
          <w:szCs w:val="24"/>
        </w:rPr>
        <w:t>Вся необходимая информация о процессе закупок содержится в «Правилах закупок Всемирного банка для заёмщиков ФИП» июль 2016 года</w:t>
      </w:r>
      <w:r w:rsidRPr="00EC5097">
        <w:rPr>
          <w:rFonts w:ascii="Times New Roman" w:hAnsi="Times New Roman" w:cs="Times New Roman"/>
          <w:sz w:val="24"/>
          <w:szCs w:val="24"/>
          <w:lang w:val="ky-KG"/>
        </w:rPr>
        <w:t xml:space="preserve">, пересмотренное и доработанное </w:t>
      </w:r>
      <w:r w:rsidRPr="00EC5097">
        <w:rPr>
          <w:rFonts w:ascii="Times New Roman" w:hAnsi="Times New Roman" w:cs="Times New Roman"/>
          <w:sz w:val="24"/>
          <w:szCs w:val="24"/>
          <w:lang w:val="ky-KG"/>
        </w:rPr>
        <w:lastRenderedPageBreak/>
        <w:t>в ноябре 2017г., в августе 2018г и ноябрь 2020г.</w:t>
      </w:r>
    </w:p>
    <w:p w:rsidR="00CE3681" w:rsidRPr="00EC5097" w:rsidRDefault="00CE3681" w:rsidP="00CE3681">
      <w:pPr>
        <w:pStyle w:val="af5"/>
        <w:spacing w:before="60" w:after="0"/>
        <w:jc w:val="both"/>
        <w:rPr>
          <w:lang w:val="ky-KG"/>
        </w:rPr>
      </w:pPr>
      <w:r w:rsidRPr="00EC5097">
        <w:rPr>
          <w:lang w:val="ky-KG"/>
        </w:rPr>
        <w:t>(</w:t>
      </w:r>
      <w:hyperlink r:id="rId19" w:history="1">
        <w:r w:rsidRPr="00EC5097">
          <w:rPr>
            <w:u w:val="single"/>
            <w:lang w:val="ky-KG"/>
          </w:rPr>
          <w:t>Http://www.worldbank.org/en/projects-operations/products-and-services/brief/procurement-new-framework</w:t>
        </w:r>
      </w:hyperlink>
      <w:r w:rsidRPr="00EC5097">
        <w:rPr>
          <w:lang w:val="ky-KG"/>
        </w:rPr>
        <w:t>).</w:t>
      </w:r>
    </w:p>
    <w:p w:rsidR="00CE3681" w:rsidRPr="009E5315" w:rsidRDefault="00CE3681" w:rsidP="00CE3681">
      <w:pPr>
        <w:pStyle w:val="POM4"/>
        <w:ind w:firstLine="0"/>
        <w:jc w:val="both"/>
        <w:rPr>
          <w:rFonts w:ascii="Times New Roman" w:hAnsi="Times New Roman" w:cs="Times New Roman"/>
          <w:u w:val="none"/>
          <w:lang w:val="ky-KG"/>
        </w:rPr>
      </w:pPr>
    </w:p>
    <w:p w:rsidR="00CE3681" w:rsidRPr="00EC5097" w:rsidRDefault="00CE3681" w:rsidP="00CE3681">
      <w:pPr>
        <w:pStyle w:val="POM4"/>
        <w:ind w:firstLine="0"/>
        <w:jc w:val="both"/>
        <w:rPr>
          <w:rFonts w:ascii="Times New Roman" w:hAnsi="Times New Roman" w:cs="Times New Roman"/>
          <w:b w:val="0"/>
          <w:bCs w:val="0"/>
          <w:u w:val="none"/>
        </w:rPr>
      </w:pPr>
      <w:r w:rsidRPr="00EC5097">
        <w:rPr>
          <w:rFonts w:ascii="Times New Roman" w:hAnsi="Times New Roman" w:cs="Times New Roman"/>
          <w:u w:val="none"/>
        </w:rPr>
        <w:t>Администрирование контракт</w:t>
      </w:r>
      <w:bookmarkEnd w:id="90"/>
      <w:bookmarkEnd w:id="91"/>
      <w:bookmarkEnd w:id="92"/>
      <w:r w:rsidRPr="00EC5097">
        <w:rPr>
          <w:rFonts w:ascii="Times New Roman" w:hAnsi="Times New Roman" w:cs="Times New Roman"/>
          <w:u w:val="none"/>
        </w:rPr>
        <w:t xml:space="preserve">ов. </w:t>
      </w:r>
      <w:r w:rsidRPr="00EC5097">
        <w:rPr>
          <w:rFonts w:ascii="Times New Roman" w:hAnsi="Times New Roman" w:cs="Times New Roman"/>
          <w:b w:val="0"/>
          <w:bCs w:val="0"/>
          <w:u w:val="none"/>
        </w:rPr>
        <w:t>Все контракты до 100 000,0 долларов США (включительно) или эквивалент, включая контракты штатных сотрудников ОКП должны быть подписаны Директором ОКП.</w:t>
      </w:r>
    </w:p>
    <w:p w:rsidR="00CE3681" w:rsidRPr="00EC5097" w:rsidRDefault="00CE3681" w:rsidP="00063368">
      <w:pPr>
        <w:pStyle w:val="3"/>
        <w:numPr>
          <w:ilvl w:val="0"/>
          <w:numId w:val="41"/>
        </w:numPr>
        <w:spacing w:before="120" w:line="240" w:lineRule="atLeast"/>
        <w:ind w:left="142" w:firstLine="0"/>
        <w:jc w:val="both"/>
        <w:rPr>
          <w:spacing w:val="-2"/>
          <w:sz w:val="24"/>
          <w:szCs w:val="24"/>
          <w:lang w:val="ru-RU"/>
        </w:rPr>
      </w:pPr>
      <w:r w:rsidRPr="00EC5097">
        <w:rPr>
          <w:sz w:val="24"/>
          <w:szCs w:val="24"/>
          <w:lang w:val="ru-RU"/>
        </w:rPr>
        <w:t xml:space="preserve">В соответствии с процедурой, описанной в конкурсной документации, после получения письма ВБ с резолюцией «нет возражений» (если требуется) на представленный оценочный отчет с рекомендацией о присуждении контракта, на контракты с предварительным рассмотрением ВБ, и после периода ожидания главный специалист по закупкам ОКП направляет проект контракта на согласование и подписание выигравшему участнику конкурса. </w:t>
      </w:r>
      <w:r w:rsidRPr="00EC5097">
        <w:rPr>
          <w:spacing w:val="-2"/>
          <w:sz w:val="24"/>
          <w:szCs w:val="24"/>
          <w:lang w:val="ru-RU"/>
        </w:rPr>
        <w:t xml:space="preserve">Контракты, заключаемые с выигравшим торги участником, должны быть составлены на языке, на котором составлено его конкурсное предложение и этот язык должен стать языком общения в контрактных взаимоотношениях между заемщиком и выигравшим торги участником. </w:t>
      </w:r>
      <w:bookmarkStart w:id="94" w:name="_Toc294441548"/>
      <w:r w:rsidRPr="00EC5097">
        <w:rPr>
          <w:sz w:val="24"/>
          <w:szCs w:val="24"/>
          <w:lang w:val="ru-RU"/>
        </w:rPr>
        <w:t xml:space="preserve">В случае, если контракт составляется не на русском языке, ОКП обеспечивает аутентичный перевод контракта на русский язык. </w:t>
      </w:r>
      <w:r w:rsidRPr="00EC5097">
        <w:rPr>
          <w:spacing w:val="-2"/>
          <w:sz w:val="24"/>
          <w:szCs w:val="24"/>
          <w:lang w:val="ru-RU"/>
        </w:rPr>
        <w:t>От Участников не требуется и им не разрешается подписывать контракты на двух языках.</w:t>
      </w:r>
    </w:p>
    <w:p w:rsidR="00CE3681" w:rsidRPr="00EC5097" w:rsidRDefault="00CE3681" w:rsidP="00063368">
      <w:pPr>
        <w:pStyle w:val="3"/>
        <w:numPr>
          <w:ilvl w:val="0"/>
          <w:numId w:val="41"/>
        </w:numPr>
        <w:spacing w:before="120" w:line="240" w:lineRule="atLeast"/>
        <w:ind w:left="142" w:firstLine="0"/>
        <w:jc w:val="both"/>
        <w:rPr>
          <w:sz w:val="24"/>
          <w:szCs w:val="24"/>
          <w:lang w:val="ru-RU"/>
        </w:rPr>
      </w:pPr>
      <w:r w:rsidRPr="00EC5097">
        <w:rPr>
          <w:sz w:val="24"/>
          <w:szCs w:val="24"/>
          <w:lang w:val="ru-RU"/>
        </w:rPr>
        <w:t xml:space="preserve">В зависимости от риска и сложности контракта, указанные в СПЗР, ОКП разрабатывает </w:t>
      </w:r>
      <w:r w:rsidRPr="00EC5097">
        <w:rPr>
          <w:i/>
          <w:sz w:val="24"/>
          <w:szCs w:val="24"/>
          <w:lang w:val="ru-RU"/>
        </w:rPr>
        <w:t xml:space="preserve">План управления контрактом </w:t>
      </w:r>
      <w:r w:rsidRPr="00EC5097">
        <w:rPr>
          <w:sz w:val="24"/>
          <w:szCs w:val="24"/>
          <w:lang w:val="ru-RU"/>
        </w:rPr>
        <w:t>в процессе составления контракта, которая в последующем будет частью контракта.</w:t>
      </w:r>
    </w:p>
    <w:p w:rsidR="00CE3681" w:rsidRPr="00EC5097" w:rsidRDefault="00CE3681" w:rsidP="00CE3681">
      <w:pPr>
        <w:pStyle w:val="3"/>
        <w:spacing w:before="120"/>
        <w:ind w:left="142"/>
        <w:jc w:val="both"/>
        <w:rPr>
          <w:sz w:val="24"/>
          <w:szCs w:val="24"/>
          <w:lang w:val="ru-RU"/>
        </w:rPr>
      </w:pPr>
      <w:r w:rsidRPr="00EC5097">
        <w:rPr>
          <w:sz w:val="24"/>
          <w:szCs w:val="24"/>
          <w:lang w:val="ru-RU"/>
        </w:rPr>
        <w:t>Подробные требования по управлению и мониторингом контракта описаны в п.3.1-3.3. Приложении XI «Управление контрактом» «Правила закупок для заемщиков ФИП».</w:t>
      </w:r>
    </w:p>
    <w:p w:rsidR="00CE3681" w:rsidRPr="00EC5097" w:rsidRDefault="00CE3681" w:rsidP="00CE3681">
      <w:pPr>
        <w:pStyle w:val="3"/>
        <w:spacing w:before="120"/>
        <w:ind w:left="142"/>
        <w:jc w:val="both"/>
        <w:rPr>
          <w:sz w:val="24"/>
          <w:szCs w:val="24"/>
          <w:lang w:val="ru-RU"/>
        </w:rPr>
      </w:pPr>
      <w:r w:rsidRPr="00EC5097">
        <w:rPr>
          <w:sz w:val="24"/>
          <w:szCs w:val="24"/>
          <w:lang w:val="ru-RU"/>
        </w:rPr>
        <w:t>Копия подписанного контракта направляется в ВБ через STEP.</w:t>
      </w:r>
      <w:bookmarkEnd w:id="94"/>
      <w:r w:rsidRPr="00EC5097">
        <w:rPr>
          <w:sz w:val="24"/>
          <w:szCs w:val="24"/>
          <w:lang w:val="ru-RU"/>
        </w:rPr>
        <w:t xml:space="preserve"> Оригиналы подп</w:t>
      </w:r>
      <w:r>
        <w:rPr>
          <w:sz w:val="24"/>
          <w:szCs w:val="24"/>
          <w:lang w:val="ru-RU"/>
        </w:rPr>
        <w:t>исанных контрактов хранятся в ОК</w:t>
      </w:r>
      <w:r w:rsidRPr="00EC5097">
        <w:rPr>
          <w:sz w:val="24"/>
          <w:szCs w:val="24"/>
          <w:lang w:val="ru-RU"/>
        </w:rPr>
        <w:t>П под ответственность сотрудников ОКП.</w:t>
      </w:r>
    </w:p>
    <w:p w:rsidR="00CE3681" w:rsidRPr="00EC5097" w:rsidRDefault="00CE3681" w:rsidP="00CE3681">
      <w:pPr>
        <w:pStyle w:val="3"/>
        <w:spacing w:before="120" w:line="240" w:lineRule="atLeast"/>
        <w:jc w:val="both"/>
        <w:rPr>
          <w:i/>
          <w:sz w:val="24"/>
          <w:szCs w:val="24"/>
          <w:lang w:val="ru-RU"/>
        </w:rPr>
      </w:pPr>
      <w:r w:rsidRPr="00EC5097">
        <w:rPr>
          <w:i/>
          <w:sz w:val="24"/>
          <w:szCs w:val="24"/>
          <w:lang w:val="ru-RU"/>
        </w:rPr>
        <w:t>Виды контрактов:</w:t>
      </w:r>
    </w:p>
    <w:p w:rsidR="00CE3681" w:rsidRPr="00EC5097" w:rsidRDefault="00CE3681" w:rsidP="00CE3681">
      <w:pPr>
        <w:pStyle w:val="3"/>
        <w:spacing w:before="120"/>
        <w:jc w:val="both"/>
        <w:rPr>
          <w:sz w:val="24"/>
          <w:szCs w:val="24"/>
          <w:lang w:val="ru-RU"/>
        </w:rPr>
      </w:pPr>
      <w:r w:rsidRPr="00EC5097">
        <w:rPr>
          <w:b/>
          <w:sz w:val="24"/>
          <w:szCs w:val="24"/>
          <w:lang w:val="ru-RU"/>
        </w:rPr>
        <w:t>Контракт с фиксированной ценой:</w:t>
      </w:r>
      <w:r w:rsidRPr="00EC5097">
        <w:rPr>
          <w:sz w:val="24"/>
          <w:szCs w:val="24"/>
          <w:lang w:val="ru-RU"/>
        </w:rPr>
        <w:t xml:space="preserve"> указывается точная сумма (суммы), подлежащая уплате подрядчику за успешное выполнение контракта.</w:t>
      </w:r>
    </w:p>
    <w:p w:rsidR="00CE3681" w:rsidRPr="00EC5097" w:rsidRDefault="00CE3681" w:rsidP="00CE3681">
      <w:pPr>
        <w:pStyle w:val="3"/>
        <w:spacing w:before="120"/>
        <w:jc w:val="both"/>
        <w:rPr>
          <w:sz w:val="24"/>
          <w:szCs w:val="24"/>
          <w:lang w:val="ru-RU"/>
        </w:rPr>
      </w:pPr>
      <w:r w:rsidRPr="00EC5097">
        <w:rPr>
          <w:b/>
          <w:sz w:val="24"/>
          <w:szCs w:val="24"/>
          <w:lang w:val="ru-RU"/>
        </w:rPr>
        <w:t>Контракт с изменяющейся ценой:</w:t>
      </w:r>
      <w:r w:rsidRPr="00EC5097">
        <w:rPr>
          <w:sz w:val="24"/>
          <w:szCs w:val="24"/>
          <w:lang w:val="ru-RU"/>
        </w:rPr>
        <w:t xml:space="preserve"> используется в контрактах с более длительным сроком исполнения, где ожидается изменение стоимости рабочей силы или материалов или колебания обменного курса. </w:t>
      </w:r>
    </w:p>
    <w:p w:rsidR="00CE3681" w:rsidRPr="00EC5097" w:rsidRDefault="00CE3681" w:rsidP="00CE3681">
      <w:pPr>
        <w:pStyle w:val="3"/>
        <w:spacing w:before="120"/>
        <w:jc w:val="both"/>
        <w:rPr>
          <w:sz w:val="24"/>
          <w:szCs w:val="24"/>
          <w:lang w:val="ru-RU"/>
        </w:rPr>
      </w:pPr>
      <w:r w:rsidRPr="00EC5097">
        <w:rPr>
          <w:b/>
          <w:sz w:val="24"/>
          <w:szCs w:val="24"/>
          <w:lang w:val="ru-RU"/>
        </w:rPr>
        <w:t>Контракт на основе затрат или возмещение расходов:</w:t>
      </w:r>
      <w:r w:rsidRPr="00EC5097">
        <w:rPr>
          <w:sz w:val="24"/>
          <w:szCs w:val="24"/>
          <w:lang w:val="ru-RU"/>
        </w:rPr>
        <w:t xml:space="preserve"> позволяют подрядчику возмещать идентифицируемые затраты, понесенные в ходе выполнения контракта, не превышающие заранее установленный потолок. </w:t>
      </w:r>
    </w:p>
    <w:p w:rsidR="00CE3681" w:rsidRPr="00EC5097" w:rsidRDefault="00CE3681" w:rsidP="00CE3681">
      <w:pPr>
        <w:pStyle w:val="3"/>
        <w:spacing w:before="120"/>
        <w:jc w:val="both"/>
        <w:rPr>
          <w:sz w:val="24"/>
          <w:szCs w:val="24"/>
          <w:lang w:val="ru-RU"/>
        </w:rPr>
      </w:pPr>
      <w:r w:rsidRPr="00EC5097">
        <w:rPr>
          <w:b/>
          <w:sz w:val="24"/>
          <w:szCs w:val="24"/>
          <w:lang w:val="ru-RU"/>
        </w:rPr>
        <w:t>Контракт на основе результативности:</w:t>
      </w:r>
      <w:r w:rsidRPr="00EC5097">
        <w:rPr>
          <w:sz w:val="24"/>
          <w:szCs w:val="24"/>
          <w:lang w:val="ru-RU"/>
        </w:rPr>
        <w:t xml:space="preserve"> предполагает использование контрольных показателей и анализа результативности для того, чтобы определить, имеет ли подрядчик право получить следующую часть от общего платежа.</w:t>
      </w:r>
    </w:p>
    <w:p w:rsidR="00CE3681" w:rsidRPr="00EC5097" w:rsidRDefault="00CE3681" w:rsidP="00CE3681">
      <w:pPr>
        <w:pStyle w:val="3"/>
        <w:spacing w:before="120" w:line="240" w:lineRule="atLeast"/>
        <w:jc w:val="both"/>
        <w:rPr>
          <w:i/>
          <w:sz w:val="24"/>
          <w:szCs w:val="24"/>
          <w:lang w:val="ru-RU"/>
        </w:rPr>
      </w:pPr>
      <w:r w:rsidRPr="00EC5097">
        <w:rPr>
          <w:i/>
          <w:sz w:val="24"/>
          <w:szCs w:val="24"/>
          <w:lang w:val="ru-RU"/>
        </w:rPr>
        <w:t>Прием товаров и оборудования на местах выполнения работ.</w:t>
      </w:r>
    </w:p>
    <w:p w:rsidR="00CE3681" w:rsidRPr="00EC5097" w:rsidRDefault="00CE3681" w:rsidP="00CE3681">
      <w:pPr>
        <w:pStyle w:val="3"/>
        <w:spacing w:before="120"/>
        <w:jc w:val="both"/>
        <w:rPr>
          <w:sz w:val="24"/>
          <w:szCs w:val="24"/>
          <w:lang w:val="ru-RU"/>
        </w:rPr>
      </w:pPr>
      <w:r w:rsidRPr="00EC5097">
        <w:rPr>
          <w:sz w:val="24"/>
          <w:szCs w:val="24"/>
          <w:lang w:val="ru-RU"/>
        </w:rPr>
        <w:t>Для приёмки поставляемых товаров, услуг, работ на местах, руководитель государственного органа (бенефициар) издает своим внутренним Приказом состав приемочной комиссии, и уполномочивает соответствующих сотрудников на местах выполнить   следующие действия:</w:t>
      </w:r>
    </w:p>
    <w:p w:rsidR="00CE3681" w:rsidRPr="00EC5097" w:rsidRDefault="00CE3681" w:rsidP="00063368">
      <w:pPr>
        <w:pStyle w:val="af5"/>
        <w:numPr>
          <w:ilvl w:val="0"/>
          <w:numId w:val="31"/>
        </w:numPr>
        <w:tabs>
          <w:tab w:val="clear" w:pos="1211"/>
          <w:tab w:val="num" w:pos="284"/>
        </w:tabs>
        <w:spacing w:before="60" w:after="0"/>
        <w:ind w:left="0" w:firstLine="0"/>
        <w:jc w:val="both"/>
        <w:rPr>
          <w:lang w:val="ru-RU"/>
        </w:rPr>
      </w:pPr>
      <w:r w:rsidRPr="00EC5097">
        <w:rPr>
          <w:lang w:val="ru-RU"/>
        </w:rPr>
        <w:t>Принять от поставщика поставляемые товары и подписать товаросопроводительные документы;</w:t>
      </w:r>
    </w:p>
    <w:p w:rsidR="00CE3681" w:rsidRPr="00EC5097" w:rsidRDefault="00CE3681" w:rsidP="00063368">
      <w:pPr>
        <w:pStyle w:val="af5"/>
        <w:numPr>
          <w:ilvl w:val="0"/>
          <w:numId w:val="31"/>
        </w:numPr>
        <w:tabs>
          <w:tab w:val="clear" w:pos="1211"/>
          <w:tab w:val="num" w:pos="284"/>
        </w:tabs>
        <w:spacing w:before="60" w:after="0"/>
        <w:ind w:left="0" w:firstLine="0"/>
        <w:jc w:val="both"/>
        <w:rPr>
          <w:lang w:val="ru-RU"/>
        </w:rPr>
      </w:pPr>
      <w:r w:rsidRPr="00EC5097">
        <w:rPr>
          <w:lang w:val="ru-RU"/>
        </w:rPr>
        <w:lastRenderedPageBreak/>
        <w:t>Провести проверку комплектности и соответствия технических параметров поставляемого оборудования/товаров условиям контракта и подписать соответствующий акт проверки комплектности и соответствия;</w:t>
      </w:r>
    </w:p>
    <w:p w:rsidR="00CE3681" w:rsidRPr="00EC5097" w:rsidRDefault="00CE3681" w:rsidP="00063368">
      <w:pPr>
        <w:pStyle w:val="af5"/>
        <w:numPr>
          <w:ilvl w:val="0"/>
          <w:numId w:val="31"/>
        </w:numPr>
        <w:tabs>
          <w:tab w:val="clear" w:pos="1211"/>
          <w:tab w:val="num" w:pos="284"/>
        </w:tabs>
        <w:spacing w:before="60" w:after="0"/>
        <w:ind w:left="0" w:firstLine="0"/>
        <w:jc w:val="both"/>
      </w:pPr>
      <w:r w:rsidRPr="00EC5097">
        <w:rPr>
          <w:lang w:val="ru-RU"/>
        </w:rPr>
        <w:t xml:space="preserve">Провести приемку услуг по монтажу, наладке, тестированию и пуску в эксплуатацию поставленного товара или других сопутствующих услуг, указанных в контракте. </w:t>
      </w:r>
      <w:r w:rsidRPr="00EC5097">
        <w:t>По результатам приемки подписать акты сдачи-приемки.</w:t>
      </w:r>
    </w:p>
    <w:p w:rsidR="00CE3681" w:rsidRPr="00EC5097" w:rsidRDefault="00CE3681" w:rsidP="00CE3681">
      <w:pPr>
        <w:pStyle w:val="af5"/>
        <w:spacing w:before="60"/>
        <w:jc w:val="both"/>
        <w:rPr>
          <w:lang w:val="ru-RU"/>
        </w:rPr>
      </w:pPr>
      <w:r w:rsidRPr="00EC5097">
        <w:rPr>
          <w:lang w:val="ru-RU"/>
        </w:rPr>
        <w:t>Регистрацию и хранение отчетности о выполнении контракта осуществляет ОКП.</w:t>
      </w:r>
    </w:p>
    <w:p w:rsidR="00CE3681" w:rsidRPr="00EC5097" w:rsidRDefault="00CE3681" w:rsidP="00CE3681">
      <w:pPr>
        <w:pStyle w:val="af5"/>
        <w:spacing w:before="60"/>
        <w:jc w:val="both"/>
        <w:rPr>
          <w:lang w:val="ru-RU"/>
        </w:rPr>
      </w:pPr>
      <w:r w:rsidRPr="00EC5097">
        <w:rPr>
          <w:lang w:val="ru-RU"/>
        </w:rPr>
        <w:t>Оплата по контракту с Поставщиком должна производиться в срок, указанный в контракте с момента выставления счета на оплату со стороны Поставщика.</w:t>
      </w:r>
    </w:p>
    <w:p w:rsidR="00CE3681" w:rsidRPr="00EC5097" w:rsidRDefault="00CE3681" w:rsidP="00CE3681">
      <w:pPr>
        <w:pStyle w:val="af5"/>
        <w:spacing w:before="60"/>
        <w:jc w:val="both"/>
        <w:rPr>
          <w:lang w:val="ru-RU"/>
        </w:rPr>
      </w:pPr>
      <w:r w:rsidRPr="00EC5097">
        <w:rPr>
          <w:lang w:val="ru-RU"/>
        </w:rPr>
        <w:t xml:space="preserve">При необходимости вносятся дополнение и изменение в контракт по согласованию сторон Покупателя и Поставщика. ОКП совместно с Координаторами Компонентов выносит на рассмотрение и утверждение тендерной или экспертной комиссии проект дополнений и изменений контракта. После протокольного утверждения комиссией дополнений и изменений по контракту ОКП направляет на согласование с ВБ для получения резолюций «нет возражений» (для контрактов с предварительным рассмотрением ВБ) через систему </w:t>
      </w:r>
      <w:r w:rsidRPr="00EC5097">
        <w:t>STEP</w:t>
      </w:r>
      <w:r w:rsidRPr="00EC5097">
        <w:rPr>
          <w:lang w:val="ru-RU"/>
        </w:rPr>
        <w:t>. После получения одобрения ВБ на изменение, дополнение или изменение к контракту подписывается уполномоченным руководителем Компонента и Поставщиком.</w:t>
      </w:r>
    </w:p>
    <w:p w:rsidR="00CE3681" w:rsidRPr="00EC5097" w:rsidRDefault="00CE3681" w:rsidP="00CE3681">
      <w:pPr>
        <w:pStyle w:val="af5"/>
        <w:spacing w:before="60"/>
        <w:jc w:val="both"/>
        <w:rPr>
          <w:lang w:val="ru-RU"/>
        </w:rPr>
      </w:pPr>
      <w:r w:rsidRPr="00EC5097">
        <w:rPr>
          <w:lang w:val="ru-RU"/>
        </w:rPr>
        <w:t xml:space="preserve">После подписания контракта ОКП направляет копию подписанного дополнения в ВБ для регистрации через систему </w:t>
      </w:r>
      <w:r w:rsidRPr="00EC5097">
        <w:t>STEP</w:t>
      </w:r>
      <w:r w:rsidRPr="00EC5097">
        <w:rPr>
          <w:lang w:val="ru-RU"/>
        </w:rPr>
        <w:t>.</w:t>
      </w:r>
    </w:p>
    <w:p w:rsidR="00CE3681" w:rsidRPr="00EC5097" w:rsidRDefault="00CE3681" w:rsidP="00063368">
      <w:pPr>
        <w:pStyle w:val="af5"/>
        <w:numPr>
          <w:ilvl w:val="0"/>
          <w:numId w:val="41"/>
        </w:numPr>
        <w:spacing w:before="60" w:after="0"/>
        <w:ind w:left="0" w:firstLine="0"/>
        <w:jc w:val="both"/>
        <w:rPr>
          <w:lang w:val="ru-RU"/>
        </w:rPr>
      </w:pPr>
      <w:r w:rsidRPr="00EC5097">
        <w:rPr>
          <w:lang w:val="ru-RU"/>
        </w:rPr>
        <w:t>В случае с высоким риском и сложных контрактов ОКП, по итогам завершения контракта, готовит краткий отчет об его исполнении Поставщиком/Подрядчиком/Консультантом и направляет в МОиН КР и ВБ по их запросу. В данном отчете должны быть указаны все возникшие риски и пути решения, должен быть оценен Поставщик/Подрядчик/Консультант согласно плану управления контракта.</w:t>
      </w:r>
    </w:p>
    <w:p w:rsidR="00CE3681" w:rsidRPr="00EC5097" w:rsidRDefault="00CE3681" w:rsidP="00CE3681">
      <w:pPr>
        <w:pStyle w:val="af5"/>
        <w:spacing w:before="60" w:after="0"/>
        <w:jc w:val="both"/>
        <w:rPr>
          <w:lang w:val="ru-RU"/>
        </w:rPr>
      </w:pPr>
    </w:p>
    <w:p w:rsidR="00CE3681" w:rsidRPr="00EC5097" w:rsidRDefault="00CE3681" w:rsidP="00CE3681">
      <w:pPr>
        <w:spacing w:after="120"/>
        <w:jc w:val="both"/>
        <w:rPr>
          <w:rFonts w:ascii="Times New Roman" w:hAnsi="Times New Roman" w:cs="Times New Roman"/>
          <w:sz w:val="24"/>
          <w:szCs w:val="24"/>
          <w:lang w:eastAsia="ru-RU"/>
        </w:rPr>
      </w:pPr>
      <w:r w:rsidRPr="00EC5097">
        <w:rPr>
          <w:rFonts w:ascii="Times New Roman" w:hAnsi="Times New Roman" w:cs="Times New Roman"/>
          <w:sz w:val="24"/>
          <w:szCs w:val="24"/>
          <w:lang w:eastAsia="ru-RU"/>
        </w:rPr>
        <w:t xml:space="preserve">Цель управления контрактом заключается в обеспечении того, чтобы все стороны выполнили свои обязательства.  Заемщик должен активно управлять контрактами на протяжении всего срока их действия для того, чтобы убедиться в удовлетворительном исполнении контракта подрядчиком, что соответствующие заинтересованные стороны  поставлены в известность, и все  требования контракта соблюдаются. </w:t>
      </w:r>
    </w:p>
    <w:p w:rsidR="00CE3681" w:rsidRPr="00EC5097" w:rsidRDefault="00CE3681" w:rsidP="00CE3681">
      <w:pPr>
        <w:spacing w:after="120"/>
        <w:jc w:val="both"/>
        <w:rPr>
          <w:rFonts w:ascii="Times New Roman" w:hAnsi="Times New Roman" w:cs="Times New Roman"/>
          <w:sz w:val="24"/>
          <w:szCs w:val="24"/>
          <w:lang w:eastAsia="ru-RU"/>
        </w:rPr>
      </w:pPr>
      <w:r w:rsidRPr="00EC5097">
        <w:rPr>
          <w:rFonts w:ascii="Times New Roman" w:hAnsi="Times New Roman" w:cs="Times New Roman"/>
          <w:sz w:val="24"/>
          <w:szCs w:val="24"/>
        </w:rPr>
        <w:t xml:space="preserve">В </w:t>
      </w:r>
      <w:r w:rsidRPr="00EC5097">
        <w:rPr>
          <w:rFonts w:ascii="Times New Roman" w:hAnsi="Times New Roman" w:cs="Times New Roman"/>
          <w:sz w:val="24"/>
          <w:szCs w:val="24"/>
          <w:lang w:eastAsia="ru-RU"/>
        </w:rPr>
        <w:t>ходе выполнения контракта ОКП использует контракт и План управления контрактом для обеспечения соблюдения договорных положений обеими договаривающимися сторонами.</w:t>
      </w:r>
    </w:p>
    <w:p w:rsidR="00CE3681" w:rsidRPr="00EC5097" w:rsidRDefault="00CE3681" w:rsidP="00CE3681">
      <w:pPr>
        <w:spacing w:after="120"/>
        <w:jc w:val="both"/>
        <w:rPr>
          <w:rFonts w:ascii="Times New Roman" w:hAnsi="Times New Roman" w:cs="Times New Roman"/>
          <w:sz w:val="24"/>
          <w:szCs w:val="24"/>
          <w:lang w:eastAsia="ru-RU"/>
        </w:rPr>
      </w:pPr>
      <w:r w:rsidRPr="00EC5097">
        <w:rPr>
          <w:rFonts w:ascii="Times New Roman" w:hAnsi="Times New Roman" w:cs="Times New Roman"/>
          <w:sz w:val="24"/>
          <w:szCs w:val="24"/>
          <w:lang w:eastAsia="ru-RU"/>
        </w:rPr>
        <w:t>План управление контрактом должно включать следующее:</w:t>
      </w:r>
    </w:p>
    <w:p w:rsidR="00CE3681" w:rsidRPr="00EC5097" w:rsidRDefault="00CE3681" w:rsidP="00CE3681">
      <w:pPr>
        <w:pStyle w:val="3"/>
        <w:spacing w:before="120"/>
        <w:ind w:left="142"/>
        <w:jc w:val="both"/>
        <w:rPr>
          <w:i/>
          <w:sz w:val="24"/>
          <w:szCs w:val="24"/>
          <w:lang w:val="ru-RU"/>
        </w:rPr>
      </w:pPr>
      <w:r w:rsidRPr="00EC5097">
        <w:rPr>
          <w:i/>
          <w:sz w:val="24"/>
          <w:szCs w:val="24"/>
          <w:lang w:val="ru-RU"/>
        </w:rPr>
        <w:t xml:space="preserve">Основными участниками контракта являются: </w:t>
      </w:r>
    </w:p>
    <w:p w:rsidR="00CE3681" w:rsidRPr="00EC5097" w:rsidRDefault="00CE3681" w:rsidP="00CE3681">
      <w:pPr>
        <w:pStyle w:val="3"/>
        <w:spacing w:before="120"/>
        <w:ind w:left="142"/>
        <w:jc w:val="both"/>
        <w:rPr>
          <w:sz w:val="24"/>
          <w:szCs w:val="24"/>
          <w:lang w:val="ru-RU"/>
        </w:rPr>
      </w:pPr>
      <w:r w:rsidRPr="00EC5097">
        <w:rPr>
          <w:sz w:val="24"/>
          <w:szCs w:val="24"/>
          <w:lang w:val="ru-RU"/>
        </w:rPr>
        <w:t>• Заказчик/Работодатель/Покупатель/клиент/Получатель</w:t>
      </w:r>
    </w:p>
    <w:p w:rsidR="00CE3681" w:rsidRPr="00EC5097" w:rsidRDefault="00CE3681" w:rsidP="00CE3681">
      <w:pPr>
        <w:pStyle w:val="3"/>
        <w:spacing w:before="120"/>
        <w:ind w:left="142"/>
        <w:jc w:val="both"/>
        <w:rPr>
          <w:sz w:val="24"/>
          <w:szCs w:val="24"/>
          <w:lang w:val="ru-RU"/>
        </w:rPr>
      </w:pPr>
      <w:r w:rsidRPr="00EC5097">
        <w:rPr>
          <w:sz w:val="24"/>
          <w:szCs w:val="24"/>
          <w:lang w:val="ru-RU"/>
        </w:rPr>
        <w:t xml:space="preserve">• Руководитель проекта </w:t>
      </w:r>
    </w:p>
    <w:p w:rsidR="00CE3681" w:rsidRPr="00EC5097" w:rsidRDefault="00CE3681" w:rsidP="00063368">
      <w:pPr>
        <w:pStyle w:val="3"/>
        <w:numPr>
          <w:ilvl w:val="0"/>
          <w:numId w:val="42"/>
        </w:numPr>
        <w:spacing w:before="120" w:line="240" w:lineRule="atLeast"/>
        <w:ind w:left="284" w:hanging="142"/>
        <w:jc w:val="both"/>
        <w:rPr>
          <w:sz w:val="24"/>
          <w:szCs w:val="24"/>
          <w:lang w:val="ru-RU"/>
        </w:rPr>
      </w:pPr>
      <w:r w:rsidRPr="00EC5097">
        <w:rPr>
          <w:sz w:val="24"/>
          <w:szCs w:val="24"/>
          <w:lang w:val="ru-RU"/>
        </w:rPr>
        <w:t>Независимые консультанты (по мере необходимости)</w:t>
      </w:r>
    </w:p>
    <w:p w:rsidR="00CE3681" w:rsidRPr="00EC5097" w:rsidRDefault="00CE3681" w:rsidP="00CE3681">
      <w:pPr>
        <w:pStyle w:val="3"/>
        <w:spacing w:before="120"/>
        <w:ind w:left="142"/>
        <w:jc w:val="both"/>
        <w:rPr>
          <w:sz w:val="24"/>
          <w:szCs w:val="24"/>
          <w:lang w:val="ru-RU"/>
        </w:rPr>
      </w:pPr>
      <w:r w:rsidRPr="00EC5097">
        <w:rPr>
          <w:sz w:val="24"/>
          <w:szCs w:val="24"/>
          <w:lang w:val="ru-RU"/>
        </w:rPr>
        <w:t xml:space="preserve">• Координаторы по компонентам </w:t>
      </w:r>
    </w:p>
    <w:p w:rsidR="00CE3681" w:rsidRPr="00EC5097" w:rsidRDefault="00CE3681" w:rsidP="00CE3681">
      <w:pPr>
        <w:pStyle w:val="3"/>
        <w:spacing w:before="120"/>
        <w:ind w:left="142"/>
        <w:jc w:val="both"/>
        <w:rPr>
          <w:i/>
          <w:sz w:val="24"/>
          <w:szCs w:val="24"/>
          <w:lang w:val="ru-RU"/>
        </w:rPr>
      </w:pPr>
      <w:r w:rsidRPr="00EC5097">
        <w:rPr>
          <w:sz w:val="24"/>
          <w:szCs w:val="24"/>
          <w:lang w:val="ru-RU"/>
        </w:rPr>
        <w:t>• Подрядчик/поставщик/консультант</w:t>
      </w:r>
      <w:r w:rsidRPr="00EC5097">
        <w:rPr>
          <w:i/>
          <w:sz w:val="24"/>
          <w:szCs w:val="24"/>
          <w:lang w:val="ru-RU"/>
        </w:rPr>
        <w:t xml:space="preserve"> </w:t>
      </w:r>
    </w:p>
    <w:p w:rsidR="00CE3681" w:rsidRPr="00EC5097" w:rsidRDefault="00CE3681" w:rsidP="00CE3681">
      <w:pPr>
        <w:pStyle w:val="20"/>
        <w:jc w:val="both"/>
        <w:rPr>
          <w:rFonts w:ascii="Times New Roman" w:hAnsi="Times New Roman" w:cs="Times New Roman"/>
          <w:color w:val="auto"/>
          <w:sz w:val="24"/>
          <w:szCs w:val="24"/>
        </w:rPr>
      </w:pPr>
      <w:bookmarkStart w:id="95" w:name="_Toc313975790"/>
      <w:r w:rsidRPr="00EC5097">
        <w:rPr>
          <w:rFonts w:ascii="Times New Roman" w:hAnsi="Times New Roman" w:cs="Times New Roman"/>
          <w:color w:val="auto"/>
          <w:sz w:val="24"/>
          <w:szCs w:val="24"/>
        </w:rPr>
        <w:t>Управление контрактом шаг за шагом</w:t>
      </w:r>
      <w:bookmarkEnd w:id="95"/>
      <w:r w:rsidRPr="00EC5097">
        <w:rPr>
          <w:rFonts w:ascii="Times New Roman" w:hAnsi="Times New Roman" w:cs="Times New Roman"/>
          <w:color w:val="auto"/>
          <w:sz w:val="24"/>
          <w:szCs w:val="24"/>
        </w:rPr>
        <w:t xml:space="preserve"> </w:t>
      </w:r>
    </w:p>
    <w:p w:rsidR="00CE3681" w:rsidRPr="00EC5097" w:rsidRDefault="00CE3681" w:rsidP="00CE3681">
      <w:pPr>
        <w:spacing w:before="120" w:after="120"/>
        <w:jc w:val="both"/>
        <w:rPr>
          <w:rFonts w:ascii="Times New Roman" w:hAnsi="Times New Roman" w:cs="Times New Roman"/>
          <w:sz w:val="24"/>
          <w:szCs w:val="24"/>
        </w:rPr>
      </w:pPr>
      <w:r w:rsidRPr="00EC5097">
        <w:rPr>
          <w:rFonts w:ascii="Times New Roman" w:hAnsi="Times New Roman" w:cs="Times New Roman"/>
          <w:sz w:val="24"/>
          <w:szCs w:val="24"/>
        </w:rPr>
        <w:t>Полное описание всех ситуаций и вопросов, которые могут повлиять на качественное выполнение контракта, задача практически невозможная, учитывая сотни различных ситуаций, в которых происходит выполнение этих контрактов.</w:t>
      </w:r>
    </w:p>
    <w:p w:rsidR="00CE3681" w:rsidRPr="00EC5097" w:rsidRDefault="00CE3681" w:rsidP="00CE3681">
      <w:pPr>
        <w:spacing w:before="120" w:after="120"/>
        <w:jc w:val="both"/>
        <w:rPr>
          <w:rFonts w:ascii="Times New Roman" w:hAnsi="Times New Roman" w:cs="Times New Roman"/>
          <w:sz w:val="24"/>
          <w:szCs w:val="24"/>
        </w:rPr>
      </w:pPr>
      <w:r w:rsidRPr="00EC5097">
        <w:rPr>
          <w:rFonts w:ascii="Times New Roman" w:hAnsi="Times New Roman" w:cs="Times New Roman"/>
          <w:sz w:val="24"/>
          <w:szCs w:val="24"/>
        </w:rPr>
        <w:lastRenderedPageBreak/>
        <w:t>В целях успешной реализации контракта, ОКП должен следовать следующим нижеуказанным действиям, с момента заключения контракта:</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Внутренние условия:</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Директор ОКП должен дать поручение конкретных заданий отдельному специалисту или команде, отвечающей за управление контрактом (например, главному специалисту по закупкам; координаторам; финансовому менеджеру) посредством подготовки ясных и комплексных должностных инструкций (общих или с учетом конкретного проекта);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Разработать внутренние процедуры (иерархия, связь, уровень полномочий, оборот документов, процедуры проверки и приемки, порядок осуществления платежей, внутренний аудит и т.п.);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Координация деятельности с третьими сторонами (другими ведомствами, подрядчиками, конечными пользователями, получателями и т.п.). </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Установочное совещание с поставщиком/ подрядчиком/ консультантом и другими важными заинтересованными сторонами (если применимо, то с разработчиками технических условий, инженером, руководителем проекта, конечными пользователями и получателями товаров, услуг или строительных работ, местным сообществом и т.п.)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Знакомство со сторонами, их ролями и обязанностями (особенно когда полномочия делегируются инженеру или руководителю проекта);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Установка сторон/представителей контракта и правил связи (механизмов, периодичности и т.п.);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Изучение контрактной документации (условий контракта, технических требований/ технического задания,  графиков выплат и договорных обязательств, этапов реализации/ задач/ результатов, приоритетных контрактных документов и т.п.);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Изучение действующего законодательства и всех обязательств, возникающих в связи с исполнением контракта в стране Заказчика (например, регистрация контракта или продукта, регистрация подрядчика в стране Заказчика для налогово-бюджетных целей, налоговый режим и т.п.);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Определение процедур передачи разрешения проблем на более высокий уровень для урегулирования критических ситуаций или сложностей (отставаний с выполнением или получением разрешений и одобрений; злоупотребления властью со стороны руководителя проекта или инженера; бездействия сотрудников Подрядчика и т.п.);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Обеспечение условий, при которых все стороны, участвующие в выполнении контракта, имеют одинаковое понимание: положений и условий контракта; ожиданий друг друга; сроков; любых конкретных сложностей, касающихся реализации;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Разработка ясных процедур отчетности (уровень, частота, формы, минимальная информация и т.п.);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Установка Даты вступления в силу или Даты начала работ;</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 xml:space="preserve">Оформление авансовых платежей/ проверка гарантии предоплаты и гарантии исполнения контракта: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Суммы;</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Действительность;</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Банк-эмитент/ удостоверенные подписи;</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Неприемлемые отклонения/ условия;</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Проверка страховых полисов</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Страховое покрытие;</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Действительность;</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lastRenderedPageBreak/>
        <w:t>Суммы;</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Совместно застрахованные стороны (когда применимо);</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Исключения;</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Отчисления;</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Все положения и условия, которые могут привести к тому, что, при определенных обстоятельствах или событиях, страховые полисы окажутся недействительными;</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Необходимость уведомления;</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Подтверждение уплаты страховых взносов.</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Проверка степени мобилизации поставщика/ подрядчика/ консультанта (финансовых ресурсов, рабочей силы, установок, оборудования, готовности площадки, элементов обустройства площадки и т.п.);</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Проверки и испытания (где применимо)</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Проверка груза перед отправкой;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груза после доставки на проектную площадку;</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и испытания в цехах изготовителя;</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Испытание методом моделирования;</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Контроль качества работ на проектной площадке;</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Испытание материалов и качества изготовления;</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Выборочный контроль;</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результатов</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Испытания после завершения работ.</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 xml:space="preserve">Контроль качества и отклонение не отвечающих требованиям факторов производства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Отклонения от технических условий;</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Устранение результатов некачественной работы;</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Замена работников;</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Утверждение/отклонение субподрядчиков;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Непринятие результатов;</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Функциональные гарантии.</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Вопросы охраны здоровья, техники безопасности и охраны окружающей среды</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Риски и угрозы для работников Заказчика или третьих сторон;</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Профессиональные риски для сотрудников Подрядчика;</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Риски для окружающей среды.</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 xml:space="preserve">Использование адекватных инструментов управления проектом с целью контроля сроков и затрат (особенно полезно в отношении контрактов на проведение строительных работ)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Разбивка объема работ;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Метод оценки и пересмотра планов (ПЕРТ);</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Метод строгой последовательности;</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Диаграмма Ганта;</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Распоряжение заработанной стоимостью;</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Журнал регистрации проблемных ситуаций;</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Журнал контроля и проверок.</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Изменения в количественных показателях (приказы об изменении состава работ, распоряжения о дополнительных работах)</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вспомогательной документации (насколько актуальны или необходимы предлагаемые изменения);</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Уровень одобрения;</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lastRenderedPageBreak/>
        <w:t>Изменения в ставках за единицу;</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Компенсационные события (увеличение затрат и продление сроков);</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Влияние на Цену контракта и внесение изменений в Контракт (если необходимо). </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Корректировка цен</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Применимость;</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индексов (базисные показатели, правильная ссылка на применимые индексы);</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долевых соотношений.</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 xml:space="preserve">Применение предварительных сумм или оценочных обязательств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уместности или необходимости их применения;</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Одобрение инженера или руководителя проекта;</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фактического применения.</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 xml:space="preserve">Изучение и одобрение заявок на осуществление выплат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Качественный механизм для проверки и утверждения платежных документов – внутренний аудит, принцип "четырех глаз" и т.п.</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стоимости за единицу, цен и объемов;</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Проверка вспомогательной документации (счетов-фактур; промежуточных платежных сертификатов; ежемесячных отчетов; фактических повторных измерений; табелей учёта рабочего времени; подтверждающих документов по фактически понесенным расходам; коносаментов; страховых полисов; авторизаций производителей; результатов; приемки в эксплуатацию; акта о приёмке объекта; банковских гарантий и т.п., по мере необходимости);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Наличие необходимых одобрений (должным образом подтвержденные ежемесячные отчеты и промежуточные платежные сертификаты; подписанный табель учёта рабочего времени; одобрения инженера или руководителя проекта; одобрение координатора клиента по полученным результатам и т.п., по мере необходимости);</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того, не были ли запрашиваемые суммы уже выплачены;</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счетов-фактур (правильность указанного наименования, адреса, идентификационной информации и банковского счета получателя);</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Проверка того, чтобы информация получателя, указанная в счете-фактуре, совпадала с информацией, указанной в контракте и документах по предыдущим платежам;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того, чтобы платежное требование соответствовало графику платежей/этапам контракта;</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того, чтобы было удержано соответствующее процентное возмещение авансового платежа;</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Наличие средств и применимого метода выплат (выплата со специального счета; прямой платеж; специальное обязательство по аккредитиву и т.п.);</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Контроль времени</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соблюдения графика поставок или этапов деятельности в контракте;</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Мероприятия по ускорению хода работ и обеспечение соблюдения сроков завершения работ, предусмотренных в контракте;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Применение метода заранее оцененных убытков при отставаниях.</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Меры в отношении бездействующих подрядчиков:</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Отказ в утверждении или приемке не соответствующих требованиям товаров, некачественной работы, некондиционных материалов или неполных результатов;</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lastRenderedPageBreak/>
        <w:t>Отвод бездействующих работников (в контрактах на выполнение строительных работ и на консультационные услуги);</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Штрафные санкции за невыполнение функциональных гарантий;</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Действия в связи с Гарантией исполнения контракта;</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Прекращение действия контракта.</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Приемка / Акт о приёмке объекта</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того, чтобы все функциональные гарантии были исполнены, и все завершающие испытания успешно проведены;</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Приемка товаров (сверка с комплектовочными ведомостями и техническими условиями) и услуг (проверка того, чтобы все комментарии и рекомендации были включены в Заключительный отчет);</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Процедуры инвентаризации;</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Планирование преемственности (кто принимает товары или работы; имеются ли у них средства для необходимого ухода и содержания; знают ли они, что делать в случае выявления дефектов или возникновения претензий в течение гарантийного срока и т.п.).</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Гарантия исправления дефектов/ Гарантийный срок</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Необходимо удостовериться, что Гарантия исполнения контракта/ Банковская гарантия на удерживаемую денежную сумму, а также страховые полисы (где применимо) по-прежнему действительны и остаются в законной силе в течение гарантийного срока;</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Необходимо удостовериться, что подрядчик оперативно уведомлен обо всех дефектах и своевременно и должным образом устраняет дефекты.</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Окончательная приемка / Свидетельство о выполнении обязательств</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того, как Подрядчик исполнял свои обязательства в течение гарантийного срока;</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Необходимо удостовериться, что у Подрядчика не осталось невыполненных обязательств, обязанностей или долгов;</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Прекращение действия Гарантии исполнения контракта/ Банковской гарантии на удерживаемую денежную сумму;</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Окончательный платеж (если применимо).</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Прекращение действия контракта</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точных положений контракта, касающихся прекращения действия контракта Заказчиком;</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Оценка претензий Подрядчика и способов исправления ситуации;</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Необходимо убедиться, что все разумные претензии Подрядчика должным образом изучены и соответствующие суммы выплачены;</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Планирование на случай чрезвычайных обстоятельств.</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Претензии и урегулирование споров</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точных положений контракта, касающихся урегулирования споров и понесенных затрат (времени, денег и ресурсов);</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Проверка того, чтобы команда по управлению контрактом последовательно и правильно обеспечивала выполнение условий контракта;</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Должное документирование отклонений Подрядчика от технических условий и условий контракта (очень важно для последующих разбирательств в третейском суде/ судебных процедур или для защиты интересов Заказчика в суде).</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Необходимые меры при управлении контрактом:</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lastRenderedPageBreak/>
        <w:t>Пристальный контроль со стороны Руководителя проекта / Координатора/Специалиста по закупкам (постоянный контакт, внеплановые проверки, выезды на объект, ведение Журнала регистрации проблемных ситуаций, Журнала контроля и проверок и т.п.);</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Наличие отвечающей требованиям и комплексной системы отчетности (ежемесячной, ежеквартальной, поэтапной и т.п.) для обеспечения тесного мониторинга всех аспектов, имеющих важное значение для управления контрактом: фактический прогресс в сравнении с плановым (по количеству и качеству); своевременность получения результатов; качество вложений и результатов и т.п.;</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Наличие процедур внутреннего аудита, принципа "четырех глаз" (особенно в отношении фактической проверки счетов-фактур и вспомогательной документации).</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Лицо, санкционирующее платежи, не должно принимать участие в проверке платежных документов;</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Оперативное применение штрафных санкций при любых задержках отчетов, при выходе за пределы сметы, распоряжении о дополнительных работах, применении некондиционных материалов и более низкой квалификации, отклонении от технических условий и любой снисходительности по отношению к подрядчикам;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Применение всех подходящих и разумных мер в рамках контракта – применение метода заранее оцененных убытков в случае отставаний или несоответствия требованиям; мер в отношении страховых полисов и гарантий исполнения контракта, и т.п.;</w:t>
      </w:r>
    </w:p>
    <w:p w:rsidR="00CE3681" w:rsidRPr="00EC5097" w:rsidRDefault="00CE3681" w:rsidP="00063368">
      <w:pPr>
        <w:numPr>
          <w:ilvl w:val="0"/>
          <w:numId w:val="43"/>
        </w:numPr>
        <w:spacing w:before="120" w:after="120" w:line="240" w:lineRule="auto"/>
        <w:jc w:val="both"/>
        <w:rPr>
          <w:rFonts w:ascii="Times New Roman" w:hAnsi="Times New Roman" w:cs="Times New Roman"/>
          <w:sz w:val="24"/>
          <w:szCs w:val="24"/>
          <w:u w:val="single"/>
        </w:rPr>
      </w:pPr>
      <w:r w:rsidRPr="00EC5097">
        <w:rPr>
          <w:rFonts w:ascii="Times New Roman" w:hAnsi="Times New Roman" w:cs="Times New Roman"/>
          <w:sz w:val="24"/>
          <w:szCs w:val="24"/>
          <w:u w:val="single"/>
        </w:rPr>
        <w:t>Внесение изменений в контракт вносятся в следующих случаях:</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Объем работ изменяется в сторону увеличения/уменьшения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Изменение в спецификации/дизайне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Ошибки/упущения в дизайне Изменения в технологии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Меняющиеся условия на участке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Отсутствие оборудования/навыков</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 Изменились ставки, взимаемые по контракту</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Увеличение/уменьшение стоимости контракта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Перерасход/недостача по бюджету контракта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Задержки и продление сроков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Растрата/дополнительные работы по проектированию/др. виды деятельности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Внесение изменений либо отмена заказов, которые могли быть размещены за счет собственных средств подрядчика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Непродуктивные трудовые затраты </w:t>
      </w:r>
    </w:p>
    <w:p w:rsidR="00CE3681" w:rsidRPr="00EC5097" w:rsidRDefault="00CE3681" w:rsidP="00063368">
      <w:pPr>
        <w:pStyle w:val="a4"/>
        <w:numPr>
          <w:ilvl w:val="0"/>
          <w:numId w:val="44"/>
        </w:numPr>
        <w:spacing w:before="120" w:after="120" w:line="240" w:lineRule="auto"/>
        <w:jc w:val="both"/>
        <w:rPr>
          <w:rFonts w:ascii="Times New Roman" w:hAnsi="Times New Roman" w:cs="Times New Roman"/>
          <w:sz w:val="24"/>
          <w:szCs w:val="24"/>
        </w:rPr>
      </w:pPr>
      <w:r w:rsidRPr="00EC5097">
        <w:rPr>
          <w:rFonts w:ascii="Times New Roman" w:hAnsi="Times New Roman" w:cs="Times New Roman"/>
          <w:sz w:val="24"/>
          <w:szCs w:val="24"/>
        </w:rPr>
        <w:t>Пересмотр контракта для смягчения последствий от увеличения/уменьшения времени и издержек</w:t>
      </w:r>
    </w:p>
    <w:p w:rsidR="00CE3681" w:rsidRPr="00EC5097" w:rsidRDefault="00CE3681" w:rsidP="00CE3681">
      <w:pPr>
        <w:spacing w:before="240"/>
        <w:jc w:val="both"/>
        <w:rPr>
          <w:rFonts w:ascii="Times New Roman" w:hAnsi="Times New Roman" w:cs="Times New Roman"/>
          <w:sz w:val="24"/>
          <w:szCs w:val="24"/>
        </w:rPr>
      </w:pPr>
      <w:r w:rsidRPr="00EC5097">
        <w:rPr>
          <w:rFonts w:ascii="Times New Roman" w:hAnsi="Times New Roman" w:cs="Times New Roman"/>
          <w:b/>
          <w:bCs/>
          <w:sz w:val="24"/>
          <w:szCs w:val="24"/>
        </w:rPr>
        <w:t>Тренинги для сотрудников компонентов проекта</w:t>
      </w:r>
      <w:r w:rsidRPr="00EC5097">
        <w:rPr>
          <w:rFonts w:ascii="Times New Roman" w:hAnsi="Times New Roman" w:cs="Times New Roman"/>
        </w:rPr>
        <w:t xml:space="preserve">. </w:t>
      </w:r>
      <w:r w:rsidRPr="00EC5097">
        <w:rPr>
          <w:rFonts w:ascii="Times New Roman" w:hAnsi="Times New Roman" w:cs="Times New Roman"/>
          <w:sz w:val="24"/>
          <w:szCs w:val="24"/>
        </w:rPr>
        <w:t xml:space="preserve">Ежегодно, ОКП должен составить список мероприятий по тренингу (рассчитанный на 12 месяцев), если это предусмотрено в рамках проекта. Но при этом тренинги/обучение должны быть нацелены на выполнение целей проекта, также необходимо проводить обучение персонала по закупкам и финансам для повышения их квалификации. Далее ОКП направляет ВБ список мероприятий на рассмотрение и одобрение. Согласно одобренному ВБ плану мероприятий по тренингам, должны быть проведены все мероприятия. </w:t>
      </w:r>
    </w:p>
    <w:p w:rsidR="00CE3681" w:rsidRPr="00EC5097" w:rsidRDefault="00CE3681" w:rsidP="00CE3681">
      <w:pPr>
        <w:pStyle w:val="POM4"/>
        <w:spacing w:after="0" w:line="240" w:lineRule="auto"/>
        <w:ind w:firstLine="0"/>
        <w:outlineLvl w:val="2"/>
        <w:rPr>
          <w:rFonts w:ascii="Times New Roman" w:hAnsi="Times New Roman" w:cs="Times New Roman"/>
          <w:u w:val="none"/>
        </w:rPr>
      </w:pPr>
    </w:p>
    <w:p w:rsidR="00CE3681" w:rsidRPr="00EC5097" w:rsidRDefault="00CE3681" w:rsidP="00CE3681">
      <w:pPr>
        <w:pStyle w:val="POM4"/>
        <w:spacing w:after="0" w:line="240" w:lineRule="auto"/>
        <w:ind w:firstLine="0"/>
        <w:outlineLvl w:val="2"/>
        <w:rPr>
          <w:rFonts w:ascii="Times New Roman" w:hAnsi="Times New Roman" w:cs="Times New Roman"/>
          <w:u w:val="none"/>
        </w:rPr>
      </w:pPr>
    </w:p>
    <w:p w:rsidR="00CE3681" w:rsidRPr="00EC5097" w:rsidRDefault="00CE3681" w:rsidP="00CE3681">
      <w:pPr>
        <w:pStyle w:val="POM4"/>
        <w:ind w:firstLine="0"/>
        <w:jc w:val="both"/>
        <w:outlineLvl w:val="2"/>
        <w:rPr>
          <w:rFonts w:ascii="Times New Roman" w:hAnsi="Times New Roman" w:cs="Times New Roman"/>
          <w:u w:val="none"/>
        </w:rPr>
      </w:pPr>
      <w:r w:rsidRPr="00EC5097">
        <w:rPr>
          <w:rFonts w:ascii="Times New Roman" w:hAnsi="Times New Roman" w:cs="Times New Roman"/>
          <w:u w:val="none"/>
        </w:rPr>
        <w:t>Закупка товаров, работ и консультационных/неконсультационных услуг для нужд ОРП</w:t>
      </w:r>
      <w:r w:rsidRPr="00EC5097">
        <w:rPr>
          <w:rFonts w:ascii="Times New Roman" w:hAnsi="Times New Roman" w:cs="Times New Roman"/>
          <w:b w:val="0"/>
          <w:bCs w:val="0"/>
        </w:rPr>
        <w:t xml:space="preserve"> </w:t>
      </w:r>
      <w:r w:rsidRPr="00EC5097">
        <w:rPr>
          <w:rFonts w:ascii="Times New Roman" w:hAnsi="Times New Roman" w:cs="Times New Roman"/>
          <w:u w:val="none"/>
        </w:rPr>
        <w:t xml:space="preserve">(из </w:t>
      </w:r>
      <w:r w:rsidRPr="00EC5097">
        <w:rPr>
          <w:rFonts w:ascii="Times New Roman" w:hAnsi="Times New Roman" w:cs="Times New Roman"/>
          <w:u w:val="none"/>
          <w:lang w:val="en-GB"/>
        </w:rPr>
        <w:t>IOC</w:t>
      </w:r>
      <w:r w:rsidRPr="00EC5097">
        <w:rPr>
          <w:rFonts w:ascii="Times New Roman" w:hAnsi="Times New Roman" w:cs="Times New Roman"/>
          <w:u w:val="none"/>
        </w:rPr>
        <w:t xml:space="preserve">). </w:t>
      </w:r>
      <w:r w:rsidRPr="00EC5097">
        <w:rPr>
          <w:rFonts w:ascii="Times New Roman" w:hAnsi="Times New Roman" w:cs="Times New Roman"/>
          <w:b w:val="0"/>
          <w:bCs w:val="0"/>
          <w:u w:val="none"/>
        </w:rPr>
        <w:t xml:space="preserve">Закупка товаров, работ и консультационных/неконсультационных услуг для </w:t>
      </w:r>
      <w:r w:rsidRPr="00EC5097">
        <w:rPr>
          <w:rFonts w:ascii="Times New Roman" w:hAnsi="Times New Roman" w:cs="Times New Roman"/>
          <w:b w:val="0"/>
          <w:bCs w:val="0"/>
          <w:u w:val="none"/>
        </w:rPr>
        <w:lastRenderedPageBreak/>
        <w:t>нужд ОКП будет закупаться согласно процедурам ВБ</w:t>
      </w:r>
      <w:r w:rsidRPr="00EC5097">
        <w:rPr>
          <w:rFonts w:ascii="Times New Roman" w:hAnsi="Times New Roman" w:cs="Times New Roman"/>
          <w:b w:val="0"/>
          <w:bCs w:val="0"/>
          <w:u w:val="none"/>
          <w:lang w:val="ky-KG"/>
        </w:rPr>
        <w:t xml:space="preserve"> и где применимо, процедуры Госзакупок КР.</w:t>
      </w:r>
      <w:r w:rsidRPr="00EC5097">
        <w:rPr>
          <w:rFonts w:ascii="Times New Roman" w:hAnsi="Times New Roman" w:cs="Times New Roman"/>
          <w:lang w:val="ky-KG"/>
        </w:rPr>
        <w:t xml:space="preserve"> </w:t>
      </w:r>
    </w:p>
    <w:p w:rsidR="00CE3681" w:rsidRPr="00EC5097" w:rsidRDefault="00CE3681" w:rsidP="00CE3681">
      <w:pPr>
        <w:spacing w:after="0" w:line="240" w:lineRule="auto"/>
        <w:jc w:val="both"/>
        <w:rPr>
          <w:rFonts w:ascii="Times New Roman" w:hAnsi="Times New Roman" w:cs="Times New Roman"/>
          <w:b/>
          <w:sz w:val="24"/>
          <w:szCs w:val="24"/>
          <w:u w:val="single"/>
        </w:rPr>
      </w:pPr>
      <w:r w:rsidRPr="00EC5097">
        <w:rPr>
          <w:rFonts w:ascii="Times New Roman" w:hAnsi="Times New Roman" w:cs="Times New Roman"/>
          <w:b/>
          <w:sz w:val="24"/>
          <w:szCs w:val="24"/>
          <w:u w:val="single"/>
        </w:rPr>
        <w:t>Процесс закупок:</w:t>
      </w:r>
    </w:p>
    <w:p w:rsidR="00CE3681" w:rsidRPr="00EC5097" w:rsidRDefault="00CE3681" w:rsidP="00CE3681">
      <w:pPr>
        <w:spacing w:after="0" w:line="240" w:lineRule="auto"/>
        <w:jc w:val="both"/>
        <w:rPr>
          <w:rFonts w:ascii="Times New Roman" w:hAnsi="Times New Roman" w:cs="Times New Roman"/>
          <w:sz w:val="24"/>
          <w:szCs w:val="24"/>
        </w:rPr>
      </w:pPr>
      <w:r w:rsidRPr="00EC5097">
        <w:rPr>
          <w:rFonts w:ascii="Times New Roman" w:hAnsi="Times New Roman" w:cs="Times New Roman"/>
          <w:b/>
          <w:sz w:val="24"/>
          <w:szCs w:val="24"/>
        </w:rPr>
        <w:t>Комиссия:</w:t>
      </w:r>
      <w:r w:rsidRPr="00EC5097">
        <w:rPr>
          <w:rFonts w:ascii="Times New Roman" w:hAnsi="Times New Roman" w:cs="Times New Roman"/>
          <w:sz w:val="24"/>
          <w:szCs w:val="24"/>
        </w:rPr>
        <w:t xml:space="preserve"> Перед каждым тендером ОРП создает приказ о создании тендерной комиссии; Количество членов комиссии должно быть нечетным и не менее </w:t>
      </w:r>
      <w:r w:rsidRPr="00EC5097">
        <w:rPr>
          <w:rFonts w:ascii="Times New Roman" w:hAnsi="Times New Roman" w:cs="Times New Roman"/>
          <w:sz w:val="24"/>
          <w:szCs w:val="24"/>
          <w:lang w:val="ky-KG"/>
        </w:rPr>
        <w:t>3-х</w:t>
      </w:r>
      <w:r w:rsidRPr="00EC5097">
        <w:rPr>
          <w:rFonts w:ascii="Times New Roman" w:hAnsi="Times New Roman" w:cs="Times New Roman"/>
          <w:sz w:val="24"/>
          <w:szCs w:val="24"/>
        </w:rPr>
        <w:t xml:space="preserve"> человек.</w:t>
      </w:r>
    </w:p>
    <w:p w:rsidR="00CE3681" w:rsidRPr="00EC5097" w:rsidRDefault="00CE3681" w:rsidP="00CE3681">
      <w:pPr>
        <w:spacing w:after="0" w:line="240" w:lineRule="auto"/>
        <w:jc w:val="both"/>
        <w:rPr>
          <w:rFonts w:ascii="Times New Roman" w:hAnsi="Times New Roman" w:cs="Times New Roman"/>
          <w:sz w:val="24"/>
          <w:szCs w:val="24"/>
        </w:rPr>
      </w:pPr>
      <w:r w:rsidRPr="00EC5097">
        <w:rPr>
          <w:rFonts w:ascii="Times New Roman" w:hAnsi="Times New Roman" w:cs="Times New Roman"/>
          <w:b/>
          <w:sz w:val="24"/>
          <w:szCs w:val="24"/>
        </w:rPr>
        <w:t>Подготовка технических спецификаций:</w:t>
      </w:r>
      <w:r w:rsidRPr="00EC5097">
        <w:rPr>
          <w:rFonts w:ascii="Times New Roman" w:hAnsi="Times New Roman" w:cs="Times New Roman"/>
          <w:sz w:val="24"/>
          <w:szCs w:val="24"/>
        </w:rPr>
        <w:t xml:space="preserve"> При подготовке ТС ОКП может привлечь специалистов МОН КР, также независимых консультантов по мере необходимости;</w:t>
      </w:r>
    </w:p>
    <w:p w:rsidR="00CE3681" w:rsidRPr="00EC5097" w:rsidRDefault="00CE3681" w:rsidP="00CE3681">
      <w:pPr>
        <w:spacing w:after="0" w:line="240" w:lineRule="auto"/>
        <w:jc w:val="both"/>
        <w:rPr>
          <w:rFonts w:ascii="Times New Roman" w:hAnsi="Times New Roman" w:cs="Times New Roman"/>
          <w:sz w:val="24"/>
          <w:szCs w:val="24"/>
        </w:rPr>
      </w:pPr>
      <w:r w:rsidRPr="00EC5097">
        <w:rPr>
          <w:rFonts w:ascii="Times New Roman" w:hAnsi="Times New Roman" w:cs="Times New Roman"/>
          <w:b/>
          <w:sz w:val="24"/>
          <w:szCs w:val="24"/>
        </w:rPr>
        <w:t xml:space="preserve">Объявление: </w:t>
      </w:r>
      <w:r w:rsidRPr="00EC5097">
        <w:rPr>
          <w:rFonts w:ascii="Times New Roman" w:hAnsi="Times New Roman" w:cs="Times New Roman"/>
          <w:sz w:val="24"/>
          <w:szCs w:val="24"/>
        </w:rPr>
        <w:t xml:space="preserve">объявление о тендере должно быть размещено на сайте МОиН КР, </w:t>
      </w:r>
      <w:r w:rsidRPr="00EC5097">
        <w:rPr>
          <w:rFonts w:ascii="Times New Roman" w:hAnsi="Times New Roman" w:cs="Times New Roman"/>
          <w:sz w:val="24"/>
          <w:szCs w:val="24"/>
          <w:lang w:val="ky-KG"/>
        </w:rPr>
        <w:t xml:space="preserve">а </w:t>
      </w:r>
      <w:r w:rsidRPr="00EC5097">
        <w:rPr>
          <w:rFonts w:ascii="Times New Roman" w:hAnsi="Times New Roman" w:cs="Times New Roman"/>
          <w:sz w:val="24"/>
          <w:szCs w:val="24"/>
        </w:rPr>
        <w:t>также</w:t>
      </w:r>
      <w:r w:rsidRPr="00EC5097">
        <w:rPr>
          <w:rFonts w:ascii="Times New Roman" w:hAnsi="Times New Roman" w:cs="Times New Roman"/>
          <w:sz w:val="24"/>
          <w:szCs w:val="24"/>
          <w:lang w:val="ky-KG"/>
        </w:rPr>
        <w:t xml:space="preserve"> </w:t>
      </w:r>
      <w:r w:rsidRPr="00EC5097">
        <w:rPr>
          <w:rFonts w:ascii="Times New Roman" w:hAnsi="Times New Roman" w:cs="Times New Roman"/>
          <w:sz w:val="24"/>
          <w:szCs w:val="24"/>
        </w:rPr>
        <w:t xml:space="preserve">на государственном портале закупок – </w:t>
      </w:r>
      <w:hyperlink r:id="rId20" w:history="1">
        <w:r w:rsidRPr="00EC5097">
          <w:rPr>
            <w:rStyle w:val="af0"/>
            <w:rFonts w:ascii="Times New Roman" w:hAnsi="Times New Roman" w:cs="Times New Roman"/>
            <w:sz w:val="24"/>
            <w:szCs w:val="24"/>
          </w:rPr>
          <w:t>www.zakupki.gov.kg</w:t>
        </w:r>
      </w:hyperlink>
      <w:r w:rsidRPr="00EC5097">
        <w:rPr>
          <w:rFonts w:ascii="Times New Roman" w:hAnsi="Times New Roman" w:cs="Times New Roman"/>
          <w:sz w:val="24"/>
          <w:szCs w:val="24"/>
        </w:rPr>
        <w:t xml:space="preserve">.   </w:t>
      </w:r>
    </w:p>
    <w:p w:rsidR="00CE3681" w:rsidRPr="00EC5097" w:rsidRDefault="00CE3681" w:rsidP="00CE3681">
      <w:pPr>
        <w:spacing w:after="0" w:line="240" w:lineRule="auto"/>
        <w:jc w:val="both"/>
        <w:rPr>
          <w:rFonts w:ascii="Times New Roman" w:hAnsi="Times New Roman" w:cs="Times New Roman"/>
          <w:sz w:val="24"/>
          <w:szCs w:val="24"/>
        </w:rPr>
      </w:pPr>
      <w:r w:rsidRPr="00EC5097">
        <w:rPr>
          <w:rFonts w:ascii="Times New Roman" w:hAnsi="Times New Roman" w:cs="Times New Roman"/>
          <w:b/>
          <w:sz w:val="24"/>
          <w:szCs w:val="24"/>
        </w:rPr>
        <w:t>Проведение оценки:</w:t>
      </w:r>
      <w:r w:rsidRPr="00EC5097">
        <w:rPr>
          <w:rFonts w:ascii="Times New Roman" w:hAnsi="Times New Roman" w:cs="Times New Roman"/>
          <w:sz w:val="24"/>
          <w:szCs w:val="24"/>
        </w:rPr>
        <w:t xml:space="preserve"> согласно выбранному методу будет проведена оценка согласно «Правилам закупок для заёмщиков ФИП» или </w:t>
      </w:r>
      <w:r w:rsidRPr="00EC5097">
        <w:rPr>
          <w:rFonts w:ascii="Times New Roman" w:hAnsi="Times New Roman" w:cs="Times New Roman"/>
          <w:sz w:val="24"/>
          <w:szCs w:val="24"/>
          <w:lang w:val="ky-KG"/>
        </w:rPr>
        <w:t xml:space="preserve">согласно </w:t>
      </w:r>
      <w:r w:rsidRPr="00064F33">
        <w:rPr>
          <w:rFonts w:ascii="Times New Roman" w:hAnsi="Times New Roman" w:cs="Times New Roman"/>
          <w:sz w:val="24"/>
          <w:szCs w:val="24"/>
          <w:lang w:val="ky-KG"/>
        </w:rPr>
        <w:t>Закону</w:t>
      </w:r>
      <w:r w:rsidR="00FF6688" w:rsidRPr="00064F33">
        <w:rPr>
          <w:rFonts w:ascii="Times New Roman" w:hAnsi="Times New Roman" w:cs="Times New Roman"/>
          <w:sz w:val="24"/>
          <w:szCs w:val="24"/>
          <w:lang w:val="ky-KG"/>
        </w:rPr>
        <w:t xml:space="preserve"> КР “О государственных закупках”</w:t>
      </w:r>
      <w:r w:rsidRPr="00064F33">
        <w:rPr>
          <w:rFonts w:ascii="Times New Roman" w:hAnsi="Times New Roman" w:cs="Times New Roman"/>
          <w:sz w:val="24"/>
          <w:szCs w:val="24"/>
          <w:lang w:val="ky-KG"/>
        </w:rPr>
        <w:t>;</w:t>
      </w:r>
      <w:r w:rsidRPr="00EC5097" w:rsidDel="00D46F89">
        <w:rPr>
          <w:rFonts w:ascii="Times New Roman" w:hAnsi="Times New Roman" w:cs="Times New Roman"/>
          <w:sz w:val="24"/>
          <w:szCs w:val="24"/>
        </w:rPr>
        <w:t xml:space="preserve"> </w:t>
      </w:r>
    </w:p>
    <w:p w:rsidR="00CE3681" w:rsidRPr="00EC5097" w:rsidRDefault="00CE3681" w:rsidP="00CE3681">
      <w:pPr>
        <w:spacing w:after="0" w:line="240" w:lineRule="auto"/>
        <w:jc w:val="both"/>
        <w:rPr>
          <w:rFonts w:ascii="Times New Roman" w:hAnsi="Times New Roman" w:cs="Times New Roman"/>
          <w:sz w:val="24"/>
          <w:szCs w:val="24"/>
        </w:rPr>
      </w:pPr>
      <w:r w:rsidRPr="00EC5097">
        <w:rPr>
          <w:rFonts w:ascii="Times New Roman" w:hAnsi="Times New Roman" w:cs="Times New Roman"/>
          <w:b/>
          <w:sz w:val="24"/>
          <w:szCs w:val="24"/>
        </w:rPr>
        <w:t xml:space="preserve">Уведомление о намерении присудить контракт: </w:t>
      </w:r>
      <w:r w:rsidRPr="00EC5097">
        <w:rPr>
          <w:rFonts w:ascii="Times New Roman" w:hAnsi="Times New Roman" w:cs="Times New Roman"/>
          <w:sz w:val="24"/>
          <w:szCs w:val="24"/>
        </w:rPr>
        <w:t>ОКП должен направить всем участником конкурса итоги оценки тендера и уведомление о присуждении контракта.</w:t>
      </w:r>
    </w:p>
    <w:p w:rsidR="00CE3681" w:rsidRPr="00CF241D" w:rsidRDefault="00CE3681" w:rsidP="00CE3681">
      <w:pPr>
        <w:spacing w:after="0" w:line="240" w:lineRule="auto"/>
        <w:jc w:val="both"/>
        <w:rPr>
          <w:rFonts w:ascii="Times New Roman" w:hAnsi="Times New Roman" w:cs="Times New Roman"/>
          <w:sz w:val="24"/>
          <w:szCs w:val="24"/>
          <w:highlight w:val="cyan"/>
          <w:lang w:val="ky-KG"/>
        </w:rPr>
      </w:pPr>
      <w:r w:rsidRPr="00EC5097">
        <w:rPr>
          <w:rFonts w:ascii="Times New Roman" w:hAnsi="Times New Roman" w:cs="Times New Roman"/>
          <w:b/>
          <w:sz w:val="24"/>
          <w:szCs w:val="24"/>
        </w:rPr>
        <w:t>Период ожидани</w:t>
      </w:r>
      <w:r w:rsidRPr="00EC5097">
        <w:rPr>
          <w:rFonts w:ascii="Times New Roman" w:hAnsi="Times New Roman" w:cs="Times New Roman"/>
          <w:b/>
          <w:sz w:val="24"/>
          <w:szCs w:val="24"/>
          <w:lang w:val="ky-KG"/>
        </w:rPr>
        <w:t>я</w:t>
      </w:r>
      <w:r w:rsidRPr="00EC5097">
        <w:rPr>
          <w:rFonts w:ascii="Times New Roman" w:hAnsi="Times New Roman" w:cs="Times New Roman"/>
          <w:b/>
          <w:sz w:val="24"/>
          <w:szCs w:val="24"/>
        </w:rPr>
        <w:t xml:space="preserve">: </w:t>
      </w:r>
      <w:r w:rsidRPr="00EC5097">
        <w:rPr>
          <w:rFonts w:ascii="Times New Roman" w:hAnsi="Times New Roman" w:cs="Times New Roman"/>
          <w:sz w:val="24"/>
          <w:szCs w:val="24"/>
        </w:rPr>
        <w:t>после направления</w:t>
      </w:r>
      <w:r w:rsidRPr="00EC5097">
        <w:rPr>
          <w:rFonts w:ascii="Times New Roman" w:hAnsi="Times New Roman" w:cs="Times New Roman"/>
          <w:b/>
          <w:sz w:val="24"/>
          <w:szCs w:val="24"/>
        </w:rPr>
        <w:t xml:space="preserve"> </w:t>
      </w:r>
      <w:r w:rsidRPr="00EC5097">
        <w:rPr>
          <w:rFonts w:ascii="Times New Roman" w:hAnsi="Times New Roman" w:cs="Times New Roman"/>
          <w:sz w:val="24"/>
          <w:szCs w:val="24"/>
        </w:rPr>
        <w:t>уведомлени</w:t>
      </w:r>
      <w:r w:rsidRPr="00EC5097">
        <w:rPr>
          <w:rFonts w:ascii="Times New Roman" w:hAnsi="Times New Roman" w:cs="Times New Roman"/>
          <w:sz w:val="24"/>
          <w:szCs w:val="24"/>
          <w:lang w:val="ky-KG"/>
        </w:rPr>
        <w:t>я</w:t>
      </w:r>
      <w:r w:rsidRPr="00EC5097">
        <w:rPr>
          <w:rFonts w:ascii="Times New Roman" w:hAnsi="Times New Roman" w:cs="Times New Roman"/>
          <w:sz w:val="24"/>
          <w:szCs w:val="24"/>
        </w:rPr>
        <w:t xml:space="preserve"> о присуждении контракта</w:t>
      </w:r>
      <w:r w:rsidRPr="00EC5097">
        <w:rPr>
          <w:rFonts w:ascii="Times New Roman" w:hAnsi="Times New Roman" w:cs="Times New Roman"/>
          <w:sz w:val="24"/>
          <w:szCs w:val="24"/>
          <w:lang w:val="ky-KG"/>
        </w:rPr>
        <w:t xml:space="preserve">, </w:t>
      </w:r>
      <w:r w:rsidRPr="00EC5097">
        <w:rPr>
          <w:rFonts w:ascii="Times New Roman" w:hAnsi="Times New Roman" w:cs="Times New Roman"/>
          <w:sz w:val="24"/>
          <w:szCs w:val="24"/>
        </w:rPr>
        <w:t>начинается Период ожидани</w:t>
      </w:r>
      <w:r w:rsidRPr="00EC5097">
        <w:rPr>
          <w:rFonts w:ascii="Times New Roman" w:hAnsi="Times New Roman" w:cs="Times New Roman"/>
          <w:sz w:val="24"/>
          <w:szCs w:val="24"/>
          <w:lang w:val="ky-KG"/>
        </w:rPr>
        <w:t>я</w:t>
      </w:r>
      <w:r w:rsidRPr="00EC5097">
        <w:rPr>
          <w:rFonts w:ascii="Times New Roman" w:hAnsi="Times New Roman" w:cs="Times New Roman"/>
          <w:sz w:val="24"/>
          <w:szCs w:val="24"/>
        </w:rPr>
        <w:t xml:space="preserve"> (10 рабочих дней</w:t>
      </w:r>
      <w:r w:rsidRPr="00064F33">
        <w:rPr>
          <w:rFonts w:ascii="Times New Roman" w:hAnsi="Times New Roman" w:cs="Times New Roman"/>
          <w:sz w:val="24"/>
          <w:szCs w:val="24"/>
        </w:rPr>
        <w:t>).</w:t>
      </w:r>
      <w:r w:rsidRPr="00064F33">
        <w:rPr>
          <w:rFonts w:ascii="Times New Roman" w:hAnsi="Times New Roman" w:cs="Times New Roman"/>
          <w:sz w:val="24"/>
          <w:szCs w:val="24"/>
          <w:lang w:val="ky-KG"/>
        </w:rPr>
        <w:t xml:space="preserve"> В случае использования Закона </w:t>
      </w:r>
      <w:r w:rsidR="00CF241D" w:rsidRPr="00064F33">
        <w:rPr>
          <w:rFonts w:ascii="Times New Roman" w:hAnsi="Times New Roman" w:cs="Times New Roman"/>
          <w:sz w:val="24"/>
          <w:szCs w:val="24"/>
          <w:lang w:val="ky-KG"/>
        </w:rPr>
        <w:t xml:space="preserve">КР </w:t>
      </w:r>
      <w:r w:rsidR="00184BE0" w:rsidRPr="00064F33">
        <w:rPr>
          <w:rFonts w:ascii="Times New Roman" w:hAnsi="Times New Roman" w:cs="Times New Roman"/>
          <w:sz w:val="24"/>
          <w:szCs w:val="24"/>
          <w:lang w:val="ky-KG"/>
        </w:rPr>
        <w:t>“О</w:t>
      </w:r>
      <w:r w:rsidRPr="00064F33">
        <w:rPr>
          <w:rFonts w:ascii="Times New Roman" w:hAnsi="Times New Roman" w:cs="Times New Roman"/>
          <w:sz w:val="24"/>
          <w:szCs w:val="24"/>
          <w:lang w:val="ky-KG"/>
        </w:rPr>
        <w:t xml:space="preserve"> государственных закупках</w:t>
      </w:r>
      <w:r w:rsidR="00184BE0" w:rsidRPr="00064F33">
        <w:rPr>
          <w:rFonts w:ascii="Times New Roman" w:hAnsi="Times New Roman" w:cs="Times New Roman"/>
          <w:sz w:val="24"/>
          <w:szCs w:val="24"/>
          <w:lang w:val="ky-KG"/>
        </w:rPr>
        <w:t xml:space="preserve">” контракт подписывается с выигравшим поставщиком (подрядчиком) в срок не ранее десяти календарных дней и не позднее десяти календарных дней, со дня публикации информации на веб-портале государственных закупок о произведенном выборе </w:t>
      </w:r>
      <w:r w:rsidRPr="00064F33">
        <w:rPr>
          <w:rFonts w:ascii="Times New Roman" w:hAnsi="Times New Roman" w:cs="Times New Roman"/>
          <w:sz w:val="24"/>
          <w:szCs w:val="24"/>
          <w:lang w:val="ky-KG"/>
        </w:rPr>
        <w:t>, Период ожидания составляет 7 рабочих дней (одноэтапный</w:t>
      </w:r>
      <w:r w:rsidR="005C00F8" w:rsidRPr="00064F33">
        <w:rPr>
          <w:rFonts w:ascii="Times New Roman" w:hAnsi="Times New Roman" w:cs="Times New Roman"/>
          <w:sz w:val="24"/>
          <w:szCs w:val="24"/>
          <w:lang w:val="ky-KG"/>
        </w:rPr>
        <w:t>, двухэтапный, упрощенный</w:t>
      </w:r>
      <w:r w:rsidRPr="00064F33">
        <w:rPr>
          <w:rFonts w:ascii="Times New Roman" w:hAnsi="Times New Roman" w:cs="Times New Roman"/>
          <w:sz w:val="24"/>
          <w:szCs w:val="24"/>
          <w:lang w:val="ky-KG"/>
        </w:rPr>
        <w:t xml:space="preserve"> метод</w:t>
      </w:r>
      <w:r w:rsidR="005C00F8" w:rsidRPr="00064F33">
        <w:rPr>
          <w:rFonts w:ascii="Times New Roman" w:hAnsi="Times New Roman" w:cs="Times New Roman"/>
          <w:sz w:val="24"/>
          <w:szCs w:val="24"/>
          <w:lang w:val="ky-KG"/>
        </w:rPr>
        <w:t xml:space="preserve"> и метод на понижение цены</w:t>
      </w:r>
      <w:r w:rsidRPr="00064F33">
        <w:rPr>
          <w:rFonts w:ascii="Times New Roman" w:hAnsi="Times New Roman" w:cs="Times New Roman"/>
          <w:sz w:val="24"/>
          <w:szCs w:val="24"/>
          <w:lang w:val="ky-KG"/>
        </w:rPr>
        <w:t xml:space="preserve">) и </w:t>
      </w:r>
      <w:r w:rsidR="00CF241D" w:rsidRPr="00064F33">
        <w:rPr>
          <w:rFonts w:ascii="Times New Roman" w:hAnsi="Times New Roman" w:cs="Times New Roman"/>
          <w:sz w:val="24"/>
          <w:szCs w:val="24"/>
          <w:lang w:val="ky-KG"/>
        </w:rPr>
        <w:t>не ранее 3 рабочих дня (прямой</w:t>
      </w:r>
      <w:r w:rsidRPr="00064F33">
        <w:rPr>
          <w:rFonts w:ascii="Times New Roman" w:hAnsi="Times New Roman" w:cs="Times New Roman"/>
          <w:sz w:val="24"/>
          <w:szCs w:val="24"/>
          <w:lang w:val="ky-KG"/>
        </w:rPr>
        <w:t xml:space="preserve"> метод).</w:t>
      </w:r>
    </w:p>
    <w:p w:rsidR="00CE3681" w:rsidRPr="00EC5097" w:rsidRDefault="00CE3681" w:rsidP="00CE3681">
      <w:pPr>
        <w:spacing w:after="0" w:line="240" w:lineRule="auto"/>
        <w:jc w:val="both"/>
        <w:rPr>
          <w:rFonts w:ascii="Times New Roman" w:hAnsi="Times New Roman" w:cs="Times New Roman"/>
          <w:b/>
          <w:sz w:val="24"/>
          <w:szCs w:val="24"/>
          <w:lang w:val="ky-KG"/>
        </w:rPr>
      </w:pPr>
      <w:r w:rsidRPr="00CF241D">
        <w:rPr>
          <w:rFonts w:ascii="Times New Roman" w:hAnsi="Times New Roman" w:cs="Times New Roman"/>
          <w:b/>
          <w:sz w:val="24"/>
          <w:szCs w:val="24"/>
        </w:rPr>
        <w:t xml:space="preserve">Рассмотрение жалоб: </w:t>
      </w:r>
      <w:r w:rsidRPr="00CF241D">
        <w:rPr>
          <w:rFonts w:ascii="Times New Roman" w:hAnsi="Times New Roman" w:cs="Times New Roman"/>
          <w:sz w:val="24"/>
          <w:szCs w:val="24"/>
        </w:rPr>
        <w:t>ОКП рассмотрит все поступившие жалобы</w:t>
      </w:r>
      <w:r w:rsidRPr="00EC5097">
        <w:rPr>
          <w:rFonts w:ascii="Times New Roman" w:hAnsi="Times New Roman" w:cs="Times New Roman"/>
          <w:sz w:val="24"/>
          <w:szCs w:val="24"/>
        </w:rPr>
        <w:t xml:space="preserve"> согласно Приложению, III «Правил закупок для заёмщиков ФИП» и пункт</w:t>
      </w:r>
      <w:r w:rsidRPr="00EC5097">
        <w:rPr>
          <w:rFonts w:ascii="Times New Roman" w:hAnsi="Times New Roman" w:cs="Times New Roman"/>
          <w:sz w:val="24"/>
          <w:szCs w:val="24"/>
          <w:lang w:val="ky-KG"/>
        </w:rPr>
        <w:t>у</w:t>
      </w:r>
      <w:r w:rsidRPr="00EC5097">
        <w:rPr>
          <w:rFonts w:ascii="Times New Roman" w:hAnsi="Times New Roman" w:cs="Times New Roman"/>
          <w:sz w:val="24"/>
          <w:szCs w:val="24"/>
        </w:rPr>
        <w:t xml:space="preserve"> 48 Закона о государственных закупках</w:t>
      </w:r>
      <w:r w:rsidRPr="00EC5097">
        <w:rPr>
          <w:rFonts w:ascii="Times New Roman" w:hAnsi="Times New Roman" w:cs="Times New Roman"/>
          <w:sz w:val="24"/>
          <w:szCs w:val="24"/>
          <w:lang w:val="ky-KG"/>
        </w:rPr>
        <w:t>;</w:t>
      </w:r>
    </w:p>
    <w:p w:rsidR="00CE3681" w:rsidRPr="00EC5097" w:rsidRDefault="00CE3681" w:rsidP="00CE3681">
      <w:pPr>
        <w:spacing w:after="0" w:line="240" w:lineRule="auto"/>
        <w:jc w:val="both"/>
        <w:rPr>
          <w:rFonts w:ascii="Times New Roman" w:hAnsi="Times New Roman" w:cs="Times New Roman"/>
          <w:b/>
          <w:sz w:val="24"/>
          <w:szCs w:val="24"/>
        </w:rPr>
      </w:pPr>
      <w:r w:rsidRPr="00EC5097">
        <w:rPr>
          <w:rFonts w:ascii="Times New Roman" w:hAnsi="Times New Roman" w:cs="Times New Roman"/>
          <w:b/>
          <w:sz w:val="24"/>
          <w:szCs w:val="24"/>
        </w:rPr>
        <w:t xml:space="preserve">Подписание контракта: </w:t>
      </w:r>
      <w:r w:rsidRPr="00EC5097">
        <w:rPr>
          <w:rFonts w:ascii="Times New Roman" w:hAnsi="Times New Roman" w:cs="Times New Roman"/>
          <w:sz w:val="24"/>
          <w:szCs w:val="24"/>
        </w:rPr>
        <w:t>после того как завершится период ожидани</w:t>
      </w:r>
      <w:r w:rsidRPr="00EC5097">
        <w:rPr>
          <w:rFonts w:ascii="Times New Roman" w:hAnsi="Times New Roman" w:cs="Times New Roman"/>
          <w:sz w:val="24"/>
          <w:szCs w:val="24"/>
          <w:lang w:val="ky-KG"/>
        </w:rPr>
        <w:t>я</w:t>
      </w:r>
      <w:r w:rsidRPr="00EC5097">
        <w:rPr>
          <w:rFonts w:ascii="Times New Roman" w:hAnsi="Times New Roman" w:cs="Times New Roman"/>
          <w:sz w:val="24"/>
          <w:szCs w:val="24"/>
        </w:rPr>
        <w:t xml:space="preserve">, и если не будут жалобы со стороны участников конкурса, будет подписан контракт. Все контракты до 100 000,0 долларов США или эквивалент, включая контракты штатных сотрудников ОКП должны быть подписаны Директором ОКП, кроме контракта Директора ОКП, данный контракт должны быть подписан Статс-Секретарем или министром МОН КР; </w:t>
      </w:r>
    </w:p>
    <w:p w:rsidR="00CE3681" w:rsidRPr="00EC5097" w:rsidRDefault="00CE3681" w:rsidP="00CE3681">
      <w:pPr>
        <w:spacing w:after="0" w:line="240" w:lineRule="auto"/>
        <w:jc w:val="both"/>
        <w:rPr>
          <w:rFonts w:ascii="Times New Roman" w:hAnsi="Times New Roman" w:cs="Times New Roman"/>
          <w:sz w:val="24"/>
          <w:szCs w:val="24"/>
        </w:rPr>
      </w:pPr>
      <w:r w:rsidRPr="00EC5097">
        <w:rPr>
          <w:rFonts w:ascii="Times New Roman" w:hAnsi="Times New Roman" w:cs="Times New Roman"/>
          <w:b/>
          <w:sz w:val="24"/>
          <w:szCs w:val="24"/>
        </w:rPr>
        <w:t xml:space="preserve">Управление контрактом: </w:t>
      </w:r>
      <w:r w:rsidRPr="00EC5097">
        <w:rPr>
          <w:rFonts w:ascii="Times New Roman" w:hAnsi="Times New Roman" w:cs="Times New Roman"/>
          <w:sz w:val="24"/>
          <w:szCs w:val="24"/>
        </w:rPr>
        <w:t>контракты будут мониториться сотрудниками ОКП</w:t>
      </w:r>
      <w:r w:rsidRPr="00EC5097">
        <w:rPr>
          <w:rFonts w:ascii="Times New Roman" w:hAnsi="Times New Roman" w:cs="Times New Roman"/>
          <w:b/>
          <w:sz w:val="24"/>
          <w:szCs w:val="24"/>
        </w:rPr>
        <w:t xml:space="preserve">, </w:t>
      </w:r>
      <w:r w:rsidRPr="00EC5097">
        <w:rPr>
          <w:rFonts w:ascii="Times New Roman" w:hAnsi="Times New Roman" w:cs="Times New Roman"/>
          <w:sz w:val="24"/>
          <w:szCs w:val="24"/>
        </w:rPr>
        <w:t>любые изменения или дополнения в контракте должны быть рассмотрены комиссионным решением (не менее 3 человек);</w:t>
      </w:r>
    </w:p>
    <w:p w:rsidR="00CE3681" w:rsidRPr="00EC5097" w:rsidRDefault="00CE3681" w:rsidP="00CE3681">
      <w:pPr>
        <w:spacing w:after="0" w:line="240" w:lineRule="auto"/>
        <w:jc w:val="both"/>
        <w:rPr>
          <w:rFonts w:ascii="Times New Roman" w:hAnsi="Times New Roman" w:cs="Times New Roman"/>
          <w:sz w:val="24"/>
          <w:szCs w:val="24"/>
        </w:rPr>
      </w:pPr>
      <w:r w:rsidRPr="00EC5097">
        <w:rPr>
          <w:rFonts w:ascii="Times New Roman" w:hAnsi="Times New Roman" w:cs="Times New Roman"/>
          <w:b/>
          <w:sz w:val="24"/>
          <w:szCs w:val="24"/>
        </w:rPr>
        <w:t xml:space="preserve">Акт приемки: </w:t>
      </w:r>
      <w:r w:rsidRPr="00EC5097">
        <w:rPr>
          <w:rFonts w:ascii="Times New Roman" w:hAnsi="Times New Roman" w:cs="Times New Roman"/>
          <w:sz w:val="24"/>
          <w:szCs w:val="24"/>
        </w:rPr>
        <w:t>ОКП</w:t>
      </w:r>
      <w:r w:rsidRPr="00EC5097">
        <w:rPr>
          <w:rFonts w:ascii="Times New Roman" w:hAnsi="Times New Roman" w:cs="Times New Roman"/>
          <w:sz w:val="24"/>
          <w:szCs w:val="24"/>
          <w:lang w:val="ky-KG"/>
        </w:rPr>
        <w:t>,</w:t>
      </w:r>
      <w:r w:rsidR="00FF6688">
        <w:rPr>
          <w:rFonts w:ascii="Times New Roman" w:hAnsi="Times New Roman" w:cs="Times New Roman"/>
          <w:sz w:val="24"/>
          <w:szCs w:val="24"/>
        </w:rPr>
        <w:t xml:space="preserve"> внутренним приказо</w:t>
      </w:r>
      <w:r w:rsidRPr="00EC5097">
        <w:rPr>
          <w:rFonts w:ascii="Times New Roman" w:hAnsi="Times New Roman" w:cs="Times New Roman"/>
          <w:sz w:val="24"/>
          <w:szCs w:val="24"/>
        </w:rPr>
        <w:t>м создает приемочную комиссию (не менее 3 человек) для приемки товаров/услуг/работ по итогам завершения контракта;</w:t>
      </w:r>
    </w:p>
    <w:p w:rsidR="00CE3681" w:rsidRPr="00EC5097" w:rsidRDefault="00CE3681" w:rsidP="00CE3681">
      <w:pPr>
        <w:spacing w:after="0" w:line="240" w:lineRule="auto"/>
        <w:jc w:val="both"/>
        <w:rPr>
          <w:rFonts w:ascii="Times New Roman" w:hAnsi="Times New Roman" w:cs="Times New Roman"/>
          <w:sz w:val="24"/>
          <w:szCs w:val="24"/>
        </w:rPr>
      </w:pPr>
      <w:r w:rsidRPr="00EC5097">
        <w:rPr>
          <w:rFonts w:ascii="Times New Roman" w:hAnsi="Times New Roman" w:cs="Times New Roman"/>
          <w:b/>
          <w:sz w:val="24"/>
          <w:szCs w:val="24"/>
        </w:rPr>
        <w:t>Рамочные соглашения</w:t>
      </w:r>
      <w:r w:rsidRPr="00EC5097">
        <w:rPr>
          <w:rFonts w:ascii="Times New Roman" w:hAnsi="Times New Roman" w:cs="Times New Roman"/>
          <w:sz w:val="24"/>
          <w:szCs w:val="24"/>
        </w:rPr>
        <w:t>: Также для оптимизации затрат согласно «Правилам закупок для заёмщиков ФИП»</w:t>
      </w:r>
      <w:r w:rsidRPr="00EC5097">
        <w:rPr>
          <w:rFonts w:ascii="Times New Roman" w:hAnsi="Times New Roman" w:cs="Times New Roman"/>
          <w:sz w:val="24"/>
          <w:szCs w:val="24"/>
          <w:lang w:val="ky-KG"/>
        </w:rPr>
        <w:t>,</w:t>
      </w:r>
      <w:r w:rsidRPr="00EC5097" w:rsidDel="00D46F89">
        <w:rPr>
          <w:rFonts w:ascii="Times New Roman" w:hAnsi="Times New Roman" w:cs="Times New Roman"/>
          <w:sz w:val="24"/>
          <w:szCs w:val="24"/>
        </w:rPr>
        <w:t xml:space="preserve"> </w:t>
      </w:r>
      <w:r w:rsidRPr="00EC5097">
        <w:rPr>
          <w:rFonts w:ascii="Times New Roman" w:hAnsi="Times New Roman" w:cs="Times New Roman"/>
          <w:sz w:val="24"/>
          <w:szCs w:val="24"/>
        </w:rPr>
        <w:t xml:space="preserve">могут применяться Рамочные соглашения (РС) для закупки следующих товаров и консультационных/неконсультационных услуг / работ такие как: </w:t>
      </w:r>
    </w:p>
    <w:p w:rsidR="00CE3681" w:rsidRPr="00EC5097" w:rsidRDefault="00CE3681" w:rsidP="00063368">
      <w:pPr>
        <w:pStyle w:val="a4"/>
        <w:numPr>
          <w:ilvl w:val="0"/>
          <w:numId w:val="60"/>
        </w:numPr>
        <w:spacing w:after="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Канцелярские принадлежности;</w:t>
      </w:r>
    </w:p>
    <w:p w:rsidR="00CE3681" w:rsidRPr="00EC5097" w:rsidRDefault="00CE3681" w:rsidP="00063368">
      <w:pPr>
        <w:pStyle w:val="a4"/>
        <w:numPr>
          <w:ilvl w:val="0"/>
          <w:numId w:val="60"/>
        </w:numPr>
        <w:spacing w:after="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Переводческие услуги / кейтеринг;</w:t>
      </w:r>
    </w:p>
    <w:p w:rsidR="00CE3681" w:rsidRPr="00EC5097" w:rsidRDefault="00CE3681" w:rsidP="00063368">
      <w:pPr>
        <w:pStyle w:val="a4"/>
        <w:numPr>
          <w:ilvl w:val="0"/>
          <w:numId w:val="60"/>
        </w:numPr>
        <w:spacing w:after="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Услуги по логистике;</w:t>
      </w:r>
    </w:p>
    <w:p w:rsidR="00CE3681" w:rsidRPr="00EC5097" w:rsidRDefault="00CE3681" w:rsidP="00063368">
      <w:pPr>
        <w:pStyle w:val="a4"/>
        <w:numPr>
          <w:ilvl w:val="0"/>
          <w:numId w:val="60"/>
        </w:numPr>
        <w:spacing w:after="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Закупка ГСМ;</w:t>
      </w:r>
    </w:p>
    <w:p w:rsidR="00CE3681" w:rsidRPr="00EC5097" w:rsidRDefault="00CE3681" w:rsidP="00063368">
      <w:pPr>
        <w:pStyle w:val="a4"/>
        <w:numPr>
          <w:ilvl w:val="0"/>
          <w:numId w:val="60"/>
        </w:numPr>
        <w:spacing w:after="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и другие товары или услуги, предназначенные для Компонента №2</w:t>
      </w:r>
    </w:p>
    <w:p w:rsidR="00CE3681" w:rsidRPr="00EC5097" w:rsidRDefault="00CE3681" w:rsidP="00CE3681">
      <w:p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При закупке товаров по методу РС должен быть применен тендерный документ RFQ</w:t>
      </w:r>
      <w:r w:rsidRPr="009E5315">
        <w:rPr>
          <w:rFonts w:ascii="Times New Roman" w:hAnsi="Times New Roman" w:cs="Times New Roman"/>
          <w:sz w:val="24"/>
          <w:szCs w:val="24"/>
        </w:rPr>
        <w:t>/</w:t>
      </w:r>
      <w:r w:rsidRPr="00EC5097">
        <w:rPr>
          <w:rFonts w:ascii="Times New Roman" w:hAnsi="Times New Roman" w:cs="Times New Roman"/>
          <w:sz w:val="24"/>
          <w:szCs w:val="24"/>
          <w:lang w:val="en-US"/>
        </w:rPr>
        <w:t>ITQ</w:t>
      </w:r>
      <w:r w:rsidRPr="00EC5097">
        <w:rPr>
          <w:rFonts w:ascii="Times New Roman" w:hAnsi="Times New Roman" w:cs="Times New Roman"/>
          <w:sz w:val="24"/>
          <w:szCs w:val="24"/>
        </w:rPr>
        <w:t xml:space="preserve"> (ВБ), процедура закупок РС должно соответствовать Приложению XV - «Правил закупок для заёмщиков ФИП»; Срок контракта РС не должно быть больше 12 месяцев; </w:t>
      </w:r>
    </w:p>
    <w:p w:rsidR="00CE3681" w:rsidRPr="00EC5097" w:rsidRDefault="00CE3681" w:rsidP="00CE3681">
      <w:pPr>
        <w:spacing w:after="0" w:line="240" w:lineRule="auto"/>
        <w:jc w:val="both"/>
        <w:rPr>
          <w:rFonts w:ascii="Times New Roman" w:hAnsi="Times New Roman" w:cs="Times New Roman"/>
          <w:sz w:val="24"/>
          <w:szCs w:val="24"/>
        </w:rPr>
      </w:pPr>
      <w:r w:rsidRPr="00EC5097">
        <w:rPr>
          <w:rFonts w:ascii="Times New Roman" w:hAnsi="Times New Roman" w:cs="Times New Roman"/>
          <w:b/>
          <w:sz w:val="24"/>
          <w:szCs w:val="24"/>
        </w:rPr>
        <w:t xml:space="preserve">Закупка товаров/ услуг/работ </w:t>
      </w:r>
      <w:r w:rsidRPr="00EC5097">
        <w:rPr>
          <w:rFonts w:ascii="Times New Roman" w:hAnsi="Times New Roman" w:cs="Times New Roman"/>
          <w:b/>
          <w:sz w:val="24"/>
          <w:szCs w:val="24"/>
          <w:lang w:val="ky-KG"/>
        </w:rPr>
        <w:t>на основе сравнения цен</w:t>
      </w:r>
      <w:r w:rsidRPr="00EC5097">
        <w:rPr>
          <w:rFonts w:ascii="Times New Roman" w:hAnsi="Times New Roman" w:cs="Times New Roman"/>
          <w:b/>
          <w:sz w:val="24"/>
          <w:szCs w:val="24"/>
        </w:rPr>
        <w:t xml:space="preserve">: </w:t>
      </w:r>
      <w:r w:rsidRPr="00EC5097">
        <w:rPr>
          <w:rFonts w:ascii="Times New Roman" w:hAnsi="Times New Roman" w:cs="Times New Roman"/>
          <w:sz w:val="24"/>
          <w:szCs w:val="24"/>
        </w:rPr>
        <w:t>Товары или работы по цене менее 1000 (одна тысяча долларов США) можно приобрести без проведения официального тендера, но на основе сравнения цен. При необходимости, в рамках своих операционных расходов</w:t>
      </w:r>
      <w:r w:rsidRPr="009E5315">
        <w:rPr>
          <w:rFonts w:ascii="Times New Roman" w:hAnsi="Times New Roman" w:cs="Times New Roman"/>
          <w:sz w:val="24"/>
          <w:szCs w:val="24"/>
        </w:rPr>
        <w:t xml:space="preserve">, </w:t>
      </w:r>
      <w:r w:rsidRPr="00EC5097">
        <w:rPr>
          <w:rFonts w:ascii="Times New Roman" w:hAnsi="Times New Roman" w:cs="Times New Roman"/>
          <w:sz w:val="24"/>
          <w:szCs w:val="24"/>
        </w:rPr>
        <w:t>проект может приобретать товары / работы и неконсультационные услуги для нужд проекта стоимостью менее 1000 долларов США без официального объявления о выборе тендера, но путем сравнения цен.</w:t>
      </w:r>
    </w:p>
    <w:p w:rsidR="00CE3681" w:rsidRPr="00EC5097" w:rsidRDefault="00CE3681" w:rsidP="00CE3681">
      <w:pPr>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lastRenderedPageBreak/>
        <w:t>Каждый год, ОКП должен готовить и отправлять для утверждения во Всемирный банк, контракты сотрудников ОКП (в случае предварительного рассмотрения) с годовым бюджетом оперативных расходов для ОКП.</w:t>
      </w:r>
    </w:p>
    <w:p w:rsidR="00CE3681" w:rsidRPr="00EC5097" w:rsidRDefault="00CE3681" w:rsidP="00CE3681">
      <w:pPr>
        <w:spacing w:after="0" w:line="240" w:lineRule="auto"/>
        <w:jc w:val="both"/>
        <w:rPr>
          <w:rFonts w:ascii="Times New Roman" w:hAnsi="Times New Roman" w:cs="Times New Roman"/>
          <w:sz w:val="24"/>
          <w:szCs w:val="24"/>
        </w:rPr>
      </w:pPr>
      <w:r w:rsidRPr="00EC5097">
        <w:rPr>
          <w:rFonts w:ascii="Times New Roman" w:hAnsi="Times New Roman" w:cs="Times New Roman"/>
          <w:b/>
          <w:sz w:val="24"/>
          <w:szCs w:val="24"/>
        </w:rPr>
        <w:t>Тренинги сотрудников ОКП/Обучение:</w:t>
      </w:r>
      <w:r w:rsidRPr="00EC5097">
        <w:rPr>
          <w:rFonts w:ascii="Times New Roman" w:hAnsi="Times New Roman" w:cs="Times New Roman"/>
          <w:sz w:val="24"/>
          <w:szCs w:val="24"/>
        </w:rPr>
        <w:t xml:space="preserve"> Требуется одобрение Всемирного банка и Министерства финансов Кыргызской Республики; Ежегодно ОКП должен готовить и отправлять План обучения сотрудников ОКП в ВБ на одобрение.</w:t>
      </w:r>
    </w:p>
    <w:p w:rsidR="00CE3681" w:rsidRPr="00EC5097" w:rsidRDefault="00CE3681" w:rsidP="00CE3681">
      <w:pPr>
        <w:pStyle w:val="POM4"/>
        <w:spacing w:after="0" w:line="240" w:lineRule="auto"/>
        <w:ind w:firstLine="0"/>
        <w:outlineLvl w:val="2"/>
        <w:rPr>
          <w:rFonts w:ascii="Times New Roman" w:hAnsi="Times New Roman" w:cs="Times New Roman"/>
          <w:u w:val="none"/>
        </w:rPr>
      </w:pPr>
    </w:p>
    <w:p w:rsidR="00CE3681" w:rsidRPr="00EC5097" w:rsidRDefault="00CE3681" w:rsidP="00CE3681">
      <w:pPr>
        <w:pStyle w:val="a4"/>
        <w:ind w:left="0"/>
        <w:jc w:val="both"/>
        <w:rPr>
          <w:rFonts w:ascii="Times New Roman" w:hAnsi="Times New Roman" w:cs="Times New Roman"/>
          <w:sz w:val="28"/>
          <w:szCs w:val="28"/>
        </w:rPr>
      </w:pPr>
      <w:r w:rsidRPr="00EC5097">
        <w:rPr>
          <w:rFonts w:ascii="Times New Roman" w:hAnsi="Times New Roman" w:cs="Times New Roman"/>
          <w:b/>
          <w:sz w:val="24"/>
          <w:szCs w:val="24"/>
        </w:rPr>
        <w:t>Цикл закупок:</w:t>
      </w:r>
    </w:p>
    <w:p w:rsidR="00CE3681" w:rsidRPr="00EC5097" w:rsidRDefault="00CE3681" w:rsidP="00CE3681">
      <w:pPr>
        <w:pStyle w:val="a4"/>
        <w:ind w:left="0"/>
        <w:jc w:val="both"/>
        <w:rPr>
          <w:rFonts w:ascii="Times New Roman" w:hAnsi="Times New Roman" w:cs="Times New Roman"/>
          <w:sz w:val="24"/>
          <w:szCs w:val="24"/>
        </w:rPr>
      </w:pPr>
      <w:r w:rsidRPr="00EC5097">
        <w:rPr>
          <w:rFonts w:ascii="Times New Roman" w:hAnsi="Times New Roman" w:cs="Times New Roman"/>
          <w:sz w:val="24"/>
          <w:szCs w:val="24"/>
        </w:rPr>
        <w:tab/>
      </w:r>
    </w:p>
    <w:p w:rsidR="00CE3681" w:rsidRPr="00EC5097" w:rsidRDefault="00CE3681" w:rsidP="00CE3681">
      <w:pPr>
        <w:pStyle w:val="a4"/>
        <w:ind w:left="0"/>
        <w:jc w:val="both"/>
        <w:rPr>
          <w:rFonts w:ascii="Times New Roman" w:hAnsi="Times New Roman" w:cs="Times New Roman"/>
          <w:b/>
          <w:bCs/>
          <w:sz w:val="24"/>
          <w:szCs w:val="24"/>
        </w:rPr>
      </w:pPr>
      <w:r w:rsidRPr="00EC5097">
        <w:rPr>
          <w:b/>
          <w:noProof/>
          <w:lang w:eastAsia="ru-RU"/>
        </w:rPr>
        <w:drawing>
          <wp:inline distT="0" distB="0" distL="0" distR="0" wp14:anchorId="40BC0CB1" wp14:editId="093FAC42">
            <wp:extent cx="5573395" cy="4216400"/>
            <wp:effectExtent l="0" t="38100" r="0" b="50800"/>
            <wp:docPr id="236" name="Схема 23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inline>
        </w:drawing>
      </w: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Pr="00EC5097" w:rsidRDefault="00CE3681" w:rsidP="00CE3681">
      <w:pPr>
        <w:pStyle w:val="a4"/>
        <w:ind w:left="0"/>
        <w:jc w:val="both"/>
        <w:rPr>
          <w:rFonts w:ascii="Times New Roman" w:hAnsi="Times New Roman" w:cs="Times New Roman"/>
          <w:b/>
          <w:bCs/>
          <w:sz w:val="24"/>
          <w:szCs w:val="24"/>
        </w:rPr>
      </w:pPr>
    </w:p>
    <w:p w:rsidR="00CE3681" w:rsidRDefault="00CE3681" w:rsidP="00CE3681">
      <w:pPr>
        <w:pStyle w:val="a4"/>
        <w:ind w:left="0"/>
        <w:jc w:val="both"/>
        <w:rPr>
          <w:rFonts w:ascii="Times New Roman" w:hAnsi="Times New Roman" w:cs="Times New Roman"/>
          <w:b/>
          <w:bCs/>
          <w:sz w:val="24"/>
          <w:szCs w:val="24"/>
        </w:rPr>
      </w:pPr>
    </w:p>
    <w:p w:rsidR="00F64AC4" w:rsidRPr="00EC5097" w:rsidRDefault="00F64AC4" w:rsidP="00CE3681">
      <w:pPr>
        <w:pStyle w:val="a4"/>
        <w:ind w:left="0"/>
        <w:jc w:val="both"/>
        <w:rPr>
          <w:rFonts w:ascii="Times New Roman" w:hAnsi="Times New Roman" w:cs="Times New Roman"/>
          <w:b/>
          <w:bCs/>
          <w:sz w:val="24"/>
          <w:szCs w:val="24"/>
        </w:rPr>
      </w:pPr>
    </w:p>
    <w:p w:rsidR="00CE3681" w:rsidRPr="00EC5097" w:rsidRDefault="00CE3681" w:rsidP="00CE3681">
      <w:pPr>
        <w:jc w:val="both"/>
        <w:rPr>
          <w:rFonts w:ascii="Times New Roman" w:hAnsi="Times New Roman" w:cs="Times New Roman"/>
          <w:b/>
          <w:sz w:val="24"/>
          <w:szCs w:val="24"/>
        </w:rPr>
      </w:pPr>
      <w:bookmarkStart w:id="96" w:name="_Hlk71369915"/>
      <w:r w:rsidRPr="00EC5097">
        <w:rPr>
          <w:rFonts w:ascii="Times New Roman" w:hAnsi="Times New Roman" w:cs="Times New Roman"/>
          <w:b/>
          <w:sz w:val="24"/>
          <w:szCs w:val="24"/>
        </w:rPr>
        <w:t>Процедурный график: Одно конвертная процедура ЗПКЗ (без Предварительного квалификационного отбора)</w:t>
      </w:r>
      <w:bookmarkEnd w:id="96"/>
    </w:p>
    <w:p w:rsidR="00CE3681" w:rsidRPr="00EC5097" w:rsidRDefault="00CE3681" w:rsidP="00CE3681">
      <w:pPr>
        <w:pStyle w:val="a4"/>
        <w:ind w:left="0"/>
        <w:jc w:val="both"/>
        <w:rPr>
          <w:rFonts w:ascii="Times New Roman" w:hAnsi="Times New Roman" w:cs="Times New Roman"/>
          <w:b/>
          <w:bCs/>
          <w:sz w:val="24"/>
          <w:szCs w:val="24"/>
        </w:rPr>
      </w:pPr>
      <w:r w:rsidRPr="00EC5097">
        <w:rPr>
          <w:noProof/>
          <w:lang w:eastAsia="ru-RU"/>
        </w:rPr>
        <w:drawing>
          <wp:inline distT="0" distB="0" distL="0" distR="0" wp14:anchorId="6AC01E2A" wp14:editId="67522851">
            <wp:extent cx="5356860" cy="6720840"/>
            <wp:effectExtent l="0" t="0" r="0" b="3810"/>
            <wp:docPr id="237" name="Рисунок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356860" cy="6720840"/>
                    </a:xfrm>
                    <a:prstGeom prst="rect">
                      <a:avLst/>
                    </a:prstGeom>
                  </pic:spPr>
                </pic:pic>
              </a:graphicData>
            </a:graphic>
          </wp:inline>
        </w:drawing>
      </w:r>
    </w:p>
    <w:p w:rsidR="00CE3681" w:rsidRPr="00EC5097" w:rsidRDefault="00CE3681" w:rsidP="00CE3681">
      <w:pPr>
        <w:pStyle w:val="a4"/>
        <w:ind w:left="0"/>
        <w:jc w:val="both"/>
        <w:rPr>
          <w:rFonts w:ascii="Times New Roman" w:hAnsi="Times New Roman" w:cs="Times New Roman"/>
          <w:b/>
          <w:bCs/>
          <w:sz w:val="24"/>
          <w:szCs w:val="24"/>
        </w:rPr>
      </w:pPr>
    </w:p>
    <w:p w:rsidR="00CE3681" w:rsidRPr="00CE3681" w:rsidRDefault="00CE3681" w:rsidP="00CE3681">
      <w:pPr>
        <w:jc w:val="both"/>
        <w:rPr>
          <w:rFonts w:ascii="Times New Roman" w:hAnsi="Times New Roman" w:cs="Times New Roman"/>
          <w:b/>
          <w:sz w:val="24"/>
          <w:szCs w:val="24"/>
          <w:lang w:val="en-US"/>
        </w:rPr>
      </w:pPr>
    </w:p>
    <w:p w:rsidR="00151805" w:rsidRPr="00EC5097" w:rsidRDefault="00151805" w:rsidP="00AB6A5D">
      <w:pPr>
        <w:pStyle w:val="a4"/>
        <w:numPr>
          <w:ilvl w:val="0"/>
          <w:numId w:val="5"/>
        </w:numPr>
        <w:rPr>
          <w:rFonts w:ascii="Times New Roman" w:hAnsi="Times New Roman" w:cs="Times New Roman"/>
          <w:b/>
          <w:bCs/>
          <w:sz w:val="24"/>
          <w:szCs w:val="24"/>
        </w:rPr>
      </w:pPr>
      <w:r w:rsidRPr="00EC5097">
        <w:rPr>
          <w:rFonts w:ascii="Times New Roman" w:hAnsi="Times New Roman" w:cs="Times New Roman"/>
          <w:b/>
          <w:bCs/>
          <w:sz w:val="24"/>
          <w:szCs w:val="24"/>
        </w:rPr>
        <w:t xml:space="preserve">ЭКОЛОГИЧЕСКИЕ И СОЦИАЛЬНЫЕ РИСКИ И ПОСЛЕДСТВИЯ </w:t>
      </w:r>
    </w:p>
    <w:p w:rsidR="00151805" w:rsidRPr="00EC5097" w:rsidRDefault="00151805" w:rsidP="00151805">
      <w:pPr>
        <w:jc w:val="both"/>
        <w:rPr>
          <w:rFonts w:ascii="Times New Roman" w:hAnsi="Times New Roman" w:cs="Times New Roman"/>
          <w:b/>
          <w:bCs/>
          <w:sz w:val="24"/>
          <w:szCs w:val="24"/>
        </w:rPr>
      </w:pPr>
      <w:r w:rsidRPr="00EC5097">
        <w:rPr>
          <w:rFonts w:ascii="Times New Roman" w:hAnsi="Times New Roman" w:cs="Times New Roman"/>
          <w:bCs/>
          <w:sz w:val="24"/>
          <w:szCs w:val="24"/>
        </w:rPr>
        <w:t xml:space="preserve">В проекте будут применяться новые Социально-экологические принципы (СЭП) и соответствующие Социально-экологические стандарты (СЭС).  </w:t>
      </w:r>
      <w:r w:rsidRPr="00EC5097">
        <w:rPr>
          <w:rFonts w:ascii="Times New Roman" w:hAnsi="Times New Roman" w:cs="Times New Roman"/>
          <w:sz w:val="24"/>
          <w:szCs w:val="24"/>
        </w:rPr>
        <w:t xml:space="preserve">Проекту присвоена «Умеренная степень риска» с точки зрения типа проекта и </w:t>
      </w:r>
      <w:r w:rsidRPr="00EC5097">
        <w:rPr>
          <w:rFonts w:ascii="Times New Roman" w:hAnsi="Times New Roman" w:cs="Times New Roman"/>
          <w:bCs/>
          <w:sz w:val="24"/>
          <w:szCs w:val="24"/>
        </w:rPr>
        <w:t>характера его деятельности</w:t>
      </w:r>
      <w:r w:rsidRPr="00EC5097">
        <w:rPr>
          <w:rFonts w:ascii="Times New Roman" w:hAnsi="Times New Roman" w:cs="Times New Roman"/>
          <w:sz w:val="24"/>
          <w:szCs w:val="24"/>
        </w:rPr>
        <w:t xml:space="preserve">: </w:t>
      </w:r>
      <w:r w:rsidRPr="00EC5097">
        <w:rPr>
          <w:rFonts w:ascii="Times New Roman" w:hAnsi="Times New Roman" w:cs="Times New Roman"/>
          <w:b/>
          <w:bCs/>
          <w:sz w:val="24"/>
          <w:szCs w:val="24"/>
        </w:rPr>
        <w:t xml:space="preserve"> </w:t>
      </w:r>
      <w:r w:rsidRPr="00EC5097">
        <w:rPr>
          <w:rFonts w:ascii="Times New Roman" w:hAnsi="Times New Roman" w:cs="Times New Roman"/>
          <w:bCs/>
          <w:sz w:val="24"/>
          <w:szCs w:val="24"/>
        </w:rPr>
        <w:t>деятельность ОДБ имеет умеренные потенциальные экологические и социальные риски.</w:t>
      </w:r>
      <w:r w:rsidRPr="00EC5097">
        <w:rPr>
          <w:rFonts w:ascii="Times New Roman" w:hAnsi="Times New Roman" w:cs="Times New Roman"/>
          <w:b/>
          <w:bCs/>
          <w:sz w:val="24"/>
          <w:szCs w:val="24"/>
        </w:rPr>
        <w:t xml:space="preserve"> </w:t>
      </w:r>
    </w:p>
    <w:p w:rsidR="00151805" w:rsidRPr="00EC5097" w:rsidRDefault="00151805" w:rsidP="00151805">
      <w:pPr>
        <w:jc w:val="both"/>
        <w:rPr>
          <w:rFonts w:ascii="Times New Roman" w:hAnsi="Times New Roman" w:cs="Times New Roman"/>
          <w:i/>
          <w:sz w:val="24"/>
          <w:szCs w:val="24"/>
        </w:rPr>
      </w:pPr>
      <w:bookmarkStart w:id="97" w:name="_Hlk71370415"/>
      <w:r w:rsidRPr="00EC5097">
        <w:rPr>
          <w:rFonts w:ascii="Times New Roman" w:hAnsi="Times New Roman" w:cs="Times New Roman"/>
          <w:b/>
          <w:sz w:val="24"/>
          <w:szCs w:val="24"/>
        </w:rPr>
        <w:lastRenderedPageBreak/>
        <w:t xml:space="preserve">Социально-экологические стандарты, применимые к ПОДБ. </w:t>
      </w:r>
      <w:bookmarkEnd w:id="97"/>
      <w:r w:rsidRPr="00EC5097">
        <w:rPr>
          <w:rFonts w:ascii="Times New Roman" w:hAnsi="Times New Roman" w:cs="Times New Roman"/>
          <w:sz w:val="24"/>
          <w:szCs w:val="24"/>
        </w:rPr>
        <w:t xml:space="preserve">В целях устранения любых потенциальных негативных социально-экологических воздействий и рисков подпроектов ПОДБ, проект применяет </w:t>
      </w:r>
      <w:r w:rsidRPr="00EC5097">
        <w:rPr>
          <w:rFonts w:ascii="Times New Roman" w:hAnsi="Times New Roman" w:cs="Times New Roman"/>
          <w:i/>
          <w:sz w:val="24"/>
          <w:szCs w:val="24"/>
        </w:rPr>
        <w:t xml:space="preserve">ESS1 Оценке социально-экологическими рисками и воздействиями, ESS2 Персонал и условия труда, ESS3 Эффективное использование ресурсов и предотвращение загрязнения окружающей среды, </w:t>
      </w:r>
    </w:p>
    <w:p w:rsidR="00151805" w:rsidRPr="00EC5097" w:rsidRDefault="00151805" w:rsidP="00151805">
      <w:pPr>
        <w:jc w:val="both"/>
        <w:rPr>
          <w:rFonts w:ascii="Times New Roman" w:hAnsi="Times New Roman" w:cs="Times New Roman"/>
          <w:sz w:val="24"/>
          <w:szCs w:val="24"/>
        </w:rPr>
      </w:pPr>
      <w:r w:rsidRPr="00EC5097">
        <w:rPr>
          <w:rFonts w:ascii="Times New Roman" w:hAnsi="Times New Roman" w:cs="Times New Roman"/>
          <w:i/>
          <w:sz w:val="24"/>
          <w:szCs w:val="24"/>
        </w:rPr>
        <w:t xml:space="preserve">ESS4 Обеспечение безопасности и здоровья населения и ESS10 Взаимодействие с заинтересованными сторонами и раскрытие информации. </w:t>
      </w:r>
      <w:r w:rsidRPr="00EC5097">
        <w:rPr>
          <w:rFonts w:ascii="Times New Roman" w:hAnsi="Times New Roman" w:cs="Times New Roman"/>
          <w:sz w:val="24"/>
          <w:szCs w:val="24"/>
        </w:rPr>
        <w:t>Эти экологические риски и меры по их смягчению рассматриваются в рамках Принципов социально-экологического управления, которые устанавливают механизм для проверки предлагаемых подпроектов с целью исключения видов деятельности с высоким и существенным риском и устанавливает процедуры для разработки подпроектов ПСЭУ для подпроектов со средней степенью риска. ПСЭУ также содержит ссылки на Общее руководство по охране окружающей среды, здоровья и труда Всемирного Банка, с которыми следует консультироваться как при подготовке ПСЭУ, так и при разработке объема программ обучения.</w:t>
      </w:r>
    </w:p>
    <w:p w:rsidR="00151805" w:rsidRPr="00EC5097" w:rsidRDefault="00151805" w:rsidP="00151805">
      <w:pPr>
        <w:jc w:val="both"/>
        <w:rPr>
          <w:rFonts w:ascii="Times New Roman" w:hAnsi="Times New Roman" w:cs="Times New Roman"/>
          <w:sz w:val="24"/>
          <w:szCs w:val="24"/>
        </w:rPr>
      </w:pPr>
      <w:r w:rsidRPr="00EC5097">
        <w:rPr>
          <w:rFonts w:ascii="Times New Roman" w:hAnsi="Times New Roman" w:cs="Times New Roman"/>
          <w:b/>
          <w:bCs/>
          <w:sz w:val="24"/>
          <w:szCs w:val="24"/>
          <w:u w:val="single"/>
        </w:rPr>
        <w:t>ESS1</w:t>
      </w:r>
      <w:r w:rsidRPr="00EC5097">
        <w:rPr>
          <w:rFonts w:ascii="Times New Roman" w:hAnsi="Times New Roman" w:cs="Times New Roman"/>
          <w:sz w:val="24"/>
          <w:szCs w:val="24"/>
        </w:rPr>
        <w:t xml:space="preserve"> устанавливает меры по оценке, предупреждению и мониторингу экологических и социальных рисков и последствий, связанных с каждым этапом проекта, который получает поддержку Банка в виде финансирования капиталовложений. Цель этой оценки – убедиться в том, что экологические и социальные аспекты проекта соответствуют экологическим и социальным стандартам (ЭСС). Требования данного стандарта будут должным образом учтены с помощью ESMP для конкретных подпроектов, применения Руководства по EHS и включения аспектов социально- экологического управления и положений EHSG в программы обучения и консультационные услуги, предоставляемые в рамках проекта.</w:t>
      </w:r>
    </w:p>
    <w:p w:rsidR="00151805" w:rsidRPr="00EC5097" w:rsidRDefault="00151805" w:rsidP="00151805">
      <w:pPr>
        <w:jc w:val="both"/>
        <w:rPr>
          <w:rFonts w:ascii="Times New Roman" w:hAnsi="Times New Roman" w:cs="Times New Roman"/>
          <w:sz w:val="24"/>
          <w:szCs w:val="24"/>
        </w:rPr>
      </w:pPr>
      <w:r w:rsidRPr="00EC5097">
        <w:rPr>
          <w:rFonts w:ascii="Times New Roman" w:hAnsi="Times New Roman" w:cs="Times New Roman"/>
          <w:b/>
          <w:bCs/>
          <w:sz w:val="24"/>
          <w:szCs w:val="24"/>
          <w:u w:val="single"/>
        </w:rPr>
        <w:t>ESS2</w:t>
      </w:r>
      <w:r w:rsidRPr="00EC5097">
        <w:rPr>
          <w:rFonts w:ascii="Times New Roman" w:hAnsi="Times New Roman" w:cs="Times New Roman"/>
          <w:sz w:val="24"/>
          <w:szCs w:val="24"/>
        </w:rPr>
        <w:t xml:space="preserve"> рассматривает вопросы, касающиеся непосредственного проекта и работающих по контракту, здоровья и безопасности, применения общих EHSG и процедур управления трудовыми ресурсами, которые должны быть рассмотрены в такой деятельности в соответствии с настоящим стандартом.</w:t>
      </w:r>
    </w:p>
    <w:p w:rsidR="00151805" w:rsidRPr="00EC5097" w:rsidRDefault="00151805" w:rsidP="00151805">
      <w:pPr>
        <w:autoSpaceDE w:val="0"/>
        <w:autoSpaceDN w:val="0"/>
        <w:adjustRightInd w:val="0"/>
        <w:jc w:val="both"/>
        <w:rPr>
          <w:rFonts w:ascii="Times New Roman" w:hAnsi="Times New Roman" w:cs="Times New Roman"/>
          <w:sz w:val="24"/>
          <w:szCs w:val="24"/>
        </w:rPr>
      </w:pPr>
      <w:r w:rsidRPr="00EC5097">
        <w:rPr>
          <w:rFonts w:ascii="Times New Roman" w:eastAsia="Arial Unicode MS" w:hAnsi="Times New Roman" w:cs="Times New Roman"/>
          <w:b/>
          <w:bCs/>
          <w:sz w:val="24"/>
          <w:szCs w:val="24"/>
          <w:u w:val="single"/>
        </w:rPr>
        <w:t>ESS3</w:t>
      </w:r>
      <w:r w:rsidRPr="00EC5097">
        <w:rPr>
          <w:rFonts w:ascii="Times New Roman" w:eastAsia="Arial Unicode MS" w:hAnsi="Times New Roman" w:cs="Times New Roman"/>
          <w:sz w:val="24"/>
          <w:szCs w:val="24"/>
        </w:rPr>
        <w:t xml:space="preserve"> </w:t>
      </w:r>
      <w:r w:rsidRPr="00EC5097">
        <w:rPr>
          <w:rFonts w:ascii="Times New Roman" w:hAnsi="Times New Roman" w:cs="Times New Roman"/>
          <w:sz w:val="24"/>
          <w:szCs w:val="24"/>
        </w:rPr>
        <w:t xml:space="preserve">применим к предлагаемому проекту, так как проект будет поддерживать установку внутренних систем водоснабжения и канализации примерно в 500 существующих ОДС. Проектировать внутренние туалеты и сантехнические узлы необходимо с учетом источников водоснабжения (и мер экономии воды), а также подключения с канализации. Это позволит избежать или минимизировать (в разумных пределах с технической и финансовой точек зрения) использование и загрязнение воды, чтобы потребление воды в рамках проекта не имело серьезных неблагоприятных последствий для сообществ, других пользователей и окружающей среды.   </w:t>
      </w:r>
    </w:p>
    <w:p w:rsidR="00151805" w:rsidRPr="00EC5097" w:rsidRDefault="00151805" w:rsidP="00151805">
      <w:pPr>
        <w:autoSpaceDE w:val="0"/>
        <w:autoSpaceDN w:val="0"/>
        <w:adjustRightInd w:val="0"/>
        <w:jc w:val="both"/>
        <w:rPr>
          <w:rFonts w:ascii="Times New Roman" w:hAnsi="Times New Roman" w:cs="Times New Roman"/>
          <w:sz w:val="24"/>
          <w:szCs w:val="24"/>
        </w:rPr>
      </w:pPr>
      <w:r w:rsidRPr="00EC5097">
        <w:rPr>
          <w:rFonts w:ascii="Times New Roman" w:eastAsia="Arial Unicode MS" w:hAnsi="Times New Roman" w:cs="Times New Roman"/>
          <w:b/>
          <w:bCs/>
          <w:sz w:val="24"/>
          <w:szCs w:val="24"/>
          <w:u w:val="single"/>
        </w:rPr>
        <w:t>ESS4</w:t>
      </w:r>
      <w:r w:rsidRPr="00EC5097">
        <w:rPr>
          <w:rFonts w:ascii="Times New Roman" w:eastAsia="Arial Unicode MS" w:hAnsi="Times New Roman" w:cs="Times New Roman"/>
          <w:sz w:val="24"/>
          <w:szCs w:val="24"/>
        </w:rPr>
        <w:t xml:space="preserve"> </w:t>
      </w:r>
      <w:r w:rsidRPr="00EC5097">
        <w:rPr>
          <w:rFonts w:ascii="Times New Roman" w:hAnsi="Times New Roman" w:cs="Times New Roman"/>
          <w:sz w:val="24"/>
          <w:szCs w:val="24"/>
        </w:rPr>
        <w:t>применим к предлагаемому проекту. В ходе ремонта зданий будет обеспечена безопасность детей и учителей. Для этого будут внедрены необходимые Правила безопасности и гигиены труда, разработанные на основе требований ПЭБ ВБ. В рамках ПСЭУ был подготовлен надежный план снижения и управления рисками, в соответствии с которым будет огорожена зона проведения строительных работ; обеспечены меры контроля уровня шума и пыли; ограничен доступ на стройплощадку детей и учителей.</w:t>
      </w:r>
    </w:p>
    <w:p w:rsidR="00151805" w:rsidRPr="00EC5097" w:rsidRDefault="00151805" w:rsidP="00151805">
      <w:pPr>
        <w:jc w:val="both"/>
        <w:rPr>
          <w:rFonts w:ascii="Times New Roman" w:hAnsi="Times New Roman" w:cs="Times New Roman"/>
          <w:sz w:val="24"/>
          <w:szCs w:val="24"/>
        </w:rPr>
      </w:pPr>
      <w:r w:rsidRPr="00EC5097">
        <w:rPr>
          <w:rFonts w:ascii="Times New Roman" w:hAnsi="Times New Roman" w:cs="Times New Roman"/>
          <w:b/>
          <w:bCs/>
          <w:sz w:val="24"/>
          <w:szCs w:val="24"/>
          <w:u w:val="single"/>
        </w:rPr>
        <w:t>ESS10</w:t>
      </w:r>
      <w:r w:rsidRPr="00EC5097">
        <w:rPr>
          <w:rFonts w:ascii="Times New Roman" w:hAnsi="Times New Roman" w:cs="Times New Roman"/>
          <w:sz w:val="24"/>
          <w:szCs w:val="24"/>
        </w:rPr>
        <w:t xml:space="preserve"> устанавливает систематический подход к взаимодействию с заинтересованными сторонами, который помогает выявлять заинтересованные стороны, а также выстраивать и поддерживать конструктивные отношения с ними, особенно со сторонами, затронутыми проектом. Эффективное взаимодействие с заинтересованными сторонами может улучшить </w:t>
      </w:r>
      <w:r w:rsidRPr="00EC5097">
        <w:rPr>
          <w:rFonts w:ascii="Times New Roman" w:hAnsi="Times New Roman" w:cs="Times New Roman"/>
          <w:sz w:val="24"/>
          <w:szCs w:val="24"/>
        </w:rPr>
        <w:lastRenderedPageBreak/>
        <w:t>экологическую и социальную устойчивость проектов, улучшить принятие проектов и внести значительный вклад в успешную разработку и реализацию проекта.</w:t>
      </w:r>
    </w:p>
    <w:p w:rsidR="00151805" w:rsidRPr="00EC5097" w:rsidRDefault="00151805" w:rsidP="00151805">
      <w:pPr>
        <w:jc w:val="both"/>
        <w:rPr>
          <w:rFonts w:ascii="Times New Roman" w:hAnsi="Times New Roman" w:cs="Times New Roman"/>
          <w:sz w:val="24"/>
          <w:szCs w:val="24"/>
        </w:rPr>
      </w:pPr>
      <w:bookmarkStart w:id="98" w:name="_Hlk71370441"/>
      <w:r w:rsidRPr="00EC5097">
        <w:rPr>
          <w:rFonts w:ascii="Times New Roman" w:hAnsi="Times New Roman" w:cs="Times New Roman"/>
          <w:b/>
          <w:sz w:val="24"/>
          <w:szCs w:val="24"/>
        </w:rPr>
        <w:t>Обучение по социально-экологическим стандартам.</w:t>
      </w:r>
      <w:bookmarkEnd w:id="98"/>
      <w:r w:rsidRPr="00EC5097">
        <w:rPr>
          <w:rFonts w:ascii="Times New Roman" w:hAnsi="Times New Roman" w:cs="Times New Roman"/>
          <w:b/>
          <w:sz w:val="24"/>
          <w:szCs w:val="24"/>
        </w:rPr>
        <w:t xml:space="preserve"> </w:t>
      </w:r>
      <w:r w:rsidRPr="00EC5097">
        <w:rPr>
          <w:rFonts w:ascii="Times New Roman" w:hAnsi="Times New Roman" w:cs="Times New Roman"/>
          <w:sz w:val="24"/>
          <w:szCs w:val="24"/>
        </w:rPr>
        <w:t>Обучение управлению социально-экологическими рисками является ключевым направлением деятельности Проекта. Специалисты по экологии и социальным вопросам в ОКП наблюдают за общим выполнением мероприятий по социально-экологическим стандартам в рамках программы, продолжают проводить обучение управлению социально-экологическими рисками (как указано в ПСЭО) для повышения местного потенциала. Предусмотренные программы обучения и консультационные услуги будут касаться аспектов надлежащего управления социально-экологическими рисками и воздействиями, а также внедрения стандартов БГТ. Потребности в обучении будут определяться эффективностью проекта. Будет подготовлен годовой план обучения.</w:t>
      </w:r>
    </w:p>
    <w:p w:rsidR="00151805" w:rsidRPr="00EC5097" w:rsidRDefault="00151805" w:rsidP="00151805">
      <w:pPr>
        <w:jc w:val="both"/>
        <w:rPr>
          <w:rFonts w:ascii="Times New Roman" w:hAnsi="Times New Roman" w:cs="Times New Roman"/>
          <w:bCs/>
          <w:sz w:val="24"/>
          <w:szCs w:val="24"/>
        </w:rPr>
      </w:pPr>
      <w:bookmarkStart w:id="99" w:name="_Hlk71370456"/>
      <w:r w:rsidRPr="00EC5097">
        <w:rPr>
          <w:rFonts w:ascii="Times New Roman" w:hAnsi="Times New Roman" w:cs="Times New Roman"/>
          <w:b/>
          <w:bCs/>
          <w:sz w:val="24"/>
          <w:szCs w:val="24"/>
        </w:rPr>
        <w:t xml:space="preserve">План социально-экологических обязательств. </w:t>
      </w:r>
      <w:bookmarkEnd w:id="99"/>
      <w:r w:rsidRPr="00EC5097">
        <w:rPr>
          <w:rFonts w:ascii="Times New Roman" w:hAnsi="Times New Roman" w:cs="Times New Roman"/>
          <w:bCs/>
          <w:sz w:val="24"/>
          <w:szCs w:val="24"/>
        </w:rPr>
        <w:t xml:space="preserve">План социально-экологических обязательств (ПСЭО) определяет </w:t>
      </w:r>
      <w:r w:rsidRPr="00EC5097">
        <w:rPr>
          <w:rFonts w:ascii="Times New Roman" w:hAnsi="Times New Roman" w:cs="Times New Roman"/>
          <w:sz w:val="24"/>
          <w:szCs w:val="24"/>
        </w:rPr>
        <w:t>существенные меры и действия, необходимые для выполнения проекта в соответствии с ESS в течение определенного периода времени. План взаимодействия с заинтересованными сторонами (ПВЗС) указывает, среди прочего, характеристики и интересы соответствующих групп заинтересованных сторон; а также сроки и методы взаимодействия с заинтересованными сторонами на протяжении всего срока реализации проекта, включая способы расширения их участия, а также то, как их мнения фиксируются и используются для принятия решений.</w:t>
      </w:r>
    </w:p>
    <w:p w:rsidR="00151805" w:rsidRPr="00EC5097" w:rsidRDefault="00151805" w:rsidP="00151805">
      <w:pPr>
        <w:jc w:val="both"/>
        <w:rPr>
          <w:rFonts w:ascii="Times New Roman" w:hAnsi="Times New Roman" w:cs="Times New Roman"/>
          <w:sz w:val="24"/>
          <w:szCs w:val="24"/>
        </w:rPr>
      </w:pPr>
      <w:r w:rsidRPr="00EC5097">
        <w:rPr>
          <w:rFonts w:ascii="Times New Roman" w:hAnsi="Times New Roman" w:cs="Times New Roman"/>
          <w:sz w:val="24"/>
          <w:szCs w:val="24"/>
        </w:rPr>
        <w:t>В соответствии с требованиями СЭП ВБ экологические и социальные воздействия и риски будут управляться и снижаться с помощью следующих подготовленных инструментов:</w:t>
      </w:r>
    </w:p>
    <w:p w:rsidR="00151805" w:rsidRPr="00EC5097" w:rsidRDefault="00151805" w:rsidP="00063368">
      <w:pPr>
        <w:pStyle w:val="a4"/>
        <w:numPr>
          <w:ilvl w:val="0"/>
          <w:numId w:val="61"/>
        </w:numPr>
        <w:spacing w:after="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Принципы социально-экологического управления (ПСЭУ);</w:t>
      </w:r>
    </w:p>
    <w:p w:rsidR="00151805" w:rsidRPr="00EC5097" w:rsidRDefault="00151805" w:rsidP="00063368">
      <w:pPr>
        <w:pStyle w:val="a4"/>
        <w:numPr>
          <w:ilvl w:val="0"/>
          <w:numId w:val="61"/>
        </w:numPr>
        <w:spacing w:after="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План взаимодействия с заинтересованными сторонами (ПВЗС);</w:t>
      </w:r>
    </w:p>
    <w:p w:rsidR="00151805" w:rsidRPr="00EC5097" w:rsidRDefault="00151805" w:rsidP="00063368">
      <w:pPr>
        <w:pStyle w:val="a4"/>
        <w:numPr>
          <w:ilvl w:val="0"/>
          <w:numId w:val="61"/>
        </w:numPr>
        <w:spacing w:after="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Процедуры управления трудовыми ресурсами (ПУТР);</w:t>
      </w:r>
    </w:p>
    <w:p w:rsidR="00151805" w:rsidRPr="00EC5097" w:rsidRDefault="00151805" w:rsidP="00063368">
      <w:pPr>
        <w:pStyle w:val="a4"/>
        <w:numPr>
          <w:ilvl w:val="0"/>
          <w:numId w:val="61"/>
        </w:numPr>
        <w:spacing w:after="0" w:line="240" w:lineRule="auto"/>
        <w:ind w:left="0" w:firstLine="0"/>
        <w:jc w:val="both"/>
        <w:rPr>
          <w:rFonts w:ascii="Times New Roman" w:hAnsi="Times New Roman" w:cs="Times New Roman"/>
          <w:sz w:val="24"/>
          <w:szCs w:val="24"/>
        </w:rPr>
      </w:pPr>
      <w:r w:rsidRPr="00EC5097">
        <w:rPr>
          <w:rFonts w:ascii="Times New Roman" w:hAnsi="Times New Roman" w:cs="Times New Roman"/>
          <w:sz w:val="24"/>
          <w:szCs w:val="24"/>
        </w:rPr>
        <w:t>и другие инструменты согласно ПСЭО.</w:t>
      </w:r>
    </w:p>
    <w:p w:rsidR="00151805" w:rsidRPr="00EC5097" w:rsidRDefault="00151805" w:rsidP="00151805">
      <w:pPr>
        <w:rPr>
          <w:rFonts w:ascii="Times New Roman" w:hAnsi="Times New Roman" w:cs="Times New Roman"/>
          <w:b/>
          <w:sz w:val="24"/>
          <w:szCs w:val="24"/>
        </w:rPr>
      </w:pPr>
      <w:bookmarkStart w:id="100" w:name="_Hlk71370472"/>
    </w:p>
    <w:p w:rsidR="00151805" w:rsidRPr="00EC5097" w:rsidRDefault="00151805" w:rsidP="00151805">
      <w:pPr>
        <w:rPr>
          <w:rFonts w:ascii="Times New Roman" w:hAnsi="Times New Roman" w:cs="Times New Roman"/>
          <w:sz w:val="24"/>
          <w:szCs w:val="24"/>
        </w:rPr>
      </w:pPr>
      <w:r w:rsidRPr="00EC5097">
        <w:rPr>
          <w:rFonts w:ascii="Times New Roman" w:hAnsi="Times New Roman" w:cs="Times New Roman"/>
          <w:b/>
          <w:sz w:val="24"/>
          <w:szCs w:val="24"/>
        </w:rPr>
        <w:t xml:space="preserve">Принципы социально-экологического управления (ПСЭУ) </w:t>
      </w:r>
      <w:bookmarkEnd w:id="100"/>
    </w:p>
    <w:p w:rsidR="00151805" w:rsidRPr="00EC5097" w:rsidRDefault="00151805" w:rsidP="00151805">
      <w:pPr>
        <w:pStyle w:val="a4"/>
        <w:autoSpaceDE w:val="0"/>
        <w:autoSpaceDN w:val="0"/>
        <w:adjustRightInd w:val="0"/>
        <w:spacing w:after="240"/>
        <w:ind w:left="0"/>
        <w:contextualSpacing w:val="0"/>
        <w:jc w:val="both"/>
        <w:rPr>
          <w:rFonts w:ascii="Times New Roman" w:hAnsi="Times New Roman" w:cs="Times New Roman"/>
          <w:sz w:val="24"/>
          <w:szCs w:val="24"/>
        </w:rPr>
      </w:pPr>
      <w:r w:rsidRPr="00EC5097">
        <w:rPr>
          <w:rFonts w:ascii="Times New Roman" w:hAnsi="Times New Roman" w:cs="Times New Roman"/>
          <w:b/>
          <w:sz w:val="24"/>
          <w:szCs w:val="24"/>
        </w:rPr>
        <w:t>ПСЭУ</w:t>
      </w:r>
      <w:r w:rsidRPr="00EC5097">
        <w:rPr>
          <w:rFonts w:ascii="Times New Roman" w:hAnsi="Times New Roman" w:cs="Times New Roman"/>
          <w:sz w:val="24"/>
          <w:szCs w:val="24"/>
        </w:rPr>
        <w:t xml:space="preserve"> охватывает следующее: (i) правила и процедуры для экологического и социального скрининга проектной деятельности и подпроектов, которые будут поддерживаться в рамках проекта; (ii) руководство по подготовке контрольного перечня ПУОСС или ПУОСС для конкретного участка, которое будет включать в себя планы мониторинга; (iii) меры по смягчению возможных воздействий различных предлагаемых действий и подпроектов, которые будут поддержаны проектом; (iv) требования к мониторингу и надзору за реализацией ПУОСС, механизмы реализации; (vii) обзор потенциала МОиН (агентства, реализующего проект) в части управления экологическими и социальными рисками и осуществления деятельности по наращиванию потенциала в части смягчения потенциальных экологических и социальных рисков, в которой будут участвовать другие стороны. </w:t>
      </w:r>
    </w:p>
    <w:p w:rsidR="00151805" w:rsidRPr="00EC5097" w:rsidRDefault="00151805" w:rsidP="00151805">
      <w:pPr>
        <w:jc w:val="both"/>
        <w:rPr>
          <w:rFonts w:ascii="Times New Roman" w:hAnsi="Times New Roman" w:cs="Times New Roman"/>
          <w:sz w:val="24"/>
          <w:szCs w:val="24"/>
        </w:rPr>
      </w:pPr>
      <w:bookmarkStart w:id="101" w:name="_Hlk71370483"/>
      <w:r w:rsidRPr="00EC5097">
        <w:rPr>
          <w:rFonts w:ascii="Times New Roman" w:hAnsi="Times New Roman" w:cs="Times New Roman"/>
          <w:b/>
          <w:bCs/>
          <w:sz w:val="24"/>
          <w:szCs w:val="24"/>
        </w:rPr>
        <w:t xml:space="preserve">План взаимодействия с заинтересованными сторонами. </w:t>
      </w:r>
      <w:bookmarkEnd w:id="101"/>
      <w:r w:rsidRPr="00EC5097">
        <w:rPr>
          <w:rFonts w:ascii="Times New Roman" w:hAnsi="Times New Roman" w:cs="Times New Roman"/>
          <w:sz w:val="24"/>
          <w:szCs w:val="24"/>
        </w:rPr>
        <w:t xml:space="preserve">ПВЗС выполняет следующие задачи: (i) определение и анализ заинтересованных сторон; (ii) планирование форм взаимодействия; (iii) консультации и раскрытие информации; (iv) механизм рассмотрения жалоб (МРЖ); и (v) постоянное взаимодействие с заинтересованными сторонами и отчетность перед ними. ПВЗС определил все соответствующие заинтересованные стороны, в том числе ключевые: местные сообщества, особенно дети младшего возраста, их родители </w:t>
      </w:r>
      <w:r w:rsidRPr="00EC5097">
        <w:rPr>
          <w:rFonts w:ascii="Times New Roman" w:hAnsi="Times New Roman" w:cs="Times New Roman"/>
          <w:sz w:val="24"/>
          <w:szCs w:val="24"/>
        </w:rPr>
        <w:lastRenderedPageBreak/>
        <w:t>и учителя, Министерство образования и науки, районные отделы образования (районОО), органы местного самоуправления, местные парламенты (кенеш). ПВЗС описывает типы проводимых консультаций, частоту и методы распространения информации, консультации с общинами, процесс и процедуры рассмотрения жалоб, механизм отчетности. ПВЗС - это «живой» документ, который будет обновляться по мере реализации проекта при необходимости.</w:t>
      </w:r>
    </w:p>
    <w:p w:rsidR="00151805" w:rsidRPr="00EC5097" w:rsidRDefault="00151805" w:rsidP="00151805">
      <w:pPr>
        <w:jc w:val="both"/>
        <w:rPr>
          <w:rFonts w:ascii="Times New Roman" w:hAnsi="Times New Roman" w:cs="Times New Roman"/>
          <w:sz w:val="24"/>
          <w:szCs w:val="24"/>
        </w:rPr>
      </w:pPr>
      <w:bookmarkStart w:id="102" w:name="_Hlk71370491"/>
      <w:r w:rsidRPr="00EC5097">
        <w:rPr>
          <w:rFonts w:ascii="Times New Roman" w:hAnsi="Times New Roman" w:cs="Times New Roman"/>
          <w:b/>
          <w:bCs/>
          <w:sz w:val="24"/>
          <w:szCs w:val="24"/>
        </w:rPr>
        <w:t xml:space="preserve">Управление трудовыми ресурсами. </w:t>
      </w:r>
      <w:bookmarkEnd w:id="102"/>
      <w:r w:rsidRPr="00EC5097">
        <w:rPr>
          <w:rFonts w:ascii="Times New Roman" w:hAnsi="Times New Roman" w:cs="Times New Roman"/>
          <w:sz w:val="24"/>
          <w:szCs w:val="24"/>
        </w:rPr>
        <w:t>Процедуры управления трудовыми ресурсами (ПУТР) определяют основные трудовые требования и риски, связанные с проектом, проводит обзор национального трудового законодательства и практики на предмет соответствия целям ESS2 и помогает МОН определить ресурсы, необходимые для решения трудовых вопросов. ПУТР - это «живой» документ, который разрабатывается МОН при поддержке проектной группы в процессе подготовки проекта, рассматривается и обновляется в ходе реализации проекта. Соответственно, в данном документе подробно описывается тип сотрудников, которые могут быть задействованы в проекте, и руководство ими. Подготовленные ПУТР предусматривают охват следующих категорий работников в рамках проекта: 1. Основные работники и 2. Работники по контракту. Основными работниками будут государственные служащие (сотрудники МОН), а также нанимаемые специалисты ОКП. Деятельность основных работников будут регулироваться сводом кодексов государственных услуг, работников по контракту -  взаимно согласованными контрактами. Работники по контракту будут наняты подрядчиками, субподрядчиками и другими посредниками, если это будет сочтено целесообразным, подробности о которых будут известны по мере начала реализации мероприятий. Ожидается, что риски безопасности и гигиены труда (OHS) будут низкими или умеренными, поскольку работы по восстановлению зданий маломасштабны. Тем не менее, все подрядчики обязаны соблюдать ПСЭУ для конкретных участков и Общее руководство по охране окружающей среды, здоровья и труда Всемирного Банка. Данные документы будут включены в контракт на выполнение работ для предоставления гарантии, что местные рабочие будут использовать основные средства защиты, пройдут базовую подготовку по технике безопасности и примут другие профилактические меры по мере необходимости.</w:t>
      </w:r>
    </w:p>
    <w:p w:rsidR="005B4C3F" w:rsidRDefault="005B4C3F" w:rsidP="005B4C3F">
      <w:pPr>
        <w:pStyle w:val="a4"/>
        <w:ind w:left="0"/>
        <w:jc w:val="both"/>
        <w:rPr>
          <w:rFonts w:ascii="Times New Roman" w:hAnsi="Times New Roman" w:cs="Times New Roman"/>
          <w:b/>
          <w:bCs/>
          <w:sz w:val="24"/>
          <w:szCs w:val="24"/>
        </w:rPr>
      </w:pPr>
    </w:p>
    <w:p w:rsidR="005B4C3F" w:rsidRDefault="005B4C3F" w:rsidP="005B4C3F">
      <w:pPr>
        <w:pStyle w:val="a4"/>
        <w:ind w:left="0"/>
        <w:jc w:val="both"/>
        <w:rPr>
          <w:rFonts w:ascii="Times New Roman" w:hAnsi="Times New Roman" w:cs="Times New Roman"/>
          <w:b/>
          <w:bCs/>
          <w:sz w:val="24"/>
          <w:szCs w:val="24"/>
        </w:rPr>
      </w:pPr>
    </w:p>
    <w:p w:rsidR="00151805" w:rsidRPr="00EC5097" w:rsidRDefault="00151805" w:rsidP="00AB6A5D">
      <w:pPr>
        <w:pStyle w:val="a4"/>
        <w:numPr>
          <w:ilvl w:val="0"/>
          <w:numId w:val="5"/>
        </w:numPr>
        <w:jc w:val="both"/>
        <w:rPr>
          <w:rFonts w:ascii="Times New Roman" w:hAnsi="Times New Roman" w:cs="Times New Roman"/>
          <w:b/>
          <w:bCs/>
          <w:sz w:val="24"/>
          <w:szCs w:val="24"/>
        </w:rPr>
      </w:pPr>
      <w:r w:rsidRPr="00EC5097">
        <w:rPr>
          <w:rFonts w:ascii="Times New Roman" w:hAnsi="Times New Roman" w:cs="Times New Roman"/>
          <w:b/>
          <w:bCs/>
          <w:sz w:val="24"/>
          <w:szCs w:val="24"/>
        </w:rPr>
        <w:t>МОНИТОРИНГ</w:t>
      </w:r>
    </w:p>
    <w:p w:rsidR="00151805" w:rsidRPr="00EC5097" w:rsidRDefault="00151805" w:rsidP="00151805">
      <w:pPr>
        <w:widowControl w:val="0"/>
        <w:autoSpaceDE w:val="0"/>
        <w:autoSpaceDN w:val="0"/>
        <w:adjustRightInd w:val="0"/>
        <w:jc w:val="both"/>
        <w:rPr>
          <w:rFonts w:ascii="Times New Roman" w:hAnsi="Times New Roman" w:cs="Times New Roman"/>
          <w:sz w:val="24"/>
          <w:szCs w:val="24"/>
        </w:rPr>
      </w:pPr>
      <w:r w:rsidRPr="00EC5097">
        <w:rPr>
          <w:rFonts w:ascii="Times New Roman" w:hAnsi="Times New Roman" w:cs="Times New Roman"/>
          <w:b/>
          <w:bCs/>
          <w:sz w:val="24"/>
          <w:szCs w:val="24"/>
        </w:rPr>
        <w:t>Мониторинг и отчетность (план вовлечения заинтересованных сторон)</w:t>
      </w:r>
      <w:r w:rsidRPr="009E5315">
        <w:rPr>
          <w:rFonts w:ascii="Times New Roman" w:hAnsi="Times New Roman" w:cs="Times New Roman"/>
          <w:b/>
          <w:bCs/>
          <w:sz w:val="24"/>
          <w:szCs w:val="24"/>
        </w:rPr>
        <w:t xml:space="preserve">. </w:t>
      </w:r>
      <w:r w:rsidRPr="00EC5097">
        <w:rPr>
          <w:rFonts w:ascii="Times New Roman" w:hAnsi="Times New Roman" w:cs="Times New Roman"/>
          <w:sz w:val="24"/>
          <w:szCs w:val="24"/>
        </w:rPr>
        <w:t>Мониторинг и оценка вовлечения заинтересованных сторон считается жизненно важным для обеспечения того, что МОиН могло реагировать на выявленные проблемы и изменять график и характер мероприятий по взаимодействию, чтобы сделать их более эффективными. Следование следующим характеристикам / обязательствам / действиям поможет в достижении успешного взаимодействия:</w:t>
      </w:r>
    </w:p>
    <w:p w:rsidR="00151805" w:rsidRPr="00EC5097" w:rsidRDefault="00151805" w:rsidP="00063368">
      <w:pPr>
        <w:pStyle w:val="a4"/>
        <w:widowControl w:val="0"/>
        <w:numPr>
          <w:ilvl w:val="0"/>
          <w:numId w:val="64"/>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Достаточные ресурсы для выполнения задания;</w:t>
      </w:r>
    </w:p>
    <w:p w:rsidR="00151805" w:rsidRPr="00EC5097" w:rsidRDefault="00151805" w:rsidP="00063368">
      <w:pPr>
        <w:pStyle w:val="a4"/>
        <w:widowControl w:val="0"/>
        <w:numPr>
          <w:ilvl w:val="0"/>
          <w:numId w:val="64"/>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Инклюзивность (включение ключевых групп) взаимодействия с заинтересованными сторонами;</w:t>
      </w:r>
    </w:p>
    <w:p w:rsidR="00151805" w:rsidRPr="00EC5097" w:rsidRDefault="00151805" w:rsidP="00063368">
      <w:pPr>
        <w:pStyle w:val="a4"/>
        <w:widowControl w:val="0"/>
        <w:numPr>
          <w:ilvl w:val="0"/>
          <w:numId w:val="64"/>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Содействие вовлечению заинтересованных сторон;</w:t>
      </w:r>
    </w:p>
    <w:p w:rsidR="00151805" w:rsidRPr="00EC5097" w:rsidRDefault="00151805" w:rsidP="00063368">
      <w:pPr>
        <w:pStyle w:val="a4"/>
        <w:widowControl w:val="0"/>
        <w:numPr>
          <w:ilvl w:val="0"/>
          <w:numId w:val="64"/>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Чувство доверия к МОиН, проявляемое всеми заинтересованными сторонами;</w:t>
      </w:r>
    </w:p>
    <w:p w:rsidR="00151805" w:rsidRPr="00EC5097" w:rsidRDefault="00151805" w:rsidP="00063368">
      <w:pPr>
        <w:pStyle w:val="a4"/>
        <w:widowControl w:val="0"/>
        <w:numPr>
          <w:ilvl w:val="0"/>
          <w:numId w:val="64"/>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Четко определенные подходы; и</w:t>
      </w:r>
    </w:p>
    <w:p w:rsidR="00151805" w:rsidRPr="00EC5097" w:rsidRDefault="00151805" w:rsidP="00063368">
      <w:pPr>
        <w:pStyle w:val="a4"/>
        <w:widowControl w:val="0"/>
        <w:numPr>
          <w:ilvl w:val="0"/>
          <w:numId w:val="64"/>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Прозрачность во всех видах деятельности.</w:t>
      </w:r>
    </w:p>
    <w:p w:rsidR="00151805" w:rsidRPr="00EC5097" w:rsidRDefault="00151805" w:rsidP="00151805">
      <w:pPr>
        <w:widowControl w:val="0"/>
        <w:autoSpaceDE w:val="0"/>
        <w:autoSpaceDN w:val="0"/>
        <w:adjustRightInd w:val="0"/>
        <w:jc w:val="both"/>
        <w:rPr>
          <w:rFonts w:ascii="Times New Roman" w:hAnsi="Times New Roman" w:cs="Times New Roman"/>
          <w:sz w:val="24"/>
          <w:szCs w:val="24"/>
        </w:rPr>
      </w:pPr>
    </w:p>
    <w:p w:rsidR="00151805" w:rsidRPr="00EC5097" w:rsidRDefault="00151805" w:rsidP="00151805">
      <w:pPr>
        <w:widowControl w:val="0"/>
        <w:autoSpaceDE w:val="0"/>
        <w:autoSpaceDN w:val="0"/>
        <w:adjustRightInd w:val="0"/>
        <w:jc w:val="both"/>
        <w:rPr>
          <w:rFonts w:ascii="Times New Roman" w:hAnsi="Times New Roman" w:cs="Times New Roman"/>
          <w:sz w:val="24"/>
          <w:szCs w:val="24"/>
        </w:rPr>
      </w:pPr>
      <w:r w:rsidRPr="00EC5097">
        <w:rPr>
          <w:rFonts w:ascii="Times New Roman" w:hAnsi="Times New Roman" w:cs="Times New Roman"/>
          <w:sz w:val="24"/>
          <w:szCs w:val="24"/>
        </w:rPr>
        <w:lastRenderedPageBreak/>
        <w:t>Мониторинг процесса взаимодействия с заинтересованными сторонами позволяет оценить эффективность процесса. В частности, путем определения ключевых показателей эффективности, которые отражают цели SEP, а также конкретные действия и сроки, можно как контролировать, так и оценивать предпринятый процесс. Будут реализованы два различных, но связанных с ними мероприятия по мониторингу:</w:t>
      </w:r>
    </w:p>
    <w:p w:rsidR="00151805" w:rsidRPr="00EC5097" w:rsidRDefault="00151805" w:rsidP="00063368">
      <w:pPr>
        <w:pStyle w:val="a4"/>
        <w:widowControl w:val="0"/>
        <w:numPr>
          <w:ilvl w:val="0"/>
          <w:numId w:val="65"/>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В процессе реализации мероприятий по вовлечению заинтересованных сторон: краткосрочный мониторинг, позволяющий вносить корректировки / улучшения в процессе взаимодействия с заинтересованными сторонами; и</w:t>
      </w:r>
    </w:p>
    <w:p w:rsidR="00151805" w:rsidRPr="00EC5097" w:rsidRDefault="00151805" w:rsidP="00063368">
      <w:pPr>
        <w:pStyle w:val="a4"/>
        <w:widowControl w:val="0"/>
        <w:numPr>
          <w:ilvl w:val="0"/>
          <w:numId w:val="65"/>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После завершения всех мероприятий по вовлечению заинтересованных сторон: обзор результатов по завершению мероприятий для оценки эффективности SEP в том виде, в котором он был реализован.</w:t>
      </w:r>
    </w:p>
    <w:p w:rsidR="00151805" w:rsidRPr="00EC5097" w:rsidRDefault="00151805" w:rsidP="00151805">
      <w:pPr>
        <w:widowControl w:val="0"/>
        <w:autoSpaceDE w:val="0"/>
        <w:autoSpaceDN w:val="0"/>
        <w:adjustRightInd w:val="0"/>
        <w:jc w:val="both"/>
        <w:rPr>
          <w:rFonts w:ascii="Times New Roman" w:hAnsi="Times New Roman" w:cs="Times New Roman"/>
          <w:b/>
          <w:sz w:val="24"/>
          <w:szCs w:val="24"/>
        </w:rPr>
      </w:pPr>
      <w:bookmarkStart w:id="103" w:name="_Hlk71370935"/>
    </w:p>
    <w:p w:rsidR="00151805" w:rsidRPr="00EC5097" w:rsidRDefault="00151805" w:rsidP="00151805">
      <w:pPr>
        <w:widowControl w:val="0"/>
        <w:autoSpaceDE w:val="0"/>
        <w:autoSpaceDN w:val="0"/>
        <w:adjustRightInd w:val="0"/>
        <w:jc w:val="both"/>
        <w:rPr>
          <w:rFonts w:ascii="Times New Roman" w:hAnsi="Times New Roman" w:cs="Times New Roman"/>
          <w:sz w:val="24"/>
          <w:szCs w:val="24"/>
        </w:rPr>
      </w:pPr>
      <w:r w:rsidRPr="00EC5097">
        <w:rPr>
          <w:rFonts w:ascii="Times New Roman" w:hAnsi="Times New Roman" w:cs="Times New Roman"/>
          <w:b/>
          <w:sz w:val="24"/>
          <w:szCs w:val="24"/>
        </w:rPr>
        <w:t>Обзор деятельности по вовлечению на местах</w:t>
      </w:r>
      <w:bookmarkEnd w:id="103"/>
      <w:r w:rsidRPr="009E5315">
        <w:rPr>
          <w:rFonts w:ascii="Times New Roman" w:hAnsi="Times New Roman" w:cs="Times New Roman"/>
          <w:b/>
          <w:sz w:val="24"/>
          <w:szCs w:val="24"/>
        </w:rPr>
        <w:t xml:space="preserve">. </w:t>
      </w:r>
      <w:r w:rsidRPr="00EC5097">
        <w:rPr>
          <w:rFonts w:ascii="Times New Roman" w:hAnsi="Times New Roman" w:cs="Times New Roman"/>
          <w:sz w:val="24"/>
          <w:szCs w:val="24"/>
        </w:rPr>
        <w:t>Во время вовлечения заинтересованных сторон группа взаимодействия ОКП (Специалист по экологическим и социальным вопросам, Специалист по M&amp;E ) оценит мероприятия, используя форму обратной связи или задавая вопросы участникам, в зависимости от группы заинтересованных сторон, для обеспечения четкой передачи сообщений. Команда по взаимодействию проведет краткие информационные сессии на местах. Здесь оценивается, достигнуты ли требуемые результаты процесса взаимодействия с заинтересованными сторонами, и предоставляется ли возможность изменить процесс в случае необходимости. Использование инструментов взаимодействия, разработанных в рамках проекта ESIA, включая:</w:t>
      </w:r>
    </w:p>
    <w:p w:rsidR="00151805" w:rsidRPr="00EC5097" w:rsidRDefault="00151805" w:rsidP="00063368">
      <w:pPr>
        <w:pStyle w:val="a4"/>
        <w:widowControl w:val="0"/>
        <w:numPr>
          <w:ilvl w:val="0"/>
          <w:numId w:val="66"/>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База данных заинтересованных сторон;</w:t>
      </w:r>
    </w:p>
    <w:p w:rsidR="00151805" w:rsidRPr="00EC5097" w:rsidRDefault="00151805" w:rsidP="00063368">
      <w:pPr>
        <w:pStyle w:val="a4"/>
        <w:widowControl w:val="0"/>
        <w:numPr>
          <w:ilvl w:val="0"/>
          <w:numId w:val="66"/>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Протоколы встреч всех проведенных консультаций.</w:t>
      </w:r>
    </w:p>
    <w:p w:rsidR="00151805" w:rsidRPr="00EC5097" w:rsidRDefault="00151805" w:rsidP="00151805">
      <w:pPr>
        <w:widowControl w:val="0"/>
        <w:autoSpaceDE w:val="0"/>
        <w:autoSpaceDN w:val="0"/>
        <w:adjustRightInd w:val="0"/>
        <w:jc w:val="both"/>
        <w:rPr>
          <w:rFonts w:ascii="Times New Roman" w:hAnsi="Times New Roman" w:cs="Times New Roman"/>
          <w:sz w:val="24"/>
          <w:szCs w:val="24"/>
        </w:rPr>
      </w:pPr>
      <w:r w:rsidRPr="00EC5097">
        <w:rPr>
          <w:rFonts w:ascii="Times New Roman" w:hAnsi="Times New Roman" w:cs="Times New Roman"/>
          <w:sz w:val="24"/>
          <w:szCs w:val="24"/>
        </w:rPr>
        <w:t>Более того, данный инструмент можно использовать для управления текущими проблемами проекта, а также для процессов идентификации и анализа заинтересованных сторон.</w:t>
      </w:r>
    </w:p>
    <w:p w:rsidR="00151805" w:rsidRPr="00EC5097" w:rsidRDefault="00151805" w:rsidP="00151805">
      <w:pPr>
        <w:widowControl w:val="0"/>
        <w:autoSpaceDE w:val="0"/>
        <w:autoSpaceDN w:val="0"/>
        <w:adjustRightInd w:val="0"/>
        <w:jc w:val="both"/>
        <w:rPr>
          <w:rFonts w:ascii="Times New Roman" w:hAnsi="Times New Roman" w:cs="Times New Roman"/>
          <w:sz w:val="24"/>
          <w:szCs w:val="24"/>
        </w:rPr>
      </w:pPr>
      <w:bookmarkStart w:id="104" w:name="_Hlk71370945"/>
      <w:r w:rsidRPr="00EC5097">
        <w:rPr>
          <w:rFonts w:ascii="Times New Roman" w:hAnsi="Times New Roman" w:cs="Times New Roman"/>
          <w:b/>
          <w:sz w:val="24"/>
          <w:szCs w:val="24"/>
        </w:rPr>
        <w:t>Отчетность по вовлечению заинтересованных сторон</w:t>
      </w:r>
      <w:bookmarkEnd w:id="104"/>
      <w:r w:rsidRPr="009E5315">
        <w:rPr>
          <w:rFonts w:ascii="Times New Roman" w:hAnsi="Times New Roman" w:cs="Times New Roman"/>
          <w:b/>
          <w:sz w:val="24"/>
          <w:szCs w:val="24"/>
        </w:rPr>
        <w:t xml:space="preserve">. </w:t>
      </w:r>
      <w:r w:rsidRPr="00EC5097">
        <w:rPr>
          <w:rFonts w:ascii="Times New Roman" w:hAnsi="Times New Roman" w:cs="Times New Roman"/>
          <w:sz w:val="24"/>
          <w:szCs w:val="24"/>
        </w:rPr>
        <w:t>Результаты будут рассмотрены после проведения сессий на местах. Кроме того, у группы по взаимодействию с ESIA (специалистов по экологическим и социальным вопросам, специалиста по мониторингу и оценке) будет возможность проанализировать и оценить эффективность между сессиями по взаимодействию в зависимости от уровня обратной связи, полученной от заинтересованных сторон в течение этих периодов.</w:t>
      </w:r>
    </w:p>
    <w:p w:rsidR="00151805" w:rsidRPr="00EC5097" w:rsidRDefault="00151805" w:rsidP="00151805">
      <w:pPr>
        <w:widowControl w:val="0"/>
        <w:autoSpaceDE w:val="0"/>
        <w:autoSpaceDN w:val="0"/>
        <w:adjustRightInd w:val="0"/>
        <w:jc w:val="both"/>
        <w:rPr>
          <w:rFonts w:ascii="Times New Roman" w:hAnsi="Times New Roman" w:cs="Times New Roman"/>
          <w:sz w:val="24"/>
          <w:szCs w:val="24"/>
        </w:rPr>
      </w:pPr>
      <w:r w:rsidRPr="00EC5097">
        <w:rPr>
          <w:rFonts w:ascii="Times New Roman" w:hAnsi="Times New Roman" w:cs="Times New Roman"/>
          <w:sz w:val="24"/>
          <w:szCs w:val="24"/>
        </w:rPr>
        <w:t>Оценка эффективности будет оцениваться на основе степени, в которой мероприятия по взаимодействию и результаты соответствуют тем, которые указаны в настоящем SEP. При оценке эффективности будет учитываться следующее:</w:t>
      </w:r>
    </w:p>
    <w:p w:rsidR="00151805" w:rsidRPr="00EC5097" w:rsidRDefault="00151805" w:rsidP="00063368">
      <w:pPr>
        <w:pStyle w:val="a4"/>
        <w:widowControl w:val="0"/>
        <w:numPr>
          <w:ilvl w:val="0"/>
          <w:numId w:val="67"/>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Распространяемые материалы: виды, частота и местонахождение;</w:t>
      </w:r>
    </w:p>
    <w:p w:rsidR="00151805" w:rsidRPr="00EC5097" w:rsidRDefault="00151805" w:rsidP="00063368">
      <w:pPr>
        <w:pStyle w:val="a4"/>
        <w:widowControl w:val="0"/>
        <w:numPr>
          <w:ilvl w:val="0"/>
          <w:numId w:val="67"/>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Место и время официальных мероприятий по взаимодействию и уровень участия, включая конкретные группы заинтересованных сторон (например, женщины, молодежь, лидеры сообщества);</w:t>
      </w:r>
    </w:p>
    <w:p w:rsidR="00151805" w:rsidRPr="00EC5097" w:rsidRDefault="00151805" w:rsidP="00063368">
      <w:pPr>
        <w:pStyle w:val="a4"/>
        <w:widowControl w:val="0"/>
        <w:numPr>
          <w:ilvl w:val="0"/>
          <w:numId w:val="67"/>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Количество людей, посещающих публичные или официальные собрания;</w:t>
      </w:r>
    </w:p>
    <w:p w:rsidR="00151805" w:rsidRPr="00EC5097" w:rsidRDefault="00151805" w:rsidP="00063368">
      <w:pPr>
        <w:pStyle w:val="a4"/>
        <w:widowControl w:val="0"/>
        <w:numPr>
          <w:ilvl w:val="0"/>
          <w:numId w:val="67"/>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Количество полученных комментариев по конкретным вопросам, тип заинтересованной стороны и подробности предоставленных отзывов;</w:t>
      </w:r>
    </w:p>
    <w:p w:rsidR="00151805" w:rsidRPr="00EC5097" w:rsidRDefault="00151805" w:rsidP="00063368">
      <w:pPr>
        <w:pStyle w:val="a4"/>
        <w:widowControl w:val="0"/>
        <w:numPr>
          <w:ilvl w:val="0"/>
          <w:numId w:val="67"/>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Количество и тип заинтересованных сторон, которые связываются с командой Проекта по почте, телефону и любым другим средствам связи;</w:t>
      </w:r>
    </w:p>
    <w:p w:rsidR="00151805" w:rsidRPr="00EC5097" w:rsidRDefault="00151805" w:rsidP="00063368">
      <w:pPr>
        <w:pStyle w:val="a4"/>
        <w:widowControl w:val="0"/>
        <w:numPr>
          <w:ilvl w:val="0"/>
          <w:numId w:val="67"/>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Протоколы заседаний, регистры посещаемости и фотографические доказательства; комментарии, полученные государственными органами, общественными лидерами и другими сторонами и переданные Проекту;</w:t>
      </w:r>
    </w:p>
    <w:p w:rsidR="00151805" w:rsidRPr="00EC5097" w:rsidRDefault="00151805" w:rsidP="00063368">
      <w:pPr>
        <w:pStyle w:val="a4"/>
        <w:widowControl w:val="0"/>
        <w:numPr>
          <w:ilvl w:val="0"/>
          <w:numId w:val="67"/>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lastRenderedPageBreak/>
        <w:t>Количество и виды отзывов и / или жалоб, а также характер и сроки разрешения; и степень, в которой отзывы и комментарии были учтены и привели к осуществлению корректирующих действий.</w:t>
      </w:r>
    </w:p>
    <w:p w:rsidR="00151805" w:rsidRPr="00EC5097" w:rsidRDefault="00151805" w:rsidP="00151805">
      <w:pPr>
        <w:widowControl w:val="0"/>
        <w:autoSpaceDE w:val="0"/>
        <w:autoSpaceDN w:val="0"/>
        <w:adjustRightInd w:val="0"/>
        <w:jc w:val="both"/>
        <w:rPr>
          <w:rFonts w:ascii="Times New Roman" w:hAnsi="Times New Roman" w:cs="Times New Roman"/>
          <w:sz w:val="24"/>
          <w:szCs w:val="24"/>
        </w:rPr>
      </w:pPr>
      <w:bookmarkStart w:id="105" w:name="_Hlk71370954"/>
      <w:r w:rsidRPr="00EC5097">
        <w:rPr>
          <w:rFonts w:ascii="Times New Roman" w:hAnsi="Times New Roman" w:cs="Times New Roman"/>
          <w:b/>
          <w:sz w:val="24"/>
          <w:szCs w:val="24"/>
        </w:rPr>
        <w:t>Ежеквартальные и ежегодные отчеты исполняющего агентства</w:t>
      </w:r>
      <w:r w:rsidRPr="009E5315">
        <w:rPr>
          <w:rFonts w:ascii="Times New Roman" w:hAnsi="Times New Roman" w:cs="Times New Roman"/>
          <w:b/>
          <w:sz w:val="24"/>
          <w:szCs w:val="24"/>
        </w:rPr>
        <w:t xml:space="preserve">. </w:t>
      </w:r>
      <w:bookmarkEnd w:id="105"/>
      <w:r w:rsidRPr="00EC5097">
        <w:rPr>
          <w:rFonts w:ascii="Times New Roman" w:hAnsi="Times New Roman" w:cs="Times New Roman"/>
          <w:sz w:val="24"/>
          <w:szCs w:val="24"/>
        </w:rPr>
        <w:t>На этапе разработки и строительства ОКП (Специалист по охране окружающей среды, Специалист по социальному развитию (Консультант)) будут готовить краткие ежемесячные отчеты о результатах E &amp; S для руководства ОРК, которые будут включать обновленную информацию о реализации плана взаимодействия с заинтересованными сторонами. Ежемесячные отчеты будут использоваться для составления квартальных и годовых отчетов, рассматриваемых координатором проекта LFF. Ежеквартальные и годовые отчеты будут опубликованы на веб-сайте проекта и размещены в городских и сельских администрациях муниципалитетов, затронутых проектом.</w:t>
      </w:r>
    </w:p>
    <w:tbl>
      <w:tblPr>
        <w:tblStyle w:val="a8"/>
        <w:tblW w:w="10710"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710"/>
      </w:tblGrid>
      <w:tr w:rsidR="00151805" w:rsidRPr="00EC5097" w:rsidTr="00581358">
        <w:trPr>
          <w:trHeight w:val="80"/>
        </w:trPr>
        <w:tc>
          <w:tcPr>
            <w:tcW w:w="10710" w:type="dxa"/>
          </w:tcPr>
          <w:p w:rsidR="00151805" w:rsidRPr="00EC5097" w:rsidRDefault="00151805" w:rsidP="00581358">
            <w:pPr>
              <w:widowControl w:val="0"/>
              <w:autoSpaceDE w:val="0"/>
              <w:autoSpaceDN w:val="0"/>
              <w:adjustRightInd w:val="0"/>
              <w:jc w:val="both"/>
              <w:rPr>
                <w:b/>
                <w:sz w:val="24"/>
                <w:szCs w:val="24"/>
                <w:lang w:val="ru-RU"/>
              </w:rPr>
            </w:pPr>
            <w:r w:rsidRPr="00EC5097">
              <w:rPr>
                <w:b/>
                <w:sz w:val="24"/>
                <w:szCs w:val="24"/>
                <w:lang w:val="ru-RU"/>
              </w:rPr>
              <w:t xml:space="preserve">          </w:t>
            </w:r>
            <w:bookmarkStart w:id="106" w:name="_Hlk71370965"/>
            <w:r w:rsidRPr="00EC5097">
              <w:rPr>
                <w:b/>
                <w:sz w:val="24"/>
                <w:szCs w:val="24"/>
                <w:lang w:val="ru-RU"/>
              </w:rPr>
              <w:t>Механизм мониторинга и оценки результатов</w:t>
            </w:r>
            <w:r w:rsidRPr="009E5315">
              <w:rPr>
                <w:b/>
                <w:sz w:val="24"/>
                <w:szCs w:val="24"/>
                <w:lang w:val="ru-RU"/>
              </w:rPr>
              <w:t xml:space="preserve">. </w:t>
            </w:r>
            <w:bookmarkEnd w:id="106"/>
          </w:p>
        </w:tc>
      </w:tr>
    </w:tbl>
    <w:p w:rsidR="00151805" w:rsidRPr="00EC5097" w:rsidRDefault="00151805" w:rsidP="00151805">
      <w:pPr>
        <w:widowControl w:val="0"/>
        <w:autoSpaceDE w:val="0"/>
        <w:autoSpaceDN w:val="0"/>
        <w:adjustRightInd w:val="0"/>
        <w:spacing w:after="0" w:line="240" w:lineRule="auto"/>
        <w:jc w:val="both"/>
        <w:rPr>
          <w:rFonts w:ascii="Times New Roman" w:hAnsi="Times New Roman" w:cs="Times New Roman"/>
          <w:b/>
          <w:bCs/>
          <w:sz w:val="24"/>
          <w:szCs w:val="24"/>
        </w:rPr>
      </w:pPr>
    </w:p>
    <w:p w:rsidR="00151805" w:rsidRPr="00EC5097" w:rsidRDefault="00151805" w:rsidP="00063368">
      <w:pPr>
        <w:widowControl w:val="0"/>
        <w:numPr>
          <w:ilvl w:val="0"/>
          <w:numId w:val="62"/>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Отвечать за мониторинг проекта будет МОН КР через свои подведомственные учреждения и соответствующие отделы. </w:t>
      </w:r>
    </w:p>
    <w:p w:rsidR="00151805" w:rsidRPr="00EC5097" w:rsidRDefault="00151805" w:rsidP="00151805">
      <w:pPr>
        <w:widowControl w:val="0"/>
        <w:autoSpaceDE w:val="0"/>
        <w:autoSpaceDN w:val="0"/>
        <w:adjustRightInd w:val="0"/>
        <w:spacing w:after="0" w:line="240" w:lineRule="auto"/>
        <w:jc w:val="both"/>
        <w:rPr>
          <w:rFonts w:ascii="Times New Roman" w:hAnsi="Times New Roman" w:cs="Times New Roman"/>
          <w:sz w:val="24"/>
          <w:szCs w:val="24"/>
        </w:rPr>
      </w:pPr>
    </w:p>
    <w:p w:rsidR="00151805" w:rsidRPr="00EC5097" w:rsidRDefault="00151805" w:rsidP="00063368">
      <w:pPr>
        <w:widowControl w:val="0"/>
        <w:numPr>
          <w:ilvl w:val="0"/>
          <w:numId w:val="62"/>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Индикаторы уровня ЦРП будут отслеживаться с помощью (а) выборочных наблюдений за работой учителя на уроке с использованием инструмента CLASS; (b) выборочные обследования для измерения развития когнитивных и не-когнитивных навыков у детей младшего возраста с использованием Инструмент развития в младшем возрасте (ИРМВ). Как видно из Таблицы результатов, целевым показателем для каждого из этих индикаторов является статистически значимое улучшение среди целевых групп проекта. В рамках CLASS это будут более высокие показатели эффективности работы учителя на уроке (в сравнении между 5-м годом реализации проекта и базовыми показателями в 1-го года). В рамках ИРМВ это означает более высокие показатели детей дошкольного возраста в конце учебного года (в сравнении между в 5-м годом и базовыми показателями, полученными в начале учебного года в 4-м году). Помимо этого проект постарается измерить показатели «групп контроля» (и учителей, и учащихся) за те же периоды, и сравнить их с показателями «групп воздействия». Собрав для «групп воздействия» и «групп контроля» исходные данные и показатели на конечном этапе,  проект смог бы оценить свое воздействие с помощью метода сравнения разностей («разность разностей»), что позволило бы подтвердить достоверность измерения результатов на уровне ЦРП.</w:t>
      </w:r>
    </w:p>
    <w:p w:rsidR="00151805" w:rsidRPr="00EC5097" w:rsidRDefault="00151805" w:rsidP="00151805">
      <w:pPr>
        <w:widowControl w:val="0"/>
        <w:autoSpaceDE w:val="0"/>
        <w:autoSpaceDN w:val="0"/>
        <w:adjustRightInd w:val="0"/>
        <w:spacing w:after="0" w:line="240" w:lineRule="auto"/>
        <w:jc w:val="both"/>
        <w:rPr>
          <w:rFonts w:ascii="Times New Roman" w:hAnsi="Times New Roman" w:cs="Times New Roman"/>
          <w:sz w:val="24"/>
          <w:szCs w:val="24"/>
        </w:rPr>
      </w:pPr>
    </w:p>
    <w:p w:rsidR="00151805" w:rsidRPr="00EC5097" w:rsidRDefault="00151805" w:rsidP="00063368">
      <w:pPr>
        <w:widowControl w:val="0"/>
        <w:numPr>
          <w:ilvl w:val="0"/>
          <w:numId w:val="62"/>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Промежуточные итоги будут отслеживаться с помощью уже используемых в министерстве систем отчетности, а также соответствующей документации проекта, которую проект будет составлять для своих мероприятий. МОиН получает от учебных заведений данные, как в бумажном, так и в электронном виде (OSH 1, D-12).</w:t>
      </w:r>
    </w:p>
    <w:p w:rsidR="00151805" w:rsidRPr="00EC5097" w:rsidRDefault="00151805" w:rsidP="00151805">
      <w:pPr>
        <w:widowControl w:val="0"/>
        <w:autoSpaceDE w:val="0"/>
        <w:autoSpaceDN w:val="0"/>
        <w:adjustRightInd w:val="0"/>
        <w:spacing w:after="0" w:line="240" w:lineRule="auto"/>
        <w:jc w:val="both"/>
        <w:rPr>
          <w:rFonts w:ascii="Times New Roman" w:hAnsi="Times New Roman" w:cs="Times New Roman"/>
          <w:sz w:val="24"/>
          <w:szCs w:val="24"/>
        </w:rPr>
      </w:pPr>
    </w:p>
    <w:p w:rsidR="00151805" w:rsidRPr="00EC5097" w:rsidRDefault="00151805" w:rsidP="00063368">
      <w:pPr>
        <w:widowControl w:val="0"/>
        <w:numPr>
          <w:ilvl w:val="0"/>
          <w:numId w:val="62"/>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Своевременный сбор всей документации, связанной измерением показателей индикаторов, перечисленных в Таблице результатов, будет обеспечивать специальная информационно-координационная группа МОН КР (при Департаменте стратегического планирования и мониторинга) при поддержке специалиста по МиО Отдела координации проекта (ОКП). В информационно-координационную группу МОН КР/ОКП будет стекаться вся отчетность о деятельности проекта и фидуциарные отчеты. Каждые полгода она рассматривать поступившие данные и готовить соответствующий отчет о ходе реализации проекта. Этот отчет будет включать в себя информацию о достижении целевых показателей, установленных для индикаторов результатов; описание проблемных аспектов, которые тормозят реализацию, и предлагаемые меры по их устранению.</w:t>
      </w:r>
    </w:p>
    <w:p w:rsidR="00151805" w:rsidRPr="00EC5097" w:rsidRDefault="00151805" w:rsidP="00151805">
      <w:pPr>
        <w:widowControl w:val="0"/>
        <w:autoSpaceDE w:val="0"/>
        <w:autoSpaceDN w:val="0"/>
        <w:adjustRightInd w:val="0"/>
        <w:spacing w:after="0" w:line="240" w:lineRule="auto"/>
        <w:jc w:val="both"/>
        <w:rPr>
          <w:rFonts w:ascii="Times New Roman" w:hAnsi="Times New Roman" w:cs="Times New Roman"/>
          <w:bCs/>
          <w:sz w:val="24"/>
          <w:szCs w:val="24"/>
        </w:rPr>
      </w:pPr>
    </w:p>
    <w:p w:rsidR="00151805" w:rsidRPr="00EC5097" w:rsidRDefault="00151805" w:rsidP="00151805">
      <w:pPr>
        <w:widowControl w:val="0"/>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До прибытия каждой надзорной миссии ВБ или в любой другой период, согласованный с МОН, руководитель ОКП при поддержке специалиста по мониторингу ОКП будут предоставлять обновленную информацию в ВБ по следующим темам:</w:t>
      </w:r>
    </w:p>
    <w:p w:rsidR="00151805" w:rsidRPr="00EC5097" w:rsidRDefault="00151805" w:rsidP="00151805">
      <w:pPr>
        <w:widowControl w:val="0"/>
        <w:autoSpaceDE w:val="0"/>
        <w:autoSpaceDN w:val="0"/>
        <w:adjustRightInd w:val="0"/>
        <w:spacing w:after="0" w:line="240" w:lineRule="auto"/>
        <w:jc w:val="both"/>
        <w:rPr>
          <w:rFonts w:ascii="Times New Roman" w:hAnsi="Times New Roman" w:cs="Times New Roman"/>
          <w:sz w:val="24"/>
          <w:szCs w:val="24"/>
        </w:rPr>
      </w:pPr>
    </w:p>
    <w:p w:rsidR="00151805" w:rsidRPr="00EC5097" w:rsidRDefault="00151805" w:rsidP="00063368">
      <w:pPr>
        <w:pStyle w:val="a4"/>
        <w:widowControl w:val="0"/>
        <w:numPr>
          <w:ilvl w:val="0"/>
          <w:numId w:val="63"/>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О ходе реализации годового ПРП.  ДОКП будет предоставлять обновленную информацию вместе с руководителями каждой реализующей организации по форме, согласованной между ОКП и ВБ; </w:t>
      </w:r>
    </w:p>
    <w:p w:rsidR="00151805" w:rsidRPr="00EC5097" w:rsidRDefault="00151805" w:rsidP="00063368">
      <w:pPr>
        <w:pStyle w:val="a4"/>
        <w:widowControl w:val="0"/>
        <w:numPr>
          <w:ilvl w:val="0"/>
          <w:numId w:val="63"/>
        </w:numPr>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 xml:space="preserve">Все показатели итогов и результатов по проекту;   </w:t>
      </w:r>
    </w:p>
    <w:p w:rsidR="00151805" w:rsidRPr="00EC5097" w:rsidRDefault="00151805" w:rsidP="00151805">
      <w:pPr>
        <w:pStyle w:val="a4"/>
        <w:widowControl w:val="0"/>
        <w:autoSpaceDE w:val="0"/>
        <w:autoSpaceDN w:val="0"/>
        <w:adjustRightInd w:val="0"/>
        <w:spacing w:after="0" w:line="240" w:lineRule="auto"/>
        <w:jc w:val="both"/>
        <w:rPr>
          <w:rFonts w:ascii="Times New Roman" w:hAnsi="Times New Roman" w:cs="Times New Roman"/>
          <w:sz w:val="24"/>
          <w:szCs w:val="24"/>
        </w:rPr>
      </w:pPr>
    </w:p>
    <w:p w:rsidR="00151805" w:rsidRPr="001B50B9" w:rsidRDefault="00151805" w:rsidP="00151805">
      <w:pPr>
        <w:widowControl w:val="0"/>
        <w:autoSpaceDE w:val="0"/>
        <w:autoSpaceDN w:val="0"/>
        <w:adjustRightInd w:val="0"/>
        <w:spacing w:after="0" w:line="240" w:lineRule="auto"/>
        <w:jc w:val="both"/>
        <w:rPr>
          <w:rFonts w:ascii="Times New Roman" w:hAnsi="Times New Roman" w:cs="Times New Roman"/>
          <w:sz w:val="24"/>
          <w:szCs w:val="24"/>
        </w:rPr>
      </w:pPr>
      <w:r w:rsidRPr="00EC5097">
        <w:rPr>
          <w:rFonts w:ascii="Times New Roman" w:hAnsi="Times New Roman" w:cs="Times New Roman"/>
          <w:sz w:val="24"/>
          <w:szCs w:val="24"/>
        </w:rPr>
        <w:t>Кроме того, Специалист по мониторингу ОКП будет оказывать содействие ВБ в сборе данных, необходимых для оценки воздействия проекта.</w:t>
      </w:r>
      <w:r w:rsidRPr="001B50B9">
        <w:rPr>
          <w:rFonts w:ascii="Times New Roman" w:hAnsi="Times New Roman" w:cs="Times New Roman"/>
          <w:sz w:val="24"/>
          <w:szCs w:val="24"/>
        </w:rPr>
        <w:t xml:space="preserve">  </w:t>
      </w:r>
    </w:p>
    <w:p w:rsidR="001B58B7" w:rsidRDefault="001B58B7"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355E8">
      <w:pPr>
        <w:jc w:val="both"/>
      </w:pPr>
    </w:p>
    <w:p w:rsidR="00F64AC4" w:rsidRDefault="00F64AC4" w:rsidP="00F64AC4">
      <w:pPr>
        <w:jc w:val="both"/>
        <w:rPr>
          <w:b/>
          <w:bCs/>
        </w:rPr>
        <w:sectPr w:rsidR="00F64AC4">
          <w:headerReference w:type="default" r:id="rId27"/>
          <w:pgSz w:w="11906" w:h="16838"/>
          <w:pgMar w:top="1134" w:right="850" w:bottom="1134" w:left="1701" w:header="708" w:footer="708" w:gutter="0"/>
          <w:cols w:space="708"/>
          <w:docGrid w:linePitch="360"/>
        </w:sectPr>
      </w:pPr>
    </w:p>
    <w:p w:rsidR="00F64AC4" w:rsidRPr="00F64AC4" w:rsidRDefault="00F64AC4" w:rsidP="00F64AC4">
      <w:pPr>
        <w:jc w:val="both"/>
        <w:rPr>
          <w:b/>
          <w:bCs/>
        </w:rPr>
      </w:pPr>
      <w:r w:rsidRPr="00F64AC4">
        <w:rPr>
          <w:b/>
          <w:bCs/>
        </w:rPr>
        <w:lastRenderedPageBreak/>
        <w:t>МАТРИЦА И МОНИТОРИНГ РЕЗУЛЬТАТОВ</w:t>
      </w:r>
    </w:p>
    <w:tbl>
      <w:tblPr>
        <w:tblW w:w="14130" w:type="dxa"/>
        <w:tblInd w:w="-720" w:type="dxa"/>
        <w:shd w:val="clear" w:color="auto" w:fill="F7F7F7"/>
        <w:tblLayout w:type="fixed"/>
        <w:tblLook w:val="04A0" w:firstRow="1" w:lastRow="0" w:firstColumn="1" w:lastColumn="0" w:noHBand="0" w:noVBand="1"/>
      </w:tblPr>
      <w:tblGrid>
        <w:gridCol w:w="14130"/>
      </w:tblGrid>
      <w:tr w:rsidR="00F64AC4" w:rsidRPr="00F64AC4" w:rsidTr="00581358">
        <w:tc>
          <w:tcPr>
            <w:tcW w:w="14130" w:type="dxa"/>
            <w:shd w:val="clear" w:color="auto" w:fill="F7F7F7"/>
          </w:tcPr>
          <w:p w:rsidR="00F64AC4" w:rsidRPr="00F64AC4" w:rsidRDefault="00F64AC4" w:rsidP="00F64AC4">
            <w:pPr>
              <w:jc w:val="both"/>
              <w:rPr>
                <w:b/>
                <w:bCs/>
              </w:rPr>
            </w:pPr>
            <w:r w:rsidRPr="00F64AC4">
              <w:rPr>
                <w:b/>
                <w:bCs/>
              </w:rPr>
              <w:t>Матрица результатов</w:t>
            </w:r>
          </w:p>
          <w:p w:rsidR="00F64AC4" w:rsidRPr="00F64AC4" w:rsidRDefault="00F64AC4" w:rsidP="00F64AC4">
            <w:pPr>
              <w:jc w:val="both"/>
              <w:rPr>
                <w:b/>
                <w:bCs/>
              </w:rPr>
            </w:pPr>
            <w:r w:rsidRPr="00F64AC4">
              <w:rPr>
                <w:b/>
                <w:bCs/>
              </w:rPr>
              <w:t>СТРАНА: Кыргызская Республика</w:t>
            </w:r>
          </w:p>
          <w:p w:rsidR="00F64AC4" w:rsidRPr="00F64AC4" w:rsidRDefault="00F64AC4" w:rsidP="00F64AC4">
            <w:pPr>
              <w:jc w:val="both"/>
              <w:rPr>
                <w:b/>
                <w:bCs/>
              </w:rPr>
            </w:pPr>
            <w:r w:rsidRPr="00F64AC4">
              <w:rPr>
                <w:b/>
                <w:bCs/>
              </w:rPr>
              <w:t>Проект «Укрепление основ обучения»</w:t>
            </w:r>
          </w:p>
        </w:tc>
      </w:tr>
    </w:tbl>
    <w:p w:rsidR="00F64AC4" w:rsidRPr="00F64AC4" w:rsidRDefault="00F64AC4" w:rsidP="00F64AC4">
      <w:pPr>
        <w:jc w:val="both"/>
        <w:rPr>
          <w:b/>
          <w:bCs/>
        </w:rPr>
      </w:pPr>
    </w:p>
    <w:tbl>
      <w:tblPr>
        <w:tblW w:w="14130" w:type="dxa"/>
        <w:tblInd w:w="-720" w:type="dxa"/>
        <w:shd w:val="clear" w:color="auto" w:fill="F7F7F7"/>
        <w:tblLayout w:type="fixed"/>
        <w:tblLook w:val="04A0" w:firstRow="1" w:lastRow="0" w:firstColumn="1" w:lastColumn="0" w:noHBand="0" w:noVBand="1"/>
      </w:tblPr>
      <w:tblGrid>
        <w:gridCol w:w="14130"/>
      </w:tblGrid>
      <w:tr w:rsidR="00F64AC4" w:rsidRPr="00F64AC4" w:rsidTr="00581358">
        <w:trPr>
          <w:trHeight w:val="360"/>
        </w:trPr>
        <w:tc>
          <w:tcPr>
            <w:tcW w:w="14130" w:type="dxa"/>
            <w:shd w:val="clear" w:color="auto" w:fill="F7F7F7"/>
          </w:tcPr>
          <w:p w:rsidR="00F64AC4" w:rsidRPr="00F64AC4" w:rsidRDefault="00F64AC4" w:rsidP="00F64AC4">
            <w:pPr>
              <w:jc w:val="both"/>
              <w:rPr>
                <w:b/>
                <w:bCs/>
                <w:lang w:val="en-US"/>
              </w:rPr>
            </w:pPr>
            <w:r w:rsidRPr="00F64AC4">
              <w:rPr>
                <w:b/>
                <w:bCs/>
                <w:lang w:val="en-US"/>
              </w:rPr>
              <w:t>Цели развития Проекта</w:t>
            </w:r>
          </w:p>
        </w:tc>
      </w:tr>
    </w:tbl>
    <w:p w:rsidR="00F64AC4" w:rsidRPr="00F64AC4" w:rsidRDefault="00F64AC4" w:rsidP="00F64AC4">
      <w:pPr>
        <w:jc w:val="both"/>
        <w:rPr>
          <w:b/>
          <w:bCs/>
          <w:lang w:val="en-US"/>
        </w:rPr>
      </w:pPr>
    </w:p>
    <w:tbl>
      <w:tblPr>
        <w:tblW w:w="14130" w:type="dxa"/>
        <w:tblInd w:w="-720" w:type="dxa"/>
        <w:shd w:val="clear" w:color="auto" w:fill="F7F7F7"/>
        <w:tblLayout w:type="fixed"/>
        <w:tblLook w:val="04A0" w:firstRow="1" w:lastRow="0" w:firstColumn="1" w:lastColumn="0" w:noHBand="0" w:noVBand="1"/>
      </w:tblPr>
      <w:tblGrid>
        <w:gridCol w:w="14130"/>
      </w:tblGrid>
      <w:tr w:rsidR="00F64AC4" w:rsidRPr="00F64AC4" w:rsidTr="00581358">
        <w:trPr>
          <w:trHeight w:val="288"/>
        </w:trPr>
        <w:tc>
          <w:tcPr>
            <w:tcW w:w="14130" w:type="dxa"/>
            <w:shd w:val="clear" w:color="auto" w:fill="F7F7F7"/>
          </w:tcPr>
          <w:p w:rsidR="00F64AC4" w:rsidRPr="00F64AC4" w:rsidRDefault="00F64AC4" w:rsidP="00F64AC4">
            <w:pPr>
              <w:jc w:val="both"/>
              <w:rPr>
                <w:b/>
                <w:bCs/>
              </w:rPr>
            </w:pPr>
            <w:r w:rsidRPr="00F64AC4">
              <w:rPr>
                <w:b/>
                <w:bCs/>
              </w:rPr>
              <w:t>Целью развития проекта является повышение равноправного доступа к качественному дошкольному образованию.</w:t>
            </w:r>
          </w:p>
        </w:tc>
      </w:tr>
    </w:tbl>
    <w:p w:rsidR="00F64AC4" w:rsidRPr="00F64AC4" w:rsidRDefault="00F64AC4" w:rsidP="00F64AC4">
      <w:pPr>
        <w:jc w:val="both"/>
        <w:rPr>
          <w:b/>
          <w:bCs/>
        </w:rPr>
      </w:pPr>
    </w:p>
    <w:tbl>
      <w:tblPr>
        <w:tblW w:w="14130" w:type="dxa"/>
        <w:tblInd w:w="-720" w:type="dxa"/>
        <w:shd w:val="clear" w:color="auto" w:fill="F7F7F7"/>
        <w:tblLayout w:type="fixed"/>
        <w:tblLook w:val="04A0" w:firstRow="1" w:lastRow="0" w:firstColumn="1" w:lastColumn="0" w:noHBand="0" w:noVBand="1"/>
      </w:tblPr>
      <w:tblGrid>
        <w:gridCol w:w="14130"/>
      </w:tblGrid>
      <w:tr w:rsidR="00F64AC4" w:rsidRPr="00F64AC4" w:rsidTr="00581358">
        <w:trPr>
          <w:trHeight w:val="360"/>
        </w:trPr>
        <w:tc>
          <w:tcPr>
            <w:tcW w:w="14130" w:type="dxa"/>
            <w:shd w:val="clear" w:color="auto" w:fill="F7F7F7"/>
          </w:tcPr>
          <w:p w:rsidR="00F64AC4" w:rsidRPr="00F64AC4" w:rsidRDefault="00F64AC4" w:rsidP="00F64AC4">
            <w:pPr>
              <w:jc w:val="both"/>
              <w:rPr>
                <w:b/>
                <w:bCs/>
                <w:lang w:val="en-US"/>
              </w:rPr>
            </w:pPr>
            <w:r w:rsidRPr="00F64AC4">
              <w:rPr>
                <w:b/>
                <w:bCs/>
                <w:lang w:val="en-US"/>
              </w:rPr>
              <w:t>Индикаторы цели развития Проекта</w:t>
            </w:r>
          </w:p>
        </w:tc>
      </w:tr>
    </w:tbl>
    <w:p w:rsidR="00F64AC4" w:rsidRPr="00F64AC4" w:rsidRDefault="00F64AC4" w:rsidP="00F64AC4">
      <w:pPr>
        <w:jc w:val="both"/>
        <w:rPr>
          <w:b/>
          <w:bCs/>
          <w:lang w:val="en-US"/>
        </w:rPr>
      </w:pPr>
    </w:p>
    <w:tbl>
      <w:tblPr>
        <w:tblW w:w="14130" w:type="dxa"/>
        <w:tblInd w:w="-72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14130"/>
      </w:tblGrid>
      <w:tr w:rsidR="00F64AC4" w:rsidRPr="00F64AC4" w:rsidTr="00581358">
        <w:trPr>
          <w:trHeight w:val="20"/>
          <w:tblHeader/>
        </w:trPr>
        <w:tc>
          <w:tcPr>
            <w:tcW w:w="14130" w:type="dxa"/>
            <w:tcBorders>
              <w:top w:val="nil"/>
              <w:left w:val="nil"/>
              <w:bottom w:val="nil"/>
              <w:right w:val="nil"/>
            </w:tcBorders>
            <w:shd w:val="clear" w:color="auto" w:fill="F7F7F7"/>
            <w:vAlign w:val="center"/>
          </w:tcPr>
          <w:tbl>
            <w:tblPr>
              <w:tblW w:w="13950" w:type="dxa"/>
              <w:tblInd w:w="85"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shd w:val="clear" w:color="auto" w:fill="F7F7F7"/>
              <w:tblLayout w:type="fixed"/>
              <w:tblCellMar>
                <w:left w:w="0" w:type="dxa"/>
                <w:bottom w:w="72" w:type="dxa"/>
                <w:right w:w="0" w:type="dxa"/>
              </w:tblCellMar>
              <w:tblLook w:val="04A0" w:firstRow="1" w:lastRow="0" w:firstColumn="1" w:lastColumn="0" w:noHBand="0" w:noVBand="1"/>
            </w:tblPr>
            <w:tblGrid>
              <w:gridCol w:w="1623"/>
              <w:gridCol w:w="992"/>
              <w:gridCol w:w="1134"/>
              <w:gridCol w:w="992"/>
              <w:gridCol w:w="992"/>
              <w:gridCol w:w="993"/>
              <w:gridCol w:w="5244"/>
              <w:gridCol w:w="1980"/>
            </w:tblGrid>
            <w:tr w:rsidR="00F64AC4" w:rsidRPr="00F64AC4" w:rsidTr="00581358">
              <w:trPr>
                <w:trHeight w:val="405"/>
                <w:tblHeader/>
              </w:trPr>
              <w:tc>
                <w:tcPr>
                  <w:tcW w:w="1623" w:type="dxa"/>
                  <w:shd w:val="clear" w:color="auto" w:fill="F7F7F7"/>
                  <w:vAlign w:val="center"/>
                </w:tcPr>
                <w:p w:rsidR="00F64AC4" w:rsidRPr="00F64AC4" w:rsidRDefault="00F64AC4" w:rsidP="00F64AC4">
                  <w:pPr>
                    <w:jc w:val="both"/>
                    <w:rPr>
                      <w:b/>
                      <w:bCs/>
                    </w:rPr>
                  </w:pPr>
                  <w:bookmarkStart w:id="107" w:name="_Hlk74574346"/>
                  <w:bookmarkStart w:id="108" w:name="_Hlk521080914_0"/>
                  <w:r w:rsidRPr="00F64AC4">
                    <w:rPr>
                      <w:b/>
                      <w:bCs/>
                    </w:rPr>
                    <w:t>Название индикатора</w:t>
                  </w:r>
                </w:p>
              </w:tc>
              <w:tc>
                <w:tcPr>
                  <w:tcW w:w="992" w:type="dxa"/>
                  <w:shd w:val="clear" w:color="auto" w:fill="F7F7F7"/>
                  <w:vAlign w:val="center"/>
                </w:tcPr>
                <w:p w:rsidR="00F64AC4" w:rsidRPr="00F64AC4" w:rsidRDefault="00F64AC4" w:rsidP="00F64AC4">
                  <w:pPr>
                    <w:jc w:val="both"/>
                    <w:rPr>
                      <w:b/>
                      <w:bCs/>
                    </w:rPr>
                  </w:pPr>
                  <w:r w:rsidRPr="00F64AC4">
                    <w:rPr>
                      <w:b/>
                      <w:bCs/>
                    </w:rPr>
                    <w:t>Корпорат.</w:t>
                  </w:r>
                </w:p>
              </w:tc>
              <w:tc>
                <w:tcPr>
                  <w:tcW w:w="1134" w:type="dxa"/>
                  <w:shd w:val="clear" w:color="auto" w:fill="F7F7F7"/>
                  <w:vAlign w:val="center"/>
                </w:tcPr>
                <w:p w:rsidR="00F64AC4" w:rsidRPr="00F64AC4" w:rsidRDefault="00F64AC4" w:rsidP="00F64AC4">
                  <w:pPr>
                    <w:jc w:val="both"/>
                    <w:rPr>
                      <w:b/>
                      <w:bCs/>
                    </w:rPr>
                  </w:pPr>
                  <w:r w:rsidRPr="00F64AC4">
                    <w:rPr>
                      <w:b/>
                      <w:bCs/>
                    </w:rPr>
                    <w:t>Единица измерения</w:t>
                  </w:r>
                </w:p>
              </w:tc>
              <w:tc>
                <w:tcPr>
                  <w:tcW w:w="992" w:type="dxa"/>
                  <w:shd w:val="clear" w:color="auto" w:fill="F7F7F7"/>
                  <w:vAlign w:val="center"/>
                </w:tcPr>
                <w:p w:rsidR="00F64AC4" w:rsidRPr="00F64AC4" w:rsidRDefault="00F64AC4" w:rsidP="00F64AC4">
                  <w:pPr>
                    <w:jc w:val="both"/>
                    <w:rPr>
                      <w:b/>
                      <w:bCs/>
                    </w:rPr>
                  </w:pPr>
                  <w:r w:rsidRPr="00F64AC4">
                    <w:rPr>
                      <w:b/>
                      <w:bCs/>
                    </w:rPr>
                    <w:t>Базовое значение</w:t>
                  </w:r>
                </w:p>
              </w:tc>
              <w:tc>
                <w:tcPr>
                  <w:tcW w:w="992" w:type="dxa"/>
                  <w:shd w:val="clear" w:color="auto" w:fill="F7F7F7"/>
                  <w:vAlign w:val="center"/>
                </w:tcPr>
                <w:p w:rsidR="00F64AC4" w:rsidRPr="00F64AC4" w:rsidRDefault="00F64AC4" w:rsidP="00F64AC4">
                  <w:pPr>
                    <w:jc w:val="both"/>
                    <w:rPr>
                      <w:b/>
                      <w:bCs/>
                    </w:rPr>
                  </w:pPr>
                  <w:r w:rsidRPr="00F64AC4">
                    <w:rPr>
                      <w:b/>
                      <w:bCs/>
                    </w:rPr>
                    <w:t>Конечная цель</w:t>
                  </w:r>
                </w:p>
              </w:tc>
              <w:tc>
                <w:tcPr>
                  <w:tcW w:w="993" w:type="dxa"/>
                  <w:shd w:val="clear" w:color="auto" w:fill="F7F7F7"/>
                  <w:vAlign w:val="center"/>
                </w:tcPr>
                <w:p w:rsidR="00F64AC4" w:rsidRPr="00F64AC4" w:rsidRDefault="00F64AC4" w:rsidP="00F64AC4">
                  <w:pPr>
                    <w:jc w:val="both"/>
                    <w:rPr>
                      <w:b/>
                      <w:bCs/>
                    </w:rPr>
                  </w:pPr>
                  <w:r w:rsidRPr="00F64AC4">
                    <w:rPr>
                      <w:b/>
                      <w:bCs/>
                    </w:rPr>
                    <w:t>Частота</w:t>
                  </w:r>
                </w:p>
              </w:tc>
              <w:tc>
                <w:tcPr>
                  <w:tcW w:w="5244" w:type="dxa"/>
                  <w:shd w:val="clear" w:color="auto" w:fill="F7F7F7"/>
                  <w:vAlign w:val="center"/>
                </w:tcPr>
                <w:p w:rsidR="00F64AC4" w:rsidRPr="00F64AC4" w:rsidRDefault="00F64AC4" w:rsidP="00F64AC4">
                  <w:pPr>
                    <w:jc w:val="both"/>
                    <w:rPr>
                      <w:b/>
                      <w:bCs/>
                    </w:rPr>
                  </w:pPr>
                  <w:r w:rsidRPr="00F64AC4">
                    <w:rPr>
                      <w:b/>
                      <w:bCs/>
                    </w:rPr>
                    <w:t>Источники данных/</w:t>
                  </w:r>
                </w:p>
                <w:p w:rsidR="00F64AC4" w:rsidRPr="00F64AC4" w:rsidRDefault="00F64AC4" w:rsidP="00F64AC4">
                  <w:pPr>
                    <w:jc w:val="both"/>
                    <w:rPr>
                      <w:b/>
                      <w:bCs/>
                    </w:rPr>
                  </w:pPr>
                  <w:r w:rsidRPr="00F64AC4">
                    <w:rPr>
                      <w:b/>
                      <w:bCs/>
                    </w:rPr>
                    <w:t>Методология</w:t>
                  </w:r>
                </w:p>
              </w:tc>
              <w:tc>
                <w:tcPr>
                  <w:tcW w:w="1980" w:type="dxa"/>
                  <w:shd w:val="clear" w:color="auto" w:fill="F7F7F7"/>
                  <w:vAlign w:val="center"/>
                </w:tcPr>
                <w:p w:rsidR="00F64AC4" w:rsidRPr="00F64AC4" w:rsidRDefault="00F64AC4" w:rsidP="00F64AC4">
                  <w:pPr>
                    <w:jc w:val="both"/>
                    <w:rPr>
                      <w:b/>
                      <w:bCs/>
                    </w:rPr>
                  </w:pPr>
                  <w:r w:rsidRPr="00F64AC4">
                    <w:rPr>
                      <w:b/>
                      <w:bCs/>
                    </w:rPr>
                    <w:t>Ответственность за сбор данных</w:t>
                  </w:r>
                </w:p>
              </w:tc>
            </w:tr>
            <w:bookmarkEnd w:id="107"/>
          </w:tbl>
          <w:p w:rsidR="00F64AC4" w:rsidRPr="00F64AC4" w:rsidRDefault="00F64AC4" w:rsidP="00F64AC4">
            <w:pPr>
              <w:jc w:val="both"/>
              <w:rPr>
                <w:b/>
                <w:bCs/>
              </w:rPr>
            </w:pPr>
          </w:p>
        </w:tc>
      </w:tr>
      <w:tr w:rsidR="00F64AC4" w:rsidRPr="00F64AC4" w:rsidTr="00581358">
        <w:trPr>
          <w:trHeight w:val="20"/>
        </w:trPr>
        <w:tc>
          <w:tcPr>
            <w:tcW w:w="14130" w:type="dxa"/>
            <w:tcBorders>
              <w:top w:val="nil"/>
              <w:left w:val="nil"/>
              <w:bottom w:val="nil"/>
              <w:right w:val="nil"/>
            </w:tcBorders>
            <w:shd w:val="clear" w:color="auto" w:fill="F7F7F7"/>
            <w:vAlign w:val="center"/>
          </w:tcPr>
          <w:p w:rsidR="00F64AC4" w:rsidRPr="00F64AC4" w:rsidRDefault="00F64AC4" w:rsidP="00F64AC4">
            <w:pPr>
              <w:jc w:val="both"/>
              <w:rPr>
                <w:b/>
                <w:bCs/>
              </w:rPr>
            </w:pPr>
          </w:p>
          <w:tbl>
            <w:tblPr>
              <w:tblW w:w="13950" w:type="dxa"/>
              <w:tblInd w:w="85"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1623"/>
              <w:gridCol w:w="992"/>
              <w:gridCol w:w="1134"/>
              <w:gridCol w:w="992"/>
              <w:gridCol w:w="992"/>
              <w:gridCol w:w="993"/>
              <w:gridCol w:w="5244"/>
              <w:gridCol w:w="1980"/>
            </w:tblGrid>
            <w:tr w:rsidR="00F64AC4" w:rsidRPr="00F64AC4" w:rsidTr="00581358">
              <w:trPr>
                <w:trHeight w:val="288"/>
              </w:trPr>
              <w:tc>
                <w:tcPr>
                  <w:tcW w:w="1623"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w:t>
                  </w:r>
                  <w:r w:rsidRPr="00F64AC4">
                    <w:rPr>
                      <w:b/>
                      <w:bCs/>
                    </w:rPr>
                    <w:tab/>
                    <w:t xml:space="preserve">Увеличение числа детей в возрасте 3-5 лет, принятых в ОДС в целевых общинах, в </w:t>
                  </w:r>
                  <w:r w:rsidRPr="00F64AC4">
                    <w:rPr>
                      <w:b/>
                      <w:bCs/>
                    </w:rPr>
                    <w:lastRenderedPageBreak/>
                    <w:t>разбивке по полу.</w:t>
                  </w:r>
                </w:p>
              </w:tc>
              <w:tc>
                <w:tcPr>
                  <w:tcW w:w="992" w:type="dxa"/>
                  <w:tcBorders>
                    <w:top w:val="single" w:sz="4" w:space="0" w:color="D9D9D9"/>
                  </w:tcBorders>
                  <w:shd w:val="clear" w:color="auto" w:fill="F7F7F7"/>
                </w:tcPr>
                <w:p w:rsidR="00F64AC4" w:rsidRPr="00F64AC4" w:rsidRDefault="00F64AC4" w:rsidP="00F64AC4">
                  <w:pPr>
                    <w:jc w:val="both"/>
                    <w:rPr>
                      <w:b/>
                      <w:bCs/>
                    </w:rPr>
                  </w:pPr>
                </w:p>
              </w:tc>
              <w:tc>
                <w:tcPr>
                  <w:tcW w:w="1134" w:type="dxa"/>
                  <w:tcBorders>
                    <w:top w:val="single" w:sz="4" w:space="0" w:color="D9D9D9"/>
                  </w:tcBorders>
                  <w:shd w:val="clear" w:color="auto" w:fill="F7F7F7"/>
                </w:tcPr>
                <w:p w:rsidR="00F64AC4" w:rsidRPr="00F64AC4" w:rsidRDefault="00F64AC4" w:rsidP="00F64AC4">
                  <w:pPr>
                    <w:jc w:val="both"/>
                    <w:rPr>
                      <w:b/>
                      <w:bCs/>
                    </w:rPr>
                  </w:pPr>
                  <w:r w:rsidRPr="00F64AC4">
                    <w:rPr>
                      <w:b/>
                      <w:bCs/>
                    </w:rPr>
                    <w:t>Сумма (долл. США)</w:t>
                  </w: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0,00</w:t>
                  </w: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5 000,00</w:t>
                  </w:r>
                </w:p>
              </w:tc>
              <w:tc>
                <w:tcPr>
                  <w:tcW w:w="993" w:type="dxa"/>
                  <w:tcBorders>
                    <w:top w:val="single" w:sz="4" w:space="0" w:color="D9D9D9"/>
                  </w:tcBorders>
                  <w:shd w:val="clear" w:color="auto" w:fill="F7F7F7"/>
                </w:tcPr>
                <w:p w:rsidR="00F64AC4" w:rsidRPr="00F64AC4" w:rsidRDefault="00F64AC4" w:rsidP="00F64AC4">
                  <w:pPr>
                    <w:jc w:val="both"/>
                    <w:rPr>
                      <w:b/>
                      <w:bCs/>
                    </w:rPr>
                  </w:pPr>
                  <w:r w:rsidRPr="00F64AC4">
                    <w:rPr>
                      <w:b/>
                      <w:bCs/>
                    </w:rPr>
                    <w:t>Ежегодно, начиная с 3-го года</w:t>
                  </w:r>
                </w:p>
                <w:p w:rsidR="00F64AC4" w:rsidRPr="00F64AC4" w:rsidRDefault="00F64AC4" w:rsidP="00F64AC4">
                  <w:pPr>
                    <w:jc w:val="both"/>
                    <w:rPr>
                      <w:b/>
                      <w:bCs/>
                    </w:rPr>
                  </w:pPr>
                </w:p>
              </w:tc>
              <w:tc>
                <w:tcPr>
                  <w:tcW w:w="5244" w:type="dxa"/>
                  <w:tcBorders>
                    <w:top w:val="single" w:sz="4" w:space="0" w:color="D9D9D9"/>
                  </w:tcBorders>
                  <w:shd w:val="clear" w:color="auto" w:fill="F7F7F7"/>
                </w:tcPr>
                <w:p w:rsidR="00F64AC4" w:rsidRPr="00F64AC4" w:rsidRDefault="00F64AC4" w:rsidP="00F64AC4">
                  <w:pPr>
                    <w:jc w:val="both"/>
                    <w:rPr>
                      <w:b/>
                      <w:bCs/>
                    </w:rPr>
                  </w:pPr>
                  <w:r w:rsidRPr="00F64AC4">
                    <w:rPr>
                      <w:b/>
                      <w:bCs/>
                    </w:rPr>
                    <w:t>Журналы приема в общинные детские сады (ОДС).</w:t>
                  </w:r>
                </w:p>
                <w:p w:rsidR="00F64AC4" w:rsidRPr="00F64AC4" w:rsidRDefault="00F64AC4" w:rsidP="00F64AC4">
                  <w:pPr>
                    <w:jc w:val="both"/>
                    <w:rPr>
                      <w:b/>
                      <w:bCs/>
                    </w:rPr>
                  </w:pPr>
                  <w:r w:rsidRPr="00F64AC4">
                    <w:rPr>
                      <w:b/>
                      <w:bCs/>
                    </w:rPr>
                    <w:t>Проект будет проверять и записывать данные в журналы.</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t>Координирующая группа по МиО УМСП</w:t>
                  </w:r>
                </w:p>
                <w:p w:rsidR="00F64AC4" w:rsidRPr="00F64AC4" w:rsidRDefault="00F64AC4" w:rsidP="00F64AC4">
                  <w:pPr>
                    <w:jc w:val="both"/>
                    <w:rPr>
                      <w:b/>
                      <w:bCs/>
                    </w:rPr>
                  </w:pPr>
                </w:p>
              </w:tc>
            </w:tr>
            <w:tr w:rsidR="00F64AC4" w:rsidRPr="00F64AC4" w:rsidTr="00581358">
              <w:trPr>
                <w:trHeight w:val="288"/>
              </w:trPr>
              <w:tc>
                <w:tcPr>
                  <w:tcW w:w="13950" w:type="dxa"/>
                  <w:gridSpan w:val="8"/>
                  <w:tcBorders>
                    <w:bottom w:val="nil"/>
                  </w:tcBorders>
                  <w:shd w:val="clear" w:color="auto" w:fill="F7F7F7"/>
                </w:tcPr>
                <w:p w:rsidR="00F64AC4" w:rsidRPr="00F64AC4" w:rsidRDefault="00F64AC4" w:rsidP="00F64AC4">
                  <w:pPr>
                    <w:jc w:val="both"/>
                    <w:rPr>
                      <w:b/>
                      <w:bCs/>
                    </w:rPr>
                  </w:pPr>
                </w:p>
                <w:tbl>
                  <w:tblPr>
                    <w:tblW w:w="14215"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1618"/>
                    <w:gridCol w:w="992"/>
                    <w:gridCol w:w="1134"/>
                    <w:gridCol w:w="992"/>
                    <w:gridCol w:w="992"/>
                    <w:gridCol w:w="993"/>
                    <w:gridCol w:w="5239"/>
                    <w:gridCol w:w="2255"/>
                  </w:tblGrid>
                  <w:tr w:rsidR="00F64AC4" w:rsidRPr="00F64AC4" w:rsidTr="00581358">
                    <w:trPr>
                      <w:trHeight w:val="222"/>
                    </w:trPr>
                    <w:tc>
                      <w:tcPr>
                        <w:tcW w:w="1618" w:type="dxa"/>
                        <w:tcBorders>
                          <w:top w:val="nil"/>
                        </w:tcBorders>
                        <w:shd w:val="clear" w:color="auto" w:fill="F7F7F7"/>
                      </w:tcPr>
                      <w:p w:rsidR="00F64AC4" w:rsidRPr="00F64AC4" w:rsidRDefault="00F64AC4" w:rsidP="00F64AC4">
                        <w:pPr>
                          <w:jc w:val="both"/>
                          <w:rPr>
                            <w:b/>
                            <w:bCs/>
                          </w:rPr>
                        </w:pPr>
                        <w:r w:rsidRPr="00F64AC4">
                          <w:rPr>
                            <w:b/>
                            <w:bCs/>
                          </w:rPr>
                          <w:t>Подвыборка индикатора – только женщины</w:t>
                        </w:r>
                      </w:p>
                    </w:tc>
                    <w:tc>
                      <w:tcPr>
                        <w:tcW w:w="992" w:type="dxa"/>
                        <w:tcBorders>
                          <w:top w:val="nil"/>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rPr>
                            <w:b/>
                            <w:bCs/>
                          </w:rPr>
                          <w:fldChar w:fldCharType="separate"/>
                        </w:r>
                        <w:r w:rsidRPr="00F64AC4">
                          <w:rPr>
                            <w:b/>
                            <w:bCs/>
                          </w:rPr>
                          <w:t xml:space="preserve">  </w:t>
                        </w:r>
                        <w:r w:rsidRPr="00F64AC4">
                          <w:fldChar w:fldCharType="end"/>
                        </w:r>
                      </w:p>
                    </w:tc>
                    <w:tc>
                      <w:tcPr>
                        <w:tcW w:w="1134" w:type="dxa"/>
                        <w:tcBorders>
                          <w:top w:val="nil"/>
                        </w:tcBorders>
                        <w:shd w:val="clear" w:color="auto" w:fill="F7F7F7"/>
                      </w:tcPr>
                      <w:p w:rsidR="00F64AC4" w:rsidRPr="00F64AC4" w:rsidRDefault="00F64AC4" w:rsidP="00F64AC4">
                        <w:pPr>
                          <w:jc w:val="both"/>
                          <w:rPr>
                            <w:b/>
                            <w:bCs/>
                          </w:rPr>
                        </w:pPr>
                        <w:r w:rsidRPr="00F64AC4">
                          <w:rPr>
                            <w:b/>
                            <w:bCs/>
                          </w:rPr>
                          <w:t>Сумма (долл. США)</w:t>
                        </w:r>
                      </w:p>
                    </w:tc>
                    <w:tc>
                      <w:tcPr>
                        <w:tcW w:w="992" w:type="dxa"/>
                        <w:tcBorders>
                          <w:top w:val="nil"/>
                        </w:tcBorders>
                        <w:shd w:val="clear" w:color="auto" w:fill="F7F7F7"/>
                      </w:tcPr>
                      <w:p w:rsidR="00F64AC4" w:rsidRPr="00F64AC4" w:rsidRDefault="00F64AC4" w:rsidP="00F64AC4">
                        <w:pPr>
                          <w:jc w:val="both"/>
                          <w:rPr>
                            <w:b/>
                            <w:bCs/>
                          </w:rPr>
                        </w:pPr>
                        <w:r w:rsidRPr="00F64AC4">
                          <w:rPr>
                            <w:b/>
                            <w:bCs/>
                          </w:rPr>
                          <w:t>0,00</w:t>
                        </w:r>
                      </w:p>
                    </w:tc>
                    <w:tc>
                      <w:tcPr>
                        <w:tcW w:w="992" w:type="dxa"/>
                        <w:tcBorders>
                          <w:top w:val="nil"/>
                        </w:tcBorders>
                        <w:shd w:val="clear" w:color="auto" w:fill="F7F7F7"/>
                      </w:tcPr>
                      <w:p w:rsidR="00F64AC4" w:rsidRPr="00F64AC4" w:rsidRDefault="00F64AC4" w:rsidP="00F64AC4">
                        <w:pPr>
                          <w:jc w:val="both"/>
                          <w:rPr>
                            <w:b/>
                            <w:bCs/>
                          </w:rPr>
                        </w:pPr>
                        <w:r w:rsidRPr="00F64AC4">
                          <w:rPr>
                            <w:b/>
                            <w:bCs/>
                          </w:rPr>
                          <w:t>2 500,00</w:t>
                        </w:r>
                      </w:p>
                    </w:tc>
                    <w:tc>
                      <w:tcPr>
                        <w:tcW w:w="993" w:type="dxa"/>
                        <w:tcBorders>
                          <w:top w:val="nil"/>
                        </w:tcBorders>
                        <w:shd w:val="clear" w:color="auto" w:fill="F7F7F7"/>
                      </w:tcPr>
                      <w:p w:rsidR="00F64AC4" w:rsidRPr="00F64AC4" w:rsidRDefault="00F64AC4" w:rsidP="00F64AC4">
                        <w:pPr>
                          <w:jc w:val="both"/>
                          <w:rPr>
                            <w:b/>
                            <w:bCs/>
                          </w:rPr>
                        </w:pPr>
                      </w:p>
                    </w:tc>
                    <w:tc>
                      <w:tcPr>
                        <w:tcW w:w="5239" w:type="dxa"/>
                        <w:tcBorders>
                          <w:top w:val="nil"/>
                        </w:tcBorders>
                        <w:shd w:val="clear" w:color="auto" w:fill="F7F7F7"/>
                      </w:tcPr>
                      <w:p w:rsidR="00F64AC4" w:rsidRPr="00F64AC4" w:rsidRDefault="00F64AC4" w:rsidP="00F64AC4">
                        <w:pPr>
                          <w:jc w:val="both"/>
                          <w:rPr>
                            <w:b/>
                            <w:bCs/>
                          </w:rPr>
                        </w:pPr>
                      </w:p>
                    </w:tc>
                    <w:tc>
                      <w:tcPr>
                        <w:tcW w:w="2255" w:type="dxa"/>
                        <w:tcBorders>
                          <w:top w:val="nil"/>
                        </w:tcBorders>
                        <w:shd w:val="clear" w:color="auto" w:fill="F7F7F7"/>
                      </w:tcPr>
                      <w:p w:rsidR="00F64AC4" w:rsidRPr="00F64AC4" w:rsidRDefault="00F64AC4" w:rsidP="00F64AC4">
                        <w:pPr>
                          <w:jc w:val="both"/>
                          <w:rPr>
                            <w:b/>
                            <w:bCs/>
                          </w:rPr>
                        </w:pPr>
                      </w:p>
                    </w:tc>
                  </w:tr>
                  <w:tr w:rsidR="00F64AC4" w:rsidRPr="00F64AC4" w:rsidTr="00581358">
                    <w:trPr>
                      <w:trHeight w:val="222"/>
                    </w:trPr>
                    <w:tc>
                      <w:tcPr>
                        <w:tcW w:w="14215" w:type="dxa"/>
                        <w:gridSpan w:val="8"/>
                        <w:tcBorders>
                          <w:bottom w:val="nil"/>
                        </w:tcBorders>
                        <w:shd w:val="clear" w:color="auto" w:fill="F7F7F7"/>
                      </w:tcPr>
                      <w:p w:rsidR="00F64AC4" w:rsidRPr="00F64AC4" w:rsidRDefault="00F64AC4" w:rsidP="00F64AC4">
                        <w:pPr>
                          <w:jc w:val="both"/>
                          <w:rPr>
                            <w:b/>
                            <w:bCs/>
                          </w:rPr>
                        </w:pPr>
                      </w:p>
                    </w:tc>
                  </w:tr>
                </w:tbl>
                <w:p w:rsidR="00F64AC4" w:rsidRPr="00F64AC4" w:rsidRDefault="00F64AC4" w:rsidP="00F64AC4">
                  <w:pPr>
                    <w:jc w:val="both"/>
                    <w:rPr>
                      <w:b/>
                      <w:bCs/>
                    </w:rPr>
                  </w:pPr>
                </w:p>
              </w:tc>
            </w:tr>
            <w:tr w:rsidR="00F64AC4" w:rsidRPr="00F64AC4" w:rsidTr="00581358">
              <w:trPr>
                <w:trHeight w:val="288"/>
              </w:trPr>
              <w:tc>
                <w:tcPr>
                  <w:tcW w:w="13950" w:type="dxa"/>
                  <w:gridSpan w:val="8"/>
                  <w:tcBorders>
                    <w:top w:val="nil"/>
                  </w:tcBorders>
                  <w:shd w:val="clear" w:color="auto" w:fill="F7F7F7"/>
                </w:tcPr>
                <w:p w:rsidR="00F64AC4" w:rsidRPr="00F64AC4" w:rsidRDefault="00F64AC4" w:rsidP="00F64AC4">
                  <w:pPr>
                    <w:jc w:val="both"/>
                    <w:rPr>
                      <w:b/>
                      <w:bCs/>
                    </w:rPr>
                  </w:pPr>
                  <w:r w:rsidRPr="00F64AC4">
                    <w:rPr>
                      <w:b/>
                      <w:bCs/>
                    </w:rPr>
                    <w:t>Описание: Число детей, принятых во вновь открытые ОДС в общинах, получающих поддержку в рамках проекта.</w:t>
                  </w:r>
                </w:p>
              </w:tc>
            </w:tr>
          </w:tbl>
          <w:p w:rsidR="00F64AC4" w:rsidRPr="00F64AC4" w:rsidRDefault="00F64AC4" w:rsidP="00F64AC4">
            <w:pPr>
              <w:jc w:val="both"/>
              <w:rPr>
                <w:b/>
                <w:bCs/>
              </w:rPr>
            </w:pPr>
          </w:p>
          <w:p w:rsidR="00F64AC4" w:rsidRPr="00F64AC4" w:rsidRDefault="00F64AC4" w:rsidP="00F64AC4">
            <w:pPr>
              <w:jc w:val="both"/>
              <w:rPr>
                <w:b/>
                <w:bCs/>
              </w:rPr>
            </w:pPr>
          </w:p>
          <w:tbl>
            <w:tblPr>
              <w:tblW w:w="13950" w:type="dxa"/>
              <w:tblInd w:w="85"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430"/>
              <w:gridCol w:w="1170"/>
              <w:gridCol w:w="990"/>
              <w:gridCol w:w="1260"/>
              <w:gridCol w:w="1260"/>
              <w:gridCol w:w="2340"/>
              <w:gridCol w:w="2520"/>
              <w:gridCol w:w="1980"/>
            </w:tblGrid>
            <w:tr w:rsidR="00F64AC4" w:rsidRPr="00F64AC4" w:rsidTr="00581358">
              <w:trPr>
                <w:trHeight w:val="288"/>
              </w:trPr>
              <w:tc>
                <w:tcPr>
                  <w:tcW w:w="2430"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w:t>
                  </w:r>
                  <w:r w:rsidRPr="00F64AC4">
                    <w:rPr>
                      <w:b/>
                      <w:bCs/>
                    </w:rPr>
                    <w:tab/>
                    <w:t>Улучшение развития детей, языкового и когнитивного развития в разбивке по полу.</w:t>
                  </w:r>
                </w:p>
              </w:tc>
              <w:tc>
                <w:tcPr>
                  <w:tcW w:w="1170" w:type="dxa"/>
                  <w:tcBorders>
                    <w:top w:val="single" w:sz="4" w:space="0" w:color="D9D9D9"/>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rPr>
                      <w:b/>
                      <w:bCs/>
                    </w:rPr>
                    <w:fldChar w:fldCharType="separate"/>
                  </w:r>
                  <w:r w:rsidRPr="00F64AC4">
                    <w:rPr>
                      <w:b/>
                      <w:bCs/>
                    </w:rPr>
                    <w:t xml:space="preserve">  </w:t>
                  </w:r>
                  <w:r w:rsidRPr="00F64AC4">
                    <w:fldChar w:fldCharType="end"/>
                  </w:r>
                </w:p>
              </w:tc>
              <w:tc>
                <w:tcPr>
                  <w:tcW w:w="990" w:type="dxa"/>
                  <w:tcBorders>
                    <w:top w:val="single" w:sz="4" w:space="0" w:color="D9D9D9"/>
                  </w:tcBorders>
                  <w:shd w:val="clear" w:color="auto" w:fill="F7F7F7"/>
                </w:tcPr>
                <w:p w:rsidR="00F64AC4" w:rsidRPr="00F64AC4" w:rsidRDefault="00F64AC4" w:rsidP="00F64AC4">
                  <w:pPr>
                    <w:jc w:val="both"/>
                    <w:rPr>
                      <w:b/>
                      <w:bCs/>
                    </w:rPr>
                  </w:pPr>
                  <w:r w:rsidRPr="00F64AC4">
                    <w:rPr>
                      <w:b/>
                      <w:bCs/>
                    </w:rPr>
                    <w:t>Текст</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Будет уточнено</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Статистически значимое улучшение среди детей, охваченных проектом, и это больше, чем любое улучшение в контрольной группе за аналогичны</w:t>
                  </w:r>
                  <w:r w:rsidRPr="00F64AC4">
                    <w:rPr>
                      <w:b/>
                      <w:bCs/>
                    </w:rPr>
                    <w:lastRenderedPageBreak/>
                    <w:t>й период времени.</w:t>
                  </w:r>
                </w:p>
              </w:tc>
              <w:tc>
                <w:tcPr>
                  <w:tcW w:w="2340" w:type="dxa"/>
                  <w:tcBorders>
                    <w:top w:val="single" w:sz="4" w:space="0" w:color="D9D9D9"/>
                  </w:tcBorders>
                  <w:shd w:val="clear" w:color="auto" w:fill="F7F7F7"/>
                </w:tcPr>
                <w:p w:rsidR="00F64AC4" w:rsidRPr="00F64AC4" w:rsidRDefault="00F64AC4" w:rsidP="00F64AC4">
                  <w:pPr>
                    <w:jc w:val="both"/>
                    <w:rPr>
                      <w:b/>
                      <w:bCs/>
                    </w:rPr>
                  </w:pPr>
                  <w:r w:rsidRPr="00F64AC4">
                    <w:rPr>
                      <w:b/>
                      <w:bCs/>
                    </w:rPr>
                    <w:lastRenderedPageBreak/>
                    <w:t>Дважды – на базовом уровне (до проекта) и конечном уровне (после получения помощи в рамках проекта), а также в группе детей (контрольная группа), не охваченных проектом.</w:t>
                  </w:r>
                </w:p>
              </w:tc>
              <w:tc>
                <w:tcPr>
                  <w:tcW w:w="2520" w:type="dxa"/>
                  <w:tcBorders>
                    <w:top w:val="single" w:sz="4" w:space="0" w:color="D9D9D9"/>
                  </w:tcBorders>
                  <w:shd w:val="clear" w:color="auto" w:fill="F7F7F7"/>
                </w:tcPr>
                <w:p w:rsidR="00F64AC4" w:rsidRPr="00F64AC4" w:rsidRDefault="00F64AC4" w:rsidP="00F64AC4">
                  <w:pPr>
                    <w:jc w:val="both"/>
                    <w:rPr>
                      <w:b/>
                      <w:bCs/>
                    </w:rPr>
                  </w:pPr>
                  <w:r w:rsidRPr="00F64AC4">
                    <w:rPr>
                      <w:b/>
                      <w:bCs/>
                    </w:rPr>
                    <w:t>База данных результатов обучения из инструмента ИРР.</w:t>
                  </w:r>
                </w:p>
                <w:p w:rsidR="00F64AC4" w:rsidRPr="00F64AC4" w:rsidRDefault="00F64AC4" w:rsidP="00F64AC4">
                  <w:pPr>
                    <w:jc w:val="both"/>
                    <w:rPr>
                      <w:b/>
                      <w:bCs/>
                    </w:rPr>
                  </w:pPr>
                  <w:r w:rsidRPr="00F64AC4">
                    <w:rPr>
                      <w:b/>
                      <w:bCs/>
                    </w:rPr>
                    <w:t>Репрезентативная выборка учащихся будет составлена с помощью научного метода случайной выборки.</w:t>
                  </w:r>
                </w:p>
                <w:p w:rsidR="00F64AC4" w:rsidRPr="00F64AC4" w:rsidRDefault="00F64AC4" w:rsidP="00F64AC4">
                  <w:pPr>
                    <w:jc w:val="both"/>
                    <w:rPr>
                      <w:b/>
                      <w:bCs/>
                    </w:rPr>
                  </w:pPr>
                  <w:r w:rsidRPr="00F64AC4">
                    <w:rPr>
                      <w:b/>
                      <w:bCs/>
                    </w:rPr>
                    <w:t xml:space="preserve">Данные, полученные из ИРР (инструмента, проверенного на валидность) </w:t>
                  </w:r>
                  <w:r w:rsidRPr="00F64AC4">
                    <w:rPr>
                      <w:b/>
                      <w:bCs/>
                    </w:rPr>
                    <w:lastRenderedPageBreak/>
                    <w:t>наблюдателями, обученными ведению точных записей.</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lastRenderedPageBreak/>
                    <w:t>НЦОКОИТ (Национальный центр оценки качества обучения и информационных технологий)</w:t>
                  </w:r>
                </w:p>
                <w:p w:rsidR="00F64AC4" w:rsidRPr="00F64AC4" w:rsidRDefault="00F64AC4" w:rsidP="00F64AC4">
                  <w:pPr>
                    <w:jc w:val="both"/>
                    <w:rPr>
                      <w:b/>
                      <w:bCs/>
                    </w:rPr>
                  </w:pPr>
                </w:p>
              </w:tc>
            </w:tr>
            <w:tr w:rsidR="00F64AC4" w:rsidRPr="00F64AC4" w:rsidTr="00581358">
              <w:trPr>
                <w:trHeight w:val="288"/>
              </w:trPr>
              <w:tc>
                <w:tcPr>
                  <w:tcW w:w="13950" w:type="dxa"/>
                  <w:gridSpan w:val="8"/>
                  <w:tcBorders>
                    <w:bottom w:val="nil"/>
                  </w:tcBorders>
                  <w:shd w:val="clear" w:color="auto" w:fill="F7F7F7"/>
                </w:tcPr>
                <w:p w:rsidR="00F64AC4" w:rsidRPr="00F64AC4" w:rsidRDefault="00F64AC4" w:rsidP="00F64AC4">
                  <w:pPr>
                    <w:jc w:val="both"/>
                    <w:rPr>
                      <w:b/>
                      <w:bCs/>
                    </w:rPr>
                  </w:pPr>
                </w:p>
                <w:tbl>
                  <w:tblPr>
                    <w:tblW w:w="14215"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415"/>
                    <w:gridCol w:w="1170"/>
                    <w:gridCol w:w="995"/>
                    <w:gridCol w:w="1260"/>
                    <w:gridCol w:w="1260"/>
                    <w:gridCol w:w="2340"/>
                    <w:gridCol w:w="2520"/>
                    <w:gridCol w:w="2255"/>
                  </w:tblGrid>
                  <w:tr w:rsidR="00F64AC4" w:rsidRPr="00F64AC4" w:rsidTr="00581358">
                    <w:trPr>
                      <w:trHeight w:val="222"/>
                    </w:trPr>
                    <w:tc>
                      <w:tcPr>
                        <w:tcW w:w="2415" w:type="dxa"/>
                        <w:tcBorders>
                          <w:top w:val="nil"/>
                        </w:tcBorders>
                        <w:shd w:val="clear" w:color="auto" w:fill="F7F7F7"/>
                      </w:tcPr>
                      <w:p w:rsidR="00F64AC4" w:rsidRPr="00F64AC4" w:rsidRDefault="00F64AC4" w:rsidP="00F64AC4">
                        <w:pPr>
                          <w:jc w:val="both"/>
                          <w:rPr>
                            <w:b/>
                            <w:bCs/>
                          </w:rPr>
                        </w:pPr>
                        <w:r w:rsidRPr="00F64AC4">
                          <w:rPr>
                            <w:b/>
                            <w:bCs/>
                          </w:rPr>
                          <w:t>Подвыборка индикатора – только женщины</w:t>
                        </w:r>
                      </w:p>
                    </w:tc>
                    <w:tc>
                      <w:tcPr>
                        <w:tcW w:w="1170" w:type="dxa"/>
                        <w:tcBorders>
                          <w:top w:val="nil"/>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rPr>
                            <w:b/>
                            <w:bCs/>
                          </w:rPr>
                          <w:fldChar w:fldCharType="separate"/>
                        </w:r>
                        <w:r w:rsidRPr="00F64AC4">
                          <w:rPr>
                            <w:b/>
                            <w:bCs/>
                          </w:rPr>
                          <w:t xml:space="preserve">  </w:t>
                        </w:r>
                        <w:r w:rsidRPr="00F64AC4">
                          <w:fldChar w:fldCharType="end"/>
                        </w:r>
                      </w:p>
                    </w:tc>
                    <w:tc>
                      <w:tcPr>
                        <w:tcW w:w="995" w:type="dxa"/>
                        <w:tcBorders>
                          <w:top w:val="nil"/>
                        </w:tcBorders>
                        <w:shd w:val="clear" w:color="auto" w:fill="F7F7F7"/>
                      </w:tcPr>
                      <w:p w:rsidR="00F64AC4" w:rsidRPr="00F64AC4" w:rsidRDefault="00F64AC4" w:rsidP="00F64AC4">
                        <w:pPr>
                          <w:jc w:val="both"/>
                          <w:rPr>
                            <w:b/>
                            <w:bCs/>
                          </w:rPr>
                        </w:pPr>
                        <w:r w:rsidRPr="00F64AC4">
                          <w:rPr>
                            <w:b/>
                            <w:bCs/>
                          </w:rPr>
                          <w:t>Текст</w:t>
                        </w:r>
                      </w:p>
                    </w:tc>
                    <w:tc>
                      <w:tcPr>
                        <w:tcW w:w="1260" w:type="dxa"/>
                        <w:tcBorders>
                          <w:top w:val="nil"/>
                        </w:tcBorders>
                        <w:shd w:val="clear" w:color="auto" w:fill="F7F7F7"/>
                      </w:tcPr>
                      <w:p w:rsidR="00F64AC4" w:rsidRPr="00F64AC4" w:rsidRDefault="00F64AC4" w:rsidP="00F64AC4">
                        <w:pPr>
                          <w:jc w:val="both"/>
                          <w:rPr>
                            <w:b/>
                            <w:bCs/>
                          </w:rPr>
                        </w:pPr>
                        <w:r w:rsidRPr="00F64AC4">
                          <w:rPr>
                            <w:b/>
                            <w:bCs/>
                          </w:rPr>
                          <w:t>Будет уточнено</w:t>
                        </w:r>
                      </w:p>
                    </w:tc>
                    <w:tc>
                      <w:tcPr>
                        <w:tcW w:w="1260" w:type="dxa"/>
                        <w:tcBorders>
                          <w:top w:val="nil"/>
                        </w:tcBorders>
                        <w:shd w:val="clear" w:color="auto" w:fill="F7F7F7"/>
                      </w:tcPr>
                      <w:p w:rsidR="00F64AC4" w:rsidRPr="00F64AC4" w:rsidRDefault="00F64AC4" w:rsidP="00F64AC4">
                        <w:pPr>
                          <w:jc w:val="both"/>
                          <w:rPr>
                            <w:b/>
                            <w:bCs/>
                          </w:rPr>
                        </w:pPr>
                        <w:r w:rsidRPr="00F64AC4">
                          <w:rPr>
                            <w:b/>
                            <w:bCs/>
                          </w:rPr>
                          <w:t>Статистически значимое улучшение среди детей, охваченных проектом, и это больше, чем любое улучшение в контрольной группе за аналогичный период времени.</w:t>
                        </w:r>
                      </w:p>
                    </w:tc>
                    <w:tc>
                      <w:tcPr>
                        <w:tcW w:w="2340" w:type="dxa"/>
                        <w:tcBorders>
                          <w:top w:val="nil"/>
                        </w:tcBorders>
                        <w:shd w:val="clear" w:color="auto" w:fill="F7F7F7"/>
                      </w:tcPr>
                      <w:p w:rsidR="00F64AC4" w:rsidRPr="00F64AC4" w:rsidRDefault="00F64AC4" w:rsidP="00F64AC4">
                        <w:pPr>
                          <w:jc w:val="both"/>
                          <w:rPr>
                            <w:b/>
                            <w:bCs/>
                          </w:rPr>
                        </w:pPr>
                      </w:p>
                    </w:tc>
                    <w:tc>
                      <w:tcPr>
                        <w:tcW w:w="2520" w:type="dxa"/>
                        <w:tcBorders>
                          <w:top w:val="nil"/>
                        </w:tcBorders>
                        <w:shd w:val="clear" w:color="auto" w:fill="F7F7F7"/>
                      </w:tcPr>
                      <w:p w:rsidR="00F64AC4" w:rsidRPr="00F64AC4" w:rsidRDefault="00F64AC4" w:rsidP="00F64AC4">
                        <w:pPr>
                          <w:jc w:val="both"/>
                          <w:rPr>
                            <w:b/>
                            <w:bCs/>
                          </w:rPr>
                        </w:pPr>
                      </w:p>
                    </w:tc>
                    <w:tc>
                      <w:tcPr>
                        <w:tcW w:w="2255" w:type="dxa"/>
                        <w:tcBorders>
                          <w:top w:val="nil"/>
                        </w:tcBorders>
                        <w:shd w:val="clear" w:color="auto" w:fill="F7F7F7"/>
                      </w:tcPr>
                      <w:p w:rsidR="00F64AC4" w:rsidRPr="00F64AC4" w:rsidRDefault="00F64AC4" w:rsidP="00F64AC4">
                        <w:pPr>
                          <w:jc w:val="both"/>
                          <w:rPr>
                            <w:b/>
                            <w:bCs/>
                          </w:rPr>
                        </w:pPr>
                      </w:p>
                    </w:tc>
                  </w:tr>
                  <w:tr w:rsidR="00F64AC4" w:rsidRPr="00F64AC4" w:rsidTr="00581358">
                    <w:trPr>
                      <w:trHeight w:val="222"/>
                    </w:trPr>
                    <w:tc>
                      <w:tcPr>
                        <w:tcW w:w="14215" w:type="dxa"/>
                        <w:gridSpan w:val="8"/>
                        <w:tcBorders>
                          <w:bottom w:val="nil"/>
                        </w:tcBorders>
                        <w:shd w:val="clear" w:color="auto" w:fill="F7F7F7"/>
                      </w:tcPr>
                      <w:p w:rsidR="00F64AC4" w:rsidRPr="00F64AC4" w:rsidRDefault="00F64AC4" w:rsidP="00F64AC4">
                        <w:pPr>
                          <w:jc w:val="both"/>
                          <w:rPr>
                            <w:b/>
                            <w:bCs/>
                          </w:rPr>
                        </w:pPr>
                      </w:p>
                    </w:tc>
                  </w:tr>
                </w:tbl>
                <w:p w:rsidR="00F64AC4" w:rsidRPr="00F64AC4" w:rsidRDefault="00F64AC4" w:rsidP="00F64AC4">
                  <w:pPr>
                    <w:jc w:val="both"/>
                    <w:rPr>
                      <w:b/>
                      <w:bCs/>
                    </w:rPr>
                  </w:pPr>
                </w:p>
              </w:tc>
            </w:tr>
            <w:tr w:rsidR="00F64AC4" w:rsidRPr="00F64AC4" w:rsidTr="00581358">
              <w:trPr>
                <w:trHeight w:val="288"/>
              </w:trPr>
              <w:tc>
                <w:tcPr>
                  <w:tcW w:w="13950" w:type="dxa"/>
                  <w:gridSpan w:val="8"/>
                  <w:tcBorders>
                    <w:top w:val="nil"/>
                  </w:tcBorders>
                  <w:shd w:val="clear" w:color="auto" w:fill="F7F7F7"/>
                </w:tcPr>
                <w:p w:rsidR="00F64AC4" w:rsidRPr="00F64AC4" w:rsidRDefault="00F64AC4" w:rsidP="00F64AC4">
                  <w:pPr>
                    <w:jc w:val="both"/>
                    <w:rPr>
                      <w:b/>
                      <w:bCs/>
                    </w:rPr>
                  </w:pPr>
                  <w:r w:rsidRPr="00F64AC4">
                    <w:rPr>
                      <w:b/>
                      <w:bCs/>
                    </w:rPr>
                    <w:t>Описание: Улучшение развития детей измеряется совокупным индексом, генерируемым Инструментом раннего развития (ИРР), одна область которого сосредоточена на языковом и когнитивном развитии</w:t>
                  </w:r>
                </w:p>
              </w:tc>
            </w:tr>
          </w:tbl>
          <w:p w:rsidR="00F64AC4" w:rsidRPr="00F64AC4" w:rsidRDefault="00F64AC4" w:rsidP="00F64AC4">
            <w:pPr>
              <w:jc w:val="both"/>
              <w:rPr>
                <w:b/>
                <w:bCs/>
              </w:rPr>
            </w:pPr>
          </w:p>
        </w:tc>
      </w:tr>
      <w:bookmarkEnd w:id="108"/>
    </w:tbl>
    <w:p w:rsidR="00F64AC4" w:rsidRPr="00F64AC4" w:rsidRDefault="00F64AC4" w:rsidP="00F64AC4">
      <w:pPr>
        <w:jc w:val="both"/>
        <w:rPr>
          <w:b/>
          <w:bCs/>
        </w:rPr>
      </w:pPr>
    </w:p>
    <w:tbl>
      <w:tblPr>
        <w:tblW w:w="14130" w:type="dxa"/>
        <w:tblInd w:w="-720" w:type="dxa"/>
        <w:shd w:val="clear" w:color="auto" w:fill="F7F7F7"/>
        <w:tblLayout w:type="fixed"/>
        <w:tblLook w:val="04A0" w:firstRow="1" w:lastRow="0" w:firstColumn="1" w:lastColumn="0" w:noHBand="0" w:noVBand="1"/>
      </w:tblPr>
      <w:tblGrid>
        <w:gridCol w:w="14130"/>
      </w:tblGrid>
      <w:tr w:rsidR="00F64AC4" w:rsidRPr="00F64AC4" w:rsidTr="00581358">
        <w:trPr>
          <w:trHeight w:val="360"/>
        </w:trPr>
        <w:tc>
          <w:tcPr>
            <w:tcW w:w="14130" w:type="dxa"/>
            <w:shd w:val="clear" w:color="auto" w:fill="F7F7F7"/>
          </w:tcPr>
          <w:p w:rsidR="00F64AC4" w:rsidRPr="00F64AC4" w:rsidRDefault="00F64AC4" w:rsidP="00F64AC4">
            <w:pPr>
              <w:jc w:val="both"/>
              <w:rPr>
                <w:b/>
                <w:bCs/>
              </w:rPr>
            </w:pPr>
            <w:r w:rsidRPr="00F64AC4">
              <w:rPr>
                <w:b/>
                <w:bCs/>
              </w:rPr>
              <w:t>Индикаторы промежуточных результатов</w:t>
            </w:r>
          </w:p>
        </w:tc>
      </w:tr>
    </w:tbl>
    <w:p w:rsidR="00F64AC4" w:rsidRPr="00F64AC4" w:rsidRDefault="00F64AC4" w:rsidP="00F64AC4">
      <w:pPr>
        <w:jc w:val="both"/>
        <w:rPr>
          <w:b/>
          <w:bCs/>
        </w:rPr>
      </w:pPr>
    </w:p>
    <w:tbl>
      <w:tblPr>
        <w:tblW w:w="14130" w:type="dxa"/>
        <w:tblInd w:w="-72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shd w:val="clear" w:color="auto" w:fill="F7F7F7"/>
        <w:tblLayout w:type="fixed"/>
        <w:tblCellMar>
          <w:left w:w="115" w:type="dxa"/>
          <w:right w:w="115" w:type="dxa"/>
        </w:tblCellMar>
        <w:tblLook w:val="04A0" w:firstRow="1" w:lastRow="0" w:firstColumn="1" w:lastColumn="0" w:noHBand="0" w:noVBand="1"/>
      </w:tblPr>
      <w:tblGrid>
        <w:gridCol w:w="14130"/>
      </w:tblGrid>
      <w:tr w:rsidR="00F64AC4" w:rsidRPr="00F64AC4" w:rsidTr="00581358">
        <w:trPr>
          <w:trHeight w:val="405"/>
          <w:tblHeader/>
        </w:trPr>
        <w:tc>
          <w:tcPr>
            <w:tcW w:w="14130" w:type="dxa"/>
            <w:tcBorders>
              <w:top w:val="nil"/>
              <w:left w:val="nil"/>
              <w:bottom w:val="nil"/>
              <w:right w:val="nil"/>
            </w:tcBorders>
            <w:shd w:val="clear" w:color="auto" w:fill="F7F7F7"/>
            <w:vAlign w:val="center"/>
          </w:tcPr>
          <w:tbl>
            <w:tblPr>
              <w:tblW w:w="1392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shd w:val="clear" w:color="auto" w:fill="F7F7F7"/>
              <w:tblLayout w:type="fixed"/>
              <w:tblCellMar>
                <w:left w:w="115" w:type="dxa"/>
                <w:bottom w:w="72" w:type="dxa"/>
                <w:right w:w="115" w:type="dxa"/>
              </w:tblCellMar>
              <w:tblLook w:val="04A0" w:firstRow="1" w:lastRow="0" w:firstColumn="1" w:lastColumn="0" w:noHBand="0" w:noVBand="1"/>
            </w:tblPr>
            <w:tblGrid>
              <w:gridCol w:w="2398"/>
              <w:gridCol w:w="1170"/>
              <w:gridCol w:w="992"/>
              <w:gridCol w:w="1260"/>
              <w:gridCol w:w="1260"/>
              <w:gridCol w:w="2340"/>
              <w:gridCol w:w="2522"/>
              <w:gridCol w:w="1978"/>
            </w:tblGrid>
            <w:tr w:rsidR="00F64AC4" w:rsidRPr="00F64AC4" w:rsidTr="00581358">
              <w:trPr>
                <w:trHeight w:val="405"/>
                <w:tblHeader/>
              </w:trPr>
              <w:tc>
                <w:tcPr>
                  <w:tcW w:w="2398" w:type="dxa"/>
                  <w:shd w:val="clear" w:color="auto" w:fill="F7F7F7"/>
                  <w:vAlign w:val="center"/>
                </w:tcPr>
                <w:p w:rsidR="00F64AC4" w:rsidRPr="00F64AC4" w:rsidRDefault="00F64AC4" w:rsidP="00F64AC4">
                  <w:pPr>
                    <w:jc w:val="both"/>
                    <w:rPr>
                      <w:b/>
                      <w:bCs/>
                    </w:rPr>
                  </w:pPr>
                  <w:r w:rsidRPr="00F64AC4">
                    <w:rPr>
                      <w:b/>
                      <w:bCs/>
                    </w:rPr>
                    <w:lastRenderedPageBreak/>
                    <w:t>Название индикатора</w:t>
                  </w:r>
                </w:p>
              </w:tc>
              <w:tc>
                <w:tcPr>
                  <w:tcW w:w="1170" w:type="dxa"/>
                  <w:shd w:val="clear" w:color="auto" w:fill="F7F7F7"/>
                  <w:vAlign w:val="center"/>
                </w:tcPr>
                <w:p w:rsidR="00F64AC4" w:rsidRPr="00F64AC4" w:rsidRDefault="00F64AC4" w:rsidP="00F64AC4">
                  <w:pPr>
                    <w:jc w:val="both"/>
                    <w:rPr>
                      <w:b/>
                      <w:bCs/>
                    </w:rPr>
                  </w:pPr>
                  <w:r w:rsidRPr="00F64AC4">
                    <w:rPr>
                      <w:b/>
                      <w:bCs/>
                    </w:rPr>
                    <w:t>Корпорат.</w:t>
                  </w:r>
                </w:p>
              </w:tc>
              <w:tc>
                <w:tcPr>
                  <w:tcW w:w="992" w:type="dxa"/>
                  <w:shd w:val="clear" w:color="auto" w:fill="F7F7F7"/>
                  <w:vAlign w:val="center"/>
                </w:tcPr>
                <w:p w:rsidR="00F64AC4" w:rsidRPr="00F64AC4" w:rsidRDefault="00F64AC4" w:rsidP="00F64AC4">
                  <w:pPr>
                    <w:jc w:val="both"/>
                    <w:rPr>
                      <w:b/>
                      <w:bCs/>
                    </w:rPr>
                  </w:pPr>
                  <w:r w:rsidRPr="00F64AC4">
                    <w:rPr>
                      <w:b/>
                      <w:bCs/>
                    </w:rPr>
                    <w:t>Единица измерения</w:t>
                  </w:r>
                </w:p>
              </w:tc>
              <w:tc>
                <w:tcPr>
                  <w:tcW w:w="1260" w:type="dxa"/>
                  <w:shd w:val="clear" w:color="auto" w:fill="F7F7F7"/>
                  <w:vAlign w:val="center"/>
                </w:tcPr>
                <w:p w:rsidR="00F64AC4" w:rsidRPr="00F64AC4" w:rsidRDefault="00F64AC4" w:rsidP="00F64AC4">
                  <w:pPr>
                    <w:jc w:val="both"/>
                    <w:rPr>
                      <w:b/>
                      <w:bCs/>
                    </w:rPr>
                  </w:pPr>
                  <w:r w:rsidRPr="00F64AC4">
                    <w:rPr>
                      <w:b/>
                      <w:bCs/>
                    </w:rPr>
                    <w:t>Базовое значение</w:t>
                  </w:r>
                </w:p>
              </w:tc>
              <w:tc>
                <w:tcPr>
                  <w:tcW w:w="1260" w:type="dxa"/>
                  <w:shd w:val="clear" w:color="auto" w:fill="F7F7F7"/>
                  <w:vAlign w:val="center"/>
                </w:tcPr>
                <w:p w:rsidR="00F64AC4" w:rsidRPr="00F64AC4" w:rsidRDefault="00F64AC4" w:rsidP="00F64AC4">
                  <w:pPr>
                    <w:jc w:val="both"/>
                    <w:rPr>
                      <w:b/>
                      <w:bCs/>
                    </w:rPr>
                  </w:pPr>
                  <w:r w:rsidRPr="00F64AC4">
                    <w:rPr>
                      <w:b/>
                      <w:bCs/>
                    </w:rPr>
                    <w:t>Конечная цель</w:t>
                  </w:r>
                </w:p>
              </w:tc>
              <w:tc>
                <w:tcPr>
                  <w:tcW w:w="2340" w:type="dxa"/>
                  <w:shd w:val="clear" w:color="auto" w:fill="F7F7F7"/>
                  <w:vAlign w:val="center"/>
                </w:tcPr>
                <w:p w:rsidR="00F64AC4" w:rsidRPr="00F64AC4" w:rsidRDefault="00F64AC4" w:rsidP="00F64AC4">
                  <w:pPr>
                    <w:jc w:val="both"/>
                    <w:rPr>
                      <w:b/>
                      <w:bCs/>
                    </w:rPr>
                  </w:pPr>
                  <w:r w:rsidRPr="00F64AC4">
                    <w:rPr>
                      <w:b/>
                      <w:bCs/>
                    </w:rPr>
                    <w:t>Частота</w:t>
                  </w:r>
                </w:p>
              </w:tc>
              <w:tc>
                <w:tcPr>
                  <w:tcW w:w="2522" w:type="dxa"/>
                  <w:shd w:val="clear" w:color="auto" w:fill="F7F7F7"/>
                  <w:vAlign w:val="center"/>
                </w:tcPr>
                <w:p w:rsidR="00F64AC4" w:rsidRPr="00F64AC4" w:rsidRDefault="00F64AC4" w:rsidP="00F64AC4">
                  <w:pPr>
                    <w:jc w:val="both"/>
                    <w:rPr>
                      <w:b/>
                      <w:bCs/>
                    </w:rPr>
                  </w:pPr>
                  <w:r w:rsidRPr="00F64AC4">
                    <w:rPr>
                      <w:b/>
                      <w:bCs/>
                    </w:rPr>
                    <w:t>Источники данных/Методология</w:t>
                  </w:r>
                </w:p>
              </w:tc>
              <w:tc>
                <w:tcPr>
                  <w:tcW w:w="1978" w:type="dxa"/>
                  <w:shd w:val="clear" w:color="auto" w:fill="F7F7F7"/>
                  <w:vAlign w:val="center"/>
                </w:tcPr>
                <w:p w:rsidR="00F64AC4" w:rsidRPr="00F64AC4" w:rsidRDefault="00F64AC4" w:rsidP="00F64AC4">
                  <w:pPr>
                    <w:jc w:val="both"/>
                    <w:rPr>
                      <w:b/>
                      <w:bCs/>
                    </w:rPr>
                  </w:pPr>
                  <w:r w:rsidRPr="00F64AC4">
                    <w:rPr>
                      <w:b/>
                      <w:bCs/>
                    </w:rPr>
                    <w:t>Ответственность за сбор данных</w:t>
                  </w:r>
                </w:p>
              </w:tc>
            </w:tr>
          </w:tbl>
          <w:p w:rsidR="00F64AC4" w:rsidRPr="00F64AC4" w:rsidRDefault="00F64AC4" w:rsidP="00F64AC4">
            <w:pPr>
              <w:jc w:val="both"/>
              <w:rPr>
                <w:b/>
                <w:bCs/>
              </w:rPr>
            </w:pPr>
          </w:p>
        </w:tc>
      </w:tr>
      <w:tr w:rsidR="00F64AC4" w:rsidRPr="00F64AC4" w:rsidTr="00581358">
        <w:trPr>
          <w:trHeight w:val="405"/>
        </w:trPr>
        <w:tc>
          <w:tcPr>
            <w:tcW w:w="14130" w:type="dxa"/>
            <w:tcBorders>
              <w:top w:val="nil"/>
              <w:left w:val="nil"/>
              <w:bottom w:val="nil"/>
              <w:right w:val="nil"/>
            </w:tcBorders>
            <w:shd w:val="clear" w:color="auto" w:fill="F7F7F7"/>
            <w:vAlign w:val="center"/>
          </w:tcPr>
          <w:p w:rsidR="00F64AC4" w:rsidRPr="00F64AC4" w:rsidRDefault="00F64AC4" w:rsidP="00F64AC4">
            <w:pPr>
              <w:jc w:val="both"/>
              <w:rPr>
                <w:b/>
                <w:bCs/>
              </w:rPr>
            </w:pPr>
          </w:p>
          <w:tbl>
            <w:tblPr>
              <w:tblW w:w="13920" w:type="dxa"/>
              <w:tblBorders>
                <w:top w:val="single" w:sz="4" w:space="0" w:color="D9D9D9"/>
                <w:left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398"/>
              <w:gridCol w:w="1170"/>
              <w:gridCol w:w="992"/>
              <w:gridCol w:w="1260"/>
              <w:gridCol w:w="1260"/>
              <w:gridCol w:w="2340"/>
              <w:gridCol w:w="2520"/>
              <w:gridCol w:w="1980"/>
            </w:tblGrid>
            <w:tr w:rsidR="00F64AC4" w:rsidRPr="00F64AC4" w:rsidTr="00581358">
              <w:trPr>
                <w:trHeight w:val="288"/>
              </w:trPr>
              <w:tc>
                <w:tcPr>
                  <w:tcW w:w="2398"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Количество вновь созданных и функционирующих ОДС</w:t>
                  </w:r>
                </w:p>
                <w:p w:rsidR="00F64AC4" w:rsidRPr="00F64AC4" w:rsidRDefault="00F64AC4" w:rsidP="00F64AC4">
                  <w:pPr>
                    <w:jc w:val="both"/>
                    <w:rPr>
                      <w:b/>
                      <w:bCs/>
                    </w:rPr>
                  </w:pPr>
                </w:p>
              </w:tc>
              <w:tc>
                <w:tcPr>
                  <w:tcW w:w="1170" w:type="dxa"/>
                  <w:tcBorders>
                    <w:top w:val="single" w:sz="4" w:space="0" w:color="D9D9D9"/>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rPr>
                      <w:b/>
                      <w:bCs/>
                    </w:rPr>
                    <w:fldChar w:fldCharType="separate"/>
                  </w:r>
                  <w:r w:rsidRPr="00F64AC4">
                    <w:rPr>
                      <w:b/>
                      <w:bCs/>
                    </w:rPr>
                    <w:t xml:space="preserve">  </w:t>
                  </w:r>
                  <w:r w:rsidRPr="00F64AC4">
                    <w:fldChar w:fldCharType="end"/>
                  </w: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Количество</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0,00</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60,00</w:t>
                  </w:r>
                </w:p>
              </w:tc>
              <w:tc>
                <w:tcPr>
                  <w:tcW w:w="2340" w:type="dxa"/>
                  <w:tcBorders>
                    <w:top w:val="single" w:sz="4" w:space="0" w:color="D9D9D9"/>
                  </w:tcBorders>
                  <w:shd w:val="clear" w:color="auto" w:fill="F7F7F7"/>
                </w:tcPr>
                <w:p w:rsidR="00F64AC4" w:rsidRPr="00F64AC4" w:rsidRDefault="00F64AC4" w:rsidP="00F64AC4">
                  <w:pPr>
                    <w:jc w:val="both"/>
                    <w:rPr>
                      <w:b/>
                      <w:bCs/>
                    </w:rPr>
                  </w:pPr>
                  <w:r w:rsidRPr="00F64AC4">
                    <w:rPr>
                      <w:b/>
                      <w:bCs/>
                    </w:rPr>
                    <w:t>Ежегодно, начиная с 3-го года</w:t>
                  </w:r>
                </w:p>
              </w:tc>
              <w:tc>
                <w:tcPr>
                  <w:tcW w:w="2520" w:type="dxa"/>
                  <w:tcBorders>
                    <w:top w:val="single" w:sz="4" w:space="0" w:color="D9D9D9"/>
                  </w:tcBorders>
                  <w:shd w:val="clear" w:color="auto" w:fill="F7F7F7"/>
                </w:tcPr>
                <w:p w:rsidR="00F64AC4" w:rsidRPr="00F64AC4" w:rsidRDefault="00F64AC4" w:rsidP="00F64AC4">
                  <w:pPr>
                    <w:jc w:val="both"/>
                    <w:rPr>
                      <w:b/>
                      <w:bCs/>
                    </w:rPr>
                  </w:pPr>
                  <w:r w:rsidRPr="00F64AC4">
                    <w:rPr>
                      <w:b/>
                      <w:bCs/>
                    </w:rPr>
                    <w:t>Проверка проектных записей и журналов ОДС</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t>Координирующая команда УМСП МиО</w:t>
                  </w:r>
                </w:p>
                <w:p w:rsidR="00F64AC4" w:rsidRPr="00F64AC4" w:rsidRDefault="00F64AC4" w:rsidP="00F64AC4">
                  <w:pPr>
                    <w:jc w:val="both"/>
                    <w:rPr>
                      <w:b/>
                      <w:bCs/>
                    </w:rPr>
                  </w:pPr>
                </w:p>
              </w:tc>
            </w:tr>
            <w:tr w:rsidR="00F64AC4" w:rsidRPr="00F64AC4" w:rsidTr="00581358">
              <w:trPr>
                <w:trHeight w:val="288"/>
              </w:trPr>
              <w:tc>
                <w:tcPr>
                  <w:tcW w:w="13920" w:type="dxa"/>
                  <w:gridSpan w:val="8"/>
                  <w:tcBorders>
                    <w:bottom w:val="nil"/>
                  </w:tcBorders>
                  <w:shd w:val="clear" w:color="auto" w:fill="F7F7F7"/>
                </w:tcPr>
                <w:p w:rsidR="00F64AC4" w:rsidRPr="00F64AC4" w:rsidRDefault="00F64AC4" w:rsidP="00F64AC4">
                  <w:pPr>
                    <w:jc w:val="both"/>
                    <w:rPr>
                      <w:b/>
                      <w:bCs/>
                    </w:rPr>
                  </w:pPr>
                </w:p>
              </w:tc>
            </w:tr>
            <w:tr w:rsidR="00F64AC4" w:rsidRPr="00F64AC4" w:rsidTr="00581358">
              <w:trPr>
                <w:trHeight w:val="288"/>
              </w:trPr>
              <w:tc>
                <w:tcPr>
                  <w:tcW w:w="13920" w:type="dxa"/>
                  <w:gridSpan w:val="8"/>
                  <w:tcBorders>
                    <w:top w:val="nil"/>
                    <w:bottom w:val="single" w:sz="4" w:space="0" w:color="D9D9D9"/>
                  </w:tcBorders>
                  <w:shd w:val="clear" w:color="auto" w:fill="F7F7F7"/>
                </w:tcPr>
                <w:p w:rsidR="00F64AC4" w:rsidRPr="00F64AC4" w:rsidRDefault="00F64AC4" w:rsidP="00F64AC4">
                  <w:pPr>
                    <w:jc w:val="both"/>
                    <w:rPr>
                      <w:b/>
                      <w:bCs/>
                    </w:rPr>
                  </w:pPr>
                  <w:r w:rsidRPr="00F64AC4">
                    <w:rPr>
                      <w:b/>
                      <w:bCs/>
                    </w:rPr>
                    <w:t>Описание: Измеряет количество вновь созданных при поддержке проекта ОДС, которые работают и принимают детей</w:t>
                  </w:r>
                </w:p>
              </w:tc>
            </w:tr>
          </w:tbl>
          <w:p w:rsidR="00F64AC4" w:rsidRPr="00F64AC4" w:rsidRDefault="00F64AC4" w:rsidP="00F64AC4">
            <w:pPr>
              <w:jc w:val="both"/>
              <w:rPr>
                <w:b/>
                <w:bCs/>
              </w:rPr>
            </w:pPr>
          </w:p>
          <w:p w:rsidR="00F64AC4" w:rsidRPr="00F64AC4" w:rsidRDefault="00F64AC4" w:rsidP="00F64AC4">
            <w:pPr>
              <w:jc w:val="both"/>
              <w:rPr>
                <w:b/>
                <w:bCs/>
              </w:rPr>
            </w:pPr>
          </w:p>
          <w:tbl>
            <w:tblPr>
              <w:tblW w:w="13920" w:type="dxa"/>
              <w:tblBorders>
                <w:top w:val="single" w:sz="4" w:space="0" w:color="D9D9D9"/>
                <w:left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398"/>
              <w:gridCol w:w="1170"/>
              <w:gridCol w:w="992"/>
              <w:gridCol w:w="1260"/>
              <w:gridCol w:w="1260"/>
              <w:gridCol w:w="2340"/>
              <w:gridCol w:w="2520"/>
              <w:gridCol w:w="1980"/>
            </w:tblGrid>
            <w:tr w:rsidR="00F64AC4" w:rsidRPr="00F64AC4" w:rsidTr="00581358">
              <w:trPr>
                <w:trHeight w:val="288"/>
              </w:trPr>
              <w:tc>
                <w:tcPr>
                  <w:tcW w:w="2398"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Процент вновь созданных ОДС, получивших пакет основных учебно-методических материалов (УММ)</w:t>
                  </w:r>
                </w:p>
              </w:tc>
              <w:tc>
                <w:tcPr>
                  <w:tcW w:w="1170" w:type="dxa"/>
                  <w:tcBorders>
                    <w:top w:val="single" w:sz="4" w:space="0" w:color="D9D9D9"/>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rPr>
                      <w:b/>
                      <w:bCs/>
                    </w:rPr>
                    <w:fldChar w:fldCharType="separate"/>
                  </w:r>
                  <w:r w:rsidRPr="00F64AC4">
                    <w:rPr>
                      <w:b/>
                      <w:bCs/>
                    </w:rPr>
                    <w:t xml:space="preserve">  </w:t>
                  </w:r>
                  <w:r w:rsidRPr="00F64AC4">
                    <w:fldChar w:fldCharType="end"/>
                  </w: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Процент</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0,00</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100,00</w:t>
                  </w:r>
                </w:p>
              </w:tc>
              <w:tc>
                <w:tcPr>
                  <w:tcW w:w="2340" w:type="dxa"/>
                  <w:tcBorders>
                    <w:top w:val="single" w:sz="4" w:space="0" w:color="D9D9D9"/>
                  </w:tcBorders>
                  <w:shd w:val="clear" w:color="auto" w:fill="F7F7F7"/>
                </w:tcPr>
                <w:p w:rsidR="00F64AC4" w:rsidRPr="00F64AC4" w:rsidRDefault="00F64AC4" w:rsidP="00F64AC4">
                  <w:pPr>
                    <w:jc w:val="both"/>
                    <w:rPr>
                      <w:b/>
                      <w:bCs/>
                    </w:rPr>
                  </w:pPr>
                  <w:r w:rsidRPr="00F64AC4">
                    <w:rPr>
                      <w:b/>
                      <w:bCs/>
                    </w:rPr>
                    <w:t>Ежегодно, начиная с 3-го года</w:t>
                  </w:r>
                </w:p>
                <w:p w:rsidR="00F64AC4" w:rsidRPr="00F64AC4" w:rsidRDefault="00F64AC4" w:rsidP="00F64AC4">
                  <w:pPr>
                    <w:jc w:val="both"/>
                    <w:rPr>
                      <w:b/>
                      <w:bCs/>
                    </w:rPr>
                  </w:pPr>
                </w:p>
              </w:tc>
              <w:tc>
                <w:tcPr>
                  <w:tcW w:w="2520" w:type="dxa"/>
                  <w:tcBorders>
                    <w:top w:val="single" w:sz="4" w:space="0" w:color="D9D9D9"/>
                  </w:tcBorders>
                  <w:shd w:val="clear" w:color="auto" w:fill="F7F7F7"/>
                </w:tcPr>
                <w:p w:rsidR="00F64AC4" w:rsidRPr="00F64AC4" w:rsidRDefault="00F64AC4" w:rsidP="00F64AC4">
                  <w:pPr>
                    <w:jc w:val="both"/>
                    <w:rPr>
                      <w:b/>
                      <w:bCs/>
                    </w:rPr>
                  </w:pPr>
                  <w:r w:rsidRPr="00F64AC4">
                    <w:rPr>
                      <w:b/>
                      <w:bCs/>
                    </w:rPr>
                    <w:t>Проверка проектных записей и журналов ОДС</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t>Координирующая команда УМСП МиО</w:t>
                  </w:r>
                </w:p>
                <w:p w:rsidR="00F64AC4" w:rsidRPr="00F64AC4" w:rsidRDefault="00F64AC4" w:rsidP="00F64AC4">
                  <w:pPr>
                    <w:jc w:val="both"/>
                    <w:rPr>
                      <w:b/>
                      <w:bCs/>
                    </w:rPr>
                  </w:pPr>
                </w:p>
              </w:tc>
            </w:tr>
            <w:tr w:rsidR="00F64AC4" w:rsidRPr="00F64AC4" w:rsidTr="00581358">
              <w:trPr>
                <w:trHeight w:val="288"/>
              </w:trPr>
              <w:tc>
                <w:tcPr>
                  <w:tcW w:w="13920" w:type="dxa"/>
                  <w:gridSpan w:val="8"/>
                  <w:tcBorders>
                    <w:bottom w:val="nil"/>
                  </w:tcBorders>
                  <w:shd w:val="clear" w:color="auto" w:fill="F7F7F7"/>
                </w:tcPr>
                <w:p w:rsidR="00F64AC4" w:rsidRPr="00F64AC4" w:rsidRDefault="00F64AC4" w:rsidP="00F64AC4">
                  <w:pPr>
                    <w:jc w:val="both"/>
                    <w:rPr>
                      <w:b/>
                      <w:bCs/>
                    </w:rPr>
                  </w:pPr>
                </w:p>
              </w:tc>
            </w:tr>
            <w:tr w:rsidR="00F64AC4" w:rsidRPr="00F64AC4" w:rsidTr="00581358">
              <w:trPr>
                <w:trHeight w:val="288"/>
              </w:trPr>
              <w:tc>
                <w:tcPr>
                  <w:tcW w:w="13920" w:type="dxa"/>
                  <w:gridSpan w:val="8"/>
                  <w:tcBorders>
                    <w:top w:val="nil"/>
                    <w:bottom w:val="single" w:sz="4" w:space="0" w:color="D9D9D9"/>
                  </w:tcBorders>
                  <w:shd w:val="clear" w:color="auto" w:fill="F7F7F7"/>
                </w:tcPr>
                <w:p w:rsidR="00F64AC4" w:rsidRPr="00F64AC4" w:rsidRDefault="00F64AC4" w:rsidP="00F64AC4">
                  <w:pPr>
                    <w:jc w:val="both"/>
                    <w:rPr>
                      <w:b/>
                      <w:bCs/>
                    </w:rPr>
                  </w:pPr>
                  <w:r w:rsidRPr="00F64AC4">
                    <w:rPr>
                      <w:b/>
                      <w:bCs/>
                    </w:rPr>
                    <w:t>Описание: Количество вновь созданных ОДС, получивших пакет основных УММ, выраженное в процентах к количеству вновь созданных ОДС</w:t>
                  </w:r>
                </w:p>
              </w:tc>
            </w:tr>
          </w:tbl>
          <w:p w:rsidR="00F64AC4" w:rsidRPr="00F64AC4" w:rsidRDefault="00F64AC4" w:rsidP="00F64AC4">
            <w:pPr>
              <w:jc w:val="both"/>
              <w:rPr>
                <w:b/>
                <w:bCs/>
              </w:rPr>
            </w:pPr>
          </w:p>
          <w:p w:rsidR="00F64AC4" w:rsidRPr="00F64AC4" w:rsidRDefault="00F64AC4" w:rsidP="00F64AC4">
            <w:pPr>
              <w:jc w:val="both"/>
              <w:rPr>
                <w:b/>
                <w:bCs/>
              </w:rPr>
            </w:pPr>
          </w:p>
          <w:tbl>
            <w:tblPr>
              <w:tblW w:w="13920" w:type="dxa"/>
              <w:tblBorders>
                <w:top w:val="single" w:sz="4" w:space="0" w:color="D9D9D9"/>
                <w:left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398"/>
              <w:gridCol w:w="1170"/>
              <w:gridCol w:w="992"/>
              <w:gridCol w:w="1260"/>
              <w:gridCol w:w="1260"/>
              <w:gridCol w:w="2340"/>
              <w:gridCol w:w="2520"/>
              <w:gridCol w:w="1980"/>
            </w:tblGrid>
            <w:tr w:rsidR="00F64AC4" w:rsidRPr="00F64AC4" w:rsidTr="00581358">
              <w:trPr>
                <w:trHeight w:val="288"/>
              </w:trPr>
              <w:tc>
                <w:tcPr>
                  <w:tcW w:w="2398"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Доля вновь созданных ОДС, в которых имеются приспособления для детей с ограниченными физическими возможностями</w:t>
                  </w:r>
                </w:p>
              </w:tc>
              <w:tc>
                <w:tcPr>
                  <w:tcW w:w="1170" w:type="dxa"/>
                  <w:tcBorders>
                    <w:top w:val="single" w:sz="4" w:space="0" w:color="D9D9D9"/>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rPr>
                      <w:b/>
                      <w:bCs/>
                    </w:rPr>
                    <w:fldChar w:fldCharType="separate"/>
                  </w:r>
                  <w:r w:rsidRPr="00F64AC4">
                    <w:rPr>
                      <w:b/>
                      <w:bCs/>
                    </w:rPr>
                    <w:t xml:space="preserve">  </w:t>
                  </w:r>
                  <w:r w:rsidRPr="00F64AC4">
                    <w:fldChar w:fldCharType="end"/>
                  </w: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Процент</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0,00</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100,00</w:t>
                  </w:r>
                </w:p>
              </w:tc>
              <w:tc>
                <w:tcPr>
                  <w:tcW w:w="2340" w:type="dxa"/>
                  <w:tcBorders>
                    <w:top w:val="single" w:sz="4" w:space="0" w:color="D9D9D9"/>
                  </w:tcBorders>
                  <w:shd w:val="clear" w:color="auto" w:fill="F7F7F7"/>
                </w:tcPr>
                <w:p w:rsidR="00F64AC4" w:rsidRPr="00F64AC4" w:rsidRDefault="00F64AC4" w:rsidP="00F64AC4">
                  <w:pPr>
                    <w:jc w:val="both"/>
                    <w:rPr>
                      <w:b/>
                      <w:bCs/>
                    </w:rPr>
                  </w:pPr>
                  <w:r w:rsidRPr="00F64AC4">
                    <w:rPr>
                      <w:b/>
                      <w:bCs/>
                    </w:rPr>
                    <w:t>Ежегодно, начиная с 3-го года</w:t>
                  </w:r>
                </w:p>
              </w:tc>
              <w:tc>
                <w:tcPr>
                  <w:tcW w:w="2520" w:type="dxa"/>
                  <w:tcBorders>
                    <w:top w:val="single" w:sz="4" w:space="0" w:color="D9D9D9"/>
                  </w:tcBorders>
                  <w:shd w:val="clear" w:color="auto" w:fill="F7F7F7"/>
                </w:tcPr>
                <w:p w:rsidR="00F64AC4" w:rsidRPr="00F64AC4" w:rsidRDefault="00F64AC4" w:rsidP="00F64AC4">
                  <w:pPr>
                    <w:jc w:val="both"/>
                    <w:rPr>
                      <w:b/>
                      <w:bCs/>
                    </w:rPr>
                  </w:pPr>
                  <w:r w:rsidRPr="00F64AC4">
                    <w:rPr>
                      <w:b/>
                      <w:bCs/>
                    </w:rPr>
                    <w:t>Проверка проектных записей и журналов ОДС</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t>Координирующая команда УМСП МиО</w:t>
                  </w:r>
                </w:p>
                <w:p w:rsidR="00F64AC4" w:rsidRPr="00F64AC4" w:rsidRDefault="00F64AC4" w:rsidP="00F64AC4">
                  <w:pPr>
                    <w:jc w:val="both"/>
                    <w:rPr>
                      <w:b/>
                      <w:bCs/>
                    </w:rPr>
                  </w:pPr>
                </w:p>
              </w:tc>
            </w:tr>
            <w:tr w:rsidR="00F64AC4" w:rsidRPr="00F64AC4" w:rsidTr="00581358">
              <w:trPr>
                <w:trHeight w:val="288"/>
              </w:trPr>
              <w:tc>
                <w:tcPr>
                  <w:tcW w:w="13920" w:type="dxa"/>
                  <w:gridSpan w:val="8"/>
                  <w:tcBorders>
                    <w:bottom w:val="nil"/>
                  </w:tcBorders>
                  <w:shd w:val="clear" w:color="auto" w:fill="F7F7F7"/>
                </w:tcPr>
                <w:p w:rsidR="00F64AC4" w:rsidRPr="00F64AC4" w:rsidRDefault="00F64AC4" w:rsidP="00F64AC4">
                  <w:pPr>
                    <w:jc w:val="both"/>
                    <w:rPr>
                      <w:b/>
                      <w:bCs/>
                    </w:rPr>
                  </w:pPr>
                </w:p>
              </w:tc>
            </w:tr>
            <w:tr w:rsidR="00F64AC4" w:rsidRPr="00F64AC4" w:rsidTr="00581358">
              <w:trPr>
                <w:trHeight w:val="288"/>
              </w:trPr>
              <w:tc>
                <w:tcPr>
                  <w:tcW w:w="13920" w:type="dxa"/>
                  <w:gridSpan w:val="8"/>
                  <w:tcBorders>
                    <w:top w:val="nil"/>
                    <w:bottom w:val="single" w:sz="4" w:space="0" w:color="D9D9D9"/>
                  </w:tcBorders>
                  <w:shd w:val="clear" w:color="auto" w:fill="F7F7F7"/>
                </w:tcPr>
                <w:p w:rsidR="00F64AC4" w:rsidRPr="00F64AC4" w:rsidRDefault="00F64AC4" w:rsidP="00F64AC4">
                  <w:pPr>
                    <w:jc w:val="both"/>
                    <w:rPr>
                      <w:b/>
                      <w:bCs/>
                    </w:rPr>
                  </w:pPr>
                  <w:r w:rsidRPr="00F64AC4">
                    <w:rPr>
                      <w:b/>
                      <w:bCs/>
                    </w:rPr>
                    <w:t>Описание: Количество вновь созданных ОДС, которые могут принимать детей с ограниченными физическими возможностями, выраженное в процентах от количества вновь созданных ОДС</w:t>
                  </w:r>
                </w:p>
              </w:tc>
            </w:tr>
          </w:tbl>
          <w:p w:rsidR="00F64AC4" w:rsidRPr="00F64AC4" w:rsidRDefault="00F64AC4" w:rsidP="00F64AC4">
            <w:pPr>
              <w:jc w:val="both"/>
              <w:rPr>
                <w:b/>
                <w:bCs/>
              </w:rPr>
            </w:pPr>
          </w:p>
          <w:p w:rsidR="00F64AC4" w:rsidRPr="00F64AC4" w:rsidRDefault="00F64AC4" w:rsidP="00F64AC4">
            <w:pPr>
              <w:jc w:val="both"/>
              <w:rPr>
                <w:b/>
                <w:bCs/>
              </w:rPr>
            </w:pPr>
          </w:p>
          <w:tbl>
            <w:tblPr>
              <w:tblW w:w="13920" w:type="dxa"/>
              <w:tblBorders>
                <w:top w:val="single" w:sz="4" w:space="0" w:color="D9D9D9"/>
                <w:left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398"/>
              <w:gridCol w:w="1170"/>
              <w:gridCol w:w="992"/>
              <w:gridCol w:w="1260"/>
              <w:gridCol w:w="1260"/>
              <w:gridCol w:w="2340"/>
              <w:gridCol w:w="2520"/>
              <w:gridCol w:w="1980"/>
            </w:tblGrid>
            <w:tr w:rsidR="00F64AC4" w:rsidRPr="00F64AC4" w:rsidTr="00581358">
              <w:trPr>
                <w:trHeight w:val="288"/>
              </w:trPr>
              <w:tc>
                <w:tcPr>
                  <w:tcW w:w="2398"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Процент групп во вновь созданных ОДС, работающих на узбекском языке</w:t>
                  </w:r>
                </w:p>
              </w:tc>
              <w:tc>
                <w:tcPr>
                  <w:tcW w:w="1170" w:type="dxa"/>
                  <w:tcBorders>
                    <w:top w:val="single" w:sz="4" w:space="0" w:color="D9D9D9"/>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rPr>
                      <w:b/>
                      <w:bCs/>
                    </w:rPr>
                    <w:fldChar w:fldCharType="separate"/>
                  </w:r>
                  <w:r w:rsidRPr="00F64AC4">
                    <w:rPr>
                      <w:b/>
                      <w:bCs/>
                    </w:rPr>
                    <w:t xml:space="preserve">  </w:t>
                  </w:r>
                  <w:r w:rsidRPr="00F64AC4">
                    <w:fldChar w:fldCharType="end"/>
                  </w: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Процент</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0,00</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2,00</w:t>
                  </w:r>
                </w:p>
              </w:tc>
              <w:tc>
                <w:tcPr>
                  <w:tcW w:w="2340" w:type="dxa"/>
                  <w:tcBorders>
                    <w:top w:val="single" w:sz="4" w:space="0" w:color="D9D9D9"/>
                  </w:tcBorders>
                  <w:shd w:val="clear" w:color="auto" w:fill="F7F7F7"/>
                </w:tcPr>
                <w:p w:rsidR="00F64AC4" w:rsidRPr="00F64AC4" w:rsidRDefault="00F64AC4" w:rsidP="00F64AC4">
                  <w:pPr>
                    <w:jc w:val="both"/>
                    <w:rPr>
                      <w:b/>
                      <w:bCs/>
                    </w:rPr>
                  </w:pPr>
                  <w:r w:rsidRPr="00F64AC4">
                    <w:rPr>
                      <w:b/>
                      <w:bCs/>
                    </w:rPr>
                    <w:t>Ежегодно, начиная с 3-го года</w:t>
                  </w:r>
                </w:p>
              </w:tc>
              <w:tc>
                <w:tcPr>
                  <w:tcW w:w="2520" w:type="dxa"/>
                  <w:tcBorders>
                    <w:top w:val="single" w:sz="4" w:space="0" w:color="D9D9D9"/>
                  </w:tcBorders>
                  <w:shd w:val="clear" w:color="auto" w:fill="F7F7F7"/>
                </w:tcPr>
                <w:p w:rsidR="00F64AC4" w:rsidRPr="00F64AC4" w:rsidRDefault="00F64AC4" w:rsidP="00F64AC4">
                  <w:pPr>
                    <w:jc w:val="both"/>
                    <w:rPr>
                      <w:b/>
                      <w:bCs/>
                    </w:rPr>
                  </w:pPr>
                  <w:r w:rsidRPr="00F64AC4">
                    <w:rPr>
                      <w:b/>
                      <w:bCs/>
                    </w:rPr>
                    <w:t>Проверка журналов приема ОДС</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t>Координирующая группа МиО УМСП</w:t>
                  </w:r>
                </w:p>
                <w:p w:rsidR="00F64AC4" w:rsidRPr="00F64AC4" w:rsidRDefault="00F64AC4" w:rsidP="00F64AC4">
                  <w:pPr>
                    <w:jc w:val="both"/>
                    <w:rPr>
                      <w:b/>
                      <w:bCs/>
                    </w:rPr>
                  </w:pPr>
                </w:p>
              </w:tc>
            </w:tr>
            <w:tr w:rsidR="00F64AC4" w:rsidRPr="00F64AC4" w:rsidTr="00581358">
              <w:trPr>
                <w:trHeight w:val="288"/>
              </w:trPr>
              <w:tc>
                <w:tcPr>
                  <w:tcW w:w="13920" w:type="dxa"/>
                  <w:gridSpan w:val="8"/>
                  <w:tcBorders>
                    <w:bottom w:val="nil"/>
                  </w:tcBorders>
                  <w:shd w:val="clear" w:color="auto" w:fill="F7F7F7"/>
                </w:tcPr>
                <w:p w:rsidR="00F64AC4" w:rsidRPr="00F64AC4" w:rsidRDefault="00F64AC4" w:rsidP="00F64AC4">
                  <w:pPr>
                    <w:jc w:val="both"/>
                    <w:rPr>
                      <w:b/>
                      <w:bCs/>
                    </w:rPr>
                  </w:pPr>
                </w:p>
              </w:tc>
            </w:tr>
            <w:tr w:rsidR="00F64AC4" w:rsidRPr="00F64AC4" w:rsidTr="00581358">
              <w:trPr>
                <w:trHeight w:val="288"/>
              </w:trPr>
              <w:tc>
                <w:tcPr>
                  <w:tcW w:w="13920" w:type="dxa"/>
                  <w:gridSpan w:val="8"/>
                  <w:tcBorders>
                    <w:top w:val="nil"/>
                    <w:bottom w:val="single" w:sz="4" w:space="0" w:color="D9D9D9"/>
                  </w:tcBorders>
                  <w:shd w:val="clear" w:color="auto" w:fill="F7F7F7"/>
                </w:tcPr>
                <w:p w:rsidR="00F64AC4" w:rsidRPr="00F64AC4" w:rsidRDefault="00F64AC4" w:rsidP="00F64AC4">
                  <w:pPr>
                    <w:jc w:val="both"/>
                    <w:rPr>
                      <w:b/>
                      <w:bCs/>
                    </w:rPr>
                  </w:pPr>
                  <w:r w:rsidRPr="00F64AC4">
                    <w:rPr>
                      <w:b/>
                      <w:bCs/>
                    </w:rPr>
                    <w:t>Описание: Количество групп во вновь созданных ОДС, работающих на узбекском языке, выраженное в процентах от общего количества групп во вновь созданных ОДС</w:t>
                  </w:r>
                </w:p>
              </w:tc>
            </w:tr>
          </w:tbl>
          <w:p w:rsidR="00F64AC4" w:rsidRPr="00F64AC4" w:rsidRDefault="00F64AC4" w:rsidP="00F64AC4">
            <w:pPr>
              <w:jc w:val="both"/>
              <w:rPr>
                <w:b/>
                <w:bCs/>
              </w:rPr>
            </w:pPr>
          </w:p>
          <w:p w:rsidR="00F64AC4" w:rsidRPr="00F64AC4" w:rsidRDefault="00F64AC4" w:rsidP="00F64AC4">
            <w:pPr>
              <w:jc w:val="both"/>
              <w:rPr>
                <w:b/>
                <w:bCs/>
              </w:rPr>
            </w:pPr>
          </w:p>
          <w:tbl>
            <w:tblPr>
              <w:tblW w:w="13920" w:type="dxa"/>
              <w:tblBorders>
                <w:top w:val="single" w:sz="4" w:space="0" w:color="D9D9D9"/>
                <w:left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398"/>
              <w:gridCol w:w="1170"/>
              <w:gridCol w:w="992"/>
              <w:gridCol w:w="1260"/>
              <w:gridCol w:w="1260"/>
              <w:gridCol w:w="2340"/>
              <w:gridCol w:w="2520"/>
              <w:gridCol w:w="1980"/>
            </w:tblGrid>
            <w:tr w:rsidR="00F64AC4" w:rsidRPr="00F64AC4" w:rsidTr="00581358">
              <w:trPr>
                <w:trHeight w:val="288"/>
              </w:trPr>
              <w:tc>
                <w:tcPr>
                  <w:tcW w:w="2398"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Процент групп во вновь созданных ОДС, работающих на кыргызском языке</w:t>
                  </w:r>
                </w:p>
              </w:tc>
              <w:tc>
                <w:tcPr>
                  <w:tcW w:w="1170" w:type="dxa"/>
                  <w:tcBorders>
                    <w:top w:val="single" w:sz="4" w:space="0" w:color="D9D9D9"/>
                  </w:tcBorders>
                  <w:shd w:val="clear" w:color="auto" w:fill="F7F7F7"/>
                </w:tcPr>
                <w:p w:rsidR="00F64AC4" w:rsidRPr="00F64AC4" w:rsidRDefault="00F64AC4" w:rsidP="00F64AC4">
                  <w:pPr>
                    <w:jc w:val="both"/>
                    <w:rPr>
                      <w:b/>
                      <w:bCs/>
                    </w:rPr>
                  </w:pP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Процент</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0,00</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70,00</w:t>
                  </w:r>
                </w:p>
              </w:tc>
              <w:tc>
                <w:tcPr>
                  <w:tcW w:w="2340" w:type="dxa"/>
                  <w:tcBorders>
                    <w:top w:val="single" w:sz="4" w:space="0" w:color="D9D9D9"/>
                  </w:tcBorders>
                  <w:shd w:val="clear" w:color="auto" w:fill="F7F7F7"/>
                </w:tcPr>
                <w:p w:rsidR="00F64AC4" w:rsidRPr="00F64AC4" w:rsidRDefault="00F64AC4" w:rsidP="00F64AC4">
                  <w:pPr>
                    <w:jc w:val="both"/>
                    <w:rPr>
                      <w:b/>
                      <w:bCs/>
                    </w:rPr>
                  </w:pPr>
                  <w:r w:rsidRPr="00F64AC4">
                    <w:rPr>
                      <w:b/>
                      <w:bCs/>
                    </w:rPr>
                    <w:t>Ежегодно, начиная с 3-го года</w:t>
                  </w:r>
                </w:p>
                <w:p w:rsidR="00F64AC4" w:rsidRPr="00F64AC4" w:rsidRDefault="00F64AC4" w:rsidP="00F64AC4">
                  <w:pPr>
                    <w:jc w:val="both"/>
                    <w:rPr>
                      <w:b/>
                      <w:bCs/>
                    </w:rPr>
                  </w:pPr>
                </w:p>
              </w:tc>
              <w:tc>
                <w:tcPr>
                  <w:tcW w:w="2520" w:type="dxa"/>
                  <w:tcBorders>
                    <w:top w:val="single" w:sz="4" w:space="0" w:color="D9D9D9"/>
                  </w:tcBorders>
                  <w:shd w:val="clear" w:color="auto" w:fill="F7F7F7"/>
                </w:tcPr>
                <w:p w:rsidR="00F64AC4" w:rsidRPr="00F64AC4" w:rsidRDefault="00F64AC4" w:rsidP="00F64AC4">
                  <w:pPr>
                    <w:jc w:val="both"/>
                    <w:rPr>
                      <w:b/>
                      <w:bCs/>
                    </w:rPr>
                  </w:pPr>
                  <w:r w:rsidRPr="00F64AC4">
                    <w:rPr>
                      <w:b/>
                      <w:bCs/>
                    </w:rPr>
                    <w:t>Проверка журналов приема ОДС</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t>Координирующая группа МиО УМСП</w:t>
                  </w:r>
                </w:p>
                <w:p w:rsidR="00F64AC4" w:rsidRPr="00F64AC4" w:rsidRDefault="00F64AC4" w:rsidP="00F64AC4">
                  <w:pPr>
                    <w:jc w:val="both"/>
                    <w:rPr>
                      <w:b/>
                      <w:bCs/>
                    </w:rPr>
                  </w:pPr>
                </w:p>
              </w:tc>
            </w:tr>
            <w:tr w:rsidR="00F64AC4" w:rsidRPr="00F64AC4" w:rsidTr="00581358">
              <w:trPr>
                <w:trHeight w:val="288"/>
              </w:trPr>
              <w:tc>
                <w:tcPr>
                  <w:tcW w:w="13920" w:type="dxa"/>
                  <w:gridSpan w:val="8"/>
                  <w:tcBorders>
                    <w:bottom w:val="nil"/>
                  </w:tcBorders>
                  <w:shd w:val="clear" w:color="auto" w:fill="F7F7F7"/>
                </w:tcPr>
                <w:p w:rsidR="00F64AC4" w:rsidRPr="00F64AC4" w:rsidRDefault="00F64AC4" w:rsidP="00F64AC4">
                  <w:pPr>
                    <w:jc w:val="both"/>
                    <w:rPr>
                      <w:b/>
                      <w:bCs/>
                    </w:rPr>
                  </w:pPr>
                </w:p>
              </w:tc>
            </w:tr>
            <w:tr w:rsidR="00F64AC4" w:rsidRPr="00F64AC4" w:rsidTr="00581358">
              <w:trPr>
                <w:trHeight w:val="288"/>
              </w:trPr>
              <w:tc>
                <w:tcPr>
                  <w:tcW w:w="13920" w:type="dxa"/>
                  <w:gridSpan w:val="8"/>
                  <w:tcBorders>
                    <w:top w:val="nil"/>
                    <w:bottom w:val="single" w:sz="4" w:space="0" w:color="D9D9D9"/>
                  </w:tcBorders>
                  <w:shd w:val="clear" w:color="auto" w:fill="F7F7F7"/>
                </w:tcPr>
                <w:p w:rsidR="00F64AC4" w:rsidRPr="00F64AC4" w:rsidRDefault="00F64AC4" w:rsidP="00F64AC4">
                  <w:pPr>
                    <w:jc w:val="both"/>
                    <w:rPr>
                      <w:b/>
                      <w:bCs/>
                    </w:rPr>
                  </w:pPr>
                  <w:r w:rsidRPr="00F64AC4">
                    <w:rPr>
                      <w:b/>
                      <w:bCs/>
                    </w:rPr>
                    <w:t>Описание: Количество групп во вновь созданных ОДС, работающих на кыргызском языке, выраженное в процентах от общего количества групп во вновь созданных ОДС</w:t>
                  </w:r>
                </w:p>
              </w:tc>
            </w:tr>
          </w:tbl>
          <w:p w:rsidR="00F64AC4" w:rsidRPr="00F64AC4" w:rsidRDefault="00F64AC4" w:rsidP="00F64AC4">
            <w:pPr>
              <w:jc w:val="both"/>
              <w:rPr>
                <w:b/>
                <w:bCs/>
              </w:rPr>
            </w:pPr>
          </w:p>
          <w:p w:rsidR="00F64AC4" w:rsidRPr="00F64AC4" w:rsidRDefault="00F64AC4" w:rsidP="00F64AC4">
            <w:pPr>
              <w:jc w:val="both"/>
              <w:rPr>
                <w:b/>
                <w:bCs/>
              </w:rPr>
            </w:pPr>
          </w:p>
          <w:tbl>
            <w:tblPr>
              <w:tblW w:w="13920" w:type="dxa"/>
              <w:tblBorders>
                <w:top w:val="single" w:sz="4" w:space="0" w:color="D9D9D9"/>
                <w:left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398"/>
              <w:gridCol w:w="1170"/>
              <w:gridCol w:w="992"/>
              <w:gridCol w:w="1260"/>
              <w:gridCol w:w="1260"/>
              <w:gridCol w:w="2340"/>
              <w:gridCol w:w="2520"/>
              <w:gridCol w:w="1980"/>
            </w:tblGrid>
            <w:tr w:rsidR="00F64AC4" w:rsidRPr="00F64AC4" w:rsidTr="00581358">
              <w:trPr>
                <w:trHeight w:val="288"/>
              </w:trPr>
              <w:tc>
                <w:tcPr>
                  <w:tcW w:w="2398"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Процент вновь созданных ОДС, получивших набор сборников рассказов для семейного чтения</w:t>
                  </w:r>
                </w:p>
              </w:tc>
              <w:tc>
                <w:tcPr>
                  <w:tcW w:w="1170" w:type="dxa"/>
                  <w:tcBorders>
                    <w:top w:val="single" w:sz="4" w:space="0" w:color="D9D9D9"/>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rPr>
                      <w:b/>
                      <w:bCs/>
                    </w:rPr>
                    <w:fldChar w:fldCharType="separate"/>
                  </w:r>
                  <w:r w:rsidRPr="00F64AC4">
                    <w:rPr>
                      <w:b/>
                      <w:bCs/>
                    </w:rPr>
                    <w:t xml:space="preserve">  </w:t>
                  </w:r>
                  <w:r w:rsidRPr="00F64AC4">
                    <w:fldChar w:fldCharType="end"/>
                  </w: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Процент</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0,00</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100,00</w:t>
                  </w:r>
                </w:p>
              </w:tc>
              <w:tc>
                <w:tcPr>
                  <w:tcW w:w="2340" w:type="dxa"/>
                  <w:tcBorders>
                    <w:top w:val="single" w:sz="4" w:space="0" w:color="D9D9D9"/>
                  </w:tcBorders>
                  <w:shd w:val="clear" w:color="auto" w:fill="F7F7F7"/>
                </w:tcPr>
                <w:p w:rsidR="00F64AC4" w:rsidRPr="00F64AC4" w:rsidRDefault="00F64AC4" w:rsidP="00F64AC4">
                  <w:pPr>
                    <w:jc w:val="both"/>
                    <w:rPr>
                      <w:b/>
                      <w:bCs/>
                    </w:rPr>
                  </w:pPr>
                  <w:r w:rsidRPr="00F64AC4">
                    <w:rPr>
                      <w:b/>
                      <w:bCs/>
                    </w:rPr>
                    <w:t>Ежегодно, начиная с 3-го года</w:t>
                  </w:r>
                </w:p>
                <w:p w:rsidR="00F64AC4" w:rsidRPr="00F64AC4" w:rsidRDefault="00F64AC4" w:rsidP="00F64AC4">
                  <w:pPr>
                    <w:jc w:val="both"/>
                    <w:rPr>
                      <w:b/>
                      <w:bCs/>
                    </w:rPr>
                  </w:pPr>
                </w:p>
              </w:tc>
              <w:tc>
                <w:tcPr>
                  <w:tcW w:w="2520" w:type="dxa"/>
                  <w:tcBorders>
                    <w:top w:val="single" w:sz="4" w:space="0" w:color="D9D9D9"/>
                  </w:tcBorders>
                  <w:shd w:val="clear" w:color="auto" w:fill="F7F7F7"/>
                </w:tcPr>
                <w:p w:rsidR="00F64AC4" w:rsidRPr="00F64AC4" w:rsidRDefault="00F64AC4" w:rsidP="00F64AC4">
                  <w:pPr>
                    <w:jc w:val="both"/>
                    <w:rPr>
                      <w:b/>
                      <w:bCs/>
                    </w:rPr>
                  </w:pPr>
                  <w:r w:rsidRPr="00F64AC4">
                    <w:rPr>
                      <w:b/>
                      <w:bCs/>
                    </w:rPr>
                    <w:t>Проверка проектных записей и журналов ОДС</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t>Координирующая команда УМСП МиО</w:t>
                  </w:r>
                </w:p>
                <w:p w:rsidR="00F64AC4" w:rsidRPr="00F64AC4" w:rsidRDefault="00F64AC4" w:rsidP="00F64AC4">
                  <w:pPr>
                    <w:jc w:val="both"/>
                    <w:rPr>
                      <w:b/>
                      <w:bCs/>
                    </w:rPr>
                  </w:pPr>
                </w:p>
              </w:tc>
            </w:tr>
            <w:tr w:rsidR="00F64AC4" w:rsidRPr="00F64AC4" w:rsidTr="00581358">
              <w:trPr>
                <w:trHeight w:val="288"/>
              </w:trPr>
              <w:tc>
                <w:tcPr>
                  <w:tcW w:w="13920" w:type="dxa"/>
                  <w:gridSpan w:val="8"/>
                  <w:tcBorders>
                    <w:bottom w:val="nil"/>
                  </w:tcBorders>
                  <w:shd w:val="clear" w:color="auto" w:fill="F7F7F7"/>
                </w:tcPr>
                <w:p w:rsidR="00F64AC4" w:rsidRPr="00F64AC4" w:rsidRDefault="00F64AC4" w:rsidP="00F64AC4">
                  <w:pPr>
                    <w:jc w:val="both"/>
                    <w:rPr>
                      <w:b/>
                      <w:bCs/>
                    </w:rPr>
                  </w:pPr>
                </w:p>
              </w:tc>
            </w:tr>
            <w:tr w:rsidR="00F64AC4" w:rsidRPr="00F64AC4" w:rsidTr="00581358">
              <w:trPr>
                <w:trHeight w:val="288"/>
              </w:trPr>
              <w:tc>
                <w:tcPr>
                  <w:tcW w:w="13920" w:type="dxa"/>
                  <w:gridSpan w:val="8"/>
                  <w:tcBorders>
                    <w:top w:val="nil"/>
                    <w:bottom w:val="single" w:sz="4" w:space="0" w:color="D9D9D9"/>
                  </w:tcBorders>
                  <w:shd w:val="clear" w:color="auto" w:fill="F7F7F7"/>
                </w:tcPr>
                <w:p w:rsidR="00F64AC4" w:rsidRPr="00F64AC4" w:rsidRDefault="00F64AC4" w:rsidP="00F64AC4">
                  <w:pPr>
                    <w:jc w:val="both"/>
                    <w:rPr>
                      <w:b/>
                      <w:bCs/>
                    </w:rPr>
                  </w:pPr>
                  <w:r w:rsidRPr="00F64AC4">
                    <w:rPr>
                      <w:b/>
                      <w:bCs/>
                    </w:rPr>
                    <w:lastRenderedPageBreak/>
                    <w:t>Описание: Количество вновь созданных ОДС, получивших набор рассказов для семейного чтения, выраженное в процентах от числа вновь созданных ОДС</w:t>
                  </w:r>
                </w:p>
              </w:tc>
            </w:tr>
          </w:tbl>
          <w:p w:rsidR="00F64AC4" w:rsidRPr="00F64AC4" w:rsidRDefault="00F64AC4" w:rsidP="00F64AC4">
            <w:pPr>
              <w:jc w:val="both"/>
              <w:rPr>
                <w:b/>
                <w:bCs/>
              </w:rPr>
            </w:pPr>
          </w:p>
          <w:p w:rsidR="00F64AC4" w:rsidRPr="00F64AC4" w:rsidRDefault="00F64AC4" w:rsidP="00F64AC4">
            <w:pPr>
              <w:jc w:val="both"/>
              <w:rPr>
                <w:b/>
                <w:bCs/>
              </w:rPr>
            </w:pPr>
          </w:p>
          <w:tbl>
            <w:tblPr>
              <w:tblW w:w="13920" w:type="dxa"/>
              <w:tblBorders>
                <w:top w:val="single" w:sz="4" w:space="0" w:color="D9D9D9"/>
                <w:left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398"/>
              <w:gridCol w:w="1170"/>
              <w:gridCol w:w="992"/>
              <w:gridCol w:w="1260"/>
              <w:gridCol w:w="1260"/>
              <w:gridCol w:w="2340"/>
              <w:gridCol w:w="2520"/>
              <w:gridCol w:w="1980"/>
            </w:tblGrid>
            <w:tr w:rsidR="00F64AC4" w:rsidRPr="00F64AC4" w:rsidTr="00581358">
              <w:trPr>
                <w:trHeight w:val="288"/>
              </w:trPr>
              <w:tc>
                <w:tcPr>
                  <w:tcW w:w="2398"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Пересмотренная программа подготовки учителей официально принята и представлена РИПКППР/ОИПКП</w:t>
                  </w:r>
                </w:p>
              </w:tc>
              <w:tc>
                <w:tcPr>
                  <w:tcW w:w="1170" w:type="dxa"/>
                  <w:tcBorders>
                    <w:top w:val="single" w:sz="4" w:space="0" w:color="D9D9D9"/>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rPr>
                      <w:b/>
                      <w:bCs/>
                    </w:rPr>
                    <w:fldChar w:fldCharType="separate"/>
                  </w:r>
                  <w:r w:rsidRPr="00F64AC4">
                    <w:rPr>
                      <w:b/>
                      <w:bCs/>
                    </w:rPr>
                    <w:t xml:space="preserve">  </w:t>
                  </w:r>
                  <w:r w:rsidRPr="00F64AC4">
                    <w:fldChar w:fldCharType="end"/>
                  </w: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Текст</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Программа требует согласования с новой СРО и не имеет цифрового формата.</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Пересмотренная официальная версия используется РИПКППР/ ОИПКП в рамках регулярных программ обучения на месте и выездного обучения – в том числе, в цифровом формате.</w:t>
                  </w:r>
                </w:p>
              </w:tc>
              <w:tc>
                <w:tcPr>
                  <w:tcW w:w="2340" w:type="dxa"/>
                  <w:tcBorders>
                    <w:top w:val="single" w:sz="4" w:space="0" w:color="D9D9D9"/>
                  </w:tcBorders>
                  <w:shd w:val="clear" w:color="auto" w:fill="F7F7F7"/>
                </w:tcPr>
                <w:p w:rsidR="00F64AC4" w:rsidRPr="00F64AC4" w:rsidRDefault="00A52DFB" w:rsidP="00F64AC4">
                  <w:pPr>
                    <w:jc w:val="both"/>
                    <w:rPr>
                      <w:b/>
                      <w:bCs/>
                    </w:rPr>
                  </w:pPr>
                  <w:sdt>
                    <w:sdtPr>
                      <w:rPr>
                        <w:b/>
                        <w:bCs/>
                      </w:rPr>
                      <w:tag w:val="goog_rdk_1300"/>
                      <w:id w:val="-1072267560"/>
                    </w:sdtPr>
                    <w:sdtEndPr/>
                    <w:sdtContent/>
                  </w:sdt>
                  <w:r w:rsidR="00F64AC4" w:rsidRPr="00F64AC4">
                    <w:rPr>
                      <w:b/>
                      <w:bCs/>
                    </w:rPr>
                    <w:t>Один раз, во 2-м году</w:t>
                  </w:r>
                </w:p>
              </w:tc>
              <w:tc>
                <w:tcPr>
                  <w:tcW w:w="2520" w:type="dxa"/>
                  <w:tcBorders>
                    <w:top w:val="single" w:sz="4" w:space="0" w:color="D9D9D9"/>
                  </w:tcBorders>
                  <w:shd w:val="clear" w:color="auto" w:fill="F7F7F7"/>
                </w:tcPr>
                <w:p w:rsidR="00F64AC4" w:rsidRPr="00F64AC4" w:rsidRDefault="00F64AC4" w:rsidP="00F64AC4">
                  <w:pPr>
                    <w:jc w:val="both"/>
                    <w:rPr>
                      <w:b/>
                      <w:bCs/>
                    </w:rPr>
                  </w:pPr>
                  <w:r w:rsidRPr="00F64AC4">
                    <w:rPr>
                      <w:b/>
                      <w:bCs/>
                    </w:rPr>
                    <w:t xml:space="preserve">Проверка официального документа РИПКППР; проверка того, что не менее двух инструкторов в каждом ИПКУ приняли участие в курсе подготовки инструкторов (записи проекта); чтобы учителя посещали курсы ИПКУ, которые проводят  усиленную программу обучения (журналы приема ИПКУ); что программа обучения включает модули в цифровом формате, размещенные на платформе, к которой учителя могут получить доступ как онлайн, так и </w:t>
                  </w:r>
                  <w:r w:rsidRPr="00F64AC4">
                    <w:rPr>
                      <w:b/>
                      <w:bCs/>
                    </w:rPr>
                    <w:lastRenderedPageBreak/>
                    <w:t>офлайн (данные об использовании).</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lastRenderedPageBreak/>
                    <w:t>Координирующая команда УМСП МиО</w:t>
                  </w:r>
                </w:p>
              </w:tc>
            </w:tr>
            <w:tr w:rsidR="00F64AC4" w:rsidRPr="00F64AC4" w:rsidTr="00581358">
              <w:trPr>
                <w:trHeight w:val="288"/>
              </w:trPr>
              <w:tc>
                <w:tcPr>
                  <w:tcW w:w="13920" w:type="dxa"/>
                  <w:gridSpan w:val="8"/>
                  <w:tcBorders>
                    <w:bottom w:val="nil"/>
                  </w:tcBorders>
                  <w:shd w:val="clear" w:color="auto" w:fill="F7F7F7"/>
                </w:tcPr>
                <w:p w:rsidR="00F64AC4" w:rsidRPr="00F64AC4" w:rsidRDefault="00F64AC4" w:rsidP="00F64AC4">
                  <w:pPr>
                    <w:jc w:val="both"/>
                    <w:rPr>
                      <w:b/>
                      <w:bCs/>
                    </w:rPr>
                  </w:pPr>
                </w:p>
              </w:tc>
            </w:tr>
            <w:tr w:rsidR="00F64AC4" w:rsidRPr="00F64AC4" w:rsidTr="00581358">
              <w:trPr>
                <w:trHeight w:val="288"/>
              </w:trPr>
              <w:tc>
                <w:tcPr>
                  <w:tcW w:w="13920" w:type="dxa"/>
                  <w:gridSpan w:val="8"/>
                  <w:tcBorders>
                    <w:top w:val="nil"/>
                    <w:bottom w:val="single" w:sz="4" w:space="0" w:color="D9D9D9"/>
                  </w:tcBorders>
                  <w:shd w:val="clear" w:color="auto" w:fill="F7F7F7"/>
                </w:tcPr>
                <w:p w:rsidR="00F64AC4" w:rsidRPr="00F64AC4" w:rsidRDefault="00F64AC4" w:rsidP="00F64AC4">
                  <w:pPr>
                    <w:jc w:val="both"/>
                    <w:rPr>
                      <w:b/>
                      <w:bCs/>
                    </w:rPr>
                  </w:pPr>
                  <w:r w:rsidRPr="00F64AC4">
                    <w:rPr>
                      <w:b/>
                      <w:bCs/>
                    </w:rPr>
                    <w:t>Описание: Программа подготовки преподавателей дошкольных учреждений, которая будет пересмотрена для предоставления РИПКППР/ОИПКП в рамках их регулярных программ повышения квалификации: программа должна быть официально принята для использования РИПКППР/ОИПКП и должна быть частью программ, активно предлагаемых в каждом из 6 ОИПКП. Учебная программа должна быть доступна в цифровом формате – либо в онлайновом, либо в автономном режиме.</w:t>
                  </w:r>
                </w:p>
              </w:tc>
            </w:tr>
          </w:tbl>
          <w:p w:rsidR="00F64AC4" w:rsidRPr="00F64AC4" w:rsidRDefault="00F64AC4" w:rsidP="00F64AC4">
            <w:pPr>
              <w:jc w:val="both"/>
              <w:rPr>
                <w:b/>
                <w:bCs/>
              </w:rPr>
            </w:pPr>
          </w:p>
          <w:p w:rsidR="00F64AC4" w:rsidRPr="00F64AC4" w:rsidRDefault="00F64AC4" w:rsidP="00F64AC4">
            <w:pPr>
              <w:jc w:val="both"/>
              <w:rPr>
                <w:b/>
                <w:bCs/>
              </w:rPr>
            </w:pPr>
          </w:p>
          <w:tbl>
            <w:tblPr>
              <w:tblW w:w="13920" w:type="dxa"/>
              <w:tblBorders>
                <w:top w:val="single" w:sz="4" w:space="0" w:color="D9D9D9"/>
                <w:left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398"/>
              <w:gridCol w:w="1170"/>
              <w:gridCol w:w="992"/>
              <w:gridCol w:w="1260"/>
              <w:gridCol w:w="1260"/>
              <w:gridCol w:w="2340"/>
              <w:gridCol w:w="2520"/>
              <w:gridCol w:w="1980"/>
            </w:tblGrid>
            <w:tr w:rsidR="00F64AC4" w:rsidRPr="00F64AC4" w:rsidTr="00581358">
              <w:trPr>
                <w:trHeight w:val="288"/>
              </w:trPr>
              <w:tc>
                <w:tcPr>
                  <w:tcW w:w="2398"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Процент преподавателей дошкольных учреждений, сертифицированных по окончании учебной программы, поддерживаемой в рамках проекта</w:t>
                  </w:r>
                </w:p>
              </w:tc>
              <w:tc>
                <w:tcPr>
                  <w:tcW w:w="1170" w:type="dxa"/>
                  <w:tcBorders>
                    <w:top w:val="single" w:sz="4" w:space="0" w:color="D9D9D9"/>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rPr>
                      <w:b/>
                      <w:bCs/>
                    </w:rPr>
                    <w:fldChar w:fldCharType="separate"/>
                  </w:r>
                  <w:r w:rsidRPr="00F64AC4">
                    <w:rPr>
                      <w:b/>
                      <w:bCs/>
                    </w:rPr>
                    <w:t xml:space="preserve">  </w:t>
                  </w:r>
                  <w:r w:rsidRPr="00F64AC4">
                    <w:fldChar w:fldCharType="end"/>
                  </w: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Процент</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0,00</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90,00</w:t>
                  </w:r>
                </w:p>
              </w:tc>
              <w:tc>
                <w:tcPr>
                  <w:tcW w:w="2340" w:type="dxa"/>
                  <w:tcBorders>
                    <w:top w:val="single" w:sz="4" w:space="0" w:color="D9D9D9"/>
                  </w:tcBorders>
                  <w:shd w:val="clear" w:color="auto" w:fill="F7F7F7"/>
                </w:tcPr>
                <w:p w:rsidR="00F64AC4" w:rsidRPr="00F64AC4" w:rsidRDefault="00F64AC4" w:rsidP="00F64AC4">
                  <w:pPr>
                    <w:jc w:val="both"/>
                    <w:rPr>
                      <w:b/>
                      <w:bCs/>
                    </w:rPr>
                  </w:pPr>
                  <w:r w:rsidRPr="00F64AC4">
                    <w:rPr>
                      <w:b/>
                      <w:bCs/>
                    </w:rPr>
                    <w:t>Ежегодно, начиная со 2-го года</w:t>
                  </w:r>
                </w:p>
              </w:tc>
              <w:tc>
                <w:tcPr>
                  <w:tcW w:w="2520" w:type="dxa"/>
                  <w:tcBorders>
                    <w:top w:val="single" w:sz="4" w:space="0" w:color="D9D9D9"/>
                  </w:tcBorders>
                  <w:shd w:val="clear" w:color="auto" w:fill="F7F7F7"/>
                </w:tcPr>
                <w:p w:rsidR="00F64AC4" w:rsidRPr="00F64AC4" w:rsidRDefault="00F64AC4" w:rsidP="00F64AC4">
                  <w:pPr>
                    <w:jc w:val="both"/>
                    <w:rPr>
                      <w:b/>
                      <w:bCs/>
                    </w:rPr>
                  </w:pPr>
                  <w:r w:rsidRPr="00F64AC4">
                    <w:rPr>
                      <w:b/>
                      <w:bCs/>
                    </w:rPr>
                    <w:t>Записи РИПКППР/ОИПКП о посещаемости и завершении обучения</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t>Координирующая группа по МиО УМСП</w:t>
                  </w:r>
                </w:p>
              </w:tc>
            </w:tr>
            <w:tr w:rsidR="00F64AC4" w:rsidRPr="00F64AC4" w:rsidTr="00581358">
              <w:trPr>
                <w:trHeight w:val="288"/>
              </w:trPr>
              <w:tc>
                <w:tcPr>
                  <w:tcW w:w="13920" w:type="dxa"/>
                  <w:gridSpan w:val="8"/>
                  <w:tcBorders>
                    <w:bottom w:val="nil"/>
                  </w:tcBorders>
                  <w:shd w:val="clear" w:color="auto" w:fill="F7F7F7"/>
                </w:tcPr>
                <w:p w:rsidR="00F64AC4" w:rsidRPr="00F64AC4" w:rsidRDefault="00F64AC4" w:rsidP="00F64AC4">
                  <w:pPr>
                    <w:jc w:val="both"/>
                    <w:rPr>
                      <w:b/>
                      <w:bCs/>
                    </w:rPr>
                  </w:pPr>
                </w:p>
              </w:tc>
            </w:tr>
            <w:tr w:rsidR="00F64AC4" w:rsidRPr="00F64AC4" w:rsidTr="00581358">
              <w:trPr>
                <w:trHeight w:val="288"/>
              </w:trPr>
              <w:tc>
                <w:tcPr>
                  <w:tcW w:w="13920" w:type="dxa"/>
                  <w:gridSpan w:val="8"/>
                  <w:tcBorders>
                    <w:top w:val="nil"/>
                    <w:bottom w:val="single" w:sz="4" w:space="0" w:color="D9D9D9"/>
                  </w:tcBorders>
                  <w:shd w:val="clear" w:color="auto" w:fill="F7F7F7"/>
                </w:tcPr>
                <w:p w:rsidR="00F64AC4" w:rsidRPr="00F64AC4" w:rsidRDefault="00F64AC4" w:rsidP="00F64AC4">
                  <w:pPr>
                    <w:jc w:val="both"/>
                    <w:rPr>
                      <w:b/>
                      <w:bCs/>
                    </w:rPr>
                  </w:pPr>
                  <w:r w:rsidRPr="00F64AC4">
                    <w:rPr>
                      <w:b/>
                      <w:bCs/>
                    </w:rPr>
                    <w:t>Описание: Число педагогов из вновь созданных ОДС и дошкольных учреждений полного дня, которые посещали и успешно завершили программу обучения, выраженное в процентах от всех педагогов вновь созданных ОДС и дошкольных учреждений полного дня</w:t>
                  </w:r>
                </w:p>
              </w:tc>
            </w:tr>
          </w:tbl>
          <w:p w:rsidR="00F64AC4" w:rsidRPr="00F64AC4" w:rsidRDefault="00F64AC4" w:rsidP="00F64AC4">
            <w:pPr>
              <w:jc w:val="both"/>
              <w:rPr>
                <w:b/>
                <w:bCs/>
              </w:rPr>
            </w:pPr>
          </w:p>
          <w:p w:rsidR="00F64AC4" w:rsidRPr="00F64AC4" w:rsidRDefault="00F64AC4" w:rsidP="00F64AC4">
            <w:pPr>
              <w:jc w:val="both"/>
              <w:rPr>
                <w:b/>
                <w:bCs/>
              </w:rPr>
            </w:pPr>
          </w:p>
          <w:tbl>
            <w:tblPr>
              <w:tblW w:w="13920" w:type="dxa"/>
              <w:tblBorders>
                <w:top w:val="single" w:sz="4" w:space="0" w:color="D9D9D9"/>
                <w:left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398"/>
              <w:gridCol w:w="1170"/>
              <w:gridCol w:w="992"/>
              <w:gridCol w:w="1260"/>
              <w:gridCol w:w="1260"/>
              <w:gridCol w:w="2340"/>
              <w:gridCol w:w="2520"/>
              <w:gridCol w:w="1980"/>
            </w:tblGrid>
            <w:tr w:rsidR="00F64AC4" w:rsidRPr="00F64AC4" w:rsidTr="00581358">
              <w:trPr>
                <w:trHeight w:val="288"/>
              </w:trPr>
              <w:tc>
                <w:tcPr>
                  <w:tcW w:w="2398"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Модель подушевого финансирования пересмотрена и принята Правительством</w:t>
                  </w:r>
                </w:p>
              </w:tc>
              <w:tc>
                <w:tcPr>
                  <w:tcW w:w="1170" w:type="dxa"/>
                  <w:tcBorders>
                    <w:top w:val="single" w:sz="4" w:space="0" w:color="D9D9D9"/>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rPr>
                      <w:b/>
                      <w:bCs/>
                    </w:rPr>
                    <w:fldChar w:fldCharType="separate"/>
                  </w:r>
                  <w:r w:rsidRPr="00F64AC4">
                    <w:rPr>
                      <w:b/>
                      <w:bCs/>
                    </w:rPr>
                    <w:t xml:space="preserve">  </w:t>
                  </w:r>
                  <w:r w:rsidRPr="00F64AC4">
                    <w:fldChar w:fldCharType="end"/>
                  </w: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Текст</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Действующие положения  ограничены по объему</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Усиление официальных положений в целях содействия доступу, равноправию и эффективности</w:t>
                  </w:r>
                </w:p>
              </w:tc>
              <w:tc>
                <w:tcPr>
                  <w:tcW w:w="2340" w:type="dxa"/>
                  <w:tcBorders>
                    <w:top w:val="single" w:sz="4" w:space="0" w:color="D9D9D9"/>
                  </w:tcBorders>
                  <w:shd w:val="clear" w:color="auto" w:fill="F7F7F7"/>
                </w:tcPr>
                <w:p w:rsidR="00F64AC4" w:rsidRPr="00F64AC4" w:rsidRDefault="00F64AC4" w:rsidP="00F64AC4">
                  <w:pPr>
                    <w:jc w:val="both"/>
                    <w:rPr>
                      <w:b/>
                      <w:bCs/>
                    </w:rPr>
                  </w:pPr>
                  <w:r w:rsidRPr="00F64AC4">
                    <w:rPr>
                      <w:b/>
                      <w:bCs/>
                    </w:rPr>
                    <w:t>Официальное утверждение рамок Правительством</w:t>
                  </w:r>
                </w:p>
              </w:tc>
              <w:tc>
                <w:tcPr>
                  <w:tcW w:w="2520" w:type="dxa"/>
                  <w:tcBorders>
                    <w:top w:val="single" w:sz="4" w:space="0" w:color="D9D9D9"/>
                  </w:tcBorders>
                  <w:shd w:val="clear" w:color="auto" w:fill="F7F7F7"/>
                </w:tcPr>
                <w:p w:rsidR="00F64AC4" w:rsidRPr="00F64AC4" w:rsidRDefault="00F64AC4" w:rsidP="00F64AC4">
                  <w:pPr>
                    <w:jc w:val="both"/>
                    <w:rPr>
                      <w:b/>
                      <w:bCs/>
                    </w:rPr>
                  </w:pPr>
                  <w:r w:rsidRPr="00F64AC4">
                    <w:rPr>
                      <w:b/>
                      <w:bCs/>
                    </w:rPr>
                    <w:t>Официальное утверждение рамок Правительством</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t>Координирующая группа по МиО УМСП</w:t>
                  </w:r>
                </w:p>
              </w:tc>
            </w:tr>
            <w:tr w:rsidR="00F64AC4" w:rsidRPr="00F64AC4" w:rsidTr="00581358">
              <w:trPr>
                <w:trHeight w:val="288"/>
              </w:trPr>
              <w:tc>
                <w:tcPr>
                  <w:tcW w:w="13920" w:type="dxa"/>
                  <w:gridSpan w:val="8"/>
                  <w:tcBorders>
                    <w:bottom w:val="nil"/>
                  </w:tcBorders>
                  <w:shd w:val="clear" w:color="auto" w:fill="F7F7F7"/>
                </w:tcPr>
                <w:p w:rsidR="00F64AC4" w:rsidRPr="00F64AC4" w:rsidRDefault="00F64AC4" w:rsidP="00F64AC4">
                  <w:pPr>
                    <w:jc w:val="both"/>
                    <w:rPr>
                      <w:b/>
                      <w:bCs/>
                    </w:rPr>
                  </w:pPr>
                </w:p>
              </w:tc>
            </w:tr>
            <w:tr w:rsidR="00F64AC4" w:rsidRPr="00F64AC4" w:rsidTr="00581358">
              <w:trPr>
                <w:trHeight w:val="288"/>
              </w:trPr>
              <w:tc>
                <w:tcPr>
                  <w:tcW w:w="13920" w:type="dxa"/>
                  <w:gridSpan w:val="8"/>
                  <w:tcBorders>
                    <w:top w:val="nil"/>
                    <w:bottom w:val="single" w:sz="4" w:space="0" w:color="D9D9D9"/>
                  </w:tcBorders>
                  <w:shd w:val="clear" w:color="auto" w:fill="F7F7F7"/>
                </w:tcPr>
                <w:p w:rsidR="00F64AC4" w:rsidRPr="00F64AC4" w:rsidRDefault="00F64AC4" w:rsidP="00F64AC4">
                  <w:pPr>
                    <w:jc w:val="both"/>
                    <w:rPr>
                      <w:b/>
                      <w:bCs/>
                    </w:rPr>
                  </w:pPr>
                  <w:r w:rsidRPr="00F64AC4">
                    <w:rPr>
                      <w:b/>
                      <w:bCs/>
                    </w:rPr>
                    <w:t>Описание: Официально утвержденное положение о финансировании дошкольного образования</w:t>
                  </w:r>
                </w:p>
              </w:tc>
            </w:tr>
          </w:tbl>
          <w:p w:rsidR="00F64AC4" w:rsidRPr="00F64AC4" w:rsidRDefault="00F64AC4" w:rsidP="00F64AC4">
            <w:pPr>
              <w:jc w:val="both"/>
              <w:rPr>
                <w:b/>
                <w:bCs/>
              </w:rPr>
            </w:pPr>
          </w:p>
          <w:p w:rsidR="00F64AC4" w:rsidRPr="00F64AC4" w:rsidRDefault="00F64AC4" w:rsidP="00F64AC4">
            <w:pPr>
              <w:jc w:val="both"/>
              <w:rPr>
                <w:b/>
                <w:bCs/>
              </w:rPr>
            </w:pPr>
          </w:p>
          <w:tbl>
            <w:tblPr>
              <w:tblW w:w="13920" w:type="dxa"/>
              <w:tblBorders>
                <w:top w:val="single" w:sz="4" w:space="0" w:color="D9D9D9"/>
                <w:left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398"/>
              <w:gridCol w:w="1170"/>
              <w:gridCol w:w="992"/>
              <w:gridCol w:w="1260"/>
              <w:gridCol w:w="1260"/>
              <w:gridCol w:w="2340"/>
              <w:gridCol w:w="2520"/>
              <w:gridCol w:w="1980"/>
            </w:tblGrid>
            <w:tr w:rsidR="00F64AC4" w:rsidRPr="00F64AC4" w:rsidTr="00581358">
              <w:trPr>
                <w:trHeight w:val="288"/>
              </w:trPr>
              <w:tc>
                <w:tcPr>
                  <w:tcW w:w="2398"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Разработаны и обсуждены механизмы ГЧП и предложения по расширению доступа к ОДДВ</w:t>
                  </w:r>
                </w:p>
              </w:tc>
              <w:tc>
                <w:tcPr>
                  <w:tcW w:w="1170" w:type="dxa"/>
                  <w:tcBorders>
                    <w:top w:val="single" w:sz="4" w:space="0" w:color="D9D9D9"/>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rPr>
                      <w:b/>
                      <w:bCs/>
                    </w:rPr>
                    <w:fldChar w:fldCharType="separate"/>
                  </w:r>
                  <w:r w:rsidRPr="00F64AC4">
                    <w:rPr>
                      <w:b/>
                      <w:bCs/>
                    </w:rPr>
                    <w:t xml:space="preserve">  </w:t>
                  </w:r>
                  <w:r w:rsidRPr="00F64AC4">
                    <w:fldChar w:fldCharType="end"/>
                  </w: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Текст</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Механизмы ограничены</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Механизмы и политические предложения разрабатыва</w:t>
                  </w:r>
                  <w:r w:rsidRPr="00F64AC4">
                    <w:rPr>
                      <w:b/>
                      <w:bCs/>
                    </w:rPr>
                    <w:lastRenderedPageBreak/>
                    <w:t>ются и обсуждаются старшими должностными лицами МОиН и правительства.</w:t>
                  </w:r>
                </w:p>
              </w:tc>
              <w:tc>
                <w:tcPr>
                  <w:tcW w:w="2340" w:type="dxa"/>
                  <w:tcBorders>
                    <w:top w:val="single" w:sz="4" w:space="0" w:color="D9D9D9"/>
                  </w:tcBorders>
                  <w:shd w:val="clear" w:color="auto" w:fill="F7F7F7"/>
                </w:tcPr>
                <w:p w:rsidR="00F64AC4" w:rsidRPr="00F64AC4" w:rsidRDefault="00F64AC4" w:rsidP="00F64AC4">
                  <w:pPr>
                    <w:jc w:val="both"/>
                    <w:rPr>
                      <w:b/>
                      <w:bCs/>
                    </w:rPr>
                  </w:pPr>
                  <w:r w:rsidRPr="00F64AC4">
                    <w:rPr>
                      <w:b/>
                      <w:bCs/>
                    </w:rPr>
                    <w:lastRenderedPageBreak/>
                    <w:t>Один раз, в 4-м году</w:t>
                  </w:r>
                </w:p>
              </w:tc>
              <w:tc>
                <w:tcPr>
                  <w:tcW w:w="2520" w:type="dxa"/>
                  <w:tcBorders>
                    <w:top w:val="single" w:sz="4" w:space="0" w:color="D9D9D9"/>
                  </w:tcBorders>
                  <w:shd w:val="clear" w:color="auto" w:fill="F7F7F7"/>
                </w:tcPr>
                <w:p w:rsidR="00F64AC4" w:rsidRPr="00F64AC4" w:rsidRDefault="00F64AC4" w:rsidP="00F64AC4">
                  <w:pPr>
                    <w:jc w:val="both"/>
                    <w:rPr>
                      <w:b/>
                      <w:bCs/>
                    </w:rPr>
                  </w:pPr>
                  <w:r w:rsidRPr="00F64AC4">
                    <w:rPr>
                      <w:b/>
                      <w:bCs/>
                    </w:rPr>
                    <w:t>Доклад МОиН о механизмах/предложениях и официальные протоколы обсуждений.</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t>Координирующая группа МиО УМСП</w:t>
                  </w:r>
                </w:p>
              </w:tc>
            </w:tr>
            <w:tr w:rsidR="00F64AC4" w:rsidRPr="00F64AC4" w:rsidTr="00581358">
              <w:trPr>
                <w:trHeight w:val="288"/>
              </w:trPr>
              <w:tc>
                <w:tcPr>
                  <w:tcW w:w="13920" w:type="dxa"/>
                  <w:gridSpan w:val="8"/>
                  <w:tcBorders>
                    <w:bottom w:val="nil"/>
                  </w:tcBorders>
                  <w:shd w:val="clear" w:color="auto" w:fill="F7F7F7"/>
                </w:tcPr>
                <w:p w:rsidR="00F64AC4" w:rsidRPr="00F64AC4" w:rsidRDefault="00F64AC4" w:rsidP="00F64AC4">
                  <w:pPr>
                    <w:jc w:val="both"/>
                    <w:rPr>
                      <w:b/>
                      <w:bCs/>
                    </w:rPr>
                  </w:pPr>
                </w:p>
              </w:tc>
            </w:tr>
            <w:tr w:rsidR="00F64AC4" w:rsidRPr="00F64AC4" w:rsidTr="00581358">
              <w:trPr>
                <w:trHeight w:val="288"/>
              </w:trPr>
              <w:tc>
                <w:tcPr>
                  <w:tcW w:w="13920" w:type="dxa"/>
                  <w:gridSpan w:val="8"/>
                  <w:tcBorders>
                    <w:top w:val="nil"/>
                    <w:bottom w:val="single" w:sz="4" w:space="0" w:color="D9D9D9"/>
                  </w:tcBorders>
                  <w:shd w:val="clear" w:color="auto" w:fill="F7F7F7"/>
                </w:tcPr>
                <w:p w:rsidR="00F64AC4" w:rsidRPr="00F64AC4" w:rsidRDefault="00F64AC4" w:rsidP="00F64AC4">
                  <w:pPr>
                    <w:jc w:val="both"/>
                    <w:rPr>
                      <w:b/>
                      <w:bCs/>
                    </w:rPr>
                  </w:pPr>
                  <w:r w:rsidRPr="00F64AC4">
                    <w:rPr>
                      <w:b/>
                      <w:bCs/>
                    </w:rPr>
                    <w:t>Описание: Относится к механизмам ГЧП  и предложениям по политике, разработанным и затем обсужденным высокопоставленными лицами, принимающими решения, в целях выработки политики в области ГЧП, направленной на расширение доступа к нему</w:t>
                  </w:r>
                </w:p>
              </w:tc>
            </w:tr>
          </w:tbl>
          <w:p w:rsidR="00F64AC4" w:rsidRPr="00F64AC4" w:rsidRDefault="00F64AC4" w:rsidP="00F64AC4">
            <w:pPr>
              <w:jc w:val="both"/>
              <w:rPr>
                <w:b/>
                <w:bCs/>
              </w:rPr>
            </w:pPr>
          </w:p>
          <w:p w:rsidR="00F64AC4" w:rsidRPr="00F64AC4" w:rsidRDefault="00F64AC4" w:rsidP="00F64AC4">
            <w:pPr>
              <w:jc w:val="both"/>
              <w:rPr>
                <w:b/>
                <w:bCs/>
              </w:rPr>
            </w:pPr>
          </w:p>
          <w:tbl>
            <w:tblPr>
              <w:tblW w:w="13920" w:type="dxa"/>
              <w:tblBorders>
                <w:top w:val="single" w:sz="4" w:space="0" w:color="D9D9D9"/>
                <w:left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398"/>
              <w:gridCol w:w="1170"/>
              <w:gridCol w:w="992"/>
              <w:gridCol w:w="1260"/>
              <w:gridCol w:w="1260"/>
              <w:gridCol w:w="2340"/>
              <w:gridCol w:w="2520"/>
              <w:gridCol w:w="1980"/>
            </w:tblGrid>
            <w:tr w:rsidR="00F64AC4" w:rsidRPr="00F64AC4" w:rsidTr="00581358">
              <w:trPr>
                <w:trHeight w:val="288"/>
              </w:trPr>
              <w:tc>
                <w:tcPr>
                  <w:tcW w:w="2398"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Компетенции учителей дошкольных учреждений приняты МОиН</w:t>
                  </w:r>
                </w:p>
              </w:tc>
              <w:tc>
                <w:tcPr>
                  <w:tcW w:w="1170" w:type="dxa"/>
                  <w:tcBorders>
                    <w:top w:val="single" w:sz="4" w:space="0" w:color="D9D9D9"/>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rPr>
                      <w:b/>
                      <w:bCs/>
                    </w:rPr>
                    <w:fldChar w:fldCharType="separate"/>
                  </w:r>
                  <w:r w:rsidRPr="00F64AC4">
                    <w:rPr>
                      <w:b/>
                      <w:bCs/>
                    </w:rPr>
                    <w:t xml:space="preserve">  </w:t>
                  </w:r>
                  <w:r w:rsidRPr="00F64AC4">
                    <w:fldChar w:fldCharType="end"/>
                  </w: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Текст</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Компетенции учителей дошкольных учреждений не разработаны.</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Приняты и согласованы с НРК компетенции для педагогов дошкольных учреждений.</w:t>
                  </w:r>
                </w:p>
              </w:tc>
              <w:tc>
                <w:tcPr>
                  <w:tcW w:w="2340" w:type="dxa"/>
                  <w:tcBorders>
                    <w:top w:val="single" w:sz="4" w:space="0" w:color="D9D9D9"/>
                  </w:tcBorders>
                  <w:shd w:val="clear" w:color="auto" w:fill="F7F7F7"/>
                </w:tcPr>
                <w:p w:rsidR="00F64AC4" w:rsidRPr="00F64AC4" w:rsidRDefault="00F64AC4" w:rsidP="00F64AC4">
                  <w:pPr>
                    <w:jc w:val="both"/>
                    <w:rPr>
                      <w:b/>
                      <w:bCs/>
                    </w:rPr>
                  </w:pPr>
                  <w:r w:rsidRPr="00F64AC4">
                    <w:rPr>
                      <w:b/>
                      <w:bCs/>
                    </w:rPr>
                    <w:t>Один раз, в 3-м году</w:t>
                  </w:r>
                </w:p>
              </w:tc>
              <w:tc>
                <w:tcPr>
                  <w:tcW w:w="2520" w:type="dxa"/>
                  <w:tcBorders>
                    <w:top w:val="single" w:sz="4" w:space="0" w:color="D9D9D9"/>
                  </w:tcBorders>
                  <w:shd w:val="clear" w:color="auto" w:fill="F7F7F7"/>
                </w:tcPr>
                <w:p w:rsidR="00F64AC4" w:rsidRPr="00F64AC4" w:rsidRDefault="00F64AC4" w:rsidP="00F64AC4">
                  <w:pPr>
                    <w:jc w:val="both"/>
                    <w:rPr>
                      <w:b/>
                      <w:bCs/>
                    </w:rPr>
                  </w:pPr>
                  <w:r w:rsidRPr="00F64AC4">
                    <w:rPr>
                      <w:b/>
                      <w:bCs/>
                    </w:rPr>
                    <w:t>Официальное документальное утверждение рамок МОиН.</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t>Координирующая группа МиО УМСП</w:t>
                  </w:r>
                </w:p>
              </w:tc>
            </w:tr>
            <w:tr w:rsidR="00F64AC4" w:rsidRPr="00F64AC4" w:rsidTr="00581358">
              <w:trPr>
                <w:trHeight w:val="288"/>
              </w:trPr>
              <w:tc>
                <w:tcPr>
                  <w:tcW w:w="13920" w:type="dxa"/>
                  <w:gridSpan w:val="8"/>
                  <w:tcBorders>
                    <w:bottom w:val="nil"/>
                  </w:tcBorders>
                  <w:shd w:val="clear" w:color="auto" w:fill="F7F7F7"/>
                </w:tcPr>
                <w:p w:rsidR="00F64AC4" w:rsidRPr="00F64AC4" w:rsidRDefault="00F64AC4" w:rsidP="00F64AC4">
                  <w:pPr>
                    <w:jc w:val="both"/>
                    <w:rPr>
                      <w:b/>
                      <w:bCs/>
                    </w:rPr>
                  </w:pPr>
                </w:p>
              </w:tc>
            </w:tr>
            <w:tr w:rsidR="00F64AC4" w:rsidRPr="00F64AC4" w:rsidTr="00581358">
              <w:trPr>
                <w:trHeight w:val="288"/>
              </w:trPr>
              <w:tc>
                <w:tcPr>
                  <w:tcW w:w="13920" w:type="dxa"/>
                  <w:gridSpan w:val="8"/>
                  <w:tcBorders>
                    <w:top w:val="nil"/>
                    <w:bottom w:val="single" w:sz="4" w:space="0" w:color="D9D9D9"/>
                  </w:tcBorders>
                  <w:shd w:val="clear" w:color="auto" w:fill="F7F7F7"/>
                </w:tcPr>
                <w:p w:rsidR="00F64AC4" w:rsidRPr="00F64AC4" w:rsidRDefault="00F64AC4" w:rsidP="00F64AC4">
                  <w:pPr>
                    <w:jc w:val="both"/>
                    <w:rPr>
                      <w:b/>
                      <w:bCs/>
                    </w:rPr>
                  </w:pPr>
                  <w:r w:rsidRPr="00F64AC4">
                    <w:rPr>
                      <w:b/>
                      <w:bCs/>
                    </w:rPr>
                    <w:lastRenderedPageBreak/>
                    <w:t>Описание: Ссылка на официальное положение о компетенции педагога дошкольного учреждения, официально принятое МОиН</w:t>
                  </w:r>
                </w:p>
              </w:tc>
            </w:tr>
          </w:tbl>
          <w:p w:rsidR="00F64AC4" w:rsidRPr="00F64AC4" w:rsidRDefault="00F64AC4" w:rsidP="00F64AC4">
            <w:pPr>
              <w:jc w:val="both"/>
              <w:rPr>
                <w:b/>
                <w:bCs/>
              </w:rPr>
            </w:pPr>
          </w:p>
          <w:p w:rsidR="00F64AC4" w:rsidRPr="00F64AC4" w:rsidRDefault="00F64AC4" w:rsidP="00F64AC4">
            <w:pPr>
              <w:jc w:val="both"/>
              <w:rPr>
                <w:b/>
                <w:bCs/>
              </w:rPr>
            </w:pPr>
          </w:p>
          <w:tbl>
            <w:tblPr>
              <w:tblW w:w="13920" w:type="dxa"/>
              <w:tblBorders>
                <w:top w:val="single" w:sz="4" w:space="0" w:color="D9D9D9"/>
                <w:left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398"/>
              <w:gridCol w:w="1170"/>
              <w:gridCol w:w="992"/>
              <w:gridCol w:w="1260"/>
              <w:gridCol w:w="1260"/>
              <w:gridCol w:w="2340"/>
              <w:gridCol w:w="2520"/>
              <w:gridCol w:w="1980"/>
            </w:tblGrid>
            <w:tr w:rsidR="00F64AC4" w:rsidRPr="00F64AC4" w:rsidTr="00581358">
              <w:trPr>
                <w:trHeight w:val="288"/>
              </w:trPr>
              <w:tc>
                <w:tcPr>
                  <w:tcW w:w="2398"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Публикуются и обсуждаются результаты широкомасштабных оценок развития детей дошкольного возраста</w:t>
                  </w:r>
                </w:p>
              </w:tc>
              <w:tc>
                <w:tcPr>
                  <w:tcW w:w="1170" w:type="dxa"/>
                  <w:tcBorders>
                    <w:top w:val="single" w:sz="4" w:space="0" w:color="D9D9D9"/>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rPr>
                      <w:b/>
                      <w:bCs/>
                    </w:rPr>
                    <w:fldChar w:fldCharType="separate"/>
                  </w:r>
                  <w:r w:rsidRPr="00F64AC4">
                    <w:rPr>
                      <w:b/>
                      <w:bCs/>
                    </w:rPr>
                    <w:t xml:space="preserve">  </w:t>
                  </w:r>
                  <w:r w:rsidRPr="00F64AC4">
                    <w:fldChar w:fldCharType="end"/>
                  </w: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Текст</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Национальные репрезентативные данные о развитии детей дошкольного возраста публикуются и обсуждаются лицами, принимающими решения, в целях разработки политики.</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Национальные репрезентативные данные о развитии детей дошкольного возраста публикуются и обсуждаются лицами, принимающими решения, в целях разработки политики.</w:t>
                  </w:r>
                </w:p>
              </w:tc>
              <w:tc>
                <w:tcPr>
                  <w:tcW w:w="2340" w:type="dxa"/>
                  <w:tcBorders>
                    <w:top w:val="single" w:sz="4" w:space="0" w:color="D9D9D9"/>
                  </w:tcBorders>
                  <w:shd w:val="clear" w:color="auto" w:fill="F7F7F7"/>
                </w:tcPr>
                <w:p w:rsidR="00F64AC4" w:rsidRPr="00F64AC4" w:rsidRDefault="00F64AC4" w:rsidP="00F64AC4">
                  <w:pPr>
                    <w:jc w:val="both"/>
                    <w:rPr>
                      <w:b/>
                      <w:bCs/>
                    </w:rPr>
                  </w:pPr>
                  <w:r w:rsidRPr="00F64AC4">
                    <w:rPr>
                      <w:b/>
                      <w:bCs/>
                    </w:rPr>
                    <w:t>Один раз, в 4-м году</w:t>
                  </w:r>
                </w:p>
              </w:tc>
              <w:tc>
                <w:tcPr>
                  <w:tcW w:w="2520" w:type="dxa"/>
                  <w:tcBorders>
                    <w:top w:val="single" w:sz="4" w:space="0" w:color="D9D9D9"/>
                  </w:tcBorders>
                  <w:shd w:val="clear" w:color="auto" w:fill="F7F7F7"/>
                </w:tcPr>
                <w:p w:rsidR="00F64AC4" w:rsidRPr="00F64AC4" w:rsidRDefault="00F64AC4" w:rsidP="00F64AC4">
                  <w:pPr>
                    <w:jc w:val="both"/>
                    <w:rPr>
                      <w:b/>
                      <w:bCs/>
                    </w:rPr>
                  </w:pPr>
                  <w:r w:rsidRPr="00F64AC4">
                    <w:rPr>
                      <w:b/>
                      <w:bCs/>
                    </w:rPr>
                    <w:t>Данные, полученные в результате национального выборочного обследования с использованием достоверного и надежного инструмента ИРР; аналитический отчет о результатах и рекомендации для проведения оценки; а также официальные протоколы обсуждений, проведенных высокопоставленными лицами, принимающими решения, на круглых столах, организованных для обсуждения отчета.</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t>НЦОКОИТ (данные и отчет); координирующая команда по МиО УМСП (протокол)</w:t>
                  </w:r>
                </w:p>
              </w:tc>
            </w:tr>
            <w:tr w:rsidR="00F64AC4" w:rsidRPr="00F64AC4" w:rsidTr="00581358">
              <w:trPr>
                <w:trHeight w:val="288"/>
              </w:trPr>
              <w:tc>
                <w:tcPr>
                  <w:tcW w:w="13920" w:type="dxa"/>
                  <w:gridSpan w:val="8"/>
                  <w:tcBorders>
                    <w:bottom w:val="nil"/>
                  </w:tcBorders>
                  <w:shd w:val="clear" w:color="auto" w:fill="F7F7F7"/>
                </w:tcPr>
                <w:p w:rsidR="00F64AC4" w:rsidRPr="00F64AC4" w:rsidRDefault="00F64AC4" w:rsidP="00F64AC4">
                  <w:pPr>
                    <w:jc w:val="both"/>
                    <w:rPr>
                      <w:b/>
                      <w:bCs/>
                    </w:rPr>
                  </w:pPr>
                </w:p>
              </w:tc>
            </w:tr>
            <w:tr w:rsidR="00F64AC4" w:rsidRPr="00F64AC4" w:rsidTr="00581358">
              <w:trPr>
                <w:trHeight w:val="288"/>
              </w:trPr>
              <w:tc>
                <w:tcPr>
                  <w:tcW w:w="13920" w:type="dxa"/>
                  <w:gridSpan w:val="8"/>
                  <w:tcBorders>
                    <w:top w:val="nil"/>
                    <w:bottom w:val="single" w:sz="4" w:space="0" w:color="D9D9D9"/>
                  </w:tcBorders>
                  <w:shd w:val="clear" w:color="auto" w:fill="F7F7F7"/>
                </w:tcPr>
                <w:p w:rsidR="00F64AC4" w:rsidRPr="00F64AC4" w:rsidRDefault="00F64AC4" w:rsidP="00F64AC4">
                  <w:pPr>
                    <w:jc w:val="both"/>
                    <w:rPr>
                      <w:b/>
                      <w:bCs/>
                    </w:rPr>
                  </w:pPr>
                  <w:r w:rsidRPr="00F64AC4">
                    <w:rPr>
                      <w:b/>
                      <w:bCs/>
                    </w:rPr>
                    <w:lastRenderedPageBreak/>
                    <w:t>Описание: Индикатор относится к раунду крупномасштабной оценки, результаты которой обнародуются в течение года проведения оценки</w:t>
                  </w:r>
                </w:p>
              </w:tc>
            </w:tr>
          </w:tbl>
          <w:p w:rsidR="00F64AC4" w:rsidRPr="00F64AC4" w:rsidRDefault="00F64AC4" w:rsidP="00F64AC4">
            <w:pPr>
              <w:jc w:val="both"/>
              <w:rPr>
                <w:b/>
                <w:bCs/>
              </w:rPr>
            </w:pPr>
          </w:p>
          <w:p w:rsidR="00F64AC4" w:rsidRPr="00F64AC4" w:rsidRDefault="00F64AC4" w:rsidP="00F64AC4">
            <w:pPr>
              <w:jc w:val="both"/>
              <w:rPr>
                <w:b/>
                <w:bCs/>
              </w:rPr>
            </w:pPr>
          </w:p>
          <w:tbl>
            <w:tblPr>
              <w:tblW w:w="13920" w:type="dxa"/>
              <w:tblBorders>
                <w:top w:val="single" w:sz="4" w:space="0" w:color="D9D9D9"/>
                <w:left w:val="single" w:sz="4" w:space="0" w:color="D9D9D9"/>
                <w:right w:val="single" w:sz="4" w:space="0" w:color="D9D9D9"/>
                <w:insideH w:val="single" w:sz="4" w:space="0" w:color="D9D9D9"/>
                <w:insideV w:val="single" w:sz="4" w:space="0" w:color="D9D9D9"/>
              </w:tblBorders>
              <w:shd w:val="clear" w:color="auto" w:fill="F7F7F7"/>
              <w:tblLayout w:type="fixed"/>
              <w:tblCellMar>
                <w:left w:w="0" w:type="dxa"/>
                <w:right w:w="0" w:type="dxa"/>
              </w:tblCellMar>
              <w:tblLook w:val="04A0" w:firstRow="1" w:lastRow="0" w:firstColumn="1" w:lastColumn="0" w:noHBand="0" w:noVBand="1"/>
            </w:tblPr>
            <w:tblGrid>
              <w:gridCol w:w="2398"/>
              <w:gridCol w:w="1170"/>
              <w:gridCol w:w="992"/>
              <w:gridCol w:w="1260"/>
              <w:gridCol w:w="1260"/>
              <w:gridCol w:w="2340"/>
              <w:gridCol w:w="2520"/>
              <w:gridCol w:w="1980"/>
            </w:tblGrid>
            <w:tr w:rsidR="00F64AC4" w:rsidRPr="00F64AC4" w:rsidTr="00581358">
              <w:trPr>
                <w:trHeight w:val="288"/>
              </w:trPr>
              <w:tc>
                <w:tcPr>
                  <w:tcW w:w="2398" w:type="dxa"/>
                  <w:tcBorders>
                    <w:top w:val="single" w:sz="4" w:space="0" w:color="D9D9D9"/>
                  </w:tcBorders>
                  <w:shd w:val="clear" w:color="auto" w:fill="F7F7F7"/>
                </w:tcPr>
                <w:p w:rsidR="00F64AC4" w:rsidRPr="00F64AC4" w:rsidRDefault="00F64AC4" w:rsidP="00F64AC4">
                  <w:pPr>
                    <w:jc w:val="both"/>
                    <w:rPr>
                      <w:b/>
                      <w:bCs/>
                    </w:rPr>
                  </w:pPr>
                  <w:r w:rsidRPr="00F64AC4">
                    <w:rPr>
                      <w:b/>
                      <w:bCs/>
                    </w:rPr>
                    <w:t>Название:</w:t>
                  </w:r>
                </w:p>
                <w:p w:rsidR="00F64AC4" w:rsidRPr="00F64AC4" w:rsidRDefault="00F64AC4" w:rsidP="00F64AC4">
                  <w:pPr>
                    <w:jc w:val="both"/>
                    <w:rPr>
                      <w:b/>
                      <w:bCs/>
                    </w:rPr>
                  </w:pPr>
                  <w:r w:rsidRPr="00F64AC4">
                    <w:rPr>
                      <w:b/>
                      <w:bCs/>
                    </w:rPr>
                    <w:t>Процент сообществ-бенефициаров ОДС, сообщающих о том, что ОДС удовлетворяет их потребности</w:t>
                  </w:r>
                </w:p>
              </w:tc>
              <w:tc>
                <w:tcPr>
                  <w:tcW w:w="1170" w:type="dxa"/>
                  <w:tcBorders>
                    <w:top w:val="single" w:sz="4" w:space="0" w:color="D9D9D9"/>
                  </w:tcBorders>
                  <w:shd w:val="clear" w:color="auto" w:fill="F7F7F7"/>
                </w:tcPr>
                <w:p w:rsidR="00F64AC4" w:rsidRPr="00F64AC4" w:rsidRDefault="00F64AC4" w:rsidP="00F64AC4">
                  <w:pPr>
                    <w:jc w:val="both"/>
                    <w:rPr>
                      <w:b/>
                      <w:bCs/>
                    </w:rPr>
                  </w:pPr>
                  <w:r w:rsidRPr="00F64AC4">
                    <w:rPr>
                      <w:b/>
                      <w:bCs/>
                    </w:rPr>
                    <w:fldChar w:fldCharType="begin"/>
                  </w:r>
                  <w:r w:rsidRPr="00F64AC4">
                    <w:rPr>
                      <w:b/>
                      <w:bCs/>
                    </w:rPr>
                    <w:instrText xml:space="preserve"> IF  CI ="CO" </w:instrText>
                  </w:r>
                  <w:r w:rsidRPr="00F64AC4">
                    <w:rPr>
                      <w:rFonts w:ascii="Segoe UI Symbol" w:hAnsi="Segoe UI Symbol" w:cs="Segoe UI Symbol"/>
                      <w:b/>
                      <w:bCs/>
                    </w:rPr>
                    <w:instrText>✔</w:instrText>
                  </w:r>
                  <w:r w:rsidRPr="00F64AC4">
                    <w:rPr>
                      <w:b/>
                      <w:bCs/>
                    </w:rPr>
                    <w:instrText xml:space="preserve"> "  " </w:instrText>
                  </w:r>
                  <w:r w:rsidRPr="00F64AC4">
                    <w:fldChar w:fldCharType="end"/>
                  </w:r>
                </w:p>
              </w:tc>
              <w:tc>
                <w:tcPr>
                  <w:tcW w:w="992" w:type="dxa"/>
                  <w:tcBorders>
                    <w:top w:val="single" w:sz="4" w:space="0" w:color="D9D9D9"/>
                  </w:tcBorders>
                  <w:shd w:val="clear" w:color="auto" w:fill="F7F7F7"/>
                </w:tcPr>
                <w:p w:rsidR="00F64AC4" w:rsidRPr="00F64AC4" w:rsidRDefault="00F64AC4" w:rsidP="00F64AC4">
                  <w:pPr>
                    <w:jc w:val="both"/>
                    <w:rPr>
                      <w:b/>
                      <w:bCs/>
                    </w:rPr>
                  </w:pPr>
                  <w:r w:rsidRPr="00F64AC4">
                    <w:rPr>
                      <w:b/>
                      <w:bCs/>
                    </w:rPr>
                    <w:t>Процент</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25,00</w:t>
                  </w:r>
                </w:p>
              </w:tc>
              <w:tc>
                <w:tcPr>
                  <w:tcW w:w="1260" w:type="dxa"/>
                  <w:tcBorders>
                    <w:top w:val="single" w:sz="4" w:space="0" w:color="D9D9D9"/>
                  </w:tcBorders>
                  <w:shd w:val="clear" w:color="auto" w:fill="F7F7F7"/>
                </w:tcPr>
                <w:p w:rsidR="00F64AC4" w:rsidRPr="00F64AC4" w:rsidRDefault="00F64AC4" w:rsidP="00F64AC4">
                  <w:pPr>
                    <w:jc w:val="both"/>
                    <w:rPr>
                      <w:b/>
                      <w:bCs/>
                    </w:rPr>
                  </w:pPr>
                  <w:r w:rsidRPr="00F64AC4">
                    <w:rPr>
                      <w:b/>
                      <w:bCs/>
                    </w:rPr>
                    <w:t>60,00</w:t>
                  </w:r>
                </w:p>
              </w:tc>
              <w:tc>
                <w:tcPr>
                  <w:tcW w:w="2340" w:type="dxa"/>
                  <w:tcBorders>
                    <w:top w:val="single" w:sz="4" w:space="0" w:color="D9D9D9"/>
                  </w:tcBorders>
                  <w:shd w:val="clear" w:color="auto" w:fill="F7F7F7"/>
                </w:tcPr>
                <w:p w:rsidR="00F64AC4" w:rsidRPr="00F64AC4" w:rsidRDefault="00F64AC4" w:rsidP="00F64AC4">
                  <w:pPr>
                    <w:jc w:val="both"/>
                    <w:rPr>
                      <w:b/>
                      <w:bCs/>
                    </w:rPr>
                  </w:pPr>
                  <w:r w:rsidRPr="00F64AC4">
                    <w:rPr>
                      <w:b/>
                      <w:bCs/>
                    </w:rPr>
                    <w:t>2 раза в год, начиная с 3-го года</w:t>
                  </w:r>
                </w:p>
              </w:tc>
              <w:tc>
                <w:tcPr>
                  <w:tcW w:w="2520" w:type="dxa"/>
                  <w:tcBorders>
                    <w:top w:val="single" w:sz="4" w:space="0" w:color="D9D9D9"/>
                  </w:tcBorders>
                  <w:shd w:val="clear" w:color="auto" w:fill="F7F7F7"/>
                </w:tcPr>
                <w:p w:rsidR="00F64AC4" w:rsidRPr="00F64AC4" w:rsidRDefault="00F64AC4" w:rsidP="00F64AC4">
                  <w:pPr>
                    <w:jc w:val="both"/>
                    <w:rPr>
                      <w:b/>
                      <w:bCs/>
                    </w:rPr>
                  </w:pPr>
                  <w:r w:rsidRPr="00F64AC4">
                    <w:rPr>
                      <w:b/>
                      <w:bCs/>
                    </w:rPr>
                    <w:t>Данные будут собираться с помощью оценочных карточек сообщества</w:t>
                  </w:r>
                </w:p>
              </w:tc>
              <w:tc>
                <w:tcPr>
                  <w:tcW w:w="1980" w:type="dxa"/>
                  <w:tcBorders>
                    <w:top w:val="single" w:sz="4" w:space="0" w:color="D9D9D9"/>
                  </w:tcBorders>
                  <w:shd w:val="clear" w:color="auto" w:fill="F7F7F7"/>
                </w:tcPr>
                <w:p w:rsidR="00F64AC4" w:rsidRPr="00F64AC4" w:rsidRDefault="00F64AC4" w:rsidP="00F64AC4">
                  <w:pPr>
                    <w:jc w:val="both"/>
                    <w:rPr>
                      <w:b/>
                      <w:bCs/>
                    </w:rPr>
                  </w:pPr>
                  <w:r w:rsidRPr="00F64AC4">
                    <w:rPr>
                      <w:b/>
                      <w:bCs/>
                    </w:rPr>
                    <w:t>Координирующая команда УМСП МиО</w:t>
                  </w:r>
                </w:p>
              </w:tc>
            </w:tr>
            <w:tr w:rsidR="00F64AC4" w:rsidRPr="00F64AC4" w:rsidTr="00581358">
              <w:trPr>
                <w:trHeight w:val="288"/>
              </w:trPr>
              <w:tc>
                <w:tcPr>
                  <w:tcW w:w="13920" w:type="dxa"/>
                  <w:gridSpan w:val="8"/>
                  <w:tcBorders>
                    <w:bottom w:val="nil"/>
                  </w:tcBorders>
                  <w:shd w:val="clear" w:color="auto" w:fill="F7F7F7"/>
                </w:tcPr>
                <w:p w:rsidR="00F64AC4" w:rsidRPr="00F64AC4" w:rsidRDefault="00F64AC4" w:rsidP="00F64AC4">
                  <w:pPr>
                    <w:jc w:val="both"/>
                    <w:rPr>
                      <w:b/>
                      <w:bCs/>
                    </w:rPr>
                  </w:pPr>
                </w:p>
              </w:tc>
            </w:tr>
            <w:tr w:rsidR="00F64AC4" w:rsidRPr="00F64AC4" w:rsidTr="00581358">
              <w:trPr>
                <w:trHeight w:val="288"/>
              </w:trPr>
              <w:tc>
                <w:tcPr>
                  <w:tcW w:w="13920" w:type="dxa"/>
                  <w:gridSpan w:val="8"/>
                  <w:tcBorders>
                    <w:top w:val="nil"/>
                    <w:bottom w:val="single" w:sz="4" w:space="0" w:color="D9D9D9"/>
                  </w:tcBorders>
                  <w:shd w:val="clear" w:color="auto" w:fill="F7F7F7"/>
                </w:tcPr>
                <w:p w:rsidR="00F64AC4" w:rsidRPr="00F64AC4" w:rsidRDefault="00F64AC4" w:rsidP="00F64AC4">
                  <w:pPr>
                    <w:jc w:val="both"/>
                    <w:rPr>
                      <w:b/>
                      <w:bCs/>
                    </w:rPr>
                  </w:pPr>
                  <w:r w:rsidRPr="00F64AC4">
                    <w:rPr>
                      <w:b/>
                      <w:bCs/>
                    </w:rPr>
                    <w:t>Описание: Количество сообществ-бенефициаров, сообщающих о том, что ОДЦДРС удовлетворяет их потребности, выраженное в процентах от количества сообществ, в которых действуют ОДС</w:t>
                  </w:r>
                </w:p>
              </w:tc>
            </w:tr>
          </w:tbl>
          <w:p w:rsidR="00F64AC4" w:rsidRPr="00F64AC4" w:rsidRDefault="00F64AC4" w:rsidP="00F64AC4">
            <w:pPr>
              <w:jc w:val="both"/>
              <w:rPr>
                <w:b/>
                <w:bCs/>
              </w:rPr>
            </w:pPr>
          </w:p>
        </w:tc>
      </w:tr>
    </w:tbl>
    <w:p w:rsidR="00C211B4" w:rsidRDefault="00C211B4" w:rsidP="00F355E8">
      <w:pPr>
        <w:jc w:val="both"/>
        <w:rPr>
          <w:b/>
          <w:bCs/>
        </w:rPr>
      </w:pPr>
    </w:p>
    <w:p w:rsidR="00F64AC4" w:rsidRPr="00F355E8" w:rsidRDefault="00F64AC4" w:rsidP="00F355E8">
      <w:pPr>
        <w:jc w:val="both"/>
      </w:pPr>
    </w:p>
    <w:sectPr w:rsidR="00F64AC4" w:rsidRPr="00F355E8" w:rsidSect="00F64AC4">
      <w:pgSz w:w="16838" w:h="11906" w:orient="landscape"/>
      <w:pgMar w:top="170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2DFB" w:rsidRDefault="00A52DFB" w:rsidP="00B17C11">
      <w:pPr>
        <w:spacing w:after="0" w:line="240" w:lineRule="auto"/>
      </w:pPr>
      <w:r>
        <w:separator/>
      </w:r>
    </w:p>
  </w:endnote>
  <w:endnote w:type="continuationSeparator" w:id="0">
    <w:p w:rsidR="00A52DFB" w:rsidRDefault="00A52DFB" w:rsidP="00B17C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ndes">
    <w:altName w:val="Arial"/>
    <w:panose1 w:val="00000000000000000000"/>
    <w:charset w:val="00"/>
    <w:family w:val="modern"/>
    <w:notTrueType/>
    <w:pitch w:val="variable"/>
    <w:sig w:usb0="00000001" w:usb1="5000005B" w:usb2="00000000" w:usb3="00000000" w:csb0="00000093"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Garamond">
    <w:panose1 w:val="020204040303010108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font274">
    <w:altName w:val="MS Gothic"/>
    <w:charset w:val="80"/>
    <w:family w:val="auto"/>
    <w:pitch w:val="variable"/>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2DFB" w:rsidRDefault="00A52DFB" w:rsidP="00B17C11">
      <w:pPr>
        <w:spacing w:after="0" w:line="240" w:lineRule="auto"/>
      </w:pPr>
      <w:r>
        <w:separator/>
      </w:r>
    </w:p>
  </w:footnote>
  <w:footnote w:type="continuationSeparator" w:id="0">
    <w:p w:rsidR="00A52DFB" w:rsidRDefault="00A52DFB" w:rsidP="00B17C11">
      <w:pPr>
        <w:spacing w:after="0" w:line="240" w:lineRule="auto"/>
      </w:pPr>
      <w:r>
        <w:continuationSeparator/>
      </w:r>
    </w:p>
  </w:footnote>
  <w:footnote w:id="1">
    <w:p w:rsidR="00BF4D71" w:rsidRPr="00A01419" w:rsidRDefault="00BF4D71" w:rsidP="00E71DB3">
      <w:pPr>
        <w:pStyle w:val="a9"/>
        <w:jc w:val="both"/>
        <w:rPr>
          <w:lang w:val="ru-RU"/>
        </w:rPr>
      </w:pPr>
      <w:r w:rsidRPr="00A01419">
        <w:rPr>
          <w:rStyle w:val="ab"/>
        </w:rPr>
        <w:footnoteRef/>
      </w:r>
      <w:r w:rsidRPr="00A01419">
        <w:rPr>
          <w:lang w:val="ru-RU"/>
        </w:rPr>
        <w:t xml:space="preserve"> Исследования грамотности семьи демонстрируют, что чтение родителями детям оказывает влияние в части усиления коммуникативного, когнитивного и креативного потенциала детей, а также на успехи детей в школе при освоении предметов, обеспечивающих грамотность. Частота чтения детям в дошкольном возрасте демонстрирует прямую причинно-следственную связь с их результатами в школе вне зависимости от социального положения семьи и среды, которая существует в доме. Согласно исследованиям, дети которым чаще читают в возрасте 4-5 лет, достигают более высоких результатов по тестам «Национальной программы оценивания грамотности чтения и математической грамотности» (NAPLAN) как по чтению, так и по математике в 3-ем классе (возраст 8- 9 лет). Эти различия в чтении и когнитивных навыках не связаны с социальным положением семьи ребенка или домашней средой, а являются прямым результатом того, как часто им читали до поступления в школу. Взято из</w:t>
      </w:r>
      <w:r w:rsidRPr="00A01419">
        <w:rPr>
          <w:sz w:val="22"/>
          <w:szCs w:val="22"/>
          <w:lang w:val="ru-RU"/>
        </w:rPr>
        <w:t xml:space="preserve"> </w:t>
      </w:r>
      <w:hyperlink r:id="rId1" w:history="1">
        <w:r w:rsidRPr="00A01419">
          <w:rPr>
            <w:sz w:val="22"/>
            <w:szCs w:val="22"/>
            <w:u w:val="single"/>
          </w:rPr>
          <w:t>https</w:t>
        </w:r>
        <w:r w:rsidRPr="00A01419">
          <w:rPr>
            <w:sz w:val="22"/>
            <w:szCs w:val="22"/>
            <w:u w:val="single"/>
            <w:lang w:val="ru-RU"/>
          </w:rPr>
          <w:t>://</w:t>
        </w:r>
        <w:r w:rsidRPr="00A01419">
          <w:rPr>
            <w:sz w:val="22"/>
            <w:szCs w:val="22"/>
            <w:u w:val="single"/>
          </w:rPr>
          <w:t>www</w:t>
        </w:r>
        <w:r w:rsidRPr="00A01419">
          <w:rPr>
            <w:sz w:val="22"/>
            <w:szCs w:val="22"/>
            <w:u w:val="single"/>
            <w:lang w:val="ru-RU"/>
          </w:rPr>
          <w:t>.</w:t>
        </w:r>
        <w:r w:rsidRPr="00A01419">
          <w:rPr>
            <w:sz w:val="22"/>
            <w:szCs w:val="22"/>
            <w:u w:val="single"/>
          </w:rPr>
          <w:t>education</w:t>
        </w:r>
        <w:r w:rsidRPr="00A01419">
          <w:rPr>
            <w:sz w:val="22"/>
            <w:szCs w:val="22"/>
            <w:u w:val="single"/>
            <w:lang w:val="ru-RU"/>
          </w:rPr>
          <w:t>.</w:t>
        </w:r>
        <w:r w:rsidRPr="00A01419">
          <w:rPr>
            <w:sz w:val="22"/>
            <w:szCs w:val="22"/>
            <w:u w:val="single"/>
          </w:rPr>
          <w:t>vic</w:t>
        </w:r>
        <w:r w:rsidRPr="00A01419">
          <w:rPr>
            <w:sz w:val="22"/>
            <w:szCs w:val="22"/>
            <w:u w:val="single"/>
            <w:lang w:val="ru-RU"/>
          </w:rPr>
          <w:t>.</w:t>
        </w:r>
        <w:r w:rsidRPr="00A01419">
          <w:rPr>
            <w:sz w:val="22"/>
            <w:szCs w:val="22"/>
            <w:u w:val="single"/>
          </w:rPr>
          <w:t>gov</w:t>
        </w:r>
        <w:r w:rsidRPr="00A01419">
          <w:rPr>
            <w:sz w:val="22"/>
            <w:szCs w:val="22"/>
            <w:u w:val="single"/>
            <w:lang w:val="ru-RU"/>
          </w:rPr>
          <w:t>.</w:t>
        </w:r>
        <w:r w:rsidRPr="00A01419">
          <w:rPr>
            <w:sz w:val="22"/>
            <w:szCs w:val="22"/>
            <w:u w:val="single"/>
          </w:rPr>
          <w:t>au</w:t>
        </w:r>
        <w:r w:rsidRPr="00A01419">
          <w:rPr>
            <w:sz w:val="22"/>
            <w:szCs w:val="22"/>
            <w:u w:val="single"/>
            <w:lang w:val="ru-RU"/>
          </w:rPr>
          <w:t>/</w:t>
        </w:r>
        <w:r w:rsidRPr="00A01419">
          <w:rPr>
            <w:sz w:val="22"/>
            <w:szCs w:val="22"/>
            <w:u w:val="single"/>
          </w:rPr>
          <w:t>documents</w:t>
        </w:r>
        <w:r w:rsidRPr="00A01419">
          <w:rPr>
            <w:sz w:val="22"/>
            <w:szCs w:val="22"/>
            <w:u w:val="single"/>
            <w:lang w:val="ru-RU"/>
          </w:rPr>
          <w:t>/</w:t>
        </w:r>
        <w:r w:rsidRPr="00A01419">
          <w:rPr>
            <w:sz w:val="22"/>
            <w:szCs w:val="22"/>
            <w:u w:val="single"/>
          </w:rPr>
          <w:t>about</w:t>
        </w:r>
        <w:r w:rsidRPr="00A01419">
          <w:rPr>
            <w:sz w:val="22"/>
            <w:szCs w:val="22"/>
            <w:u w:val="single"/>
            <w:lang w:val="ru-RU"/>
          </w:rPr>
          <w:t>/</w:t>
        </w:r>
        <w:r w:rsidRPr="00A01419">
          <w:rPr>
            <w:sz w:val="22"/>
            <w:szCs w:val="22"/>
            <w:u w:val="single"/>
          </w:rPr>
          <w:t>research</w:t>
        </w:r>
        <w:r w:rsidRPr="00A01419">
          <w:rPr>
            <w:sz w:val="22"/>
            <w:szCs w:val="22"/>
            <w:u w:val="single"/>
            <w:lang w:val="ru-RU"/>
          </w:rPr>
          <w:t>/</w:t>
        </w:r>
        <w:r w:rsidRPr="00A01419">
          <w:rPr>
            <w:sz w:val="22"/>
            <w:szCs w:val="22"/>
            <w:u w:val="single"/>
          </w:rPr>
          <w:t>readtoyoungchild</w:t>
        </w:r>
        <w:r w:rsidRPr="00A01419">
          <w:rPr>
            <w:sz w:val="22"/>
            <w:szCs w:val="22"/>
            <w:u w:val="single"/>
            <w:lang w:val="ru-RU"/>
          </w:rPr>
          <w:t>.</w:t>
        </w:r>
        <w:r w:rsidRPr="00A01419">
          <w:rPr>
            <w:sz w:val="22"/>
            <w:szCs w:val="22"/>
            <w:u w:val="single"/>
          </w:rPr>
          <w:t>pdf</w:t>
        </w:r>
      </w:hyperlink>
    </w:p>
  </w:footnote>
  <w:footnote w:id="2">
    <w:p w:rsidR="00BF4D71" w:rsidRPr="00A01419" w:rsidRDefault="00BF4D71" w:rsidP="00E71DB3">
      <w:pPr>
        <w:pStyle w:val="a9"/>
        <w:jc w:val="both"/>
        <w:rPr>
          <w:lang w:val="ru-RU"/>
        </w:rPr>
      </w:pPr>
      <w:r w:rsidRPr="00A01419">
        <w:rPr>
          <w:rStyle w:val="ab"/>
        </w:rPr>
        <w:footnoteRef/>
      </w:r>
      <w:r w:rsidRPr="00A01419">
        <w:rPr>
          <w:lang w:val="ru-RU"/>
        </w:rPr>
        <w:t xml:space="preserve"> Будет тиражировано «Руководство по чтению для детей», разработанное в рамках проекта «Содействие раннему чтению в Кыргызской Республике», финансируемого ЮНИСЕФ.</w:t>
      </w:r>
    </w:p>
  </w:footnote>
  <w:footnote w:id="3">
    <w:p w:rsidR="00BF4D71" w:rsidRPr="00A01419" w:rsidRDefault="00BF4D71" w:rsidP="00E71DB3">
      <w:pPr>
        <w:pStyle w:val="a9"/>
        <w:jc w:val="both"/>
        <w:rPr>
          <w:lang w:val="ru-RU"/>
        </w:rPr>
      </w:pPr>
      <w:r w:rsidRPr="00A01419">
        <w:rPr>
          <w:rStyle w:val="ab"/>
        </w:rPr>
        <w:footnoteRef/>
      </w:r>
      <w:r w:rsidRPr="00A01419">
        <w:rPr>
          <w:lang w:val="ru-RU"/>
        </w:rPr>
        <w:t xml:space="preserve"> Инструмент раннего развития (ИРР) - это заполняемая учителем анкета для оценки развития детей, разработанная «Оксфордским центром исследования детей» Университета Макмастера в Канаде.</w:t>
      </w:r>
    </w:p>
  </w:footnote>
  <w:footnote w:id="4">
    <w:p w:rsidR="00BF4D71" w:rsidRPr="00A01419" w:rsidRDefault="00BF4D71" w:rsidP="009443E8">
      <w:pPr>
        <w:pStyle w:val="a9"/>
        <w:jc w:val="both"/>
        <w:rPr>
          <w:lang w:val="ru-RU"/>
        </w:rPr>
      </w:pPr>
      <w:r w:rsidRPr="00A01419">
        <w:rPr>
          <w:rStyle w:val="ab"/>
        </w:rPr>
        <w:footnoteRef/>
      </w:r>
      <w:r w:rsidRPr="00A01419">
        <w:rPr>
          <w:lang w:val="ru-RU"/>
        </w:rPr>
        <w:t xml:space="preserve"> Инструмент раннего развития (ИРР) - это заполняемая учителем анкета для оценки развития детей, разработанная «Оксфордским центром исследования детей» Университета Макмастера в Канаде.</w:t>
      </w:r>
    </w:p>
  </w:footnote>
  <w:footnote w:id="5">
    <w:p w:rsidR="00BF4D71" w:rsidRPr="00DE1443" w:rsidRDefault="00BF4D71" w:rsidP="00CE3681">
      <w:pPr>
        <w:pStyle w:val="a9"/>
        <w:jc w:val="both"/>
        <w:rPr>
          <w:szCs w:val="18"/>
          <w:lang w:val="ru-RU"/>
        </w:rPr>
      </w:pPr>
      <w:r>
        <w:rPr>
          <w:rStyle w:val="ab"/>
        </w:rPr>
        <w:footnoteRef/>
      </w:r>
      <w:r w:rsidRPr="00DE1443">
        <w:rPr>
          <w:rFonts w:cs="Arial"/>
          <w:szCs w:val="18"/>
          <w:lang w:val="ru-RU"/>
        </w:rPr>
        <w:t xml:space="preserve"> Проверки в данном контексте, как правило, носят следственный характер (т.е. характер судебной экспертизы). Они включают в себя мероприятия по установлению фактов, проводимые Банком или лицами, назначаемыми Банком для решения конкретных вопросов, связанных с проведением расследований/проверок – таких как оценка достоверности утверждения о возможном мошенничестве и коррупции – с помощью соответствующих механизмов. Такая деятельность включает в себя, в числе прочего, получение доступа и ознакомление с финансовыми отчетами и информацией фирмы или индивидуума, а также, по необходимости, копирование таких финансовых отчетов и информации; получение доступа и ознакомление с любыми другими документами, данными и информацией (как на бумажных носителях, так и в электронном формате), которые считаются уместными для расследования/проверки, а также, по необходимости, их копирование; опрашивание персонала и других соответствующих лиц; физический осмотр и выезды на объекты; а также получение подтверждения информации у третьей стороны.</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4D71" w:rsidRDefault="00BF4D71">
    <w:pPr>
      <w:pStyle w:val="ac"/>
    </w:pPr>
    <w:r>
      <w:t>Укрепление основ обучения                                                                                 Операционное руководство</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63B6B4D8"/>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9AB6ABF8"/>
    <w:lvl w:ilvl="0">
      <w:start w:val="1"/>
      <w:numFmt w:val="bullet"/>
      <w:pStyle w:val="a"/>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15AA6344"/>
    <w:lvl w:ilvl="0">
      <w:numFmt w:val="bullet"/>
      <w:lvlText w:val="*"/>
      <w:lvlJc w:val="left"/>
    </w:lvl>
  </w:abstractNum>
  <w:abstractNum w:abstractNumId="3" w15:restartNumberingAfterBreak="0">
    <w:nsid w:val="017F13A0"/>
    <w:multiLevelType w:val="hybridMultilevel"/>
    <w:tmpl w:val="99E8C67C"/>
    <w:lvl w:ilvl="0" w:tplc="F8A8FB1E">
      <w:start w:val="1"/>
      <w:numFmt w:val="lowerLetter"/>
      <w:lvlText w:val="%1."/>
      <w:lvlJc w:val="left"/>
      <w:pPr>
        <w:ind w:left="1267" w:hanging="360"/>
      </w:pPr>
      <w:rPr>
        <w:rFonts w:ascii="Andes" w:hAnsi="Andes"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26208AF"/>
    <w:multiLevelType w:val="hybridMultilevel"/>
    <w:tmpl w:val="995017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028F699B"/>
    <w:multiLevelType w:val="hybridMultilevel"/>
    <w:tmpl w:val="B1F6AE2A"/>
    <w:lvl w:ilvl="0" w:tplc="04090019">
      <w:start w:val="1"/>
      <w:numFmt w:val="lowerLetter"/>
      <w:lvlText w:val="%1."/>
      <w:lvlJc w:val="left"/>
      <w:pPr>
        <w:ind w:left="126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42C2C05"/>
    <w:multiLevelType w:val="hybridMultilevel"/>
    <w:tmpl w:val="0EA63ACE"/>
    <w:lvl w:ilvl="0" w:tplc="0419000B">
      <w:start w:val="1"/>
      <w:numFmt w:val="bullet"/>
      <w:lvlText w:val=""/>
      <w:lvlJc w:val="left"/>
      <w:pPr>
        <w:ind w:left="1800" w:hanging="360"/>
      </w:pPr>
      <w:rPr>
        <w:rFonts w:ascii="Wingdings" w:hAnsi="Wingdings"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7" w15:restartNumberingAfterBreak="0">
    <w:nsid w:val="056817E6"/>
    <w:multiLevelType w:val="hybridMultilevel"/>
    <w:tmpl w:val="2A88042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15:restartNumberingAfterBreak="0">
    <w:nsid w:val="0608143A"/>
    <w:multiLevelType w:val="hybridMultilevel"/>
    <w:tmpl w:val="75E0B7E8"/>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9" w15:restartNumberingAfterBreak="0">
    <w:nsid w:val="0B532BBB"/>
    <w:multiLevelType w:val="hybridMultilevel"/>
    <w:tmpl w:val="B94AE062"/>
    <w:lvl w:ilvl="0" w:tplc="04090001">
      <w:start w:val="1"/>
      <w:numFmt w:val="bullet"/>
      <w:lvlText w:val=""/>
      <w:lvlJc w:val="left"/>
      <w:pPr>
        <w:ind w:left="92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B9C17C8"/>
    <w:multiLevelType w:val="hybridMultilevel"/>
    <w:tmpl w:val="EFAE8CC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0D896AF9"/>
    <w:multiLevelType w:val="hybridMultilevel"/>
    <w:tmpl w:val="281AE620"/>
    <w:lvl w:ilvl="0" w:tplc="B94C06D8">
      <w:start w:val="1"/>
      <w:numFmt w:val="bullet"/>
      <w:lvlText w:val=""/>
      <w:lvlJc w:val="left"/>
      <w:pPr>
        <w:tabs>
          <w:tab w:val="num" w:pos="1320"/>
        </w:tabs>
        <w:ind w:left="960" w:firstLine="0"/>
      </w:pPr>
      <w:rPr>
        <w:rFonts w:ascii="Symbol" w:hAnsi="Symbol" w:hint="default"/>
        <w:color w:val="auto"/>
      </w:rPr>
    </w:lvl>
    <w:lvl w:ilvl="1" w:tplc="04190003">
      <w:start w:val="1"/>
      <w:numFmt w:val="bullet"/>
      <w:lvlText w:val="o"/>
      <w:lvlJc w:val="left"/>
      <w:pPr>
        <w:tabs>
          <w:tab w:val="num" w:pos="2400"/>
        </w:tabs>
        <w:ind w:left="2400" w:hanging="360"/>
      </w:pPr>
      <w:rPr>
        <w:rFonts w:ascii="Courier New" w:hAnsi="Courier New" w:cs="Courier New" w:hint="default"/>
      </w:rPr>
    </w:lvl>
    <w:lvl w:ilvl="2" w:tplc="04190005" w:tentative="1">
      <w:start w:val="1"/>
      <w:numFmt w:val="bullet"/>
      <w:lvlText w:val=""/>
      <w:lvlJc w:val="left"/>
      <w:pPr>
        <w:tabs>
          <w:tab w:val="num" w:pos="3120"/>
        </w:tabs>
        <w:ind w:left="3120" w:hanging="360"/>
      </w:pPr>
      <w:rPr>
        <w:rFonts w:ascii="Wingdings" w:hAnsi="Wingdings" w:hint="default"/>
      </w:rPr>
    </w:lvl>
    <w:lvl w:ilvl="3" w:tplc="04190001" w:tentative="1">
      <w:start w:val="1"/>
      <w:numFmt w:val="bullet"/>
      <w:lvlText w:val=""/>
      <w:lvlJc w:val="left"/>
      <w:pPr>
        <w:tabs>
          <w:tab w:val="num" w:pos="3840"/>
        </w:tabs>
        <w:ind w:left="3840" w:hanging="360"/>
      </w:pPr>
      <w:rPr>
        <w:rFonts w:ascii="Symbol" w:hAnsi="Symbol" w:hint="default"/>
      </w:rPr>
    </w:lvl>
    <w:lvl w:ilvl="4" w:tplc="04190003" w:tentative="1">
      <w:start w:val="1"/>
      <w:numFmt w:val="bullet"/>
      <w:lvlText w:val="o"/>
      <w:lvlJc w:val="left"/>
      <w:pPr>
        <w:tabs>
          <w:tab w:val="num" w:pos="4560"/>
        </w:tabs>
        <w:ind w:left="4560" w:hanging="360"/>
      </w:pPr>
      <w:rPr>
        <w:rFonts w:ascii="Courier New" w:hAnsi="Courier New" w:cs="Courier New" w:hint="default"/>
      </w:rPr>
    </w:lvl>
    <w:lvl w:ilvl="5" w:tplc="04190005" w:tentative="1">
      <w:start w:val="1"/>
      <w:numFmt w:val="bullet"/>
      <w:lvlText w:val=""/>
      <w:lvlJc w:val="left"/>
      <w:pPr>
        <w:tabs>
          <w:tab w:val="num" w:pos="5280"/>
        </w:tabs>
        <w:ind w:left="5280" w:hanging="360"/>
      </w:pPr>
      <w:rPr>
        <w:rFonts w:ascii="Wingdings" w:hAnsi="Wingdings" w:hint="default"/>
      </w:rPr>
    </w:lvl>
    <w:lvl w:ilvl="6" w:tplc="04190001" w:tentative="1">
      <w:start w:val="1"/>
      <w:numFmt w:val="bullet"/>
      <w:lvlText w:val=""/>
      <w:lvlJc w:val="left"/>
      <w:pPr>
        <w:tabs>
          <w:tab w:val="num" w:pos="6000"/>
        </w:tabs>
        <w:ind w:left="6000" w:hanging="360"/>
      </w:pPr>
      <w:rPr>
        <w:rFonts w:ascii="Symbol" w:hAnsi="Symbol" w:hint="default"/>
      </w:rPr>
    </w:lvl>
    <w:lvl w:ilvl="7" w:tplc="04190003" w:tentative="1">
      <w:start w:val="1"/>
      <w:numFmt w:val="bullet"/>
      <w:lvlText w:val="o"/>
      <w:lvlJc w:val="left"/>
      <w:pPr>
        <w:tabs>
          <w:tab w:val="num" w:pos="6720"/>
        </w:tabs>
        <w:ind w:left="6720" w:hanging="360"/>
      </w:pPr>
      <w:rPr>
        <w:rFonts w:ascii="Courier New" w:hAnsi="Courier New" w:cs="Courier New" w:hint="default"/>
      </w:rPr>
    </w:lvl>
    <w:lvl w:ilvl="8" w:tplc="04190005" w:tentative="1">
      <w:start w:val="1"/>
      <w:numFmt w:val="bullet"/>
      <w:lvlText w:val=""/>
      <w:lvlJc w:val="left"/>
      <w:pPr>
        <w:tabs>
          <w:tab w:val="num" w:pos="7440"/>
        </w:tabs>
        <w:ind w:left="7440" w:hanging="360"/>
      </w:pPr>
      <w:rPr>
        <w:rFonts w:ascii="Wingdings" w:hAnsi="Wingdings" w:hint="default"/>
      </w:rPr>
    </w:lvl>
  </w:abstractNum>
  <w:abstractNum w:abstractNumId="12" w15:restartNumberingAfterBreak="0">
    <w:nsid w:val="0E0C25FE"/>
    <w:multiLevelType w:val="hybridMultilevel"/>
    <w:tmpl w:val="A58091FA"/>
    <w:lvl w:ilvl="0" w:tplc="04190005">
      <w:start w:val="1"/>
      <w:numFmt w:val="bullet"/>
      <w:lvlText w:val=""/>
      <w:lvlJc w:val="left"/>
      <w:pPr>
        <w:ind w:left="1440" w:hanging="360"/>
      </w:pPr>
      <w:rPr>
        <w:rFonts w:ascii="Wingdings" w:hAnsi="Wingdings"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13" w15:restartNumberingAfterBreak="0">
    <w:nsid w:val="0F1A0396"/>
    <w:multiLevelType w:val="hybridMultilevel"/>
    <w:tmpl w:val="99E8C67C"/>
    <w:lvl w:ilvl="0" w:tplc="F8A8FB1E">
      <w:start w:val="1"/>
      <w:numFmt w:val="lowerLetter"/>
      <w:lvlText w:val="%1."/>
      <w:lvlJc w:val="left"/>
      <w:pPr>
        <w:ind w:left="1267" w:hanging="360"/>
      </w:pPr>
      <w:rPr>
        <w:rFonts w:ascii="Andes" w:hAnsi="Andes" w:hint="default"/>
        <w:b w:val="0"/>
        <w:i w:val="0"/>
        <w:sz w:val="22"/>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0D7423C"/>
    <w:multiLevelType w:val="hybridMultilevel"/>
    <w:tmpl w:val="885E1DB0"/>
    <w:lvl w:ilvl="0" w:tplc="0419000B">
      <w:start w:val="1"/>
      <w:numFmt w:val="bullet"/>
      <w:lvlText w:val=""/>
      <w:lvlJc w:val="left"/>
      <w:pPr>
        <w:ind w:left="1800" w:hanging="360"/>
      </w:pPr>
      <w:rPr>
        <w:rFonts w:ascii="Wingdings" w:hAnsi="Wingdings"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5" w15:restartNumberingAfterBreak="0">
    <w:nsid w:val="11FE6686"/>
    <w:multiLevelType w:val="hybridMultilevel"/>
    <w:tmpl w:val="E514DABE"/>
    <w:lvl w:ilvl="0" w:tplc="04090019">
      <w:start w:val="1"/>
      <w:numFmt w:val="lowerLetter"/>
      <w:lvlText w:val="%1."/>
      <w:lvlJc w:val="left"/>
      <w:pPr>
        <w:ind w:left="1267" w:hanging="360"/>
      </w:pPr>
      <w:rPr>
        <w:b w:val="0"/>
        <w:i w:val="0"/>
        <w:sz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13CD4774"/>
    <w:multiLevelType w:val="hybridMultilevel"/>
    <w:tmpl w:val="77D81EBE"/>
    <w:lvl w:ilvl="0" w:tplc="F8A8FB1E">
      <w:start w:val="1"/>
      <w:numFmt w:val="lowerLetter"/>
      <w:lvlText w:val="%1."/>
      <w:lvlJc w:val="left"/>
      <w:pPr>
        <w:ind w:left="1267" w:hanging="360"/>
      </w:pPr>
      <w:rPr>
        <w:rFonts w:ascii="Andes" w:hAnsi="Andes"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44E2C1B"/>
    <w:multiLevelType w:val="hybridMultilevel"/>
    <w:tmpl w:val="87D6BD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15EA70E7"/>
    <w:multiLevelType w:val="hybridMultilevel"/>
    <w:tmpl w:val="3C760F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16697B32"/>
    <w:multiLevelType w:val="hybridMultilevel"/>
    <w:tmpl w:val="B1D6E31A"/>
    <w:lvl w:ilvl="0" w:tplc="5106B78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18663074"/>
    <w:multiLevelType w:val="hybridMultilevel"/>
    <w:tmpl w:val="E7B4A724"/>
    <w:lvl w:ilvl="0" w:tplc="04190001">
      <w:start w:val="1"/>
      <w:numFmt w:val="bullet"/>
      <w:lvlText w:val=""/>
      <w:lvlJc w:val="left"/>
      <w:pPr>
        <w:ind w:left="1080" w:hanging="360"/>
      </w:pPr>
      <w:rPr>
        <w:rFonts w:ascii="Symbol" w:hAnsi="Symbol"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15:restartNumberingAfterBreak="0">
    <w:nsid w:val="1A1E148A"/>
    <w:multiLevelType w:val="hybridMultilevel"/>
    <w:tmpl w:val="C6F432AA"/>
    <w:lvl w:ilvl="0" w:tplc="DF52EE7C">
      <w:start w:val="1"/>
      <w:numFmt w:val="lowerRoman"/>
      <w:lvlText w:val="%1."/>
      <w:lvlJc w:val="left"/>
      <w:pPr>
        <w:tabs>
          <w:tab w:val="num" w:pos="720"/>
        </w:tabs>
        <w:ind w:left="720" w:hanging="360"/>
      </w:pPr>
      <w:rPr>
        <w:rFonts w:hint="default"/>
      </w:rPr>
    </w:lvl>
    <w:lvl w:ilvl="1" w:tplc="6FD2525A" w:tentative="1">
      <w:start w:val="1"/>
      <w:numFmt w:val="bullet"/>
      <w:lvlText w:val="o"/>
      <w:lvlJc w:val="left"/>
      <w:pPr>
        <w:tabs>
          <w:tab w:val="num" w:pos="1440"/>
        </w:tabs>
        <w:ind w:left="1440" w:hanging="360"/>
      </w:pPr>
      <w:rPr>
        <w:rFonts w:ascii="Courier New" w:hAnsi="Courier New" w:cs="Wingdings" w:hint="default"/>
      </w:rPr>
    </w:lvl>
    <w:lvl w:ilvl="2" w:tplc="986ABA40" w:tentative="1">
      <w:start w:val="1"/>
      <w:numFmt w:val="bullet"/>
      <w:lvlText w:val=""/>
      <w:lvlJc w:val="left"/>
      <w:pPr>
        <w:tabs>
          <w:tab w:val="num" w:pos="2160"/>
        </w:tabs>
        <w:ind w:left="2160" w:hanging="360"/>
      </w:pPr>
      <w:rPr>
        <w:rFonts w:ascii="Wingdings" w:hAnsi="Wingdings" w:hint="default"/>
      </w:rPr>
    </w:lvl>
    <w:lvl w:ilvl="3" w:tplc="A00432A4" w:tentative="1">
      <w:start w:val="1"/>
      <w:numFmt w:val="bullet"/>
      <w:lvlText w:val=""/>
      <w:lvlJc w:val="left"/>
      <w:pPr>
        <w:tabs>
          <w:tab w:val="num" w:pos="2880"/>
        </w:tabs>
        <w:ind w:left="2880" w:hanging="360"/>
      </w:pPr>
      <w:rPr>
        <w:rFonts w:ascii="Symbol" w:hAnsi="Symbol" w:hint="default"/>
      </w:rPr>
    </w:lvl>
    <w:lvl w:ilvl="4" w:tplc="30521664" w:tentative="1">
      <w:start w:val="1"/>
      <w:numFmt w:val="bullet"/>
      <w:lvlText w:val="o"/>
      <w:lvlJc w:val="left"/>
      <w:pPr>
        <w:tabs>
          <w:tab w:val="num" w:pos="3600"/>
        </w:tabs>
        <w:ind w:left="3600" w:hanging="360"/>
      </w:pPr>
      <w:rPr>
        <w:rFonts w:ascii="Courier New" w:hAnsi="Courier New" w:cs="Wingdings" w:hint="default"/>
      </w:rPr>
    </w:lvl>
    <w:lvl w:ilvl="5" w:tplc="82989230" w:tentative="1">
      <w:start w:val="1"/>
      <w:numFmt w:val="bullet"/>
      <w:lvlText w:val=""/>
      <w:lvlJc w:val="left"/>
      <w:pPr>
        <w:tabs>
          <w:tab w:val="num" w:pos="4320"/>
        </w:tabs>
        <w:ind w:left="4320" w:hanging="360"/>
      </w:pPr>
      <w:rPr>
        <w:rFonts w:ascii="Wingdings" w:hAnsi="Wingdings" w:hint="default"/>
      </w:rPr>
    </w:lvl>
    <w:lvl w:ilvl="6" w:tplc="E69815A4" w:tentative="1">
      <w:start w:val="1"/>
      <w:numFmt w:val="bullet"/>
      <w:lvlText w:val=""/>
      <w:lvlJc w:val="left"/>
      <w:pPr>
        <w:tabs>
          <w:tab w:val="num" w:pos="5040"/>
        </w:tabs>
        <w:ind w:left="5040" w:hanging="360"/>
      </w:pPr>
      <w:rPr>
        <w:rFonts w:ascii="Symbol" w:hAnsi="Symbol" w:hint="default"/>
      </w:rPr>
    </w:lvl>
    <w:lvl w:ilvl="7" w:tplc="B0C0320C" w:tentative="1">
      <w:start w:val="1"/>
      <w:numFmt w:val="bullet"/>
      <w:lvlText w:val="o"/>
      <w:lvlJc w:val="left"/>
      <w:pPr>
        <w:tabs>
          <w:tab w:val="num" w:pos="5760"/>
        </w:tabs>
        <w:ind w:left="5760" w:hanging="360"/>
      </w:pPr>
      <w:rPr>
        <w:rFonts w:ascii="Courier New" w:hAnsi="Courier New" w:cs="Wingdings" w:hint="default"/>
      </w:rPr>
    </w:lvl>
    <w:lvl w:ilvl="8" w:tplc="7F72AC20"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1B634C2C"/>
    <w:multiLevelType w:val="hybridMultilevel"/>
    <w:tmpl w:val="77D81EBE"/>
    <w:lvl w:ilvl="0" w:tplc="F8A8FB1E">
      <w:start w:val="1"/>
      <w:numFmt w:val="lowerLetter"/>
      <w:lvlText w:val="%1."/>
      <w:lvlJc w:val="left"/>
      <w:pPr>
        <w:ind w:left="1267" w:hanging="360"/>
      </w:pPr>
      <w:rPr>
        <w:rFonts w:ascii="Andes" w:hAnsi="Andes"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B7A4AFC"/>
    <w:multiLevelType w:val="hybridMultilevel"/>
    <w:tmpl w:val="EC701724"/>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24" w15:restartNumberingAfterBreak="0">
    <w:nsid w:val="1B94412F"/>
    <w:multiLevelType w:val="hybridMultilevel"/>
    <w:tmpl w:val="6B8C35F4"/>
    <w:lvl w:ilvl="0" w:tplc="3FC6DEE4">
      <w:start w:val="1"/>
      <w:numFmt w:val="lowerRoman"/>
      <w:lvlText w:val="%1."/>
      <w:lvlJc w:val="right"/>
      <w:pPr>
        <w:ind w:left="2160" w:hanging="360"/>
      </w:pPr>
      <w:rPr>
        <w:b w:val="0"/>
        <w:lang w:val="ru-RU"/>
      </w:r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start w:val="1"/>
      <w:numFmt w:val="decimal"/>
      <w:lvlText w:val="%4."/>
      <w:lvlJc w:val="left"/>
      <w:pPr>
        <w:ind w:left="4320" w:hanging="360"/>
      </w:pPr>
    </w:lvl>
    <w:lvl w:ilvl="4" w:tplc="04090019">
      <w:start w:val="1"/>
      <w:numFmt w:val="lowerLetter"/>
      <w:lvlText w:val="%5."/>
      <w:lvlJc w:val="left"/>
      <w:pPr>
        <w:ind w:left="5040" w:hanging="360"/>
      </w:pPr>
    </w:lvl>
    <w:lvl w:ilvl="5" w:tplc="0409001B">
      <w:start w:val="1"/>
      <w:numFmt w:val="lowerRoman"/>
      <w:lvlText w:val="%6."/>
      <w:lvlJc w:val="right"/>
      <w:pPr>
        <w:ind w:left="5760" w:hanging="180"/>
      </w:pPr>
    </w:lvl>
    <w:lvl w:ilvl="6" w:tplc="0409000F">
      <w:start w:val="1"/>
      <w:numFmt w:val="decimal"/>
      <w:lvlText w:val="%7."/>
      <w:lvlJc w:val="left"/>
      <w:pPr>
        <w:ind w:left="6480" w:hanging="360"/>
      </w:pPr>
    </w:lvl>
    <w:lvl w:ilvl="7" w:tplc="04090019">
      <w:start w:val="1"/>
      <w:numFmt w:val="lowerLetter"/>
      <w:lvlText w:val="%8."/>
      <w:lvlJc w:val="left"/>
      <w:pPr>
        <w:ind w:left="7200" w:hanging="360"/>
      </w:pPr>
    </w:lvl>
    <w:lvl w:ilvl="8" w:tplc="0409001B">
      <w:start w:val="1"/>
      <w:numFmt w:val="lowerRoman"/>
      <w:lvlText w:val="%9."/>
      <w:lvlJc w:val="right"/>
      <w:pPr>
        <w:ind w:left="7920" w:hanging="180"/>
      </w:pPr>
    </w:lvl>
  </w:abstractNum>
  <w:abstractNum w:abstractNumId="25" w15:restartNumberingAfterBreak="0">
    <w:nsid w:val="1C470F1E"/>
    <w:multiLevelType w:val="hybridMultilevel"/>
    <w:tmpl w:val="6512FF9C"/>
    <w:lvl w:ilvl="0" w:tplc="B2FAAB8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1CFE7966"/>
    <w:multiLevelType w:val="hybridMultilevel"/>
    <w:tmpl w:val="44C0D02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7" w15:restartNumberingAfterBreak="0">
    <w:nsid w:val="21544196"/>
    <w:multiLevelType w:val="hybridMultilevel"/>
    <w:tmpl w:val="E68E7BF0"/>
    <w:lvl w:ilvl="0" w:tplc="0A40A73C">
      <w:start w:val="1"/>
      <w:numFmt w:val="decimal"/>
      <w:lvlText w:val="%1."/>
      <w:lvlJc w:val="left"/>
      <w:pPr>
        <w:ind w:left="360" w:hanging="360"/>
      </w:pPr>
      <w:rPr>
        <w:b w:val="0"/>
        <w:color w:val="000000" w:themeColor="text1"/>
        <w:sz w:val="22"/>
        <w:szCs w:val="22"/>
      </w:rPr>
    </w:lvl>
    <w:lvl w:ilvl="1" w:tplc="D6CE21C6" w:tentative="1">
      <w:start w:val="1"/>
      <w:numFmt w:val="lowerLetter"/>
      <w:lvlText w:val="%2."/>
      <w:lvlJc w:val="left"/>
      <w:pPr>
        <w:ind w:left="1080" w:hanging="360"/>
      </w:pPr>
    </w:lvl>
    <w:lvl w:ilvl="2" w:tplc="1DC222BE" w:tentative="1">
      <w:start w:val="1"/>
      <w:numFmt w:val="lowerRoman"/>
      <w:lvlText w:val="%3."/>
      <w:lvlJc w:val="right"/>
      <w:pPr>
        <w:ind w:left="1800" w:hanging="180"/>
      </w:pPr>
    </w:lvl>
    <w:lvl w:ilvl="3" w:tplc="443E5E40" w:tentative="1">
      <w:start w:val="1"/>
      <w:numFmt w:val="decimal"/>
      <w:lvlText w:val="%4."/>
      <w:lvlJc w:val="left"/>
      <w:pPr>
        <w:ind w:left="2520" w:hanging="360"/>
      </w:pPr>
    </w:lvl>
    <w:lvl w:ilvl="4" w:tplc="32401B66" w:tentative="1">
      <w:start w:val="1"/>
      <w:numFmt w:val="lowerLetter"/>
      <w:lvlText w:val="%5."/>
      <w:lvlJc w:val="left"/>
      <w:pPr>
        <w:ind w:left="3240" w:hanging="360"/>
      </w:pPr>
    </w:lvl>
    <w:lvl w:ilvl="5" w:tplc="6638CB48" w:tentative="1">
      <w:start w:val="1"/>
      <w:numFmt w:val="lowerRoman"/>
      <w:lvlText w:val="%6."/>
      <w:lvlJc w:val="right"/>
      <w:pPr>
        <w:ind w:left="3960" w:hanging="180"/>
      </w:pPr>
    </w:lvl>
    <w:lvl w:ilvl="6" w:tplc="0D04B0DE" w:tentative="1">
      <w:start w:val="1"/>
      <w:numFmt w:val="decimal"/>
      <w:lvlText w:val="%7."/>
      <w:lvlJc w:val="left"/>
      <w:pPr>
        <w:ind w:left="4680" w:hanging="360"/>
      </w:pPr>
    </w:lvl>
    <w:lvl w:ilvl="7" w:tplc="ADD69B08" w:tentative="1">
      <w:start w:val="1"/>
      <w:numFmt w:val="lowerLetter"/>
      <w:lvlText w:val="%8."/>
      <w:lvlJc w:val="left"/>
      <w:pPr>
        <w:ind w:left="5400" w:hanging="360"/>
      </w:pPr>
    </w:lvl>
    <w:lvl w:ilvl="8" w:tplc="2A7E9AC0" w:tentative="1">
      <w:start w:val="1"/>
      <w:numFmt w:val="lowerRoman"/>
      <w:lvlText w:val="%9."/>
      <w:lvlJc w:val="right"/>
      <w:pPr>
        <w:ind w:left="6120" w:hanging="180"/>
      </w:pPr>
    </w:lvl>
  </w:abstractNum>
  <w:abstractNum w:abstractNumId="28" w15:restartNumberingAfterBreak="0">
    <w:nsid w:val="216E218C"/>
    <w:multiLevelType w:val="hybridMultilevel"/>
    <w:tmpl w:val="3FF6529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9" w15:restartNumberingAfterBreak="0">
    <w:nsid w:val="22D62CEF"/>
    <w:multiLevelType w:val="hybridMultilevel"/>
    <w:tmpl w:val="342014A4"/>
    <w:lvl w:ilvl="0" w:tplc="B2FAAB8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22FE13BB"/>
    <w:multiLevelType w:val="hybridMultilevel"/>
    <w:tmpl w:val="B1F6AE2A"/>
    <w:lvl w:ilvl="0" w:tplc="04090019">
      <w:start w:val="1"/>
      <w:numFmt w:val="lowerLetter"/>
      <w:lvlText w:val="%1."/>
      <w:lvlJc w:val="left"/>
      <w:pPr>
        <w:ind w:left="126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39F3982"/>
    <w:multiLevelType w:val="hybridMultilevel"/>
    <w:tmpl w:val="E77E8530"/>
    <w:lvl w:ilvl="0" w:tplc="04190019">
      <w:start w:val="1"/>
      <w:numFmt w:val="lowerLetter"/>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23AC3FC5"/>
    <w:multiLevelType w:val="hybridMultilevel"/>
    <w:tmpl w:val="389C0A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23DA1257"/>
    <w:multiLevelType w:val="hybridMultilevel"/>
    <w:tmpl w:val="383488EC"/>
    <w:lvl w:ilvl="0" w:tplc="F8A8FB1E">
      <w:start w:val="1"/>
      <w:numFmt w:val="lowerLetter"/>
      <w:lvlText w:val="%1."/>
      <w:lvlJc w:val="left"/>
      <w:pPr>
        <w:ind w:left="1267" w:hanging="360"/>
      </w:pPr>
      <w:rPr>
        <w:rFonts w:ascii="Andes" w:hAnsi="Andes"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42B4D9F"/>
    <w:multiLevelType w:val="hybridMultilevel"/>
    <w:tmpl w:val="383488EC"/>
    <w:lvl w:ilvl="0" w:tplc="F8A8FB1E">
      <w:start w:val="1"/>
      <w:numFmt w:val="lowerLetter"/>
      <w:lvlText w:val="%1."/>
      <w:lvlJc w:val="left"/>
      <w:pPr>
        <w:ind w:left="1267" w:hanging="360"/>
      </w:pPr>
      <w:rPr>
        <w:rFonts w:ascii="Andes" w:hAnsi="Andes"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257356AF"/>
    <w:multiLevelType w:val="hybridMultilevel"/>
    <w:tmpl w:val="6EC2780A"/>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36" w15:restartNumberingAfterBreak="0">
    <w:nsid w:val="262A466B"/>
    <w:multiLevelType w:val="hybridMultilevel"/>
    <w:tmpl w:val="E514DABE"/>
    <w:lvl w:ilvl="0" w:tplc="04090019">
      <w:start w:val="1"/>
      <w:numFmt w:val="lowerLetter"/>
      <w:lvlText w:val="%1."/>
      <w:lvlJc w:val="left"/>
      <w:pPr>
        <w:ind w:left="1267" w:hanging="360"/>
      </w:pPr>
      <w:rPr>
        <w:b w:val="0"/>
        <w:i w:val="0"/>
        <w:sz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7" w15:restartNumberingAfterBreak="0">
    <w:nsid w:val="2739787C"/>
    <w:multiLevelType w:val="hybridMultilevel"/>
    <w:tmpl w:val="6854CF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45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27B80554"/>
    <w:multiLevelType w:val="hybridMultilevel"/>
    <w:tmpl w:val="3232F38A"/>
    <w:lvl w:ilvl="0" w:tplc="B2FAAB80">
      <w:start w:val="1"/>
      <w:numFmt w:val="russianLower"/>
      <w:lvlText w:val="%1."/>
      <w:lvlJc w:val="left"/>
      <w:pPr>
        <w:ind w:left="720" w:hanging="360"/>
      </w:pPr>
      <w:rPr>
        <w:rFonts w:hint="default"/>
      </w:rPr>
    </w:lvl>
    <w:lvl w:ilvl="1" w:tplc="04190019">
      <w:start w:val="1"/>
      <w:numFmt w:val="lowerLetter"/>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28FD2590"/>
    <w:multiLevelType w:val="hybridMultilevel"/>
    <w:tmpl w:val="8C92469E"/>
    <w:lvl w:ilvl="0" w:tplc="0409001B">
      <w:start w:val="1"/>
      <w:numFmt w:val="lowerRoman"/>
      <w:lvlText w:val="%1."/>
      <w:lvlJc w:val="right"/>
      <w:pPr>
        <w:ind w:left="1987" w:hanging="360"/>
      </w:pPr>
    </w:lvl>
    <w:lvl w:ilvl="1" w:tplc="04090019" w:tentative="1">
      <w:start w:val="1"/>
      <w:numFmt w:val="lowerLetter"/>
      <w:lvlText w:val="%2."/>
      <w:lvlJc w:val="left"/>
      <w:pPr>
        <w:ind w:left="2707" w:hanging="360"/>
      </w:pPr>
    </w:lvl>
    <w:lvl w:ilvl="2" w:tplc="0409001B" w:tentative="1">
      <w:start w:val="1"/>
      <w:numFmt w:val="lowerRoman"/>
      <w:lvlText w:val="%3."/>
      <w:lvlJc w:val="right"/>
      <w:pPr>
        <w:ind w:left="3427" w:hanging="180"/>
      </w:pPr>
    </w:lvl>
    <w:lvl w:ilvl="3" w:tplc="0409000F" w:tentative="1">
      <w:start w:val="1"/>
      <w:numFmt w:val="decimal"/>
      <w:lvlText w:val="%4."/>
      <w:lvlJc w:val="left"/>
      <w:pPr>
        <w:ind w:left="4147" w:hanging="360"/>
      </w:pPr>
    </w:lvl>
    <w:lvl w:ilvl="4" w:tplc="04090019" w:tentative="1">
      <w:start w:val="1"/>
      <w:numFmt w:val="lowerLetter"/>
      <w:lvlText w:val="%5."/>
      <w:lvlJc w:val="left"/>
      <w:pPr>
        <w:ind w:left="4867" w:hanging="360"/>
      </w:pPr>
    </w:lvl>
    <w:lvl w:ilvl="5" w:tplc="0409001B" w:tentative="1">
      <w:start w:val="1"/>
      <w:numFmt w:val="lowerRoman"/>
      <w:lvlText w:val="%6."/>
      <w:lvlJc w:val="right"/>
      <w:pPr>
        <w:ind w:left="5587" w:hanging="180"/>
      </w:pPr>
    </w:lvl>
    <w:lvl w:ilvl="6" w:tplc="0409000F" w:tentative="1">
      <w:start w:val="1"/>
      <w:numFmt w:val="decimal"/>
      <w:lvlText w:val="%7."/>
      <w:lvlJc w:val="left"/>
      <w:pPr>
        <w:ind w:left="6307" w:hanging="360"/>
      </w:pPr>
    </w:lvl>
    <w:lvl w:ilvl="7" w:tplc="04090019" w:tentative="1">
      <w:start w:val="1"/>
      <w:numFmt w:val="lowerLetter"/>
      <w:lvlText w:val="%8."/>
      <w:lvlJc w:val="left"/>
      <w:pPr>
        <w:ind w:left="7027" w:hanging="360"/>
      </w:pPr>
    </w:lvl>
    <w:lvl w:ilvl="8" w:tplc="0409001B" w:tentative="1">
      <w:start w:val="1"/>
      <w:numFmt w:val="lowerRoman"/>
      <w:lvlText w:val="%9."/>
      <w:lvlJc w:val="right"/>
      <w:pPr>
        <w:ind w:left="7747" w:hanging="180"/>
      </w:pPr>
    </w:lvl>
  </w:abstractNum>
  <w:abstractNum w:abstractNumId="40" w15:restartNumberingAfterBreak="0">
    <w:nsid w:val="2A257F05"/>
    <w:multiLevelType w:val="hybridMultilevel"/>
    <w:tmpl w:val="7FAC7422"/>
    <w:lvl w:ilvl="0" w:tplc="96641400">
      <w:start w:val="1"/>
      <w:numFmt w:val="bullet"/>
      <w:lvlText w:val=""/>
      <w:lvlJc w:val="left"/>
      <w:pPr>
        <w:ind w:left="108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2B3E178F"/>
    <w:multiLevelType w:val="hybridMultilevel"/>
    <w:tmpl w:val="963E2FF6"/>
    <w:lvl w:ilvl="0" w:tplc="6DACCF56">
      <w:start w:val="1"/>
      <w:numFmt w:val="lowerLetter"/>
      <w:pStyle w:val="outlinebullet"/>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2B3E2A42"/>
    <w:multiLevelType w:val="hybridMultilevel"/>
    <w:tmpl w:val="8B5011FA"/>
    <w:lvl w:ilvl="0" w:tplc="F5A43076">
      <w:start w:val="21"/>
      <w:numFmt w:val="bullet"/>
      <w:lvlText w:val="-"/>
      <w:lvlJc w:val="left"/>
      <w:pPr>
        <w:ind w:left="1440" w:hanging="360"/>
      </w:pPr>
      <w:rPr>
        <w:rFonts w:ascii="Times New Roman" w:eastAsiaTheme="minorHAnsi" w:hAnsi="Times New Roman" w:cs="Times New Roman" w:hint="default"/>
      </w:rPr>
    </w:lvl>
    <w:lvl w:ilvl="1" w:tplc="04190003">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3" w15:restartNumberingAfterBreak="0">
    <w:nsid w:val="2D1371E7"/>
    <w:multiLevelType w:val="hybridMultilevel"/>
    <w:tmpl w:val="04B01050"/>
    <w:lvl w:ilvl="0" w:tplc="BFFA65A8">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44" w15:restartNumberingAfterBreak="0">
    <w:nsid w:val="2D2C24E9"/>
    <w:multiLevelType w:val="hybridMultilevel"/>
    <w:tmpl w:val="80EC424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305D211F"/>
    <w:multiLevelType w:val="hybridMultilevel"/>
    <w:tmpl w:val="C370221A"/>
    <w:lvl w:ilvl="0" w:tplc="04190019">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31FB2626"/>
    <w:multiLevelType w:val="hybridMultilevel"/>
    <w:tmpl w:val="DD26BAC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7" w15:restartNumberingAfterBreak="0">
    <w:nsid w:val="36981DBA"/>
    <w:multiLevelType w:val="hybridMultilevel"/>
    <w:tmpl w:val="8C92469E"/>
    <w:lvl w:ilvl="0" w:tplc="0409001B">
      <w:start w:val="1"/>
      <w:numFmt w:val="lowerRoman"/>
      <w:lvlText w:val="%1."/>
      <w:lvlJc w:val="right"/>
      <w:pPr>
        <w:ind w:left="1987" w:hanging="360"/>
      </w:pPr>
    </w:lvl>
    <w:lvl w:ilvl="1" w:tplc="04090019" w:tentative="1">
      <w:start w:val="1"/>
      <w:numFmt w:val="lowerLetter"/>
      <w:lvlText w:val="%2."/>
      <w:lvlJc w:val="left"/>
      <w:pPr>
        <w:ind w:left="2707" w:hanging="360"/>
      </w:pPr>
    </w:lvl>
    <w:lvl w:ilvl="2" w:tplc="0409001B" w:tentative="1">
      <w:start w:val="1"/>
      <w:numFmt w:val="lowerRoman"/>
      <w:lvlText w:val="%3."/>
      <w:lvlJc w:val="right"/>
      <w:pPr>
        <w:ind w:left="3427" w:hanging="180"/>
      </w:pPr>
    </w:lvl>
    <w:lvl w:ilvl="3" w:tplc="0409000F" w:tentative="1">
      <w:start w:val="1"/>
      <w:numFmt w:val="decimal"/>
      <w:lvlText w:val="%4."/>
      <w:lvlJc w:val="left"/>
      <w:pPr>
        <w:ind w:left="4147" w:hanging="360"/>
      </w:pPr>
    </w:lvl>
    <w:lvl w:ilvl="4" w:tplc="04090019" w:tentative="1">
      <w:start w:val="1"/>
      <w:numFmt w:val="lowerLetter"/>
      <w:lvlText w:val="%5."/>
      <w:lvlJc w:val="left"/>
      <w:pPr>
        <w:ind w:left="4867" w:hanging="360"/>
      </w:pPr>
    </w:lvl>
    <w:lvl w:ilvl="5" w:tplc="0409001B" w:tentative="1">
      <w:start w:val="1"/>
      <w:numFmt w:val="lowerRoman"/>
      <w:lvlText w:val="%6."/>
      <w:lvlJc w:val="right"/>
      <w:pPr>
        <w:ind w:left="5587" w:hanging="180"/>
      </w:pPr>
    </w:lvl>
    <w:lvl w:ilvl="6" w:tplc="0409000F" w:tentative="1">
      <w:start w:val="1"/>
      <w:numFmt w:val="decimal"/>
      <w:lvlText w:val="%7."/>
      <w:lvlJc w:val="left"/>
      <w:pPr>
        <w:ind w:left="6307" w:hanging="360"/>
      </w:pPr>
    </w:lvl>
    <w:lvl w:ilvl="7" w:tplc="04090019" w:tentative="1">
      <w:start w:val="1"/>
      <w:numFmt w:val="lowerLetter"/>
      <w:lvlText w:val="%8."/>
      <w:lvlJc w:val="left"/>
      <w:pPr>
        <w:ind w:left="7027" w:hanging="360"/>
      </w:pPr>
    </w:lvl>
    <w:lvl w:ilvl="8" w:tplc="0409001B" w:tentative="1">
      <w:start w:val="1"/>
      <w:numFmt w:val="lowerRoman"/>
      <w:lvlText w:val="%9."/>
      <w:lvlJc w:val="right"/>
      <w:pPr>
        <w:ind w:left="7747" w:hanging="180"/>
      </w:pPr>
    </w:lvl>
  </w:abstractNum>
  <w:abstractNum w:abstractNumId="48" w15:restartNumberingAfterBreak="0">
    <w:nsid w:val="3A0810C1"/>
    <w:multiLevelType w:val="hybridMultilevel"/>
    <w:tmpl w:val="4FD658D0"/>
    <w:lvl w:ilvl="0" w:tplc="04190019">
      <w:start w:val="1"/>
      <w:numFmt w:val="lowerLetter"/>
      <w:lvlText w:val="%1."/>
      <w:lvlJc w:val="left"/>
      <w:pPr>
        <w:ind w:left="1267" w:hanging="360"/>
      </w:pPr>
      <w:rPr>
        <w:rFonts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3A372248"/>
    <w:multiLevelType w:val="hybridMultilevel"/>
    <w:tmpl w:val="AA6EC24C"/>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0" w15:restartNumberingAfterBreak="0">
    <w:nsid w:val="3C7D5629"/>
    <w:multiLevelType w:val="hybridMultilevel"/>
    <w:tmpl w:val="27041C02"/>
    <w:lvl w:ilvl="0" w:tplc="7AC444BA">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15:restartNumberingAfterBreak="0">
    <w:nsid w:val="3D1E7503"/>
    <w:multiLevelType w:val="hybridMultilevel"/>
    <w:tmpl w:val="565A46AE"/>
    <w:lvl w:ilvl="0" w:tplc="E394467C">
      <w:start w:val="1"/>
      <w:numFmt w:val="lowerLetter"/>
      <w:lvlText w:val="(%1)"/>
      <w:lvlJc w:val="left"/>
      <w:pPr>
        <w:tabs>
          <w:tab w:val="num" w:pos="1095"/>
        </w:tabs>
        <w:ind w:left="1095" w:hanging="375"/>
      </w:pPr>
      <w:rPr>
        <w:rFonts w:hint="default"/>
      </w:rPr>
    </w:lvl>
    <w:lvl w:ilvl="1" w:tplc="DF52EE7C">
      <w:start w:val="1"/>
      <w:numFmt w:val="lowerRoman"/>
      <w:lvlText w:val="%2."/>
      <w:lvlJc w:val="left"/>
      <w:pPr>
        <w:tabs>
          <w:tab w:val="num" w:pos="1800"/>
        </w:tabs>
        <w:ind w:left="1800" w:hanging="360"/>
      </w:pPr>
      <w:rPr>
        <w:rFonts w:hint="default"/>
      </w:rPr>
    </w:lvl>
    <w:lvl w:ilvl="2" w:tplc="4580FCC8">
      <w:start w:val="1"/>
      <w:numFmt w:val="lowerLetter"/>
      <w:lvlText w:val="(%3)"/>
      <w:lvlJc w:val="left"/>
      <w:pPr>
        <w:tabs>
          <w:tab w:val="num" w:pos="2700"/>
        </w:tabs>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2" w15:restartNumberingAfterBreak="0">
    <w:nsid w:val="3DF81879"/>
    <w:multiLevelType w:val="hybridMultilevel"/>
    <w:tmpl w:val="DE4474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3F560CCF"/>
    <w:multiLevelType w:val="hybridMultilevel"/>
    <w:tmpl w:val="0CA8C9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15:restartNumberingAfterBreak="0">
    <w:nsid w:val="43BC43A3"/>
    <w:multiLevelType w:val="hybridMultilevel"/>
    <w:tmpl w:val="76C8653A"/>
    <w:lvl w:ilvl="0" w:tplc="A8008B48">
      <w:numFmt w:val="bullet"/>
      <w:lvlText w:val="-"/>
      <w:lvlJc w:val="left"/>
      <w:pPr>
        <w:ind w:left="720" w:hanging="360"/>
      </w:pPr>
      <w:rPr>
        <w:rFonts w:ascii="Garamond" w:eastAsia="Times New Roman" w:hAnsi="Garamond" w:cs="Times New Roman" w:hint="default"/>
      </w:rPr>
    </w:lvl>
    <w:lvl w:ilvl="1" w:tplc="B1129E54">
      <w:start w:val="6"/>
      <w:numFmt w:val="bullet"/>
      <w:lvlText w:val="-"/>
      <w:lvlJc w:val="left"/>
      <w:pPr>
        <w:ind w:left="1440" w:hanging="360"/>
      </w:pPr>
      <w:rPr>
        <w:rFonts w:ascii="Garamond" w:eastAsia="Arial Unicode MS" w:hAnsi="Garamond" w:cs="font274"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4BE301F1"/>
    <w:multiLevelType w:val="hybridMultilevel"/>
    <w:tmpl w:val="B38EFF06"/>
    <w:lvl w:ilvl="0" w:tplc="574EC148">
      <w:start w:val="1"/>
      <w:numFmt w:val="lowerRoman"/>
      <w:lvlText w:val="%1."/>
      <w:lvlJc w:val="right"/>
      <w:pPr>
        <w:ind w:left="720" w:hanging="360"/>
      </w:pPr>
      <w:rPr>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15:restartNumberingAfterBreak="0">
    <w:nsid w:val="4F3E3409"/>
    <w:multiLevelType w:val="hybridMultilevel"/>
    <w:tmpl w:val="F7203BB4"/>
    <w:lvl w:ilvl="0" w:tplc="DF52EE7C">
      <w:start w:val="1"/>
      <w:numFmt w:val="lowerRoman"/>
      <w:lvlText w:val="%1."/>
      <w:lvlJc w:val="left"/>
      <w:pPr>
        <w:tabs>
          <w:tab w:val="num" w:pos="720"/>
        </w:tabs>
        <w:ind w:left="720" w:hanging="360"/>
      </w:pPr>
      <w:rPr>
        <w:rFonts w:hint="default"/>
      </w:rPr>
    </w:lvl>
    <w:lvl w:ilvl="1" w:tplc="04090003">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4FD67B32"/>
    <w:multiLevelType w:val="hybridMultilevel"/>
    <w:tmpl w:val="F10E558E"/>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8" w15:restartNumberingAfterBreak="0">
    <w:nsid w:val="511437C0"/>
    <w:multiLevelType w:val="hybridMultilevel"/>
    <w:tmpl w:val="DEDE895A"/>
    <w:lvl w:ilvl="0" w:tplc="DA2A03D6">
      <w:start w:val="1"/>
      <w:numFmt w:val="bullet"/>
      <w:lvlText w:val=""/>
      <w:lvlJc w:val="left"/>
      <w:pPr>
        <w:ind w:left="1441"/>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75826BEC">
      <w:start w:val="1"/>
      <w:numFmt w:val="bullet"/>
      <w:lvlText w:val="o"/>
      <w:lvlJc w:val="left"/>
      <w:pPr>
        <w:ind w:left="2161"/>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CF42A9FC">
      <w:start w:val="1"/>
      <w:numFmt w:val="bullet"/>
      <w:lvlText w:val="▪"/>
      <w:lvlJc w:val="left"/>
      <w:pPr>
        <w:ind w:left="2881"/>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C7FEEDF2">
      <w:start w:val="1"/>
      <w:numFmt w:val="bullet"/>
      <w:lvlText w:val="•"/>
      <w:lvlJc w:val="left"/>
      <w:pPr>
        <w:ind w:left="3601"/>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F96406A8">
      <w:start w:val="1"/>
      <w:numFmt w:val="bullet"/>
      <w:lvlText w:val="o"/>
      <w:lvlJc w:val="left"/>
      <w:pPr>
        <w:ind w:left="4321"/>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D668CEC2">
      <w:start w:val="1"/>
      <w:numFmt w:val="bullet"/>
      <w:lvlText w:val="▪"/>
      <w:lvlJc w:val="left"/>
      <w:pPr>
        <w:ind w:left="5041"/>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77CA2572">
      <w:start w:val="1"/>
      <w:numFmt w:val="bullet"/>
      <w:lvlText w:val="•"/>
      <w:lvlJc w:val="left"/>
      <w:pPr>
        <w:ind w:left="5761"/>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F438ABA0">
      <w:start w:val="1"/>
      <w:numFmt w:val="bullet"/>
      <w:lvlText w:val="o"/>
      <w:lvlJc w:val="left"/>
      <w:pPr>
        <w:ind w:left="6481"/>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B3BA9E8C">
      <w:start w:val="1"/>
      <w:numFmt w:val="bullet"/>
      <w:lvlText w:val="▪"/>
      <w:lvlJc w:val="left"/>
      <w:pPr>
        <w:ind w:left="7201"/>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59" w15:restartNumberingAfterBreak="0">
    <w:nsid w:val="54755BB6"/>
    <w:multiLevelType w:val="hybridMultilevel"/>
    <w:tmpl w:val="29B8C89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0" w15:restartNumberingAfterBreak="0">
    <w:nsid w:val="548773E1"/>
    <w:multiLevelType w:val="hybridMultilevel"/>
    <w:tmpl w:val="B1F6AE2A"/>
    <w:lvl w:ilvl="0" w:tplc="04090019">
      <w:start w:val="1"/>
      <w:numFmt w:val="lowerLetter"/>
      <w:lvlText w:val="%1."/>
      <w:lvlJc w:val="left"/>
      <w:pPr>
        <w:ind w:left="126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576927AD"/>
    <w:multiLevelType w:val="hybridMultilevel"/>
    <w:tmpl w:val="C046D1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15:restartNumberingAfterBreak="0">
    <w:nsid w:val="57970D3F"/>
    <w:multiLevelType w:val="hybridMultilevel"/>
    <w:tmpl w:val="DF5EB4E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3" w15:restartNumberingAfterBreak="0">
    <w:nsid w:val="5B22668C"/>
    <w:multiLevelType w:val="hybridMultilevel"/>
    <w:tmpl w:val="C9C2CE76"/>
    <w:lvl w:ilvl="0" w:tplc="04190019">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15:restartNumberingAfterBreak="0">
    <w:nsid w:val="5B5A463D"/>
    <w:multiLevelType w:val="hybridMultilevel"/>
    <w:tmpl w:val="4514A298"/>
    <w:lvl w:ilvl="0" w:tplc="04190019">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15:restartNumberingAfterBreak="0">
    <w:nsid w:val="5BF16816"/>
    <w:multiLevelType w:val="hybridMultilevel"/>
    <w:tmpl w:val="C7442E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5C3358B6"/>
    <w:multiLevelType w:val="hybridMultilevel"/>
    <w:tmpl w:val="FC087F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5D803807"/>
    <w:multiLevelType w:val="hybridMultilevel"/>
    <w:tmpl w:val="AD0AFC1A"/>
    <w:lvl w:ilvl="0" w:tplc="B852AD6C">
      <w:start w:val="1"/>
      <w:numFmt w:val="upperRoman"/>
      <w:lvlText w:val="%1."/>
      <w:lvlJc w:val="left"/>
      <w:pPr>
        <w:ind w:left="436" w:hanging="720"/>
      </w:pPr>
      <w:rPr>
        <w:rFonts w:hint="default"/>
      </w:rPr>
    </w:lvl>
    <w:lvl w:ilvl="1" w:tplc="04190019">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68" w15:restartNumberingAfterBreak="0">
    <w:nsid w:val="5D887DF9"/>
    <w:multiLevelType w:val="singleLevel"/>
    <w:tmpl w:val="AD948DE0"/>
    <w:lvl w:ilvl="0">
      <w:start w:val="1"/>
      <w:numFmt w:val="bullet"/>
      <w:lvlText w:val=""/>
      <w:lvlJc w:val="left"/>
      <w:pPr>
        <w:tabs>
          <w:tab w:val="num" w:pos="1211"/>
        </w:tabs>
        <w:ind w:left="1211" w:hanging="360"/>
      </w:pPr>
      <w:rPr>
        <w:rFonts w:ascii="Symbol" w:hAnsi="Symbol" w:hint="default"/>
        <w:color w:val="auto"/>
      </w:rPr>
    </w:lvl>
  </w:abstractNum>
  <w:abstractNum w:abstractNumId="69" w15:restartNumberingAfterBreak="0">
    <w:nsid w:val="5E8F57EF"/>
    <w:multiLevelType w:val="hybridMultilevel"/>
    <w:tmpl w:val="9210EEFC"/>
    <w:lvl w:ilvl="0" w:tplc="04090005">
      <w:start w:val="1"/>
      <w:numFmt w:val="bullet"/>
      <w:lvlText w:val=""/>
      <w:lvlJc w:val="left"/>
      <w:pPr>
        <w:tabs>
          <w:tab w:val="num" w:pos="780"/>
        </w:tabs>
        <w:ind w:left="780" w:hanging="360"/>
      </w:pPr>
      <w:rPr>
        <w:rFonts w:ascii="Wingdings" w:hAnsi="Wingdings" w:hint="default"/>
      </w:rPr>
    </w:lvl>
    <w:lvl w:ilvl="1" w:tplc="04090003">
      <w:start w:val="1"/>
      <w:numFmt w:val="bullet"/>
      <w:lvlText w:val="o"/>
      <w:lvlJc w:val="left"/>
      <w:pPr>
        <w:tabs>
          <w:tab w:val="num" w:pos="1500"/>
        </w:tabs>
        <w:ind w:left="1500" w:hanging="360"/>
      </w:pPr>
      <w:rPr>
        <w:rFonts w:ascii="Courier New" w:hAnsi="Courier New" w:cs="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cs="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cs="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70" w15:restartNumberingAfterBreak="0">
    <w:nsid w:val="630574B0"/>
    <w:multiLevelType w:val="hybridMultilevel"/>
    <w:tmpl w:val="8072F79C"/>
    <w:lvl w:ilvl="0" w:tplc="E394467C">
      <w:start w:val="1"/>
      <w:numFmt w:val="lowerLetter"/>
      <w:lvlText w:val="(%1)"/>
      <w:lvlJc w:val="left"/>
      <w:pPr>
        <w:tabs>
          <w:tab w:val="num" w:pos="1095"/>
        </w:tabs>
        <w:ind w:left="1095" w:hanging="375"/>
      </w:pPr>
      <w:rPr>
        <w:rFonts w:hint="default"/>
      </w:rPr>
    </w:lvl>
    <w:lvl w:ilvl="1" w:tplc="403EE504">
      <w:start w:val="1"/>
      <w:numFmt w:val="lowerRoman"/>
      <w:lvlText w:val="%2."/>
      <w:lvlJc w:val="left"/>
      <w:pPr>
        <w:tabs>
          <w:tab w:val="num" w:pos="1620"/>
        </w:tabs>
        <w:ind w:left="1620" w:hanging="180"/>
      </w:pPr>
      <w:rPr>
        <w:rFonts w:hint="default"/>
      </w:rPr>
    </w:lvl>
    <w:lvl w:ilvl="2" w:tplc="E6584E3E">
      <w:start w:val="1"/>
      <w:numFmt w:val="lowerLetter"/>
      <w:lvlText w:val="%3)"/>
      <w:lvlJc w:val="left"/>
      <w:pPr>
        <w:ind w:left="3060" w:hanging="720"/>
      </w:pPr>
      <w:rPr>
        <w:rFonts w:hint="default"/>
        <w:i/>
      </w:rPr>
    </w:lvl>
    <w:lvl w:ilvl="3" w:tplc="9CB20790">
      <w:start w:val="6"/>
      <w:numFmt w:val="upperRoman"/>
      <w:lvlText w:val="%4."/>
      <w:lvlJc w:val="left"/>
      <w:pPr>
        <w:ind w:left="3600" w:hanging="720"/>
      </w:pPr>
      <w:rPr>
        <w:rFonts w:hint="default"/>
      </w:rPr>
    </w:lvl>
    <w:lvl w:ilvl="4" w:tplc="63F63438">
      <w:start w:val="1"/>
      <w:numFmt w:val="lowerLetter"/>
      <w:lvlText w:val="%5."/>
      <w:lvlJc w:val="left"/>
      <w:pPr>
        <w:ind w:left="3960" w:hanging="360"/>
      </w:pPr>
      <w:rPr>
        <w:rFonts w:hint="default"/>
      </w:rPr>
    </w:lvl>
    <w:lvl w:ilvl="5" w:tplc="D6562328">
      <w:start w:val="2"/>
      <w:numFmt w:val="decimal"/>
      <w:lvlText w:val="%6."/>
      <w:lvlJc w:val="left"/>
      <w:pPr>
        <w:ind w:left="4860" w:hanging="360"/>
      </w:pPr>
      <w:rPr>
        <w:rFonts w:hint="default"/>
      </w:r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1" w15:restartNumberingAfterBreak="0">
    <w:nsid w:val="63224FA4"/>
    <w:multiLevelType w:val="hybridMultilevel"/>
    <w:tmpl w:val="5C80F414"/>
    <w:lvl w:ilvl="0" w:tplc="B852DA8A">
      <w:start w:val="2"/>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15:restartNumberingAfterBreak="0">
    <w:nsid w:val="65D02EF3"/>
    <w:multiLevelType w:val="hybridMultilevel"/>
    <w:tmpl w:val="8A821BFE"/>
    <w:lvl w:ilvl="0" w:tplc="6226A0D8">
      <w:start w:val="1"/>
      <w:numFmt w:val="decimal"/>
      <w:lvlText w:val="%1."/>
      <w:lvlJc w:val="left"/>
      <w:pPr>
        <w:ind w:left="720" w:hanging="360"/>
      </w:pPr>
      <w:rPr>
        <w:rFonts w:ascii="Times New Roman" w:hAnsi="Times New Roman" w:cs="Times New Roman" w:hint="default"/>
        <w:b w:val="0"/>
        <w:bCs w:val="0"/>
        <w:color w:val="auto"/>
        <w:sz w:val="22"/>
        <w:szCs w:val="22"/>
      </w:rPr>
    </w:lvl>
    <w:lvl w:ilvl="1" w:tplc="04090001">
      <w:start w:val="1"/>
      <w:numFmt w:val="bullet"/>
      <w:lvlText w:val=""/>
      <w:lvlJc w:val="left"/>
      <w:pPr>
        <w:ind w:left="1440" w:hanging="360"/>
      </w:pPr>
      <w:rPr>
        <w:rFonts w:ascii="Symbol" w:hAnsi="Symbol" w:hint="default"/>
      </w:rPr>
    </w:lvl>
    <w:lvl w:ilvl="2" w:tplc="D56C3226">
      <w:numFmt w:val="bullet"/>
      <w:lvlText w:val="•"/>
      <w:lvlJc w:val="left"/>
      <w:pPr>
        <w:ind w:left="2340" w:hanging="360"/>
      </w:pPr>
      <w:rPr>
        <w:rFonts w:ascii="Times New Roman" w:eastAsiaTheme="minorHAnsi" w:hAnsi="Times New Roman" w:cs="Times New Roman"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66B7519E"/>
    <w:multiLevelType w:val="hybridMultilevel"/>
    <w:tmpl w:val="ADCAC57E"/>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74" w15:restartNumberingAfterBreak="0">
    <w:nsid w:val="67A8721D"/>
    <w:multiLevelType w:val="hybridMultilevel"/>
    <w:tmpl w:val="BB948B48"/>
    <w:lvl w:ilvl="0" w:tplc="AC6C3C36">
      <w:start w:val="1"/>
      <w:numFmt w:val="bullet"/>
      <w:lvlText w:val=""/>
      <w:lvlJc w:val="left"/>
      <w:pPr>
        <w:ind w:left="862" w:hanging="360"/>
      </w:pPr>
      <w:rPr>
        <w:rFonts w:ascii="Symbol" w:hAnsi="Symbol" w:hint="default"/>
        <w:b w:val="0"/>
        <w:bCs w:val="0"/>
      </w:rPr>
    </w:lvl>
    <w:lvl w:ilvl="1" w:tplc="04090003">
      <w:start w:val="1"/>
      <w:numFmt w:val="bullet"/>
      <w:lvlText w:val="o"/>
      <w:lvlJc w:val="left"/>
      <w:pPr>
        <w:ind w:left="1582" w:hanging="360"/>
      </w:pPr>
      <w:rPr>
        <w:rFonts w:ascii="Courier New" w:hAnsi="Courier New" w:cs="Courier New" w:hint="default"/>
      </w:rPr>
    </w:lvl>
    <w:lvl w:ilvl="2" w:tplc="04090005">
      <w:start w:val="1"/>
      <w:numFmt w:val="bullet"/>
      <w:lvlText w:val=""/>
      <w:lvlJc w:val="left"/>
      <w:pPr>
        <w:ind w:left="2302" w:hanging="360"/>
      </w:pPr>
      <w:rPr>
        <w:rFonts w:ascii="Wingdings" w:hAnsi="Wingdings" w:hint="default"/>
      </w:rPr>
    </w:lvl>
    <w:lvl w:ilvl="3" w:tplc="04090001">
      <w:start w:val="1"/>
      <w:numFmt w:val="bullet"/>
      <w:lvlText w:val=""/>
      <w:lvlJc w:val="left"/>
      <w:pPr>
        <w:ind w:left="3022" w:hanging="360"/>
      </w:pPr>
      <w:rPr>
        <w:rFonts w:ascii="Symbol" w:hAnsi="Symbol" w:hint="default"/>
      </w:rPr>
    </w:lvl>
    <w:lvl w:ilvl="4" w:tplc="04090003">
      <w:start w:val="1"/>
      <w:numFmt w:val="bullet"/>
      <w:lvlText w:val="o"/>
      <w:lvlJc w:val="left"/>
      <w:pPr>
        <w:ind w:left="3742" w:hanging="360"/>
      </w:pPr>
      <w:rPr>
        <w:rFonts w:ascii="Courier New" w:hAnsi="Courier New" w:cs="Courier New" w:hint="default"/>
      </w:rPr>
    </w:lvl>
    <w:lvl w:ilvl="5" w:tplc="04090005">
      <w:start w:val="1"/>
      <w:numFmt w:val="bullet"/>
      <w:lvlText w:val=""/>
      <w:lvlJc w:val="left"/>
      <w:pPr>
        <w:ind w:left="4462" w:hanging="360"/>
      </w:pPr>
      <w:rPr>
        <w:rFonts w:ascii="Wingdings" w:hAnsi="Wingdings" w:hint="default"/>
      </w:rPr>
    </w:lvl>
    <w:lvl w:ilvl="6" w:tplc="04090001">
      <w:start w:val="1"/>
      <w:numFmt w:val="bullet"/>
      <w:lvlText w:val=""/>
      <w:lvlJc w:val="left"/>
      <w:pPr>
        <w:ind w:left="5182" w:hanging="360"/>
      </w:pPr>
      <w:rPr>
        <w:rFonts w:ascii="Symbol" w:hAnsi="Symbol" w:hint="default"/>
      </w:rPr>
    </w:lvl>
    <w:lvl w:ilvl="7" w:tplc="04090003">
      <w:start w:val="1"/>
      <w:numFmt w:val="bullet"/>
      <w:lvlText w:val="o"/>
      <w:lvlJc w:val="left"/>
      <w:pPr>
        <w:ind w:left="5902" w:hanging="360"/>
      </w:pPr>
      <w:rPr>
        <w:rFonts w:ascii="Courier New" w:hAnsi="Courier New" w:cs="Courier New" w:hint="default"/>
      </w:rPr>
    </w:lvl>
    <w:lvl w:ilvl="8" w:tplc="04090005">
      <w:start w:val="1"/>
      <w:numFmt w:val="bullet"/>
      <w:lvlText w:val=""/>
      <w:lvlJc w:val="left"/>
      <w:pPr>
        <w:ind w:left="6622" w:hanging="360"/>
      </w:pPr>
      <w:rPr>
        <w:rFonts w:ascii="Wingdings" w:hAnsi="Wingdings" w:hint="default"/>
      </w:rPr>
    </w:lvl>
  </w:abstractNum>
  <w:abstractNum w:abstractNumId="75" w15:restartNumberingAfterBreak="0">
    <w:nsid w:val="6F30473F"/>
    <w:multiLevelType w:val="hybridMultilevel"/>
    <w:tmpl w:val="ADA655D6"/>
    <w:lvl w:ilvl="0" w:tplc="B2FAAB80">
      <w:start w:val="1"/>
      <w:numFmt w:val="russianLower"/>
      <w:lvlText w:val="%1."/>
      <w:lvlJc w:val="left"/>
      <w:pPr>
        <w:ind w:left="1146" w:hanging="360"/>
      </w:pPr>
      <w:rPr>
        <w:rFonts w:hint="default"/>
      </w:rPr>
    </w:lvl>
    <w:lvl w:ilvl="1" w:tplc="588690B2">
      <w:start w:val="1"/>
      <w:numFmt w:val="lowerLetter"/>
      <w:lvlText w:val="(%2)"/>
      <w:lvlJc w:val="left"/>
      <w:pPr>
        <w:ind w:left="1866" w:hanging="360"/>
      </w:pPr>
      <w:rPr>
        <w:rFonts w:hint="default"/>
      </w:r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76" w15:restartNumberingAfterBreak="0">
    <w:nsid w:val="71146F52"/>
    <w:multiLevelType w:val="hybridMultilevel"/>
    <w:tmpl w:val="B26418DE"/>
    <w:lvl w:ilvl="0" w:tplc="04090001">
      <w:start w:val="1"/>
      <w:numFmt w:val="bullet"/>
      <w:lvlText w:val=""/>
      <w:lvlJc w:val="left"/>
      <w:pPr>
        <w:ind w:left="720" w:hanging="360"/>
      </w:pPr>
      <w:rPr>
        <w:rFonts w:ascii="Symbol" w:hAnsi="Symbol" w:hint="default"/>
      </w:rPr>
    </w:lvl>
    <w:lvl w:ilvl="1" w:tplc="6CF68946">
      <w:numFmt w:val="bullet"/>
      <w:lvlText w:val=""/>
      <w:lvlJc w:val="left"/>
      <w:pPr>
        <w:ind w:left="1440" w:hanging="360"/>
      </w:pPr>
      <w:rPr>
        <w:rFonts w:ascii="Wingdings" w:eastAsia="Calibri" w:hAnsi="Wingdings" w:cstheme="minorHAns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719D54AF"/>
    <w:multiLevelType w:val="hybridMultilevel"/>
    <w:tmpl w:val="301C1F8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8" w15:restartNumberingAfterBreak="0">
    <w:nsid w:val="719F3E23"/>
    <w:multiLevelType w:val="hybridMultilevel"/>
    <w:tmpl w:val="0CA2E89E"/>
    <w:lvl w:ilvl="0" w:tplc="B2FAAB8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15:restartNumberingAfterBreak="0">
    <w:nsid w:val="7602786A"/>
    <w:multiLevelType w:val="hybridMultilevel"/>
    <w:tmpl w:val="11DECBE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15:restartNumberingAfterBreak="0">
    <w:nsid w:val="77E30F98"/>
    <w:multiLevelType w:val="hybridMultilevel"/>
    <w:tmpl w:val="B7B2A050"/>
    <w:lvl w:ilvl="0" w:tplc="C2361DB4">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start w:val="1"/>
      <w:numFmt w:val="decimal"/>
      <w:lvlText w:val="%4."/>
      <w:lvlJc w:val="left"/>
      <w:pPr>
        <w:ind w:left="5040" w:hanging="360"/>
      </w:pPr>
    </w:lvl>
    <w:lvl w:ilvl="4" w:tplc="04090019">
      <w:start w:val="1"/>
      <w:numFmt w:val="lowerLetter"/>
      <w:lvlText w:val="%5."/>
      <w:lvlJc w:val="left"/>
      <w:pPr>
        <w:ind w:left="5760" w:hanging="360"/>
      </w:pPr>
    </w:lvl>
    <w:lvl w:ilvl="5" w:tplc="0409001B">
      <w:start w:val="1"/>
      <w:numFmt w:val="lowerRoman"/>
      <w:lvlText w:val="%6."/>
      <w:lvlJc w:val="right"/>
      <w:pPr>
        <w:ind w:left="6480" w:hanging="180"/>
      </w:pPr>
    </w:lvl>
    <w:lvl w:ilvl="6" w:tplc="0409000F">
      <w:start w:val="1"/>
      <w:numFmt w:val="decimal"/>
      <w:lvlText w:val="%7."/>
      <w:lvlJc w:val="left"/>
      <w:pPr>
        <w:ind w:left="7200" w:hanging="360"/>
      </w:pPr>
    </w:lvl>
    <w:lvl w:ilvl="7" w:tplc="04090019">
      <w:start w:val="1"/>
      <w:numFmt w:val="lowerLetter"/>
      <w:lvlText w:val="%8."/>
      <w:lvlJc w:val="left"/>
      <w:pPr>
        <w:ind w:left="7920" w:hanging="360"/>
      </w:pPr>
    </w:lvl>
    <w:lvl w:ilvl="8" w:tplc="0409001B">
      <w:start w:val="1"/>
      <w:numFmt w:val="lowerRoman"/>
      <w:lvlText w:val="%9."/>
      <w:lvlJc w:val="right"/>
      <w:pPr>
        <w:ind w:left="8640" w:hanging="180"/>
      </w:pPr>
    </w:lvl>
  </w:abstractNum>
  <w:abstractNum w:abstractNumId="81" w15:restartNumberingAfterBreak="0">
    <w:nsid w:val="77F8326A"/>
    <w:multiLevelType w:val="hybridMultilevel"/>
    <w:tmpl w:val="B7D86006"/>
    <w:lvl w:ilvl="0" w:tplc="0409000D">
      <w:start w:val="1"/>
      <w:numFmt w:val="bullet"/>
      <w:lvlText w:val=""/>
      <w:lvlJc w:val="left"/>
      <w:pPr>
        <w:ind w:left="1267"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7A4748EC"/>
    <w:multiLevelType w:val="hybridMultilevel"/>
    <w:tmpl w:val="A1A83B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3" w15:restartNumberingAfterBreak="0">
    <w:nsid w:val="7A961B0B"/>
    <w:multiLevelType w:val="hybridMultilevel"/>
    <w:tmpl w:val="6B225F88"/>
    <w:lvl w:ilvl="0" w:tplc="08090019">
      <w:start w:val="1"/>
      <w:numFmt w:val="lowerLetter"/>
      <w:lvlText w:val="%1."/>
      <w:lvlJc w:val="left"/>
      <w:pPr>
        <w:ind w:left="1440" w:hanging="360"/>
      </w:pPr>
    </w:lvl>
    <w:lvl w:ilvl="1" w:tplc="04400019">
      <w:start w:val="1"/>
      <w:numFmt w:val="lowerLetter"/>
      <w:lvlText w:val="%2."/>
      <w:lvlJc w:val="left"/>
      <w:pPr>
        <w:ind w:left="2160" w:hanging="360"/>
      </w:pPr>
    </w:lvl>
    <w:lvl w:ilvl="2" w:tplc="0440001B" w:tentative="1">
      <w:start w:val="1"/>
      <w:numFmt w:val="lowerRoman"/>
      <w:lvlText w:val="%3."/>
      <w:lvlJc w:val="right"/>
      <w:pPr>
        <w:ind w:left="2880" w:hanging="180"/>
      </w:pPr>
    </w:lvl>
    <w:lvl w:ilvl="3" w:tplc="0440000F" w:tentative="1">
      <w:start w:val="1"/>
      <w:numFmt w:val="decimal"/>
      <w:lvlText w:val="%4."/>
      <w:lvlJc w:val="left"/>
      <w:pPr>
        <w:ind w:left="3600" w:hanging="360"/>
      </w:pPr>
    </w:lvl>
    <w:lvl w:ilvl="4" w:tplc="04400019" w:tentative="1">
      <w:start w:val="1"/>
      <w:numFmt w:val="lowerLetter"/>
      <w:lvlText w:val="%5."/>
      <w:lvlJc w:val="left"/>
      <w:pPr>
        <w:ind w:left="4320" w:hanging="360"/>
      </w:pPr>
    </w:lvl>
    <w:lvl w:ilvl="5" w:tplc="0440001B" w:tentative="1">
      <w:start w:val="1"/>
      <w:numFmt w:val="lowerRoman"/>
      <w:lvlText w:val="%6."/>
      <w:lvlJc w:val="right"/>
      <w:pPr>
        <w:ind w:left="5040" w:hanging="180"/>
      </w:pPr>
    </w:lvl>
    <w:lvl w:ilvl="6" w:tplc="0440000F" w:tentative="1">
      <w:start w:val="1"/>
      <w:numFmt w:val="decimal"/>
      <w:lvlText w:val="%7."/>
      <w:lvlJc w:val="left"/>
      <w:pPr>
        <w:ind w:left="5760" w:hanging="360"/>
      </w:pPr>
    </w:lvl>
    <w:lvl w:ilvl="7" w:tplc="04400019" w:tentative="1">
      <w:start w:val="1"/>
      <w:numFmt w:val="lowerLetter"/>
      <w:lvlText w:val="%8."/>
      <w:lvlJc w:val="left"/>
      <w:pPr>
        <w:ind w:left="6480" w:hanging="360"/>
      </w:pPr>
    </w:lvl>
    <w:lvl w:ilvl="8" w:tplc="0440001B" w:tentative="1">
      <w:start w:val="1"/>
      <w:numFmt w:val="lowerRoman"/>
      <w:lvlText w:val="%9."/>
      <w:lvlJc w:val="right"/>
      <w:pPr>
        <w:ind w:left="7200" w:hanging="180"/>
      </w:pPr>
    </w:lvl>
  </w:abstractNum>
  <w:abstractNum w:abstractNumId="84" w15:restartNumberingAfterBreak="0">
    <w:nsid w:val="7B386AD6"/>
    <w:multiLevelType w:val="hybridMultilevel"/>
    <w:tmpl w:val="BD3C20DC"/>
    <w:lvl w:ilvl="0" w:tplc="04190019">
      <w:start w:val="1"/>
      <w:numFmt w:val="lowerLetter"/>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85" w15:restartNumberingAfterBreak="0">
    <w:nsid w:val="7BBA5E3A"/>
    <w:multiLevelType w:val="hybridMultilevel"/>
    <w:tmpl w:val="EF785D8E"/>
    <w:lvl w:ilvl="0" w:tplc="8FBED202">
      <w:start w:val="1"/>
      <w:numFmt w:val="bullet"/>
      <w:pStyle w:val="Bulletpoint"/>
      <w:lvlText w:val=""/>
      <w:lvlJc w:val="left"/>
      <w:pPr>
        <w:ind w:left="1440" w:hanging="360"/>
      </w:pPr>
      <w:rPr>
        <w:rFonts w:ascii="Symbol" w:hAnsi="Symbol" w:hint="default"/>
        <w:sz w:val="1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6" w15:restartNumberingAfterBreak="0">
    <w:nsid w:val="7C03613C"/>
    <w:multiLevelType w:val="hybridMultilevel"/>
    <w:tmpl w:val="2176231C"/>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87" w15:restartNumberingAfterBreak="0">
    <w:nsid w:val="7C801D99"/>
    <w:multiLevelType w:val="hybridMultilevel"/>
    <w:tmpl w:val="54304234"/>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88" w15:restartNumberingAfterBreak="0">
    <w:nsid w:val="7CA47FC4"/>
    <w:multiLevelType w:val="hybridMultilevel"/>
    <w:tmpl w:val="53626BAA"/>
    <w:lvl w:ilvl="0" w:tplc="59B86216">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9" w15:restartNumberingAfterBreak="0">
    <w:nsid w:val="7CCE4BCB"/>
    <w:multiLevelType w:val="hybridMultilevel"/>
    <w:tmpl w:val="F0FCA6C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7DC71452"/>
    <w:multiLevelType w:val="hybridMultilevel"/>
    <w:tmpl w:val="A31836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0"/>
  </w:num>
  <w:num w:numId="2">
    <w:abstractNumId w:val="44"/>
  </w:num>
  <w:num w:numId="3">
    <w:abstractNumId w:val="76"/>
  </w:num>
  <w:num w:numId="4">
    <w:abstractNumId w:val="37"/>
  </w:num>
  <w:num w:numId="5">
    <w:abstractNumId w:val="71"/>
  </w:num>
  <w:num w:numId="6">
    <w:abstractNumId w:val="19"/>
  </w:num>
  <w:num w:numId="7">
    <w:abstractNumId w:val="52"/>
  </w:num>
  <w:num w:numId="8">
    <w:abstractNumId w:val="10"/>
  </w:num>
  <w:num w:numId="9">
    <w:abstractNumId w:val="40"/>
  </w:num>
  <w:num w:numId="10">
    <w:abstractNumId w:val="72"/>
  </w:num>
  <w:num w:numId="11">
    <w:abstractNumId w:val="1"/>
  </w:num>
  <w:num w:numId="12">
    <w:abstractNumId w:val="54"/>
  </w:num>
  <w:num w:numId="13">
    <w:abstractNumId w:val="85"/>
  </w:num>
  <w:num w:numId="14">
    <w:abstractNumId w:val="9"/>
  </w:num>
  <w:num w:numId="15">
    <w:abstractNumId w:val="29"/>
  </w:num>
  <w:num w:numId="16">
    <w:abstractNumId w:val="25"/>
  </w:num>
  <w:num w:numId="17">
    <w:abstractNumId w:val="41"/>
  </w:num>
  <w:num w:numId="18">
    <w:abstractNumId w:val="75"/>
  </w:num>
  <w:num w:numId="19">
    <w:abstractNumId w:val="84"/>
  </w:num>
  <w:num w:numId="20">
    <w:abstractNumId w:val="45"/>
  </w:num>
  <w:num w:numId="21">
    <w:abstractNumId w:val="38"/>
  </w:num>
  <w:num w:numId="22">
    <w:abstractNumId w:val="63"/>
  </w:num>
  <w:num w:numId="23">
    <w:abstractNumId w:val="58"/>
  </w:num>
  <w:num w:numId="24">
    <w:abstractNumId w:val="78"/>
  </w:num>
  <w:num w:numId="25">
    <w:abstractNumId w:val="31"/>
  </w:num>
  <w:num w:numId="26">
    <w:abstractNumId w:val="70"/>
  </w:num>
  <w:num w:numId="27">
    <w:abstractNumId w:val="51"/>
  </w:num>
  <w:num w:numId="28">
    <w:abstractNumId w:val="56"/>
  </w:num>
  <w:num w:numId="29">
    <w:abstractNumId w:val="21"/>
  </w:num>
  <w:num w:numId="30">
    <w:abstractNumId w:val="55"/>
  </w:num>
  <w:num w:numId="31">
    <w:abstractNumId w:val="68"/>
  </w:num>
  <w:num w:numId="32">
    <w:abstractNumId w:val="30"/>
  </w:num>
  <w:num w:numId="33">
    <w:abstractNumId w:val="11"/>
  </w:num>
  <w:num w:numId="34">
    <w:abstractNumId w:val="60"/>
  </w:num>
  <w:num w:numId="35">
    <w:abstractNumId w:val="5"/>
  </w:num>
  <w:num w:numId="36">
    <w:abstractNumId w:val="81"/>
  </w:num>
  <w:num w:numId="37">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89"/>
  </w:num>
  <w:num w:numId="42">
    <w:abstractNumId w:val="74"/>
  </w:num>
  <w:num w:numId="43">
    <w:abstractNumId w:val="69"/>
  </w:num>
  <w:num w:numId="44">
    <w:abstractNumId w:val="49"/>
  </w:num>
  <w:num w:numId="45">
    <w:abstractNumId w:val="34"/>
  </w:num>
  <w:num w:numId="46">
    <w:abstractNumId w:val="16"/>
  </w:num>
  <w:num w:numId="47">
    <w:abstractNumId w:val="39"/>
  </w:num>
  <w:num w:numId="48">
    <w:abstractNumId w:val="47"/>
  </w:num>
  <w:num w:numId="49">
    <w:abstractNumId w:val="33"/>
  </w:num>
  <w:num w:numId="50">
    <w:abstractNumId w:val="48"/>
  </w:num>
  <w:num w:numId="51">
    <w:abstractNumId w:val="22"/>
  </w:num>
  <w:num w:numId="52">
    <w:abstractNumId w:val="3"/>
  </w:num>
  <w:num w:numId="53">
    <w:abstractNumId w:val="13"/>
  </w:num>
  <w:num w:numId="54">
    <w:abstractNumId w:val="79"/>
  </w:num>
  <w:num w:numId="55">
    <w:abstractNumId w:val="83"/>
  </w:num>
  <w:num w:numId="5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82"/>
  </w:num>
  <w:num w:numId="59">
    <w:abstractNumId w:val="2"/>
    <w:lvlOverride w:ilvl="0">
      <w:lvl w:ilvl="0">
        <w:start w:val="65535"/>
        <w:numFmt w:val="bullet"/>
        <w:lvlText w:val="•"/>
        <w:legacy w:legacy="1" w:legacySpace="0" w:legacyIndent="360"/>
        <w:lvlJc w:val="left"/>
        <w:rPr>
          <w:rFonts w:ascii="Times New Roman" w:hAnsi="Times New Roman" w:cs="Times New Roman" w:hint="default"/>
        </w:rPr>
      </w:lvl>
    </w:lvlOverride>
  </w:num>
  <w:num w:numId="60">
    <w:abstractNumId w:val="4"/>
  </w:num>
  <w:num w:numId="61">
    <w:abstractNumId w:val="65"/>
  </w:num>
  <w:num w:numId="62">
    <w:abstractNumId w:val="27"/>
  </w:num>
  <w:num w:numId="63">
    <w:abstractNumId w:val="66"/>
  </w:num>
  <w:num w:numId="64">
    <w:abstractNumId w:val="61"/>
  </w:num>
  <w:num w:numId="65">
    <w:abstractNumId w:val="90"/>
  </w:num>
  <w:num w:numId="66">
    <w:abstractNumId w:val="28"/>
  </w:num>
  <w:num w:numId="67">
    <w:abstractNumId w:val="18"/>
  </w:num>
  <w:num w:numId="68">
    <w:abstractNumId w:val="0"/>
  </w:num>
  <w:num w:numId="69">
    <w:abstractNumId w:val="20"/>
  </w:num>
  <w:num w:numId="70">
    <w:abstractNumId w:val="53"/>
  </w:num>
  <w:num w:numId="71">
    <w:abstractNumId w:val="23"/>
  </w:num>
  <w:num w:numId="72">
    <w:abstractNumId w:val="77"/>
  </w:num>
  <w:num w:numId="73">
    <w:abstractNumId w:val="86"/>
  </w:num>
  <w:num w:numId="74">
    <w:abstractNumId w:val="26"/>
  </w:num>
  <w:num w:numId="75">
    <w:abstractNumId w:val="43"/>
  </w:num>
  <w:num w:numId="76">
    <w:abstractNumId w:val="17"/>
  </w:num>
  <w:num w:numId="77">
    <w:abstractNumId w:val="7"/>
  </w:num>
  <w:num w:numId="78">
    <w:abstractNumId w:val="59"/>
  </w:num>
  <w:num w:numId="79">
    <w:abstractNumId w:val="35"/>
  </w:num>
  <w:num w:numId="80">
    <w:abstractNumId w:val="46"/>
  </w:num>
  <w:num w:numId="81">
    <w:abstractNumId w:val="8"/>
  </w:num>
  <w:num w:numId="82">
    <w:abstractNumId w:val="64"/>
  </w:num>
  <w:num w:numId="83">
    <w:abstractNumId w:val="32"/>
  </w:num>
  <w:num w:numId="84">
    <w:abstractNumId w:val="12"/>
  </w:num>
  <w:num w:numId="85">
    <w:abstractNumId w:val="88"/>
  </w:num>
  <w:num w:numId="86">
    <w:abstractNumId w:val="14"/>
  </w:num>
  <w:num w:numId="87">
    <w:abstractNumId w:val="73"/>
  </w:num>
  <w:num w:numId="88">
    <w:abstractNumId w:val="6"/>
  </w:num>
  <w:num w:numId="89">
    <w:abstractNumId w:val="57"/>
  </w:num>
  <w:num w:numId="90">
    <w:abstractNumId w:val="42"/>
  </w:num>
  <w:num w:numId="91">
    <w:abstractNumId w:val="67"/>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ru-RU" w:vendorID="64" w:dllVersion="6" w:nlCheck="1" w:checkStyle="0"/>
  <w:activeWritingStyle w:appName="MSWord" w:lang="ru-RU" w:vendorID="64" w:dllVersion="4096" w:nlCheck="1" w:checkStyle="0"/>
  <w:activeWritingStyle w:appName="MSWord" w:lang="ru-RU" w:vendorID="64" w:dllVersion="131078" w:nlCheck="1" w:checkStyle="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5B35"/>
    <w:rsid w:val="000032CF"/>
    <w:rsid w:val="00005196"/>
    <w:rsid w:val="00010F8D"/>
    <w:rsid w:val="00011F48"/>
    <w:rsid w:val="00022945"/>
    <w:rsid w:val="00024C75"/>
    <w:rsid w:val="00036AF7"/>
    <w:rsid w:val="000452FB"/>
    <w:rsid w:val="00060170"/>
    <w:rsid w:val="00063368"/>
    <w:rsid w:val="0006369E"/>
    <w:rsid w:val="00064F33"/>
    <w:rsid w:val="00077A83"/>
    <w:rsid w:val="000953C9"/>
    <w:rsid w:val="000C38D4"/>
    <w:rsid w:val="000E23C7"/>
    <w:rsid w:val="000E5E9C"/>
    <w:rsid w:val="000E7082"/>
    <w:rsid w:val="000F5BA9"/>
    <w:rsid w:val="001505BE"/>
    <w:rsid w:val="00151805"/>
    <w:rsid w:val="00165CB0"/>
    <w:rsid w:val="00177A22"/>
    <w:rsid w:val="00182588"/>
    <w:rsid w:val="00184BE0"/>
    <w:rsid w:val="001B58B7"/>
    <w:rsid w:val="001C1ACE"/>
    <w:rsid w:val="001C25FB"/>
    <w:rsid w:val="001C341D"/>
    <w:rsid w:val="001C4DD1"/>
    <w:rsid w:val="001F2B94"/>
    <w:rsid w:val="001F39E6"/>
    <w:rsid w:val="001F59A2"/>
    <w:rsid w:val="001F7367"/>
    <w:rsid w:val="0025589C"/>
    <w:rsid w:val="002921E9"/>
    <w:rsid w:val="002B1B77"/>
    <w:rsid w:val="002B3910"/>
    <w:rsid w:val="002B54B6"/>
    <w:rsid w:val="002C53D9"/>
    <w:rsid w:val="002F601A"/>
    <w:rsid w:val="003153A7"/>
    <w:rsid w:val="00324935"/>
    <w:rsid w:val="0033617C"/>
    <w:rsid w:val="003502AF"/>
    <w:rsid w:val="0035349A"/>
    <w:rsid w:val="003637A2"/>
    <w:rsid w:val="00392958"/>
    <w:rsid w:val="00394337"/>
    <w:rsid w:val="003A62AA"/>
    <w:rsid w:val="003B71CA"/>
    <w:rsid w:val="003D07BE"/>
    <w:rsid w:val="003D18A4"/>
    <w:rsid w:val="003D735B"/>
    <w:rsid w:val="003E3F0E"/>
    <w:rsid w:val="00403B28"/>
    <w:rsid w:val="0040489F"/>
    <w:rsid w:val="00411B86"/>
    <w:rsid w:val="00413095"/>
    <w:rsid w:val="00413AB9"/>
    <w:rsid w:val="00416CDB"/>
    <w:rsid w:val="00416F94"/>
    <w:rsid w:val="004260AD"/>
    <w:rsid w:val="00431ABE"/>
    <w:rsid w:val="00434500"/>
    <w:rsid w:val="00434D9C"/>
    <w:rsid w:val="00440CCB"/>
    <w:rsid w:val="00455727"/>
    <w:rsid w:val="00460738"/>
    <w:rsid w:val="00474A9C"/>
    <w:rsid w:val="00474D08"/>
    <w:rsid w:val="0047663C"/>
    <w:rsid w:val="004832DB"/>
    <w:rsid w:val="0049394F"/>
    <w:rsid w:val="00495676"/>
    <w:rsid w:val="004A4428"/>
    <w:rsid w:val="004C291D"/>
    <w:rsid w:val="004F1A02"/>
    <w:rsid w:val="004F71E1"/>
    <w:rsid w:val="004F720B"/>
    <w:rsid w:val="0050257E"/>
    <w:rsid w:val="00511035"/>
    <w:rsid w:val="005168A9"/>
    <w:rsid w:val="00526BCC"/>
    <w:rsid w:val="00531AA3"/>
    <w:rsid w:val="00536092"/>
    <w:rsid w:val="0054712F"/>
    <w:rsid w:val="00581358"/>
    <w:rsid w:val="00590397"/>
    <w:rsid w:val="0059127F"/>
    <w:rsid w:val="005A7359"/>
    <w:rsid w:val="005A7C25"/>
    <w:rsid w:val="005B4C3F"/>
    <w:rsid w:val="005C00F8"/>
    <w:rsid w:val="005C31C9"/>
    <w:rsid w:val="005C4E8A"/>
    <w:rsid w:val="005D2BD4"/>
    <w:rsid w:val="005E44A1"/>
    <w:rsid w:val="0061228E"/>
    <w:rsid w:val="006147E8"/>
    <w:rsid w:val="00615B32"/>
    <w:rsid w:val="00620C9D"/>
    <w:rsid w:val="00621489"/>
    <w:rsid w:val="00630966"/>
    <w:rsid w:val="00634446"/>
    <w:rsid w:val="0063711B"/>
    <w:rsid w:val="00685037"/>
    <w:rsid w:val="006952F0"/>
    <w:rsid w:val="006A4294"/>
    <w:rsid w:val="006A72D9"/>
    <w:rsid w:val="006B606C"/>
    <w:rsid w:val="006C1FF4"/>
    <w:rsid w:val="006D3FC3"/>
    <w:rsid w:val="006D7822"/>
    <w:rsid w:val="006E026B"/>
    <w:rsid w:val="006E06A7"/>
    <w:rsid w:val="00704394"/>
    <w:rsid w:val="00715FE1"/>
    <w:rsid w:val="007374E6"/>
    <w:rsid w:val="00737C13"/>
    <w:rsid w:val="00742727"/>
    <w:rsid w:val="0074580C"/>
    <w:rsid w:val="007478C8"/>
    <w:rsid w:val="0075001D"/>
    <w:rsid w:val="007522F3"/>
    <w:rsid w:val="007740A8"/>
    <w:rsid w:val="00787F06"/>
    <w:rsid w:val="00793611"/>
    <w:rsid w:val="007A510B"/>
    <w:rsid w:val="007B111C"/>
    <w:rsid w:val="007B547D"/>
    <w:rsid w:val="007B67B6"/>
    <w:rsid w:val="007D291B"/>
    <w:rsid w:val="007E23C6"/>
    <w:rsid w:val="007F1991"/>
    <w:rsid w:val="008069E7"/>
    <w:rsid w:val="00806A2F"/>
    <w:rsid w:val="00807041"/>
    <w:rsid w:val="00863E4C"/>
    <w:rsid w:val="00867301"/>
    <w:rsid w:val="00870F66"/>
    <w:rsid w:val="008C4294"/>
    <w:rsid w:val="008C5F49"/>
    <w:rsid w:val="008E1AF3"/>
    <w:rsid w:val="009114CF"/>
    <w:rsid w:val="009217FA"/>
    <w:rsid w:val="00923D9C"/>
    <w:rsid w:val="00924FE9"/>
    <w:rsid w:val="00926D7E"/>
    <w:rsid w:val="009443E8"/>
    <w:rsid w:val="00950E58"/>
    <w:rsid w:val="00952001"/>
    <w:rsid w:val="00963148"/>
    <w:rsid w:val="009668E3"/>
    <w:rsid w:val="00971757"/>
    <w:rsid w:val="0098266C"/>
    <w:rsid w:val="00991E99"/>
    <w:rsid w:val="009A1FD7"/>
    <w:rsid w:val="009B1B07"/>
    <w:rsid w:val="009D2E32"/>
    <w:rsid w:val="009F5E69"/>
    <w:rsid w:val="00A10E6E"/>
    <w:rsid w:val="00A20B40"/>
    <w:rsid w:val="00A2518C"/>
    <w:rsid w:val="00A27756"/>
    <w:rsid w:val="00A33AA2"/>
    <w:rsid w:val="00A350CD"/>
    <w:rsid w:val="00A44811"/>
    <w:rsid w:val="00A52DFB"/>
    <w:rsid w:val="00A558D5"/>
    <w:rsid w:val="00A56230"/>
    <w:rsid w:val="00A74AE2"/>
    <w:rsid w:val="00A77F1D"/>
    <w:rsid w:val="00A90190"/>
    <w:rsid w:val="00AA15E8"/>
    <w:rsid w:val="00AA64B3"/>
    <w:rsid w:val="00AB6A5D"/>
    <w:rsid w:val="00AC1A2E"/>
    <w:rsid w:val="00AE23F3"/>
    <w:rsid w:val="00AF72C6"/>
    <w:rsid w:val="00B17C11"/>
    <w:rsid w:val="00B44B38"/>
    <w:rsid w:val="00B564C2"/>
    <w:rsid w:val="00B60B0F"/>
    <w:rsid w:val="00B64D90"/>
    <w:rsid w:val="00B65B32"/>
    <w:rsid w:val="00B83F01"/>
    <w:rsid w:val="00B95DD6"/>
    <w:rsid w:val="00BA1C9D"/>
    <w:rsid w:val="00BC39F3"/>
    <w:rsid w:val="00BF3ACE"/>
    <w:rsid w:val="00BF4D71"/>
    <w:rsid w:val="00C16219"/>
    <w:rsid w:val="00C211B4"/>
    <w:rsid w:val="00C26B9B"/>
    <w:rsid w:val="00C27984"/>
    <w:rsid w:val="00C35B35"/>
    <w:rsid w:val="00C50E30"/>
    <w:rsid w:val="00C56811"/>
    <w:rsid w:val="00C57B91"/>
    <w:rsid w:val="00C664DA"/>
    <w:rsid w:val="00C71241"/>
    <w:rsid w:val="00C71CDE"/>
    <w:rsid w:val="00C84229"/>
    <w:rsid w:val="00C8494A"/>
    <w:rsid w:val="00C97213"/>
    <w:rsid w:val="00CA1AE9"/>
    <w:rsid w:val="00CC2858"/>
    <w:rsid w:val="00CC4C32"/>
    <w:rsid w:val="00CE3681"/>
    <w:rsid w:val="00CF241D"/>
    <w:rsid w:val="00D13250"/>
    <w:rsid w:val="00D20DCD"/>
    <w:rsid w:val="00D43E81"/>
    <w:rsid w:val="00D50A39"/>
    <w:rsid w:val="00D5423D"/>
    <w:rsid w:val="00D575FF"/>
    <w:rsid w:val="00D67B40"/>
    <w:rsid w:val="00D873D3"/>
    <w:rsid w:val="00D9515F"/>
    <w:rsid w:val="00DA7623"/>
    <w:rsid w:val="00DB0CD8"/>
    <w:rsid w:val="00DC15B5"/>
    <w:rsid w:val="00DF3B1B"/>
    <w:rsid w:val="00DF4546"/>
    <w:rsid w:val="00E37096"/>
    <w:rsid w:val="00E37C96"/>
    <w:rsid w:val="00E642D7"/>
    <w:rsid w:val="00E667C1"/>
    <w:rsid w:val="00E71DB3"/>
    <w:rsid w:val="00E7221B"/>
    <w:rsid w:val="00E80581"/>
    <w:rsid w:val="00E94EA7"/>
    <w:rsid w:val="00EC35CF"/>
    <w:rsid w:val="00EE2658"/>
    <w:rsid w:val="00EE6132"/>
    <w:rsid w:val="00F14CD4"/>
    <w:rsid w:val="00F355E8"/>
    <w:rsid w:val="00F5159F"/>
    <w:rsid w:val="00F516B1"/>
    <w:rsid w:val="00F64AC4"/>
    <w:rsid w:val="00FB1152"/>
    <w:rsid w:val="00FF66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2710A54"/>
  <w15:chartTrackingRefBased/>
  <w15:docId w15:val="{DFCCB859-4BAC-45D8-B371-C553C607F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147E8"/>
  </w:style>
  <w:style w:type="paragraph" w:styleId="1">
    <w:name w:val="heading 1"/>
    <w:basedOn w:val="a0"/>
    <w:next w:val="a0"/>
    <w:link w:val="10"/>
    <w:uiPriority w:val="9"/>
    <w:qFormat/>
    <w:rsid w:val="006147E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0">
    <w:name w:val="heading 2"/>
    <w:basedOn w:val="a0"/>
    <w:next w:val="a0"/>
    <w:link w:val="21"/>
    <w:uiPriority w:val="9"/>
    <w:semiHidden/>
    <w:unhideWhenUsed/>
    <w:qFormat/>
    <w:rsid w:val="00CE368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4">
    <w:name w:val="heading 4"/>
    <w:basedOn w:val="a0"/>
    <w:next w:val="a0"/>
    <w:link w:val="40"/>
    <w:uiPriority w:val="9"/>
    <w:semiHidden/>
    <w:unhideWhenUsed/>
    <w:qFormat/>
    <w:rsid w:val="00CE3681"/>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6147E8"/>
    <w:rPr>
      <w:rFonts w:asciiTheme="majorHAnsi" w:eastAsiaTheme="majorEastAsia" w:hAnsiTheme="majorHAnsi" w:cstheme="majorBidi"/>
      <w:color w:val="2E74B5" w:themeColor="accent1" w:themeShade="BF"/>
      <w:sz w:val="32"/>
      <w:szCs w:val="32"/>
    </w:rPr>
  </w:style>
  <w:style w:type="character" w:customStyle="1" w:styleId="21">
    <w:name w:val="Заголовок 2 Знак"/>
    <w:basedOn w:val="a1"/>
    <w:link w:val="20"/>
    <w:uiPriority w:val="9"/>
    <w:semiHidden/>
    <w:rsid w:val="00CE3681"/>
    <w:rPr>
      <w:rFonts w:asciiTheme="majorHAnsi" w:eastAsiaTheme="majorEastAsia" w:hAnsiTheme="majorHAnsi" w:cstheme="majorBidi"/>
      <w:color w:val="2E74B5" w:themeColor="accent1" w:themeShade="BF"/>
      <w:sz w:val="26"/>
      <w:szCs w:val="26"/>
    </w:rPr>
  </w:style>
  <w:style w:type="character" w:customStyle="1" w:styleId="40">
    <w:name w:val="Заголовок 4 Знак"/>
    <w:basedOn w:val="a1"/>
    <w:link w:val="4"/>
    <w:uiPriority w:val="9"/>
    <w:semiHidden/>
    <w:rsid w:val="00CE3681"/>
    <w:rPr>
      <w:rFonts w:asciiTheme="majorHAnsi" w:eastAsiaTheme="majorEastAsia" w:hAnsiTheme="majorHAnsi" w:cstheme="majorBidi"/>
      <w:i/>
      <w:iCs/>
      <w:color w:val="2E74B5" w:themeColor="accent1" w:themeShade="BF"/>
    </w:rPr>
  </w:style>
  <w:style w:type="paragraph" w:styleId="a4">
    <w:name w:val="List Paragraph"/>
    <w:aliases w:val="List_Paragraph,Multilevel para_II,Akapit z listą BS,Citation List,Ha,List Paragraph (numbered (a)),Liste 1,Main numbered paragraph,NUMBERED PARAGRAPH,Numbered List Paragraph,NumberedParas,References,본문(내용),11111,PAD,Dot pt,lp,Bullet1"/>
    <w:basedOn w:val="a0"/>
    <w:link w:val="a5"/>
    <w:uiPriority w:val="34"/>
    <w:qFormat/>
    <w:rsid w:val="006147E8"/>
    <w:pPr>
      <w:ind w:left="720"/>
      <w:contextualSpacing/>
    </w:pPr>
  </w:style>
  <w:style w:type="character" w:customStyle="1" w:styleId="a5">
    <w:name w:val="Абзац списка Знак"/>
    <w:aliases w:val="List_Paragraph Знак,Multilevel para_II Знак,Akapit z listą BS Знак,Citation List Знак,Ha Знак,List Paragraph (numbered (a)) Знак,Liste 1 Знак,Main numbered paragraph Знак,NUMBERED PARAGRAPH Знак,Numbered List Paragraph Знак,본문(내용) Знак"/>
    <w:link w:val="a4"/>
    <w:uiPriority w:val="34"/>
    <w:qFormat/>
    <w:rsid w:val="006147E8"/>
  </w:style>
  <w:style w:type="paragraph" w:customStyle="1" w:styleId="POM4">
    <w:name w:val="POM4"/>
    <w:basedOn w:val="a0"/>
    <w:link w:val="POM40"/>
    <w:qFormat/>
    <w:rsid w:val="006147E8"/>
    <w:pPr>
      <w:spacing w:after="200" w:line="276" w:lineRule="auto"/>
      <w:ind w:firstLine="708"/>
    </w:pPr>
    <w:rPr>
      <w:rFonts w:eastAsia="Times New Roman"/>
      <w:b/>
      <w:bCs/>
      <w:sz w:val="24"/>
      <w:szCs w:val="24"/>
      <w:u w:val="single"/>
      <w:lang w:eastAsia="ru-RU"/>
    </w:rPr>
  </w:style>
  <w:style w:type="character" w:customStyle="1" w:styleId="POM40">
    <w:name w:val="POM4 Знак"/>
    <w:basedOn w:val="a1"/>
    <w:link w:val="POM4"/>
    <w:rsid w:val="006147E8"/>
    <w:rPr>
      <w:rFonts w:eastAsia="Times New Roman"/>
      <w:b/>
      <w:bCs/>
      <w:sz w:val="24"/>
      <w:szCs w:val="24"/>
      <w:u w:val="single"/>
      <w:lang w:eastAsia="ru-RU"/>
    </w:rPr>
  </w:style>
  <w:style w:type="character" w:customStyle="1" w:styleId="longtext">
    <w:name w:val="long_text"/>
    <w:basedOn w:val="a1"/>
    <w:rsid w:val="006147E8"/>
  </w:style>
  <w:style w:type="paragraph" w:styleId="a6">
    <w:name w:val="Balloon Text"/>
    <w:basedOn w:val="a0"/>
    <w:link w:val="a7"/>
    <w:uiPriority w:val="99"/>
    <w:semiHidden/>
    <w:unhideWhenUsed/>
    <w:rsid w:val="006147E8"/>
    <w:pPr>
      <w:spacing w:after="0" w:line="240" w:lineRule="auto"/>
    </w:pPr>
    <w:rPr>
      <w:rFonts w:ascii="Segoe UI" w:hAnsi="Segoe UI" w:cs="Segoe UI"/>
      <w:sz w:val="18"/>
      <w:szCs w:val="18"/>
    </w:rPr>
  </w:style>
  <w:style w:type="character" w:customStyle="1" w:styleId="a7">
    <w:name w:val="Текст выноски Знак"/>
    <w:basedOn w:val="a1"/>
    <w:link w:val="a6"/>
    <w:uiPriority w:val="99"/>
    <w:semiHidden/>
    <w:rsid w:val="006147E8"/>
    <w:rPr>
      <w:rFonts w:ascii="Segoe UI" w:hAnsi="Segoe UI" w:cs="Segoe UI"/>
      <w:sz w:val="18"/>
      <w:szCs w:val="18"/>
    </w:rPr>
  </w:style>
  <w:style w:type="paragraph" w:customStyle="1" w:styleId="POM2">
    <w:name w:val="POM2"/>
    <w:basedOn w:val="1"/>
    <w:link w:val="POM20"/>
    <w:qFormat/>
    <w:rsid w:val="006147E8"/>
    <w:pPr>
      <w:spacing w:before="120" w:line="240" w:lineRule="auto"/>
      <w:ind w:left="432" w:hanging="432"/>
      <w:contextualSpacing/>
      <w:jc w:val="both"/>
    </w:pPr>
    <w:rPr>
      <w:rFonts w:asciiTheme="minorHAnsi" w:hAnsiTheme="minorHAnsi"/>
      <w:b/>
      <w:bCs/>
      <w:color w:val="auto"/>
      <w:sz w:val="24"/>
      <w:szCs w:val="24"/>
    </w:rPr>
  </w:style>
  <w:style w:type="character" w:customStyle="1" w:styleId="POM20">
    <w:name w:val="POM2 Знак"/>
    <w:basedOn w:val="a1"/>
    <w:link w:val="POM2"/>
    <w:rsid w:val="006147E8"/>
    <w:rPr>
      <w:rFonts w:eastAsiaTheme="majorEastAsia" w:cstheme="majorBidi"/>
      <w:b/>
      <w:bCs/>
      <w:sz w:val="24"/>
      <w:szCs w:val="24"/>
    </w:rPr>
  </w:style>
  <w:style w:type="table" w:styleId="a8">
    <w:name w:val="Table Grid"/>
    <w:aliases w:val="Table long document,mtbs"/>
    <w:basedOn w:val="a2"/>
    <w:uiPriority w:val="39"/>
    <w:rsid w:val="00511035"/>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footnote text"/>
    <w:aliases w:val="A,FOOTNOTES,Footnote Text Char1,Footnote Text Char1 Char Char,Footnote Text Char1 Char Char Char Char,Footnote Text Char2 Char,Footnote Text Char2 Char Char Char,Footnote Text Char2 Char Char Char Char Char,f,fn,footnote text,ft"/>
    <w:basedOn w:val="a0"/>
    <w:link w:val="aa"/>
    <w:uiPriority w:val="99"/>
    <w:unhideWhenUsed/>
    <w:qFormat/>
    <w:rsid w:val="00B17C11"/>
    <w:pPr>
      <w:spacing w:after="0" w:line="240" w:lineRule="auto"/>
    </w:pPr>
    <w:rPr>
      <w:sz w:val="20"/>
      <w:szCs w:val="20"/>
      <w:lang w:val="en-US"/>
    </w:rPr>
  </w:style>
  <w:style w:type="character" w:customStyle="1" w:styleId="aa">
    <w:name w:val="Текст сноски Знак"/>
    <w:aliases w:val="A Знак,FOOTNOTES Знак,Footnote Text Char1 Знак,Footnote Text Char1 Char Char Знак,Footnote Text Char1 Char Char Char Char Знак,Footnote Text Char2 Char Знак,Footnote Text Char2 Char Char Char Знак,f Знак,fn Знак,footnote text Знак"/>
    <w:basedOn w:val="a1"/>
    <w:link w:val="a9"/>
    <w:uiPriority w:val="99"/>
    <w:qFormat/>
    <w:rsid w:val="00B17C11"/>
    <w:rPr>
      <w:sz w:val="20"/>
      <w:szCs w:val="20"/>
      <w:lang w:val="en-US"/>
    </w:rPr>
  </w:style>
  <w:style w:type="character" w:styleId="ab">
    <w:name w:val="footnote reference"/>
    <w:aliases w:val="16 Point,FR,Footnote Reference Number,Footnote Reference_LVL6,Footnote Reference_LVL61,Footnote Reference_LVL62,Footnote Reference_LVL63,Footnote Reference_LVL64,Footnotemark,Footnotemark1,Superscript 6 Point,fr,ftref,Знак сноски-FN,BVI fnr"/>
    <w:basedOn w:val="a1"/>
    <w:link w:val="CarattereCarattereCharCharCharCharCharCharZchn"/>
    <w:uiPriority w:val="99"/>
    <w:unhideWhenUsed/>
    <w:qFormat/>
    <w:rsid w:val="00B17C11"/>
    <w:rPr>
      <w:vertAlign w:val="superscript"/>
    </w:rPr>
  </w:style>
  <w:style w:type="paragraph" w:customStyle="1" w:styleId="CarattereCarattereCharCharCharCharCharCharZchn">
    <w:name w:val="Carattere Carattere Char Char Char Char Char Char Zchn"/>
    <w:aliases w:val="Carattere Carattere Char Char Char Char Char Char Char Zchn,Char Char Char Char Char Char Char Char Zchn,ftref Char Char Char Char Char Char Zchn,ftref Char Char Char1 Zchn"/>
    <w:basedOn w:val="a0"/>
    <w:next w:val="a0"/>
    <w:link w:val="ab"/>
    <w:uiPriority w:val="99"/>
    <w:rsid w:val="00B17C11"/>
    <w:pPr>
      <w:spacing w:line="240" w:lineRule="exact"/>
    </w:pPr>
    <w:rPr>
      <w:vertAlign w:val="superscript"/>
    </w:rPr>
  </w:style>
  <w:style w:type="paragraph" w:styleId="ac">
    <w:name w:val="header"/>
    <w:basedOn w:val="a0"/>
    <w:link w:val="ad"/>
    <w:uiPriority w:val="99"/>
    <w:unhideWhenUsed/>
    <w:rsid w:val="00036AF7"/>
    <w:pPr>
      <w:tabs>
        <w:tab w:val="center" w:pos="4677"/>
        <w:tab w:val="right" w:pos="9355"/>
      </w:tabs>
      <w:spacing w:after="0" w:line="240" w:lineRule="auto"/>
    </w:pPr>
  </w:style>
  <w:style w:type="character" w:customStyle="1" w:styleId="ad">
    <w:name w:val="Верхний колонтитул Знак"/>
    <w:basedOn w:val="a1"/>
    <w:link w:val="ac"/>
    <w:uiPriority w:val="99"/>
    <w:rsid w:val="00036AF7"/>
  </w:style>
  <w:style w:type="paragraph" w:styleId="ae">
    <w:name w:val="footer"/>
    <w:basedOn w:val="a0"/>
    <w:link w:val="af"/>
    <w:uiPriority w:val="99"/>
    <w:unhideWhenUsed/>
    <w:rsid w:val="00036AF7"/>
    <w:pPr>
      <w:tabs>
        <w:tab w:val="center" w:pos="4677"/>
        <w:tab w:val="right" w:pos="9355"/>
      </w:tabs>
      <w:spacing w:after="0" w:line="240" w:lineRule="auto"/>
    </w:pPr>
  </w:style>
  <w:style w:type="character" w:customStyle="1" w:styleId="af">
    <w:name w:val="Нижний колонтитул Знак"/>
    <w:basedOn w:val="a1"/>
    <w:link w:val="ae"/>
    <w:uiPriority w:val="99"/>
    <w:rsid w:val="00036AF7"/>
  </w:style>
  <w:style w:type="table" w:customStyle="1" w:styleId="TableGrid3">
    <w:name w:val="Table Grid3"/>
    <w:basedOn w:val="a2"/>
    <w:next w:val="a8"/>
    <w:uiPriority w:val="59"/>
    <w:rsid w:val="00411B86"/>
    <w:pPr>
      <w:spacing w:after="0" w:line="240" w:lineRule="auto"/>
    </w:pPr>
    <w:rPr>
      <w:rFonts w:ascii="Times New Roman" w:eastAsia="Times New Roman" w:hAnsi="Times New Roman" w:cs="Times New Roman"/>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0">
    <w:name w:val="Hyperlink"/>
    <w:basedOn w:val="a1"/>
    <w:uiPriority w:val="99"/>
    <w:unhideWhenUsed/>
    <w:rsid w:val="007D291B"/>
    <w:rPr>
      <w:color w:val="0563C1" w:themeColor="hyperlink"/>
      <w:u w:val="single"/>
    </w:rPr>
  </w:style>
  <w:style w:type="paragraph" w:styleId="a">
    <w:name w:val="List Bullet"/>
    <w:basedOn w:val="a0"/>
    <w:uiPriority w:val="99"/>
    <w:unhideWhenUsed/>
    <w:rsid w:val="007D291B"/>
    <w:pPr>
      <w:numPr>
        <w:numId w:val="11"/>
      </w:numPr>
      <w:spacing w:after="0" w:line="240" w:lineRule="auto"/>
      <w:contextualSpacing/>
    </w:pPr>
    <w:rPr>
      <w:rFonts w:ascii="Times New Roman" w:eastAsia="Times New Roman" w:hAnsi="Times New Roman" w:cs="Times New Roman"/>
      <w:sz w:val="24"/>
      <w:szCs w:val="24"/>
      <w:lang w:val="en-US"/>
    </w:rPr>
  </w:style>
  <w:style w:type="table" w:customStyle="1" w:styleId="TableGrid1">
    <w:name w:val="Table Grid1"/>
    <w:basedOn w:val="a2"/>
    <w:next w:val="a8"/>
    <w:rsid w:val="007D291B"/>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lid-translation">
    <w:name w:val="tlid-translation"/>
    <w:basedOn w:val="a1"/>
    <w:rsid w:val="00CE3681"/>
  </w:style>
  <w:style w:type="paragraph" w:styleId="af1">
    <w:name w:val="Normal (Web)"/>
    <w:aliases w:val="Обычный (Web)1,Обычный (Web)"/>
    <w:basedOn w:val="a0"/>
    <w:uiPriority w:val="99"/>
    <w:qFormat/>
    <w:rsid w:val="00CE3681"/>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footnotedescription">
    <w:name w:val="footnote description"/>
    <w:next w:val="a0"/>
    <w:link w:val="footnotedescriptionChar"/>
    <w:hidden/>
    <w:rsid w:val="00CE3681"/>
    <w:pPr>
      <w:spacing w:after="0"/>
      <w:ind w:left="586"/>
    </w:pPr>
    <w:rPr>
      <w:rFonts w:ascii="Calibri" w:eastAsia="Calibri" w:hAnsi="Calibri" w:cs="Calibri"/>
      <w:color w:val="000000"/>
      <w:sz w:val="18"/>
      <w:lang w:eastAsia="ru-RU"/>
    </w:rPr>
  </w:style>
  <w:style w:type="character" w:customStyle="1" w:styleId="footnotedescriptionChar">
    <w:name w:val="footnote description Char"/>
    <w:link w:val="footnotedescription"/>
    <w:rsid w:val="00CE3681"/>
    <w:rPr>
      <w:rFonts w:ascii="Calibri" w:eastAsia="Calibri" w:hAnsi="Calibri" w:cs="Calibri"/>
      <w:color w:val="000000"/>
      <w:sz w:val="18"/>
      <w:lang w:eastAsia="ru-RU"/>
    </w:rPr>
  </w:style>
  <w:style w:type="character" w:customStyle="1" w:styleId="footnotemark">
    <w:name w:val="footnote mark"/>
    <w:hidden/>
    <w:rsid w:val="00CE3681"/>
    <w:rPr>
      <w:rFonts w:ascii="Calibri" w:eastAsia="Calibri" w:hAnsi="Calibri" w:cs="Calibri"/>
      <w:color w:val="000000"/>
      <w:sz w:val="18"/>
      <w:vertAlign w:val="superscript"/>
    </w:rPr>
  </w:style>
  <w:style w:type="paragraph" w:customStyle="1" w:styleId="Default">
    <w:name w:val="Default"/>
    <w:uiPriority w:val="99"/>
    <w:qFormat/>
    <w:rsid w:val="00CE3681"/>
    <w:pPr>
      <w:autoSpaceDE w:val="0"/>
      <w:autoSpaceDN w:val="0"/>
      <w:adjustRightInd w:val="0"/>
      <w:spacing w:after="0" w:line="240" w:lineRule="auto"/>
    </w:pPr>
    <w:rPr>
      <w:rFonts w:ascii="Arial" w:eastAsia="Times New Roman" w:hAnsi="Arial" w:cs="Arial"/>
      <w:color w:val="000000"/>
      <w:sz w:val="24"/>
      <w:szCs w:val="24"/>
      <w:lang w:val="en-US"/>
    </w:rPr>
  </w:style>
  <w:style w:type="paragraph" w:customStyle="1" w:styleId="Bulletpoint">
    <w:name w:val="Bullet point"/>
    <w:basedOn w:val="a4"/>
    <w:qFormat/>
    <w:rsid w:val="00CE3681"/>
    <w:pPr>
      <w:numPr>
        <w:numId w:val="13"/>
      </w:numPr>
      <w:tabs>
        <w:tab w:val="num" w:pos="360"/>
      </w:tabs>
      <w:spacing w:after="120" w:line="264" w:lineRule="auto"/>
      <w:ind w:left="720" w:right="360" w:firstLine="0"/>
      <w:contextualSpacing w:val="0"/>
      <w:jc w:val="both"/>
    </w:pPr>
    <w:rPr>
      <w:lang w:val="en-US" w:eastAsia="en-GB"/>
    </w:rPr>
  </w:style>
  <w:style w:type="character" w:customStyle="1" w:styleId="Heading1Char1">
    <w:name w:val="Heading 1 Char1"/>
    <w:aliases w:val="Main Heading Char,1-1 Char,RR level 1 Char,Document Header1 Char,CHAPTER HEADER Char,'Document Знак Char,'Document Char,h1 Char,h1 Знак Char,Заголовок 1 Знак Знак Char,h1 Знак Знак Char,h1 Знак1 Char,'Document Знак Знак Char"/>
    <w:basedOn w:val="a1"/>
    <w:uiPriority w:val="1"/>
    <w:rsid w:val="00CE3681"/>
    <w:rPr>
      <w:rFonts w:ascii="Arial" w:eastAsia="Times New Roman" w:hAnsi="Arial" w:cs="Arial"/>
      <w:b/>
      <w:bCs/>
      <w:kern w:val="32"/>
      <w:sz w:val="32"/>
      <w:szCs w:val="32"/>
    </w:rPr>
  </w:style>
  <w:style w:type="character" w:customStyle="1" w:styleId="hps">
    <w:name w:val="hps"/>
    <w:basedOn w:val="a1"/>
    <w:rsid w:val="00CE3681"/>
  </w:style>
  <w:style w:type="paragraph" w:customStyle="1" w:styleId="outlinebullet">
    <w:name w:val="outlinebullet"/>
    <w:basedOn w:val="a0"/>
    <w:rsid w:val="00CE3681"/>
    <w:pPr>
      <w:numPr>
        <w:numId w:val="17"/>
      </w:numPr>
      <w:tabs>
        <w:tab w:val="left" w:pos="1440"/>
      </w:tabs>
      <w:spacing w:before="120" w:after="0" w:line="240" w:lineRule="auto"/>
      <w:ind w:left="1440" w:hanging="450"/>
    </w:pPr>
    <w:rPr>
      <w:rFonts w:ascii="Times New Roman" w:eastAsia="Times New Roman" w:hAnsi="Times New Roman" w:cs="Times New Roman"/>
      <w:szCs w:val="20"/>
      <w:lang w:val="en-US"/>
    </w:rPr>
  </w:style>
  <w:style w:type="character" w:styleId="af2">
    <w:name w:val="annotation reference"/>
    <w:uiPriority w:val="99"/>
    <w:rsid w:val="00CE3681"/>
    <w:rPr>
      <w:sz w:val="16"/>
      <w:szCs w:val="16"/>
    </w:rPr>
  </w:style>
  <w:style w:type="paragraph" w:customStyle="1" w:styleId="Headinga">
    <w:name w:val="Heading a"/>
    <w:basedOn w:val="a0"/>
    <w:rsid w:val="00CE3681"/>
    <w:pPr>
      <w:widowControl w:val="0"/>
      <w:spacing w:after="120" w:line="240" w:lineRule="auto"/>
    </w:pPr>
    <w:rPr>
      <w:rFonts w:ascii="Times New Roman" w:eastAsia="Times New Roman" w:hAnsi="Times New Roman" w:cs="Times New Roman"/>
      <w:szCs w:val="20"/>
      <w:lang w:val="en-US"/>
    </w:rPr>
  </w:style>
  <w:style w:type="paragraph" w:styleId="af3">
    <w:name w:val="annotation text"/>
    <w:basedOn w:val="a0"/>
    <w:link w:val="af4"/>
    <w:uiPriority w:val="99"/>
    <w:rsid w:val="00CE3681"/>
    <w:pPr>
      <w:overflowPunct w:val="0"/>
      <w:autoSpaceDE w:val="0"/>
      <w:autoSpaceDN w:val="0"/>
      <w:adjustRightInd w:val="0"/>
      <w:spacing w:after="0" w:line="240" w:lineRule="auto"/>
      <w:ind w:left="567"/>
      <w:jc w:val="both"/>
      <w:textAlignment w:val="baseline"/>
    </w:pPr>
    <w:rPr>
      <w:rFonts w:ascii="Times New Roman" w:eastAsia="Times New Roman" w:hAnsi="Times New Roman" w:cs="Times New Roman"/>
      <w:lang w:val="en-AU"/>
    </w:rPr>
  </w:style>
  <w:style w:type="character" w:customStyle="1" w:styleId="af4">
    <w:name w:val="Текст примечания Знак"/>
    <w:basedOn w:val="a1"/>
    <w:link w:val="af3"/>
    <w:uiPriority w:val="99"/>
    <w:rsid w:val="00CE3681"/>
    <w:rPr>
      <w:rFonts w:ascii="Times New Roman" w:eastAsia="Times New Roman" w:hAnsi="Times New Roman" w:cs="Times New Roman"/>
      <w:lang w:val="en-AU"/>
    </w:rPr>
  </w:style>
  <w:style w:type="paragraph" w:styleId="3">
    <w:name w:val="Body Text 3"/>
    <w:basedOn w:val="a0"/>
    <w:link w:val="30"/>
    <w:uiPriority w:val="99"/>
    <w:rsid w:val="00CE3681"/>
    <w:pPr>
      <w:spacing w:after="120" w:line="240" w:lineRule="auto"/>
    </w:pPr>
    <w:rPr>
      <w:rFonts w:ascii="Times New Roman" w:eastAsia="Times New Roman" w:hAnsi="Times New Roman" w:cs="Times New Roman"/>
      <w:sz w:val="16"/>
      <w:szCs w:val="16"/>
      <w:lang w:val="en-US"/>
    </w:rPr>
  </w:style>
  <w:style w:type="character" w:customStyle="1" w:styleId="30">
    <w:name w:val="Основной текст 3 Знак"/>
    <w:basedOn w:val="a1"/>
    <w:link w:val="3"/>
    <w:uiPriority w:val="99"/>
    <w:rsid w:val="00CE3681"/>
    <w:rPr>
      <w:rFonts w:ascii="Times New Roman" w:eastAsia="Times New Roman" w:hAnsi="Times New Roman" w:cs="Times New Roman"/>
      <w:sz w:val="16"/>
      <w:szCs w:val="16"/>
      <w:lang w:val="en-US"/>
    </w:rPr>
  </w:style>
  <w:style w:type="paragraph" w:styleId="af5">
    <w:name w:val="Body Text"/>
    <w:aliases w:val="Основной текст Знак1,Основной текст Знак Знак,Основной текст Знак1 Знак Знак,Основной текст Знак Знак Знак Знак, Знак Знак Знак Char Char Знак Знак Знак Знак, Знак Знак Знак Char Знак Знак Знак Знак,Body Text bullets"/>
    <w:basedOn w:val="a0"/>
    <w:link w:val="22"/>
    <w:uiPriority w:val="1"/>
    <w:qFormat/>
    <w:rsid w:val="00CE3681"/>
    <w:pPr>
      <w:spacing w:after="120" w:line="240" w:lineRule="auto"/>
    </w:pPr>
    <w:rPr>
      <w:rFonts w:ascii="Times New Roman" w:eastAsia="Times New Roman" w:hAnsi="Times New Roman" w:cs="Times New Roman"/>
      <w:sz w:val="24"/>
      <w:szCs w:val="24"/>
      <w:lang w:val="en-US"/>
    </w:rPr>
  </w:style>
  <w:style w:type="character" w:customStyle="1" w:styleId="22">
    <w:name w:val="Основной текст Знак2"/>
    <w:aliases w:val="Основной текст Знак1 Знак,Основной текст Знак Знак Знак,Основной текст Знак1 Знак Знак Знак,Основной текст Знак Знак Знак Знак Знак, Знак Знак Знак Char Char Знак Знак Знак Знак Знак, Знак Знак Знак Char Знак Знак Знак Знак Знак"/>
    <w:link w:val="af5"/>
    <w:uiPriority w:val="1"/>
    <w:rsid w:val="00CE3681"/>
    <w:rPr>
      <w:rFonts w:ascii="Times New Roman" w:eastAsia="Times New Roman" w:hAnsi="Times New Roman" w:cs="Times New Roman"/>
      <w:sz w:val="24"/>
      <w:szCs w:val="24"/>
      <w:lang w:val="en-US"/>
    </w:rPr>
  </w:style>
  <w:style w:type="character" w:customStyle="1" w:styleId="af6">
    <w:name w:val="Основной текст Знак"/>
    <w:basedOn w:val="a1"/>
    <w:uiPriority w:val="99"/>
    <w:semiHidden/>
    <w:rsid w:val="00CE3681"/>
  </w:style>
  <w:style w:type="paragraph" w:styleId="af7">
    <w:name w:val="Body Text Indent"/>
    <w:basedOn w:val="a0"/>
    <w:link w:val="af8"/>
    <w:uiPriority w:val="99"/>
    <w:semiHidden/>
    <w:unhideWhenUsed/>
    <w:rsid w:val="00CE3681"/>
    <w:pPr>
      <w:spacing w:after="120"/>
      <w:ind w:left="283"/>
    </w:pPr>
  </w:style>
  <w:style w:type="character" w:customStyle="1" w:styleId="af8">
    <w:name w:val="Основной текст с отступом Знак"/>
    <w:basedOn w:val="a1"/>
    <w:link w:val="af7"/>
    <w:uiPriority w:val="99"/>
    <w:semiHidden/>
    <w:rsid w:val="00CE3681"/>
  </w:style>
  <w:style w:type="table" w:customStyle="1" w:styleId="-11">
    <w:name w:val="Таблица-сетка 1 светлая1"/>
    <w:basedOn w:val="a2"/>
    <w:uiPriority w:val="46"/>
    <w:rsid w:val="00CE3681"/>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Normal14">
    <w:name w:val="Normal_14"/>
    <w:qFormat/>
    <w:rsid w:val="00CE3681"/>
    <w:rPr>
      <w:lang w:val="en-US"/>
    </w:rPr>
  </w:style>
  <w:style w:type="paragraph" w:customStyle="1" w:styleId="c8">
    <w:name w:val="c8"/>
    <w:basedOn w:val="a0"/>
    <w:rsid w:val="00CE3681"/>
    <w:pPr>
      <w:widowControl w:val="0"/>
      <w:spacing w:after="0" w:line="240" w:lineRule="atLeast"/>
      <w:jc w:val="center"/>
    </w:pPr>
    <w:rPr>
      <w:rFonts w:ascii="Times New Roman" w:eastAsia="Times New Roman" w:hAnsi="Times New Roman" w:cs="Times New Roman"/>
      <w:sz w:val="24"/>
      <w:szCs w:val="20"/>
      <w:lang w:val="en-US"/>
    </w:rPr>
  </w:style>
  <w:style w:type="paragraph" w:customStyle="1" w:styleId="c5">
    <w:name w:val="c5"/>
    <w:basedOn w:val="a0"/>
    <w:rsid w:val="00CE3681"/>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c1">
    <w:name w:val="c1"/>
    <w:basedOn w:val="a0"/>
    <w:rsid w:val="00CE3681"/>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c2">
    <w:name w:val="c2"/>
    <w:basedOn w:val="a1"/>
    <w:rsid w:val="00CE3681"/>
  </w:style>
  <w:style w:type="character" w:customStyle="1" w:styleId="c7">
    <w:name w:val="c7"/>
    <w:basedOn w:val="a1"/>
    <w:rsid w:val="00CE3681"/>
  </w:style>
  <w:style w:type="character" w:customStyle="1" w:styleId="c3">
    <w:name w:val="c3"/>
    <w:basedOn w:val="a1"/>
    <w:rsid w:val="00CE3681"/>
  </w:style>
  <w:style w:type="paragraph" w:styleId="2">
    <w:name w:val="List Bullet 2"/>
    <w:basedOn w:val="a0"/>
    <w:uiPriority w:val="99"/>
    <w:semiHidden/>
    <w:unhideWhenUsed/>
    <w:rsid w:val="00CE3681"/>
    <w:pPr>
      <w:numPr>
        <w:numId w:val="68"/>
      </w:numPr>
      <w:contextualSpacing/>
    </w:pPr>
  </w:style>
  <w:style w:type="character" w:customStyle="1" w:styleId="ModelNrmlDoubleChar">
    <w:name w:val="ModelNrmlDouble Char"/>
    <w:link w:val="ModelNrmlDouble"/>
    <w:uiPriority w:val="99"/>
    <w:locked/>
    <w:rsid w:val="00CE3681"/>
    <w:rPr>
      <w:rFonts w:ascii="Times New Roman" w:eastAsia="Times New Roman" w:hAnsi="Times New Roman" w:cs="Times New Roman"/>
      <w:lang w:val="x-none" w:eastAsia="x-none"/>
    </w:rPr>
  </w:style>
  <w:style w:type="paragraph" w:customStyle="1" w:styleId="ModelNrmlDouble">
    <w:name w:val="ModelNrmlDouble"/>
    <w:basedOn w:val="a0"/>
    <w:link w:val="ModelNrmlDoubleChar"/>
    <w:uiPriority w:val="99"/>
    <w:rsid w:val="00CE3681"/>
    <w:pPr>
      <w:spacing w:after="360" w:line="480" w:lineRule="auto"/>
      <w:ind w:firstLine="720"/>
      <w:jc w:val="both"/>
    </w:pPr>
    <w:rPr>
      <w:rFonts w:ascii="Times New Roman" w:eastAsia="Times New Roman" w:hAnsi="Times New Roman" w:cs="Times New Roman"/>
      <w:lang w:val="x-none" w:eastAsia="x-none"/>
    </w:rPr>
  </w:style>
  <w:style w:type="paragraph" w:customStyle="1" w:styleId="bullets">
    <w:name w:val="bullets"/>
    <w:rsid w:val="00CE3681"/>
    <w:pPr>
      <w:overflowPunct w:val="0"/>
      <w:autoSpaceDE w:val="0"/>
      <w:autoSpaceDN w:val="0"/>
      <w:adjustRightInd w:val="0"/>
      <w:spacing w:after="0" w:line="260" w:lineRule="exact"/>
      <w:ind w:left="494" w:hanging="255"/>
      <w:jc w:val="both"/>
    </w:pPr>
    <w:rPr>
      <w:rFonts w:ascii="Palatino" w:eastAsia="Times New Roman" w:hAnsi="Palatino" w:cs="Times New Roman"/>
      <w:noProof/>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933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yperlink" Target="http://projects-beta.worldbank.org/en/projects-operations/products-and-services/grievance-redress-service" TargetMode="External"/><Relationship Id="rId18" Type="http://schemas.openxmlformats.org/officeDocument/2006/relationships/image" Target="media/image2.png"/><Relationship Id="rId26" Type="http://schemas.openxmlformats.org/officeDocument/2006/relationships/image" Target="media/image3.png"/><Relationship Id="rId3" Type="http://schemas.openxmlformats.org/officeDocument/2006/relationships/styles" Target="styles.xml"/><Relationship Id="rId21" Type="http://schemas.openxmlformats.org/officeDocument/2006/relationships/diagramData" Target="diagrams/data2.xml"/><Relationship Id="rId7" Type="http://schemas.openxmlformats.org/officeDocument/2006/relationships/endnotes" Target="endnotes.xml"/><Relationship Id="rId12" Type="http://schemas.microsoft.com/office/2007/relationships/diagramDrawing" Target="diagrams/drawing1.xml"/><Relationship Id="rId17" Type="http://schemas.openxmlformats.org/officeDocument/2006/relationships/hyperlink" Target="http://zakupki.gov.kg/popp/" TargetMode="External"/><Relationship Id="rId25" Type="http://schemas.microsoft.com/office/2007/relationships/diagramDrawing" Target="diagrams/drawing2.xm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hyperlink" Target="http://www.zakupki.gov.kg"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24" Type="http://schemas.openxmlformats.org/officeDocument/2006/relationships/diagramColors" Target="diagrams/colors2.xml"/><Relationship Id="rId5" Type="http://schemas.openxmlformats.org/officeDocument/2006/relationships/webSettings" Target="webSettings.xml"/><Relationship Id="rId15" Type="http://schemas.openxmlformats.org/officeDocument/2006/relationships/hyperlink" Target="http://www.inspectionpanel.org" TargetMode="External"/><Relationship Id="rId23" Type="http://schemas.openxmlformats.org/officeDocument/2006/relationships/diagramQuickStyle" Target="diagrams/quickStyle2.xml"/><Relationship Id="rId28" Type="http://schemas.openxmlformats.org/officeDocument/2006/relationships/fontTable" Target="fontTable.xml"/><Relationship Id="rId10" Type="http://schemas.openxmlformats.org/officeDocument/2006/relationships/diagramQuickStyle" Target="diagrams/quickStyle1.xml"/><Relationship Id="rId19" Type="http://schemas.openxmlformats.org/officeDocument/2006/relationships/hyperlink" Target="Http://www.worldbank.org/en/projects-operations/products-and-services/brief/procurement-new-framework" TargetMode="Externa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hyperlink" Target="mailto:grievances@worldbank.org" TargetMode="External"/><Relationship Id="rId22" Type="http://schemas.openxmlformats.org/officeDocument/2006/relationships/diagramLayout" Target="diagrams/layout2.xml"/><Relationship Id="rId27"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s://www.education.vic.gov.au/documents/about/research/readtoyoungchild.pdf"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D096D2F-1C40-416C-938B-7800EA4DF1EA}" type="doc">
      <dgm:prSet loTypeId="urn:microsoft.com/office/officeart/2005/8/layout/hierarchy2" loCatId="hierarchy" qsTypeId="urn:microsoft.com/office/officeart/2005/8/quickstyle/simple3" qsCatId="simple" csTypeId="urn:microsoft.com/office/officeart/2005/8/colors/accent1_2" csCatId="accent1" phldr="1"/>
      <dgm:spPr/>
      <dgm:t>
        <a:bodyPr/>
        <a:lstStyle/>
        <a:p>
          <a:endParaRPr lang="ru-RU"/>
        </a:p>
      </dgm:t>
    </dgm:pt>
    <dgm:pt modelId="{B3FED241-83D3-4C35-BE9C-EA3C64130A51}">
      <dgm:prSet phldrT="[Текст]"/>
      <dgm:spPr/>
      <dgm:t>
        <a:bodyPr/>
        <a:lstStyle/>
        <a:p>
          <a:r>
            <a:rPr lang="ru-RU"/>
            <a:t>Директор</a:t>
          </a:r>
        </a:p>
        <a:p>
          <a:r>
            <a:rPr lang="ru-RU"/>
            <a:t> ОКП</a:t>
          </a:r>
        </a:p>
      </dgm:t>
    </dgm:pt>
    <dgm:pt modelId="{7C8B373C-4534-412A-8D73-C69A5DFE4D05}" type="parTrans" cxnId="{9FBD290A-1C19-4011-A1D7-BB275242D435}">
      <dgm:prSet/>
      <dgm:spPr/>
      <dgm:t>
        <a:bodyPr/>
        <a:lstStyle/>
        <a:p>
          <a:endParaRPr lang="ru-RU"/>
        </a:p>
      </dgm:t>
    </dgm:pt>
    <dgm:pt modelId="{9FC62600-2012-43A5-BD47-89F4092602C0}" type="sibTrans" cxnId="{9FBD290A-1C19-4011-A1D7-BB275242D435}">
      <dgm:prSet/>
      <dgm:spPr/>
      <dgm:t>
        <a:bodyPr/>
        <a:lstStyle/>
        <a:p>
          <a:endParaRPr lang="ru-RU"/>
        </a:p>
      </dgm:t>
    </dgm:pt>
    <dgm:pt modelId="{6B20DCBB-3765-4CC7-9084-404ABE3E79D3}">
      <dgm:prSet phldrT="[Текст]"/>
      <dgm:spPr/>
      <dgm:t>
        <a:bodyPr/>
        <a:lstStyle/>
        <a:p>
          <a:r>
            <a:rPr lang="ru-RU"/>
            <a:t>Координатор</a:t>
          </a:r>
        </a:p>
      </dgm:t>
    </dgm:pt>
    <dgm:pt modelId="{C9EAC976-4C1A-4848-80FA-39092EAE5A6A}" type="parTrans" cxnId="{99322E72-D29F-4139-BC18-9A57EA55872F}">
      <dgm:prSet/>
      <dgm:spPr/>
      <dgm:t>
        <a:bodyPr/>
        <a:lstStyle/>
        <a:p>
          <a:endParaRPr lang="ru-RU"/>
        </a:p>
      </dgm:t>
    </dgm:pt>
    <dgm:pt modelId="{9A515D7D-3CEA-4AC4-B119-D572B8548E5E}" type="sibTrans" cxnId="{99322E72-D29F-4139-BC18-9A57EA55872F}">
      <dgm:prSet/>
      <dgm:spPr/>
      <dgm:t>
        <a:bodyPr/>
        <a:lstStyle/>
        <a:p>
          <a:endParaRPr lang="ru-RU"/>
        </a:p>
      </dgm:t>
    </dgm:pt>
    <dgm:pt modelId="{1CB96C7E-D47D-4F49-AA3B-0025BEF8B6A8}">
      <dgm:prSet phldrT="[Текст]"/>
      <dgm:spPr/>
      <dgm:t>
        <a:bodyPr/>
        <a:lstStyle/>
        <a:p>
          <a:r>
            <a:rPr lang="ru-RU"/>
            <a:t>Координатор по оцениванию</a:t>
          </a:r>
        </a:p>
      </dgm:t>
    </dgm:pt>
    <dgm:pt modelId="{98E0B9A2-0BF8-4EC1-8CF1-2FF8F385590F}" type="parTrans" cxnId="{99A4A355-084B-4335-833D-EE629D4A510E}">
      <dgm:prSet/>
      <dgm:spPr/>
      <dgm:t>
        <a:bodyPr/>
        <a:lstStyle/>
        <a:p>
          <a:endParaRPr lang="ru-RU"/>
        </a:p>
      </dgm:t>
    </dgm:pt>
    <dgm:pt modelId="{535BF462-A393-4037-BF76-E4F87BB97721}" type="sibTrans" cxnId="{99A4A355-084B-4335-833D-EE629D4A510E}">
      <dgm:prSet/>
      <dgm:spPr/>
      <dgm:t>
        <a:bodyPr/>
        <a:lstStyle/>
        <a:p>
          <a:endParaRPr lang="ru-RU"/>
        </a:p>
      </dgm:t>
    </dgm:pt>
    <dgm:pt modelId="{0B5291F1-9D14-4B05-8E46-E4B99150D472}">
      <dgm:prSet phldrT="[Текст]"/>
      <dgm:spPr/>
      <dgm:t>
        <a:bodyPr/>
        <a:lstStyle/>
        <a:p>
          <a:r>
            <a:rPr lang="ru-RU"/>
            <a:t>Финансовый менеджер</a:t>
          </a:r>
        </a:p>
        <a:p>
          <a:endParaRPr lang="ru-RU"/>
        </a:p>
      </dgm:t>
    </dgm:pt>
    <dgm:pt modelId="{B453908A-72A2-456F-9E90-1CD3CD1D0F28}" type="parTrans" cxnId="{B4EB146D-E8A3-45FA-816D-3DA32C0CB6C3}">
      <dgm:prSet/>
      <dgm:spPr/>
      <dgm:t>
        <a:bodyPr/>
        <a:lstStyle/>
        <a:p>
          <a:endParaRPr lang="ru-RU"/>
        </a:p>
      </dgm:t>
    </dgm:pt>
    <dgm:pt modelId="{BCFDB7D8-B92C-4175-A768-BAC5D65C4127}" type="sibTrans" cxnId="{B4EB146D-E8A3-45FA-816D-3DA32C0CB6C3}">
      <dgm:prSet/>
      <dgm:spPr/>
      <dgm:t>
        <a:bodyPr/>
        <a:lstStyle/>
        <a:p>
          <a:endParaRPr lang="ru-RU"/>
        </a:p>
      </dgm:t>
    </dgm:pt>
    <dgm:pt modelId="{4E557F6D-B420-4C9A-BFD4-A08B4DBCF4A6}">
      <dgm:prSet/>
      <dgm:spPr/>
      <dgm:t>
        <a:bodyPr/>
        <a:lstStyle/>
        <a:p>
          <a:r>
            <a:rPr lang="ru-RU"/>
            <a:t>Координатор по обучению педагогов</a:t>
          </a:r>
        </a:p>
      </dgm:t>
    </dgm:pt>
    <dgm:pt modelId="{973BAD54-200F-42DF-AEB0-76B30097AD22}" type="parTrans" cxnId="{19DF5ADF-05D8-44C6-B822-D8D78D872E5D}">
      <dgm:prSet/>
      <dgm:spPr/>
      <dgm:t>
        <a:bodyPr/>
        <a:lstStyle/>
        <a:p>
          <a:endParaRPr lang="ru-RU"/>
        </a:p>
      </dgm:t>
    </dgm:pt>
    <dgm:pt modelId="{6E7F70B1-FA3F-40E6-8480-EC85D5C4D9FE}" type="sibTrans" cxnId="{19DF5ADF-05D8-44C6-B822-D8D78D872E5D}">
      <dgm:prSet/>
      <dgm:spPr/>
      <dgm:t>
        <a:bodyPr/>
        <a:lstStyle/>
        <a:p>
          <a:endParaRPr lang="ru-RU"/>
        </a:p>
      </dgm:t>
    </dgm:pt>
    <dgm:pt modelId="{9D6D2907-7D30-498D-ABD9-69FBD9F36CBF}">
      <dgm:prSet/>
      <dgm:spPr/>
      <dgm:t>
        <a:bodyPr/>
        <a:lstStyle/>
        <a:p>
          <a:r>
            <a:rPr lang="ru-RU"/>
            <a:t>Главный специалист по закупкам</a:t>
          </a:r>
        </a:p>
      </dgm:t>
    </dgm:pt>
    <dgm:pt modelId="{E1B326A1-4EAD-4CFC-A291-4BBCBCFC3AC7}" type="parTrans" cxnId="{F88BE557-F7B5-4F81-A142-9AD6B2698D3A}">
      <dgm:prSet/>
      <dgm:spPr/>
      <dgm:t>
        <a:bodyPr/>
        <a:lstStyle/>
        <a:p>
          <a:endParaRPr lang="ru-RU"/>
        </a:p>
      </dgm:t>
    </dgm:pt>
    <dgm:pt modelId="{E3EABECD-E3C5-40AC-B46E-D37F8C2AD8B9}" type="sibTrans" cxnId="{F88BE557-F7B5-4F81-A142-9AD6B2698D3A}">
      <dgm:prSet/>
      <dgm:spPr/>
      <dgm:t>
        <a:bodyPr/>
        <a:lstStyle/>
        <a:p>
          <a:endParaRPr lang="ru-RU"/>
        </a:p>
      </dgm:t>
    </dgm:pt>
    <dgm:pt modelId="{756A507C-AF41-4874-AF8E-E18C9DEF4015}">
      <dgm:prSet/>
      <dgm:spPr/>
      <dgm:t>
        <a:bodyPr/>
        <a:lstStyle/>
        <a:p>
          <a:r>
            <a:rPr lang="ru-RU"/>
            <a:t>Специалист по выплатам - новый отбор</a:t>
          </a:r>
        </a:p>
      </dgm:t>
    </dgm:pt>
    <dgm:pt modelId="{FB31B8E4-EF49-43FA-B10A-160163648C16}" type="parTrans" cxnId="{E60500CB-8013-4B54-994E-27561BFC19A4}">
      <dgm:prSet/>
      <dgm:spPr/>
      <dgm:t>
        <a:bodyPr/>
        <a:lstStyle/>
        <a:p>
          <a:endParaRPr lang="ru-RU"/>
        </a:p>
      </dgm:t>
    </dgm:pt>
    <dgm:pt modelId="{6D957A9B-CD38-4EEA-89DD-F9EEA649DC57}" type="sibTrans" cxnId="{E60500CB-8013-4B54-994E-27561BFC19A4}">
      <dgm:prSet/>
      <dgm:spPr/>
      <dgm:t>
        <a:bodyPr/>
        <a:lstStyle/>
        <a:p>
          <a:endParaRPr lang="ru-RU"/>
        </a:p>
      </dgm:t>
    </dgm:pt>
    <dgm:pt modelId="{983E63C3-DA0B-4548-AF43-90043C85D5BB}">
      <dgm:prSet/>
      <dgm:spPr/>
      <dgm:t>
        <a:bodyPr/>
        <a:lstStyle/>
        <a:p>
          <a:r>
            <a:rPr lang="ru-RU"/>
            <a:t>Специалист по закупкам - новый отбор</a:t>
          </a:r>
        </a:p>
      </dgm:t>
    </dgm:pt>
    <dgm:pt modelId="{6292A061-63B8-457A-BD15-5A8C6AB81A18}" type="parTrans" cxnId="{38ED83C6-619A-4E57-BBEA-20A3F55C6D97}">
      <dgm:prSet/>
      <dgm:spPr/>
      <dgm:t>
        <a:bodyPr/>
        <a:lstStyle/>
        <a:p>
          <a:endParaRPr lang="ru-RU"/>
        </a:p>
      </dgm:t>
    </dgm:pt>
    <dgm:pt modelId="{07390C0E-22FB-4693-A550-AF3ACCA7640E}" type="sibTrans" cxnId="{38ED83C6-619A-4E57-BBEA-20A3F55C6D97}">
      <dgm:prSet/>
      <dgm:spPr/>
      <dgm:t>
        <a:bodyPr/>
        <a:lstStyle/>
        <a:p>
          <a:endParaRPr lang="ru-RU"/>
        </a:p>
      </dgm:t>
    </dgm:pt>
    <dgm:pt modelId="{8D764282-B973-4B45-8242-B8A2AC87C5C8}">
      <dgm:prSet/>
      <dgm:spPr/>
      <dgm:t>
        <a:bodyPr/>
        <a:lstStyle/>
        <a:p>
          <a:r>
            <a:rPr lang="ru-RU"/>
            <a:t>Инженер строитель</a:t>
          </a:r>
        </a:p>
      </dgm:t>
    </dgm:pt>
    <dgm:pt modelId="{2F14623D-B7AE-404F-B6A5-3A842C5C7E33}" type="parTrans" cxnId="{0972C843-D890-4746-808E-6FD4C220874F}">
      <dgm:prSet/>
      <dgm:spPr/>
      <dgm:t>
        <a:bodyPr/>
        <a:lstStyle/>
        <a:p>
          <a:endParaRPr lang="ru-RU"/>
        </a:p>
      </dgm:t>
    </dgm:pt>
    <dgm:pt modelId="{D80A1FC3-39BF-419E-9BB6-28579BA37034}" type="sibTrans" cxnId="{0972C843-D890-4746-808E-6FD4C220874F}">
      <dgm:prSet/>
      <dgm:spPr/>
      <dgm:t>
        <a:bodyPr/>
        <a:lstStyle/>
        <a:p>
          <a:endParaRPr lang="ru-RU"/>
        </a:p>
      </dgm:t>
    </dgm:pt>
    <dgm:pt modelId="{2D827A62-4F79-406D-A770-6DD01B42FFF6}">
      <dgm:prSet/>
      <dgm:spPr/>
      <dgm:t>
        <a:bodyPr/>
        <a:lstStyle/>
        <a:p>
          <a:r>
            <a:rPr lang="ru-RU"/>
            <a:t>Специалист по работе с сообществами, </a:t>
          </a:r>
          <a:r>
            <a:rPr lang="en-US"/>
            <a:t>PR</a:t>
          </a:r>
          <a:endParaRPr lang="ru-RU"/>
        </a:p>
      </dgm:t>
    </dgm:pt>
    <dgm:pt modelId="{C3B9488C-3542-4437-9F13-11AE37F68856}" type="parTrans" cxnId="{355A7442-BEB8-433A-9944-50E1BA47CD2E}">
      <dgm:prSet/>
      <dgm:spPr/>
      <dgm:t>
        <a:bodyPr/>
        <a:lstStyle/>
        <a:p>
          <a:endParaRPr lang="ru-RU"/>
        </a:p>
      </dgm:t>
    </dgm:pt>
    <dgm:pt modelId="{7A882FE3-97D8-4CAB-A9EE-49D6905200EC}" type="sibTrans" cxnId="{355A7442-BEB8-433A-9944-50E1BA47CD2E}">
      <dgm:prSet/>
      <dgm:spPr/>
      <dgm:t>
        <a:bodyPr/>
        <a:lstStyle/>
        <a:p>
          <a:endParaRPr lang="ru-RU"/>
        </a:p>
      </dgm:t>
    </dgm:pt>
    <dgm:pt modelId="{AA42F7A2-0FD0-462F-81B6-9B803A45FBAC}">
      <dgm:prSet/>
      <dgm:spPr/>
      <dgm:t>
        <a:bodyPr/>
        <a:lstStyle/>
        <a:p>
          <a:r>
            <a:rPr lang="ru-RU"/>
            <a:t>Переводчик</a:t>
          </a:r>
        </a:p>
      </dgm:t>
    </dgm:pt>
    <dgm:pt modelId="{44D589E6-9F22-4ED3-BBFA-277B2148E5AB}" type="parTrans" cxnId="{1318C3C1-E8AE-4BE8-802E-9110041A4537}">
      <dgm:prSet/>
      <dgm:spPr/>
      <dgm:t>
        <a:bodyPr/>
        <a:lstStyle/>
        <a:p>
          <a:endParaRPr lang="ru-RU"/>
        </a:p>
      </dgm:t>
    </dgm:pt>
    <dgm:pt modelId="{E5D5288C-B516-4723-BF87-10E6272F0D87}" type="sibTrans" cxnId="{1318C3C1-E8AE-4BE8-802E-9110041A4537}">
      <dgm:prSet/>
      <dgm:spPr/>
      <dgm:t>
        <a:bodyPr/>
        <a:lstStyle/>
        <a:p>
          <a:endParaRPr lang="ru-RU"/>
        </a:p>
      </dgm:t>
    </dgm:pt>
    <dgm:pt modelId="{EF283F70-8E5B-4AB1-A520-6003E2A6BAA0}">
      <dgm:prSet/>
      <dgm:spPr/>
      <dgm:t>
        <a:bodyPr/>
        <a:lstStyle/>
        <a:p>
          <a:r>
            <a:rPr lang="ru-RU"/>
            <a:t>Специалист по мониторингу и оценке</a:t>
          </a:r>
        </a:p>
      </dgm:t>
    </dgm:pt>
    <dgm:pt modelId="{6B15C914-F008-46F8-A295-A7FA46308459}" type="parTrans" cxnId="{40E8A732-DF52-469A-8DD7-209B0FE47300}">
      <dgm:prSet/>
      <dgm:spPr/>
      <dgm:t>
        <a:bodyPr/>
        <a:lstStyle/>
        <a:p>
          <a:endParaRPr lang="ru-RU"/>
        </a:p>
      </dgm:t>
    </dgm:pt>
    <dgm:pt modelId="{263E6D17-2F6C-473D-9312-2F879447A65C}" type="sibTrans" cxnId="{40E8A732-DF52-469A-8DD7-209B0FE47300}">
      <dgm:prSet/>
      <dgm:spPr/>
      <dgm:t>
        <a:bodyPr/>
        <a:lstStyle/>
        <a:p>
          <a:endParaRPr lang="ru-RU"/>
        </a:p>
      </dgm:t>
    </dgm:pt>
    <dgm:pt modelId="{50AE4E73-BBFD-410E-8188-FB82E825A171}">
      <dgm:prSet/>
      <dgm:spPr/>
      <dgm:t>
        <a:bodyPr/>
        <a:lstStyle/>
        <a:p>
          <a:r>
            <a:rPr lang="ru-RU"/>
            <a:t>Специалист по охране окружающей среды</a:t>
          </a:r>
        </a:p>
      </dgm:t>
    </dgm:pt>
    <dgm:pt modelId="{67516883-794B-4D8D-B957-6EEF669FDE8E}" type="parTrans" cxnId="{40A710B4-9B7D-46E8-B9F3-5B617520262D}">
      <dgm:prSet/>
      <dgm:spPr/>
      <dgm:t>
        <a:bodyPr/>
        <a:lstStyle/>
        <a:p>
          <a:endParaRPr lang="ru-RU"/>
        </a:p>
      </dgm:t>
    </dgm:pt>
    <dgm:pt modelId="{D3BEDCCD-8A38-45EE-84C2-1B8BFD2E00A0}" type="sibTrans" cxnId="{40A710B4-9B7D-46E8-B9F3-5B617520262D}">
      <dgm:prSet/>
      <dgm:spPr/>
      <dgm:t>
        <a:bodyPr/>
        <a:lstStyle/>
        <a:p>
          <a:endParaRPr lang="ru-RU"/>
        </a:p>
      </dgm:t>
    </dgm:pt>
    <dgm:pt modelId="{096A7822-DCDE-4C65-B33B-D4275C133CE3}">
      <dgm:prSet/>
      <dgm:spPr/>
      <dgm:t>
        <a:bodyPr/>
        <a:lstStyle/>
        <a:p>
          <a:r>
            <a:rPr lang="ru-RU"/>
            <a:t>Юрист - 0,25% ставки</a:t>
          </a:r>
        </a:p>
      </dgm:t>
    </dgm:pt>
    <dgm:pt modelId="{BB19D295-8683-44E7-831F-ED00B02154E1}" type="parTrans" cxnId="{4175CC9C-B94F-48DB-A136-700042D85ABE}">
      <dgm:prSet/>
      <dgm:spPr/>
      <dgm:t>
        <a:bodyPr/>
        <a:lstStyle/>
        <a:p>
          <a:endParaRPr lang="ru-RU"/>
        </a:p>
      </dgm:t>
    </dgm:pt>
    <dgm:pt modelId="{C2ED7A24-3D81-449D-88EF-3CFE763C482F}" type="sibTrans" cxnId="{4175CC9C-B94F-48DB-A136-700042D85ABE}">
      <dgm:prSet/>
      <dgm:spPr/>
      <dgm:t>
        <a:bodyPr/>
        <a:lstStyle/>
        <a:p>
          <a:endParaRPr lang="ru-RU"/>
        </a:p>
      </dgm:t>
    </dgm:pt>
    <dgm:pt modelId="{DE33AA04-52E5-4B7E-8741-B9CCFF02AC6A}">
      <dgm:prSet/>
      <dgm:spPr/>
      <dgm:t>
        <a:bodyPr/>
        <a:lstStyle/>
        <a:p>
          <a:r>
            <a:rPr lang="ru-RU"/>
            <a:t>Офис менеджер</a:t>
          </a:r>
        </a:p>
      </dgm:t>
    </dgm:pt>
    <dgm:pt modelId="{D6BD7279-4040-4C2D-8B8B-1E649FCCDAAA}" type="parTrans" cxnId="{A1D7E5C3-166C-48AE-975C-3EFF2EFF9B6A}">
      <dgm:prSet/>
      <dgm:spPr/>
      <dgm:t>
        <a:bodyPr/>
        <a:lstStyle/>
        <a:p>
          <a:endParaRPr lang="ru-RU"/>
        </a:p>
      </dgm:t>
    </dgm:pt>
    <dgm:pt modelId="{6FECF44F-9F12-4CDA-A060-7EFF567798FA}" type="sibTrans" cxnId="{A1D7E5C3-166C-48AE-975C-3EFF2EFF9B6A}">
      <dgm:prSet/>
      <dgm:spPr/>
      <dgm:t>
        <a:bodyPr/>
        <a:lstStyle/>
        <a:p>
          <a:endParaRPr lang="ru-RU"/>
        </a:p>
      </dgm:t>
    </dgm:pt>
    <dgm:pt modelId="{A9F06C5C-B4FE-4700-AC40-2154C9F05A88}">
      <dgm:prSet/>
      <dgm:spPr/>
      <dgm:t>
        <a:bodyPr/>
        <a:lstStyle/>
        <a:p>
          <a:r>
            <a:rPr lang="ru-RU"/>
            <a:t>Специалист по социальным вопросам - новый отбор</a:t>
          </a:r>
        </a:p>
      </dgm:t>
    </dgm:pt>
    <dgm:pt modelId="{EF08386B-328B-4884-A5B3-B6937610FE9D}" type="parTrans" cxnId="{AA5C2321-8C21-47FC-BD46-67305AEC2621}">
      <dgm:prSet/>
      <dgm:spPr/>
      <dgm:t>
        <a:bodyPr/>
        <a:lstStyle/>
        <a:p>
          <a:endParaRPr lang="ru-RU"/>
        </a:p>
      </dgm:t>
    </dgm:pt>
    <dgm:pt modelId="{53E98472-7C1A-46AC-8E36-949FBA33D74E}" type="sibTrans" cxnId="{AA5C2321-8C21-47FC-BD46-67305AEC2621}">
      <dgm:prSet/>
      <dgm:spPr/>
      <dgm:t>
        <a:bodyPr/>
        <a:lstStyle/>
        <a:p>
          <a:endParaRPr lang="ru-RU"/>
        </a:p>
      </dgm:t>
    </dgm:pt>
    <dgm:pt modelId="{B19BD028-26BE-47FD-9DD8-F9223B0F5439}" type="pres">
      <dgm:prSet presAssocID="{7D096D2F-1C40-416C-938B-7800EA4DF1EA}" presName="diagram" presStyleCnt="0">
        <dgm:presLayoutVars>
          <dgm:chPref val="1"/>
          <dgm:dir/>
          <dgm:animOne val="branch"/>
          <dgm:animLvl val="lvl"/>
          <dgm:resizeHandles val="exact"/>
        </dgm:presLayoutVars>
      </dgm:prSet>
      <dgm:spPr/>
      <dgm:t>
        <a:bodyPr/>
        <a:lstStyle/>
        <a:p>
          <a:endParaRPr lang="ru-RU"/>
        </a:p>
      </dgm:t>
    </dgm:pt>
    <dgm:pt modelId="{C6E5196D-96FF-4A6D-A6C2-8AE6B3CCD506}" type="pres">
      <dgm:prSet presAssocID="{B3FED241-83D3-4C35-BE9C-EA3C64130A51}" presName="root1" presStyleCnt="0"/>
      <dgm:spPr/>
    </dgm:pt>
    <dgm:pt modelId="{FEFA52AB-7A26-45E9-81E8-37823F2FE7AF}" type="pres">
      <dgm:prSet presAssocID="{B3FED241-83D3-4C35-BE9C-EA3C64130A51}" presName="LevelOneTextNode" presStyleLbl="node0" presStyleIdx="0" presStyleCnt="1">
        <dgm:presLayoutVars>
          <dgm:chPref val="3"/>
        </dgm:presLayoutVars>
      </dgm:prSet>
      <dgm:spPr/>
      <dgm:t>
        <a:bodyPr/>
        <a:lstStyle/>
        <a:p>
          <a:endParaRPr lang="ru-RU"/>
        </a:p>
      </dgm:t>
    </dgm:pt>
    <dgm:pt modelId="{E45E7974-FF31-4C01-B314-19FBE0A5EFEB}" type="pres">
      <dgm:prSet presAssocID="{B3FED241-83D3-4C35-BE9C-EA3C64130A51}" presName="level2hierChild" presStyleCnt="0"/>
      <dgm:spPr/>
    </dgm:pt>
    <dgm:pt modelId="{07E23727-F513-438A-848B-A37C4665E2F1}" type="pres">
      <dgm:prSet presAssocID="{C9EAC976-4C1A-4848-80FA-39092EAE5A6A}" presName="conn2-1" presStyleLbl="parChTrans1D2" presStyleIdx="0" presStyleCnt="13"/>
      <dgm:spPr/>
      <dgm:t>
        <a:bodyPr/>
        <a:lstStyle/>
        <a:p>
          <a:endParaRPr lang="ru-RU"/>
        </a:p>
      </dgm:t>
    </dgm:pt>
    <dgm:pt modelId="{9296C6ED-1296-42C2-900C-F762418CE8E3}" type="pres">
      <dgm:prSet presAssocID="{C9EAC976-4C1A-4848-80FA-39092EAE5A6A}" presName="connTx" presStyleLbl="parChTrans1D2" presStyleIdx="0" presStyleCnt="13"/>
      <dgm:spPr/>
      <dgm:t>
        <a:bodyPr/>
        <a:lstStyle/>
        <a:p>
          <a:endParaRPr lang="ru-RU"/>
        </a:p>
      </dgm:t>
    </dgm:pt>
    <dgm:pt modelId="{CE25E4CD-B9A7-4F62-A084-8D1111D85853}" type="pres">
      <dgm:prSet presAssocID="{6B20DCBB-3765-4CC7-9084-404ABE3E79D3}" presName="root2" presStyleCnt="0"/>
      <dgm:spPr/>
    </dgm:pt>
    <dgm:pt modelId="{A857CAE1-D077-4ABB-BAB0-1C1AE74B1FBF}" type="pres">
      <dgm:prSet presAssocID="{6B20DCBB-3765-4CC7-9084-404ABE3E79D3}" presName="LevelTwoTextNode" presStyleLbl="node2" presStyleIdx="0" presStyleCnt="13">
        <dgm:presLayoutVars>
          <dgm:chPref val="3"/>
        </dgm:presLayoutVars>
      </dgm:prSet>
      <dgm:spPr/>
      <dgm:t>
        <a:bodyPr/>
        <a:lstStyle/>
        <a:p>
          <a:endParaRPr lang="ru-RU"/>
        </a:p>
      </dgm:t>
    </dgm:pt>
    <dgm:pt modelId="{176641BA-6D2A-4AB0-8B0E-5EBE1450A5ED}" type="pres">
      <dgm:prSet presAssocID="{6B20DCBB-3765-4CC7-9084-404ABE3E79D3}" presName="level3hierChild" presStyleCnt="0"/>
      <dgm:spPr/>
    </dgm:pt>
    <dgm:pt modelId="{CB9C1494-90A4-4F91-99D0-05CDEEA6604E}" type="pres">
      <dgm:prSet presAssocID="{98E0B9A2-0BF8-4EC1-8CF1-2FF8F385590F}" presName="conn2-1" presStyleLbl="parChTrans1D2" presStyleIdx="1" presStyleCnt="13"/>
      <dgm:spPr/>
      <dgm:t>
        <a:bodyPr/>
        <a:lstStyle/>
        <a:p>
          <a:endParaRPr lang="ru-RU"/>
        </a:p>
      </dgm:t>
    </dgm:pt>
    <dgm:pt modelId="{931D6F97-B7B9-407C-B30C-8C267835C4BA}" type="pres">
      <dgm:prSet presAssocID="{98E0B9A2-0BF8-4EC1-8CF1-2FF8F385590F}" presName="connTx" presStyleLbl="parChTrans1D2" presStyleIdx="1" presStyleCnt="13"/>
      <dgm:spPr/>
      <dgm:t>
        <a:bodyPr/>
        <a:lstStyle/>
        <a:p>
          <a:endParaRPr lang="ru-RU"/>
        </a:p>
      </dgm:t>
    </dgm:pt>
    <dgm:pt modelId="{E2FBF7C2-4F7A-46FE-826C-49EDAF7E1323}" type="pres">
      <dgm:prSet presAssocID="{1CB96C7E-D47D-4F49-AA3B-0025BEF8B6A8}" presName="root2" presStyleCnt="0"/>
      <dgm:spPr/>
    </dgm:pt>
    <dgm:pt modelId="{D18F3586-5B5F-4041-ACF8-A4E2A99262D9}" type="pres">
      <dgm:prSet presAssocID="{1CB96C7E-D47D-4F49-AA3B-0025BEF8B6A8}" presName="LevelTwoTextNode" presStyleLbl="node2" presStyleIdx="1" presStyleCnt="13">
        <dgm:presLayoutVars>
          <dgm:chPref val="3"/>
        </dgm:presLayoutVars>
      </dgm:prSet>
      <dgm:spPr/>
      <dgm:t>
        <a:bodyPr/>
        <a:lstStyle/>
        <a:p>
          <a:endParaRPr lang="ru-RU"/>
        </a:p>
      </dgm:t>
    </dgm:pt>
    <dgm:pt modelId="{A87B35C6-7A09-4ABA-8686-9F294F7A2EF2}" type="pres">
      <dgm:prSet presAssocID="{1CB96C7E-D47D-4F49-AA3B-0025BEF8B6A8}" presName="level3hierChild" presStyleCnt="0"/>
      <dgm:spPr/>
    </dgm:pt>
    <dgm:pt modelId="{2691FA7F-AD7B-427A-A9A4-3FA1B41AFDA3}" type="pres">
      <dgm:prSet presAssocID="{973BAD54-200F-42DF-AEB0-76B30097AD22}" presName="conn2-1" presStyleLbl="parChTrans1D2" presStyleIdx="2" presStyleCnt="13"/>
      <dgm:spPr/>
      <dgm:t>
        <a:bodyPr/>
        <a:lstStyle/>
        <a:p>
          <a:endParaRPr lang="ru-RU"/>
        </a:p>
      </dgm:t>
    </dgm:pt>
    <dgm:pt modelId="{F79837DE-5344-45CA-999D-BB436AE5B888}" type="pres">
      <dgm:prSet presAssocID="{973BAD54-200F-42DF-AEB0-76B30097AD22}" presName="connTx" presStyleLbl="parChTrans1D2" presStyleIdx="2" presStyleCnt="13"/>
      <dgm:spPr/>
      <dgm:t>
        <a:bodyPr/>
        <a:lstStyle/>
        <a:p>
          <a:endParaRPr lang="ru-RU"/>
        </a:p>
      </dgm:t>
    </dgm:pt>
    <dgm:pt modelId="{2F71A8BE-1CC8-4675-BE4C-948FD704574B}" type="pres">
      <dgm:prSet presAssocID="{4E557F6D-B420-4C9A-BFD4-A08B4DBCF4A6}" presName="root2" presStyleCnt="0"/>
      <dgm:spPr/>
    </dgm:pt>
    <dgm:pt modelId="{4ECA0176-8850-4558-87BE-350A7AC2CAD1}" type="pres">
      <dgm:prSet presAssocID="{4E557F6D-B420-4C9A-BFD4-A08B4DBCF4A6}" presName="LevelTwoTextNode" presStyleLbl="node2" presStyleIdx="2" presStyleCnt="13">
        <dgm:presLayoutVars>
          <dgm:chPref val="3"/>
        </dgm:presLayoutVars>
      </dgm:prSet>
      <dgm:spPr/>
      <dgm:t>
        <a:bodyPr/>
        <a:lstStyle/>
        <a:p>
          <a:endParaRPr lang="ru-RU"/>
        </a:p>
      </dgm:t>
    </dgm:pt>
    <dgm:pt modelId="{E489395A-6DB3-42A7-BA8C-839B357054D7}" type="pres">
      <dgm:prSet presAssocID="{4E557F6D-B420-4C9A-BFD4-A08B4DBCF4A6}" presName="level3hierChild" presStyleCnt="0"/>
      <dgm:spPr/>
    </dgm:pt>
    <dgm:pt modelId="{B6BA6531-E298-4AAA-919F-F3F4289911A4}" type="pres">
      <dgm:prSet presAssocID="{B453908A-72A2-456F-9E90-1CD3CD1D0F28}" presName="conn2-1" presStyleLbl="parChTrans1D2" presStyleIdx="3" presStyleCnt="13"/>
      <dgm:spPr/>
      <dgm:t>
        <a:bodyPr/>
        <a:lstStyle/>
        <a:p>
          <a:endParaRPr lang="ru-RU"/>
        </a:p>
      </dgm:t>
    </dgm:pt>
    <dgm:pt modelId="{17F350A2-B021-4349-93E8-727B05295FA9}" type="pres">
      <dgm:prSet presAssocID="{B453908A-72A2-456F-9E90-1CD3CD1D0F28}" presName="connTx" presStyleLbl="parChTrans1D2" presStyleIdx="3" presStyleCnt="13"/>
      <dgm:spPr/>
      <dgm:t>
        <a:bodyPr/>
        <a:lstStyle/>
        <a:p>
          <a:endParaRPr lang="ru-RU"/>
        </a:p>
      </dgm:t>
    </dgm:pt>
    <dgm:pt modelId="{492572FD-ED9A-435F-B879-607C71DA701B}" type="pres">
      <dgm:prSet presAssocID="{0B5291F1-9D14-4B05-8E46-E4B99150D472}" presName="root2" presStyleCnt="0"/>
      <dgm:spPr/>
    </dgm:pt>
    <dgm:pt modelId="{F46708F8-89E9-4EA5-BECA-215970F0F18E}" type="pres">
      <dgm:prSet presAssocID="{0B5291F1-9D14-4B05-8E46-E4B99150D472}" presName="LevelTwoTextNode" presStyleLbl="node2" presStyleIdx="3" presStyleCnt="13">
        <dgm:presLayoutVars>
          <dgm:chPref val="3"/>
        </dgm:presLayoutVars>
      </dgm:prSet>
      <dgm:spPr/>
      <dgm:t>
        <a:bodyPr/>
        <a:lstStyle/>
        <a:p>
          <a:endParaRPr lang="ru-RU"/>
        </a:p>
      </dgm:t>
    </dgm:pt>
    <dgm:pt modelId="{03F36257-8CD7-4828-BDE9-0855F8CE41D8}" type="pres">
      <dgm:prSet presAssocID="{0B5291F1-9D14-4B05-8E46-E4B99150D472}" presName="level3hierChild" presStyleCnt="0"/>
      <dgm:spPr/>
    </dgm:pt>
    <dgm:pt modelId="{FAFEBB82-EDB4-4227-8672-BE3189579330}" type="pres">
      <dgm:prSet presAssocID="{FB31B8E4-EF49-43FA-B10A-160163648C16}" presName="conn2-1" presStyleLbl="parChTrans1D3" presStyleIdx="0" presStyleCnt="2"/>
      <dgm:spPr/>
      <dgm:t>
        <a:bodyPr/>
        <a:lstStyle/>
        <a:p>
          <a:endParaRPr lang="ru-RU"/>
        </a:p>
      </dgm:t>
    </dgm:pt>
    <dgm:pt modelId="{01D12B6D-7FDC-4802-B526-CD64DC6F7BE1}" type="pres">
      <dgm:prSet presAssocID="{FB31B8E4-EF49-43FA-B10A-160163648C16}" presName="connTx" presStyleLbl="parChTrans1D3" presStyleIdx="0" presStyleCnt="2"/>
      <dgm:spPr/>
      <dgm:t>
        <a:bodyPr/>
        <a:lstStyle/>
        <a:p>
          <a:endParaRPr lang="ru-RU"/>
        </a:p>
      </dgm:t>
    </dgm:pt>
    <dgm:pt modelId="{FA597F04-64C8-4AF3-A6DF-A1A9531EADFD}" type="pres">
      <dgm:prSet presAssocID="{756A507C-AF41-4874-AF8E-E18C9DEF4015}" presName="root2" presStyleCnt="0"/>
      <dgm:spPr/>
    </dgm:pt>
    <dgm:pt modelId="{1B0148AC-AE1C-4D29-BDDF-3FF9F3E1B35A}" type="pres">
      <dgm:prSet presAssocID="{756A507C-AF41-4874-AF8E-E18C9DEF4015}" presName="LevelTwoTextNode" presStyleLbl="node3" presStyleIdx="0" presStyleCnt="2">
        <dgm:presLayoutVars>
          <dgm:chPref val="3"/>
        </dgm:presLayoutVars>
      </dgm:prSet>
      <dgm:spPr/>
      <dgm:t>
        <a:bodyPr/>
        <a:lstStyle/>
        <a:p>
          <a:endParaRPr lang="ru-RU"/>
        </a:p>
      </dgm:t>
    </dgm:pt>
    <dgm:pt modelId="{38552D44-7309-40F9-AE4A-AA1710742341}" type="pres">
      <dgm:prSet presAssocID="{756A507C-AF41-4874-AF8E-E18C9DEF4015}" presName="level3hierChild" presStyleCnt="0"/>
      <dgm:spPr/>
    </dgm:pt>
    <dgm:pt modelId="{6085B458-B8BD-4C5A-84EE-AB43CB1B8BD1}" type="pres">
      <dgm:prSet presAssocID="{E1B326A1-4EAD-4CFC-A291-4BBCBCFC3AC7}" presName="conn2-1" presStyleLbl="parChTrans1D2" presStyleIdx="4" presStyleCnt="13"/>
      <dgm:spPr/>
      <dgm:t>
        <a:bodyPr/>
        <a:lstStyle/>
        <a:p>
          <a:endParaRPr lang="ru-RU"/>
        </a:p>
      </dgm:t>
    </dgm:pt>
    <dgm:pt modelId="{8C477C53-DC6C-4B13-AF46-3714A22B065D}" type="pres">
      <dgm:prSet presAssocID="{E1B326A1-4EAD-4CFC-A291-4BBCBCFC3AC7}" presName="connTx" presStyleLbl="parChTrans1D2" presStyleIdx="4" presStyleCnt="13"/>
      <dgm:spPr/>
      <dgm:t>
        <a:bodyPr/>
        <a:lstStyle/>
        <a:p>
          <a:endParaRPr lang="ru-RU"/>
        </a:p>
      </dgm:t>
    </dgm:pt>
    <dgm:pt modelId="{3C60DCD1-008E-4DA8-A65A-E8AF3F2DB44B}" type="pres">
      <dgm:prSet presAssocID="{9D6D2907-7D30-498D-ABD9-69FBD9F36CBF}" presName="root2" presStyleCnt="0"/>
      <dgm:spPr/>
    </dgm:pt>
    <dgm:pt modelId="{D871E76A-2AF9-45F8-A648-5D7A16525BD2}" type="pres">
      <dgm:prSet presAssocID="{9D6D2907-7D30-498D-ABD9-69FBD9F36CBF}" presName="LevelTwoTextNode" presStyleLbl="node2" presStyleIdx="4" presStyleCnt="13">
        <dgm:presLayoutVars>
          <dgm:chPref val="3"/>
        </dgm:presLayoutVars>
      </dgm:prSet>
      <dgm:spPr/>
      <dgm:t>
        <a:bodyPr/>
        <a:lstStyle/>
        <a:p>
          <a:endParaRPr lang="ru-RU"/>
        </a:p>
      </dgm:t>
    </dgm:pt>
    <dgm:pt modelId="{B0F32D76-C5EA-445A-B8FA-BA4BEB45A0B3}" type="pres">
      <dgm:prSet presAssocID="{9D6D2907-7D30-498D-ABD9-69FBD9F36CBF}" presName="level3hierChild" presStyleCnt="0"/>
      <dgm:spPr/>
    </dgm:pt>
    <dgm:pt modelId="{D5A42D15-9F4B-45BB-811A-14C6F3F82CFC}" type="pres">
      <dgm:prSet presAssocID="{6292A061-63B8-457A-BD15-5A8C6AB81A18}" presName="conn2-1" presStyleLbl="parChTrans1D3" presStyleIdx="1" presStyleCnt="2"/>
      <dgm:spPr/>
      <dgm:t>
        <a:bodyPr/>
        <a:lstStyle/>
        <a:p>
          <a:endParaRPr lang="ru-RU"/>
        </a:p>
      </dgm:t>
    </dgm:pt>
    <dgm:pt modelId="{61AA0727-CFC9-4FCC-8B92-14CB3F1C0C26}" type="pres">
      <dgm:prSet presAssocID="{6292A061-63B8-457A-BD15-5A8C6AB81A18}" presName="connTx" presStyleLbl="parChTrans1D3" presStyleIdx="1" presStyleCnt="2"/>
      <dgm:spPr/>
      <dgm:t>
        <a:bodyPr/>
        <a:lstStyle/>
        <a:p>
          <a:endParaRPr lang="ru-RU"/>
        </a:p>
      </dgm:t>
    </dgm:pt>
    <dgm:pt modelId="{681F78FA-6555-4613-B10A-C51D469EC55D}" type="pres">
      <dgm:prSet presAssocID="{983E63C3-DA0B-4548-AF43-90043C85D5BB}" presName="root2" presStyleCnt="0"/>
      <dgm:spPr/>
    </dgm:pt>
    <dgm:pt modelId="{D7F660AE-F78F-40EA-9452-9B8984007B8F}" type="pres">
      <dgm:prSet presAssocID="{983E63C3-DA0B-4548-AF43-90043C85D5BB}" presName="LevelTwoTextNode" presStyleLbl="node3" presStyleIdx="1" presStyleCnt="2">
        <dgm:presLayoutVars>
          <dgm:chPref val="3"/>
        </dgm:presLayoutVars>
      </dgm:prSet>
      <dgm:spPr/>
      <dgm:t>
        <a:bodyPr/>
        <a:lstStyle/>
        <a:p>
          <a:endParaRPr lang="ru-RU"/>
        </a:p>
      </dgm:t>
    </dgm:pt>
    <dgm:pt modelId="{412CCFC9-A2F3-4772-9EA9-C071CD48F694}" type="pres">
      <dgm:prSet presAssocID="{983E63C3-DA0B-4548-AF43-90043C85D5BB}" presName="level3hierChild" presStyleCnt="0"/>
      <dgm:spPr/>
    </dgm:pt>
    <dgm:pt modelId="{DA53BEF9-6477-4F31-8A61-6721A63C03AD}" type="pres">
      <dgm:prSet presAssocID="{2F14623D-B7AE-404F-B6A5-3A842C5C7E33}" presName="conn2-1" presStyleLbl="parChTrans1D2" presStyleIdx="5" presStyleCnt="13"/>
      <dgm:spPr/>
      <dgm:t>
        <a:bodyPr/>
        <a:lstStyle/>
        <a:p>
          <a:endParaRPr lang="ru-RU"/>
        </a:p>
      </dgm:t>
    </dgm:pt>
    <dgm:pt modelId="{3014CFDF-7512-48E2-9B76-4B2BF77616A5}" type="pres">
      <dgm:prSet presAssocID="{2F14623D-B7AE-404F-B6A5-3A842C5C7E33}" presName="connTx" presStyleLbl="parChTrans1D2" presStyleIdx="5" presStyleCnt="13"/>
      <dgm:spPr/>
      <dgm:t>
        <a:bodyPr/>
        <a:lstStyle/>
        <a:p>
          <a:endParaRPr lang="ru-RU"/>
        </a:p>
      </dgm:t>
    </dgm:pt>
    <dgm:pt modelId="{2597D384-E3BF-4C01-8742-7E4F7657D4C9}" type="pres">
      <dgm:prSet presAssocID="{8D764282-B973-4B45-8242-B8A2AC87C5C8}" presName="root2" presStyleCnt="0"/>
      <dgm:spPr/>
    </dgm:pt>
    <dgm:pt modelId="{4BCCB103-58A8-4222-9742-FBD5AEC55196}" type="pres">
      <dgm:prSet presAssocID="{8D764282-B973-4B45-8242-B8A2AC87C5C8}" presName="LevelTwoTextNode" presStyleLbl="node2" presStyleIdx="5" presStyleCnt="13">
        <dgm:presLayoutVars>
          <dgm:chPref val="3"/>
        </dgm:presLayoutVars>
      </dgm:prSet>
      <dgm:spPr/>
      <dgm:t>
        <a:bodyPr/>
        <a:lstStyle/>
        <a:p>
          <a:endParaRPr lang="ru-RU"/>
        </a:p>
      </dgm:t>
    </dgm:pt>
    <dgm:pt modelId="{1381E6DB-05D6-4599-AF8E-CFB615198EF4}" type="pres">
      <dgm:prSet presAssocID="{8D764282-B973-4B45-8242-B8A2AC87C5C8}" presName="level3hierChild" presStyleCnt="0"/>
      <dgm:spPr/>
    </dgm:pt>
    <dgm:pt modelId="{145DE624-B8D6-4C8F-873F-DEC0829CD93F}" type="pres">
      <dgm:prSet presAssocID="{67516883-794B-4D8D-B957-6EEF669FDE8E}" presName="conn2-1" presStyleLbl="parChTrans1D2" presStyleIdx="6" presStyleCnt="13"/>
      <dgm:spPr/>
      <dgm:t>
        <a:bodyPr/>
        <a:lstStyle/>
        <a:p>
          <a:endParaRPr lang="ru-RU"/>
        </a:p>
      </dgm:t>
    </dgm:pt>
    <dgm:pt modelId="{256F2904-9386-4BCF-9ACE-A325BEF8C31B}" type="pres">
      <dgm:prSet presAssocID="{67516883-794B-4D8D-B957-6EEF669FDE8E}" presName="connTx" presStyleLbl="parChTrans1D2" presStyleIdx="6" presStyleCnt="13"/>
      <dgm:spPr/>
      <dgm:t>
        <a:bodyPr/>
        <a:lstStyle/>
        <a:p>
          <a:endParaRPr lang="ru-RU"/>
        </a:p>
      </dgm:t>
    </dgm:pt>
    <dgm:pt modelId="{EA637AA2-1907-40E4-9D3D-3B8958097A1F}" type="pres">
      <dgm:prSet presAssocID="{50AE4E73-BBFD-410E-8188-FB82E825A171}" presName="root2" presStyleCnt="0"/>
      <dgm:spPr/>
    </dgm:pt>
    <dgm:pt modelId="{A9CF55F7-7B73-4C2E-82CF-E86C6B61CA76}" type="pres">
      <dgm:prSet presAssocID="{50AE4E73-BBFD-410E-8188-FB82E825A171}" presName="LevelTwoTextNode" presStyleLbl="node2" presStyleIdx="6" presStyleCnt="13">
        <dgm:presLayoutVars>
          <dgm:chPref val="3"/>
        </dgm:presLayoutVars>
      </dgm:prSet>
      <dgm:spPr/>
      <dgm:t>
        <a:bodyPr/>
        <a:lstStyle/>
        <a:p>
          <a:endParaRPr lang="ru-RU"/>
        </a:p>
      </dgm:t>
    </dgm:pt>
    <dgm:pt modelId="{05D0BBD8-6A96-4F85-87FD-22C5AD1DFDC4}" type="pres">
      <dgm:prSet presAssocID="{50AE4E73-BBFD-410E-8188-FB82E825A171}" presName="level3hierChild" presStyleCnt="0"/>
      <dgm:spPr/>
    </dgm:pt>
    <dgm:pt modelId="{73E0FDD0-C6B8-4D03-B271-8C831676A931}" type="pres">
      <dgm:prSet presAssocID="{6B15C914-F008-46F8-A295-A7FA46308459}" presName="conn2-1" presStyleLbl="parChTrans1D2" presStyleIdx="7" presStyleCnt="13"/>
      <dgm:spPr/>
      <dgm:t>
        <a:bodyPr/>
        <a:lstStyle/>
        <a:p>
          <a:endParaRPr lang="ru-RU"/>
        </a:p>
      </dgm:t>
    </dgm:pt>
    <dgm:pt modelId="{C4888466-ED9C-4E5C-BE19-284D128043B9}" type="pres">
      <dgm:prSet presAssocID="{6B15C914-F008-46F8-A295-A7FA46308459}" presName="connTx" presStyleLbl="parChTrans1D2" presStyleIdx="7" presStyleCnt="13"/>
      <dgm:spPr/>
      <dgm:t>
        <a:bodyPr/>
        <a:lstStyle/>
        <a:p>
          <a:endParaRPr lang="ru-RU"/>
        </a:p>
      </dgm:t>
    </dgm:pt>
    <dgm:pt modelId="{6AD8903B-2AF9-4B3C-A3C0-2EECCD4859F4}" type="pres">
      <dgm:prSet presAssocID="{EF283F70-8E5B-4AB1-A520-6003E2A6BAA0}" presName="root2" presStyleCnt="0"/>
      <dgm:spPr/>
    </dgm:pt>
    <dgm:pt modelId="{E216A862-A214-4C77-8539-A0DBB6E25495}" type="pres">
      <dgm:prSet presAssocID="{EF283F70-8E5B-4AB1-A520-6003E2A6BAA0}" presName="LevelTwoTextNode" presStyleLbl="node2" presStyleIdx="7" presStyleCnt="13">
        <dgm:presLayoutVars>
          <dgm:chPref val="3"/>
        </dgm:presLayoutVars>
      </dgm:prSet>
      <dgm:spPr/>
      <dgm:t>
        <a:bodyPr/>
        <a:lstStyle/>
        <a:p>
          <a:endParaRPr lang="ru-RU"/>
        </a:p>
      </dgm:t>
    </dgm:pt>
    <dgm:pt modelId="{6D3B9AD6-1834-4C8A-97B4-30E4B70AFBF2}" type="pres">
      <dgm:prSet presAssocID="{EF283F70-8E5B-4AB1-A520-6003E2A6BAA0}" presName="level3hierChild" presStyleCnt="0"/>
      <dgm:spPr/>
    </dgm:pt>
    <dgm:pt modelId="{2166CB51-3B07-44F0-85DD-5F7433103801}" type="pres">
      <dgm:prSet presAssocID="{C3B9488C-3542-4437-9F13-11AE37F68856}" presName="conn2-1" presStyleLbl="parChTrans1D2" presStyleIdx="8" presStyleCnt="13"/>
      <dgm:spPr/>
      <dgm:t>
        <a:bodyPr/>
        <a:lstStyle/>
        <a:p>
          <a:endParaRPr lang="ru-RU"/>
        </a:p>
      </dgm:t>
    </dgm:pt>
    <dgm:pt modelId="{5F765842-E5F2-4DA1-8815-3B1AD03B9C99}" type="pres">
      <dgm:prSet presAssocID="{C3B9488C-3542-4437-9F13-11AE37F68856}" presName="connTx" presStyleLbl="parChTrans1D2" presStyleIdx="8" presStyleCnt="13"/>
      <dgm:spPr/>
      <dgm:t>
        <a:bodyPr/>
        <a:lstStyle/>
        <a:p>
          <a:endParaRPr lang="ru-RU"/>
        </a:p>
      </dgm:t>
    </dgm:pt>
    <dgm:pt modelId="{75040F91-150F-46F7-85A5-694D7CA6B75C}" type="pres">
      <dgm:prSet presAssocID="{2D827A62-4F79-406D-A770-6DD01B42FFF6}" presName="root2" presStyleCnt="0"/>
      <dgm:spPr/>
    </dgm:pt>
    <dgm:pt modelId="{AEF9E34E-7F69-4E5A-B9DF-FB079F457023}" type="pres">
      <dgm:prSet presAssocID="{2D827A62-4F79-406D-A770-6DD01B42FFF6}" presName="LevelTwoTextNode" presStyleLbl="node2" presStyleIdx="8" presStyleCnt="13">
        <dgm:presLayoutVars>
          <dgm:chPref val="3"/>
        </dgm:presLayoutVars>
      </dgm:prSet>
      <dgm:spPr/>
      <dgm:t>
        <a:bodyPr/>
        <a:lstStyle/>
        <a:p>
          <a:endParaRPr lang="ru-RU"/>
        </a:p>
      </dgm:t>
    </dgm:pt>
    <dgm:pt modelId="{B0561E37-33A2-444B-9521-16E11C35A623}" type="pres">
      <dgm:prSet presAssocID="{2D827A62-4F79-406D-A770-6DD01B42FFF6}" presName="level3hierChild" presStyleCnt="0"/>
      <dgm:spPr/>
    </dgm:pt>
    <dgm:pt modelId="{525BB96C-E69E-4DAA-AE01-660F693BC529}" type="pres">
      <dgm:prSet presAssocID="{44D589E6-9F22-4ED3-BBFA-277B2148E5AB}" presName="conn2-1" presStyleLbl="parChTrans1D2" presStyleIdx="9" presStyleCnt="13"/>
      <dgm:spPr/>
      <dgm:t>
        <a:bodyPr/>
        <a:lstStyle/>
        <a:p>
          <a:endParaRPr lang="ru-RU"/>
        </a:p>
      </dgm:t>
    </dgm:pt>
    <dgm:pt modelId="{7980C03F-4867-4BDF-B4FB-380DC50371C2}" type="pres">
      <dgm:prSet presAssocID="{44D589E6-9F22-4ED3-BBFA-277B2148E5AB}" presName="connTx" presStyleLbl="parChTrans1D2" presStyleIdx="9" presStyleCnt="13"/>
      <dgm:spPr/>
      <dgm:t>
        <a:bodyPr/>
        <a:lstStyle/>
        <a:p>
          <a:endParaRPr lang="ru-RU"/>
        </a:p>
      </dgm:t>
    </dgm:pt>
    <dgm:pt modelId="{F62E713D-A70B-49B8-9858-D26D0748CF91}" type="pres">
      <dgm:prSet presAssocID="{AA42F7A2-0FD0-462F-81B6-9B803A45FBAC}" presName="root2" presStyleCnt="0"/>
      <dgm:spPr/>
    </dgm:pt>
    <dgm:pt modelId="{86D4E4F5-5A75-4A4F-A44B-AE1F7923EE69}" type="pres">
      <dgm:prSet presAssocID="{AA42F7A2-0FD0-462F-81B6-9B803A45FBAC}" presName="LevelTwoTextNode" presStyleLbl="node2" presStyleIdx="9" presStyleCnt="13">
        <dgm:presLayoutVars>
          <dgm:chPref val="3"/>
        </dgm:presLayoutVars>
      </dgm:prSet>
      <dgm:spPr/>
      <dgm:t>
        <a:bodyPr/>
        <a:lstStyle/>
        <a:p>
          <a:endParaRPr lang="ru-RU"/>
        </a:p>
      </dgm:t>
    </dgm:pt>
    <dgm:pt modelId="{C5EF78F1-EBC3-4C64-A368-794C24542F61}" type="pres">
      <dgm:prSet presAssocID="{AA42F7A2-0FD0-462F-81B6-9B803A45FBAC}" presName="level3hierChild" presStyleCnt="0"/>
      <dgm:spPr/>
    </dgm:pt>
    <dgm:pt modelId="{6AE8BCA2-0A00-4C17-8BD2-1B4BB6CF5BD8}" type="pres">
      <dgm:prSet presAssocID="{BB19D295-8683-44E7-831F-ED00B02154E1}" presName="conn2-1" presStyleLbl="parChTrans1D2" presStyleIdx="10" presStyleCnt="13"/>
      <dgm:spPr/>
      <dgm:t>
        <a:bodyPr/>
        <a:lstStyle/>
        <a:p>
          <a:endParaRPr lang="ru-RU"/>
        </a:p>
      </dgm:t>
    </dgm:pt>
    <dgm:pt modelId="{4BA5EB34-A6A4-46C4-AC93-344C8C1A2705}" type="pres">
      <dgm:prSet presAssocID="{BB19D295-8683-44E7-831F-ED00B02154E1}" presName="connTx" presStyleLbl="parChTrans1D2" presStyleIdx="10" presStyleCnt="13"/>
      <dgm:spPr/>
      <dgm:t>
        <a:bodyPr/>
        <a:lstStyle/>
        <a:p>
          <a:endParaRPr lang="ru-RU"/>
        </a:p>
      </dgm:t>
    </dgm:pt>
    <dgm:pt modelId="{4E42434C-C7F1-4818-BA89-EF297537B247}" type="pres">
      <dgm:prSet presAssocID="{096A7822-DCDE-4C65-B33B-D4275C133CE3}" presName="root2" presStyleCnt="0"/>
      <dgm:spPr/>
    </dgm:pt>
    <dgm:pt modelId="{4F2DD8AA-9F3C-4327-9730-E52CFA751E29}" type="pres">
      <dgm:prSet presAssocID="{096A7822-DCDE-4C65-B33B-D4275C133CE3}" presName="LevelTwoTextNode" presStyleLbl="node2" presStyleIdx="10" presStyleCnt="13">
        <dgm:presLayoutVars>
          <dgm:chPref val="3"/>
        </dgm:presLayoutVars>
      </dgm:prSet>
      <dgm:spPr/>
      <dgm:t>
        <a:bodyPr/>
        <a:lstStyle/>
        <a:p>
          <a:endParaRPr lang="ru-RU"/>
        </a:p>
      </dgm:t>
    </dgm:pt>
    <dgm:pt modelId="{6E493251-2241-4369-A5C1-9593BEAB3E01}" type="pres">
      <dgm:prSet presAssocID="{096A7822-DCDE-4C65-B33B-D4275C133CE3}" presName="level3hierChild" presStyleCnt="0"/>
      <dgm:spPr/>
    </dgm:pt>
    <dgm:pt modelId="{2DCEFC7B-7398-44B0-8C83-F1DA5C1F384D}" type="pres">
      <dgm:prSet presAssocID="{EF08386B-328B-4884-A5B3-B6937610FE9D}" presName="conn2-1" presStyleLbl="parChTrans1D2" presStyleIdx="11" presStyleCnt="13"/>
      <dgm:spPr/>
      <dgm:t>
        <a:bodyPr/>
        <a:lstStyle/>
        <a:p>
          <a:endParaRPr lang="ru-RU"/>
        </a:p>
      </dgm:t>
    </dgm:pt>
    <dgm:pt modelId="{49C1ECC5-CCCC-491E-9275-A0AFDE37736A}" type="pres">
      <dgm:prSet presAssocID="{EF08386B-328B-4884-A5B3-B6937610FE9D}" presName="connTx" presStyleLbl="parChTrans1D2" presStyleIdx="11" presStyleCnt="13"/>
      <dgm:spPr/>
      <dgm:t>
        <a:bodyPr/>
        <a:lstStyle/>
        <a:p>
          <a:endParaRPr lang="ru-RU"/>
        </a:p>
      </dgm:t>
    </dgm:pt>
    <dgm:pt modelId="{7E440052-76DC-420D-BDD0-D1840F512376}" type="pres">
      <dgm:prSet presAssocID="{A9F06C5C-B4FE-4700-AC40-2154C9F05A88}" presName="root2" presStyleCnt="0"/>
      <dgm:spPr/>
    </dgm:pt>
    <dgm:pt modelId="{955E7342-A6F5-4B16-B779-F7B710C37D68}" type="pres">
      <dgm:prSet presAssocID="{A9F06C5C-B4FE-4700-AC40-2154C9F05A88}" presName="LevelTwoTextNode" presStyleLbl="node2" presStyleIdx="11" presStyleCnt="13">
        <dgm:presLayoutVars>
          <dgm:chPref val="3"/>
        </dgm:presLayoutVars>
      </dgm:prSet>
      <dgm:spPr/>
      <dgm:t>
        <a:bodyPr/>
        <a:lstStyle/>
        <a:p>
          <a:endParaRPr lang="ru-RU"/>
        </a:p>
      </dgm:t>
    </dgm:pt>
    <dgm:pt modelId="{0061B222-77CC-4BBD-A5E9-A287B2C38EFF}" type="pres">
      <dgm:prSet presAssocID="{A9F06C5C-B4FE-4700-AC40-2154C9F05A88}" presName="level3hierChild" presStyleCnt="0"/>
      <dgm:spPr/>
    </dgm:pt>
    <dgm:pt modelId="{4514201C-FC5D-43BC-90E8-CF8746FC77FE}" type="pres">
      <dgm:prSet presAssocID="{D6BD7279-4040-4C2D-8B8B-1E649FCCDAAA}" presName="conn2-1" presStyleLbl="parChTrans1D2" presStyleIdx="12" presStyleCnt="13"/>
      <dgm:spPr/>
      <dgm:t>
        <a:bodyPr/>
        <a:lstStyle/>
        <a:p>
          <a:endParaRPr lang="ru-RU"/>
        </a:p>
      </dgm:t>
    </dgm:pt>
    <dgm:pt modelId="{503AF6CF-0A9D-458F-A238-71830A2A6889}" type="pres">
      <dgm:prSet presAssocID="{D6BD7279-4040-4C2D-8B8B-1E649FCCDAAA}" presName="connTx" presStyleLbl="parChTrans1D2" presStyleIdx="12" presStyleCnt="13"/>
      <dgm:spPr/>
      <dgm:t>
        <a:bodyPr/>
        <a:lstStyle/>
        <a:p>
          <a:endParaRPr lang="ru-RU"/>
        </a:p>
      </dgm:t>
    </dgm:pt>
    <dgm:pt modelId="{AAB5DD9E-C666-49FA-98DE-537F8747D719}" type="pres">
      <dgm:prSet presAssocID="{DE33AA04-52E5-4B7E-8741-B9CCFF02AC6A}" presName="root2" presStyleCnt="0"/>
      <dgm:spPr/>
    </dgm:pt>
    <dgm:pt modelId="{CD763977-59E9-4DB9-808E-699966ED22C5}" type="pres">
      <dgm:prSet presAssocID="{DE33AA04-52E5-4B7E-8741-B9CCFF02AC6A}" presName="LevelTwoTextNode" presStyleLbl="node2" presStyleIdx="12" presStyleCnt="13">
        <dgm:presLayoutVars>
          <dgm:chPref val="3"/>
        </dgm:presLayoutVars>
      </dgm:prSet>
      <dgm:spPr/>
      <dgm:t>
        <a:bodyPr/>
        <a:lstStyle/>
        <a:p>
          <a:endParaRPr lang="ru-RU"/>
        </a:p>
      </dgm:t>
    </dgm:pt>
    <dgm:pt modelId="{DCE10159-313B-44CE-B4C1-38287BBD9264}" type="pres">
      <dgm:prSet presAssocID="{DE33AA04-52E5-4B7E-8741-B9CCFF02AC6A}" presName="level3hierChild" presStyleCnt="0"/>
      <dgm:spPr/>
    </dgm:pt>
  </dgm:ptLst>
  <dgm:cxnLst>
    <dgm:cxn modelId="{355A7442-BEB8-433A-9944-50E1BA47CD2E}" srcId="{B3FED241-83D3-4C35-BE9C-EA3C64130A51}" destId="{2D827A62-4F79-406D-A770-6DD01B42FFF6}" srcOrd="8" destOrd="0" parTransId="{C3B9488C-3542-4437-9F13-11AE37F68856}" sibTransId="{7A882FE3-97D8-4CAB-A9EE-49D6905200EC}"/>
    <dgm:cxn modelId="{D7175B3E-DF35-4661-A1FB-461161287797}" type="presOf" srcId="{FB31B8E4-EF49-43FA-B10A-160163648C16}" destId="{01D12B6D-7FDC-4802-B526-CD64DC6F7BE1}" srcOrd="1" destOrd="0" presId="urn:microsoft.com/office/officeart/2005/8/layout/hierarchy2"/>
    <dgm:cxn modelId="{49BC3CBF-EEB6-4F8A-9B42-673F872554E6}" type="presOf" srcId="{C9EAC976-4C1A-4848-80FA-39092EAE5A6A}" destId="{9296C6ED-1296-42C2-900C-F762418CE8E3}" srcOrd="1" destOrd="0" presId="urn:microsoft.com/office/officeart/2005/8/layout/hierarchy2"/>
    <dgm:cxn modelId="{4CEE5F12-DDAC-471B-9A34-D166A757B6F0}" type="presOf" srcId="{B453908A-72A2-456F-9E90-1CD3CD1D0F28}" destId="{17F350A2-B021-4349-93E8-727B05295FA9}" srcOrd="1" destOrd="0" presId="urn:microsoft.com/office/officeart/2005/8/layout/hierarchy2"/>
    <dgm:cxn modelId="{686FFF5C-2272-4DA4-9740-F18F8A5CFCA3}" type="presOf" srcId="{1CB96C7E-D47D-4F49-AA3B-0025BEF8B6A8}" destId="{D18F3586-5B5F-4041-ACF8-A4E2A99262D9}" srcOrd="0" destOrd="0" presId="urn:microsoft.com/office/officeart/2005/8/layout/hierarchy2"/>
    <dgm:cxn modelId="{7BC9B1BE-B927-4C04-866F-549418F20EAA}" type="presOf" srcId="{EF08386B-328B-4884-A5B3-B6937610FE9D}" destId="{49C1ECC5-CCCC-491E-9275-A0AFDE37736A}" srcOrd="1" destOrd="0" presId="urn:microsoft.com/office/officeart/2005/8/layout/hierarchy2"/>
    <dgm:cxn modelId="{B4EB146D-E8A3-45FA-816D-3DA32C0CB6C3}" srcId="{B3FED241-83D3-4C35-BE9C-EA3C64130A51}" destId="{0B5291F1-9D14-4B05-8E46-E4B99150D472}" srcOrd="3" destOrd="0" parTransId="{B453908A-72A2-456F-9E90-1CD3CD1D0F28}" sibTransId="{BCFDB7D8-B92C-4175-A768-BAC5D65C4127}"/>
    <dgm:cxn modelId="{1AC50C91-84F4-4A4F-9F08-7F96786E0AD0}" type="presOf" srcId="{D6BD7279-4040-4C2D-8B8B-1E649FCCDAAA}" destId="{503AF6CF-0A9D-458F-A238-71830A2A6889}" srcOrd="1" destOrd="0" presId="urn:microsoft.com/office/officeart/2005/8/layout/hierarchy2"/>
    <dgm:cxn modelId="{194789A7-F469-4775-97F2-B84093F5BFAC}" type="presOf" srcId="{983E63C3-DA0B-4548-AF43-90043C85D5BB}" destId="{D7F660AE-F78F-40EA-9452-9B8984007B8F}" srcOrd="0" destOrd="0" presId="urn:microsoft.com/office/officeart/2005/8/layout/hierarchy2"/>
    <dgm:cxn modelId="{A730BD74-6476-425D-BC9E-4E80ACB91548}" type="presOf" srcId="{A9F06C5C-B4FE-4700-AC40-2154C9F05A88}" destId="{955E7342-A6F5-4B16-B779-F7B710C37D68}" srcOrd="0" destOrd="0" presId="urn:microsoft.com/office/officeart/2005/8/layout/hierarchy2"/>
    <dgm:cxn modelId="{BDCE2155-D2EC-4A0C-A1D9-8B7889E8A5FF}" type="presOf" srcId="{50AE4E73-BBFD-410E-8188-FB82E825A171}" destId="{A9CF55F7-7B73-4C2E-82CF-E86C6B61CA76}" srcOrd="0" destOrd="0" presId="urn:microsoft.com/office/officeart/2005/8/layout/hierarchy2"/>
    <dgm:cxn modelId="{306C72F6-0A78-41D6-8E94-4D8BAD5FDF73}" type="presOf" srcId="{4E557F6D-B420-4C9A-BFD4-A08B4DBCF4A6}" destId="{4ECA0176-8850-4558-87BE-350A7AC2CAD1}" srcOrd="0" destOrd="0" presId="urn:microsoft.com/office/officeart/2005/8/layout/hierarchy2"/>
    <dgm:cxn modelId="{27B9E8A7-E884-4C0A-AF38-6406D9AFF2F9}" type="presOf" srcId="{973BAD54-200F-42DF-AEB0-76B30097AD22}" destId="{2691FA7F-AD7B-427A-A9A4-3FA1B41AFDA3}" srcOrd="0" destOrd="0" presId="urn:microsoft.com/office/officeart/2005/8/layout/hierarchy2"/>
    <dgm:cxn modelId="{3C405DB0-2A3A-4C32-97F6-7C66D0EADAF0}" type="presOf" srcId="{9D6D2907-7D30-498D-ABD9-69FBD9F36CBF}" destId="{D871E76A-2AF9-45F8-A648-5D7A16525BD2}" srcOrd="0" destOrd="0" presId="urn:microsoft.com/office/officeart/2005/8/layout/hierarchy2"/>
    <dgm:cxn modelId="{DD2003C5-B7B4-49C5-B497-75A9C403A03C}" type="presOf" srcId="{756A507C-AF41-4874-AF8E-E18C9DEF4015}" destId="{1B0148AC-AE1C-4D29-BDDF-3FF9F3E1B35A}" srcOrd="0" destOrd="0" presId="urn:microsoft.com/office/officeart/2005/8/layout/hierarchy2"/>
    <dgm:cxn modelId="{99322E72-D29F-4139-BC18-9A57EA55872F}" srcId="{B3FED241-83D3-4C35-BE9C-EA3C64130A51}" destId="{6B20DCBB-3765-4CC7-9084-404ABE3E79D3}" srcOrd="0" destOrd="0" parTransId="{C9EAC976-4C1A-4848-80FA-39092EAE5A6A}" sibTransId="{9A515D7D-3CEA-4AC4-B119-D572B8548E5E}"/>
    <dgm:cxn modelId="{AA5C2321-8C21-47FC-BD46-67305AEC2621}" srcId="{B3FED241-83D3-4C35-BE9C-EA3C64130A51}" destId="{A9F06C5C-B4FE-4700-AC40-2154C9F05A88}" srcOrd="11" destOrd="0" parTransId="{EF08386B-328B-4884-A5B3-B6937610FE9D}" sibTransId="{53E98472-7C1A-46AC-8E36-949FBA33D74E}"/>
    <dgm:cxn modelId="{9FBD290A-1C19-4011-A1D7-BB275242D435}" srcId="{7D096D2F-1C40-416C-938B-7800EA4DF1EA}" destId="{B3FED241-83D3-4C35-BE9C-EA3C64130A51}" srcOrd="0" destOrd="0" parTransId="{7C8B373C-4534-412A-8D73-C69A5DFE4D05}" sibTransId="{9FC62600-2012-43A5-BD47-89F4092602C0}"/>
    <dgm:cxn modelId="{EE449440-DA11-4CCB-852E-1C17A2BEAEF8}" type="presOf" srcId="{096A7822-DCDE-4C65-B33B-D4275C133CE3}" destId="{4F2DD8AA-9F3C-4327-9730-E52CFA751E29}" srcOrd="0" destOrd="0" presId="urn:microsoft.com/office/officeart/2005/8/layout/hierarchy2"/>
    <dgm:cxn modelId="{E6683354-202C-4D92-8FC3-3735AEF6DE51}" type="presOf" srcId="{6B15C914-F008-46F8-A295-A7FA46308459}" destId="{73E0FDD0-C6B8-4D03-B271-8C831676A931}" srcOrd="0" destOrd="0" presId="urn:microsoft.com/office/officeart/2005/8/layout/hierarchy2"/>
    <dgm:cxn modelId="{E60500CB-8013-4B54-994E-27561BFC19A4}" srcId="{0B5291F1-9D14-4B05-8E46-E4B99150D472}" destId="{756A507C-AF41-4874-AF8E-E18C9DEF4015}" srcOrd="0" destOrd="0" parTransId="{FB31B8E4-EF49-43FA-B10A-160163648C16}" sibTransId="{6D957A9B-CD38-4EEA-89DD-F9EEA649DC57}"/>
    <dgm:cxn modelId="{A1D7E5C3-166C-48AE-975C-3EFF2EFF9B6A}" srcId="{B3FED241-83D3-4C35-BE9C-EA3C64130A51}" destId="{DE33AA04-52E5-4B7E-8741-B9CCFF02AC6A}" srcOrd="12" destOrd="0" parTransId="{D6BD7279-4040-4C2D-8B8B-1E649FCCDAAA}" sibTransId="{6FECF44F-9F12-4CDA-A060-7EFF567798FA}"/>
    <dgm:cxn modelId="{49B54248-6DC0-43E0-97D3-792386B13916}" type="presOf" srcId="{C3B9488C-3542-4437-9F13-11AE37F68856}" destId="{2166CB51-3B07-44F0-85DD-5F7433103801}" srcOrd="0" destOrd="0" presId="urn:microsoft.com/office/officeart/2005/8/layout/hierarchy2"/>
    <dgm:cxn modelId="{53C4FDCA-52A5-4250-9C91-065408B34563}" type="presOf" srcId="{2F14623D-B7AE-404F-B6A5-3A842C5C7E33}" destId="{DA53BEF9-6477-4F31-8A61-6721A63C03AD}" srcOrd="0" destOrd="0" presId="urn:microsoft.com/office/officeart/2005/8/layout/hierarchy2"/>
    <dgm:cxn modelId="{69B6CE5D-F374-4388-A01E-C24FF1CA968F}" type="presOf" srcId="{EF283F70-8E5B-4AB1-A520-6003E2A6BAA0}" destId="{E216A862-A214-4C77-8539-A0DBB6E25495}" srcOrd="0" destOrd="0" presId="urn:microsoft.com/office/officeart/2005/8/layout/hierarchy2"/>
    <dgm:cxn modelId="{3890244C-8CE0-462E-90F0-40B1712EFA47}" type="presOf" srcId="{DE33AA04-52E5-4B7E-8741-B9CCFF02AC6A}" destId="{CD763977-59E9-4DB9-808E-699966ED22C5}" srcOrd="0" destOrd="0" presId="urn:microsoft.com/office/officeart/2005/8/layout/hierarchy2"/>
    <dgm:cxn modelId="{75FCFD35-16F9-47F3-89B3-97C249918716}" type="presOf" srcId="{B453908A-72A2-456F-9E90-1CD3CD1D0F28}" destId="{B6BA6531-E298-4AAA-919F-F3F4289911A4}" srcOrd="0" destOrd="0" presId="urn:microsoft.com/office/officeart/2005/8/layout/hierarchy2"/>
    <dgm:cxn modelId="{A488648C-BFE8-49E3-B4ED-24DC1FE5B430}" type="presOf" srcId="{C9EAC976-4C1A-4848-80FA-39092EAE5A6A}" destId="{07E23727-F513-438A-848B-A37C4665E2F1}" srcOrd="0" destOrd="0" presId="urn:microsoft.com/office/officeart/2005/8/layout/hierarchy2"/>
    <dgm:cxn modelId="{FE206D86-B770-4840-8CF0-377EE9072915}" type="presOf" srcId="{FB31B8E4-EF49-43FA-B10A-160163648C16}" destId="{FAFEBB82-EDB4-4227-8672-BE3189579330}" srcOrd="0" destOrd="0" presId="urn:microsoft.com/office/officeart/2005/8/layout/hierarchy2"/>
    <dgm:cxn modelId="{8E6984FF-8A91-44A7-A269-BF6B996273D7}" type="presOf" srcId="{98E0B9A2-0BF8-4EC1-8CF1-2FF8F385590F}" destId="{CB9C1494-90A4-4F91-99D0-05CDEEA6604E}" srcOrd="0" destOrd="0" presId="urn:microsoft.com/office/officeart/2005/8/layout/hierarchy2"/>
    <dgm:cxn modelId="{AC7F0A51-42D1-4009-9D50-225F6489795E}" type="presOf" srcId="{D6BD7279-4040-4C2D-8B8B-1E649FCCDAAA}" destId="{4514201C-FC5D-43BC-90E8-CF8746FC77FE}" srcOrd="0" destOrd="0" presId="urn:microsoft.com/office/officeart/2005/8/layout/hierarchy2"/>
    <dgm:cxn modelId="{38ED83C6-619A-4E57-BBEA-20A3F55C6D97}" srcId="{9D6D2907-7D30-498D-ABD9-69FBD9F36CBF}" destId="{983E63C3-DA0B-4548-AF43-90043C85D5BB}" srcOrd="0" destOrd="0" parTransId="{6292A061-63B8-457A-BD15-5A8C6AB81A18}" sibTransId="{07390C0E-22FB-4693-A550-AF3ACCA7640E}"/>
    <dgm:cxn modelId="{724EA9CC-D715-4228-A8CB-45BC846272E7}" type="presOf" srcId="{0B5291F1-9D14-4B05-8E46-E4B99150D472}" destId="{F46708F8-89E9-4EA5-BECA-215970F0F18E}" srcOrd="0" destOrd="0" presId="urn:microsoft.com/office/officeart/2005/8/layout/hierarchy2"/>
    <dgm:cxn modelId="{E11297C3-C558-4CE2-BB64-68A896319AEC}" type="presOf" srcId="{E1B326A1-4EAD-4CFC-A291-4BBCBCFC3AC7}" destId="{6085B458-B8BD-4C5A-84EE-AB43CB1B8BD1}" srcOrd="0" destOrd="0" presId="urn:microsoft.com/office/officeart/2005/8/layout/hierarchy2"/>
    <dgm:cxn modelId="{1D57E0BB-B5A3-4061-8CB8-D56FE12268A4}" type="presOf" srcId="{67516883-794B-4D8D-B957-6EEF669FDE8E}" destId="{256F2904-9386-4BCF-9ACE-A325BEF8C31B}" srcOrd="1" destOrd="0" presId="urn:microsoft.com/office/officeart/2005/8/layout/hierarchy2"/>
    <dgm:cxn modelId="{6E21E4E8-F4A5-470A-9EF1-8DA78D020D52}" type="presOf" srcId="{E1B326A1-4EAD-4CFC-A291-4BBCBCFC3AC7}" destId="{8C477C53-DC6C-4B13-AF46-3714A22B065D}" srcOrd="1" destOrd="0" presId="urn:microsoft.com/office/officeart/2005/8/layout/hierarchy2"/>
    <dgm:cxn modelId="{DC785B6A-E4AA-4698-9D82-845D6F31728B}" type="presOf" srcId="{44D589E6-9F22-4ED3-BBFA-277B2148E5AB}" destId="{525BB96C-E69E-4DAA-AE01-660F693BC529}" srcOrd="0" destOrd="0" presId="urn:microsoft.com/office/officeart/2005/8/layout/hierarchy2"/>
    <dgm:cxn modelId="{40E8A732-DF52-469A-8DD7-209B0FE47300}" srcId="{B3FED241-83D3-4C35-BE9C-EA3C64130A51}" destId="{EF283F70-8E5B-4AB1-A520-6003E2A6BAA0}" srcOrd="7" destOrd="0" parTransId="{6B15C914-F008-46F8-A295-A7FA46308459}" sibTransId="{263E6D17-2F6C-473D-9312-2F879447A65C}"/>
    <dgm:cxn modelId="{40A710B4-9B7D-46E8-B9F3-5B617520262D}" srcId="{B3FED241-83D3-4C35-BE9C-EA3C64130A51}" destId="{50AE4E73-BBFD-410E-8188-FB82E825A171}" srcOrd="6" destOrd="0" parTransId="{67516883-794B-4D8D-B957-6EEF669FDE8E}" sibTransId="{D3BEDCCD-8A38-45EE-84C2-1B8BFD2E00A0}"/>
    <dgm:cxn modelId="{0972C843-D890-4746-808E-6FD4C220874F}" srcId="{B3FED241-83D3-4C35-BE9C-EA3C64130A51}" destId="{8D764282-B973-4B45-8242-B8A2AC87C5C8}" srcOrd="5" destOrd="0" parTransId="{2F14623D-B7AE-404F-B6A5-3A842C5C7E33}" sibTransId="{D80A1FC3-39BF-419E-9BB6-28579BA37034}"/>
    <dgm:cxn modelId="{2299FD2F-507C-4CFB-81E8-19AC67643EE1}" type="presOf" srcId="{6B15C914-F008-46F8-A295-A7FA46308459}" destId="{C4888466-ED9C-4E5C-BE19-284D128043B9}" srcOrd="1" destOrd="0" presId="urn:microsoft.com/office/officeart/2005/8/layout/hierarchy2"/>
    <dgm:cxn modelId="{F88BE557-F7B5-4F81-A142-9AD6B2698D3A}" srcId="{B3FED241-83D3-4C35-BE9C-EA3C64130A51}" destId="{9D6D2907-7D30-498D-ABD9-69FBD9F36CBF}" srcOrd="4" destOrd="0" parTransId="{E1B326A1-4EAD-4CFC-A291-4BBCBCFC3AC7}" sibTransId="{E3EABECD-E3C5-40AC-B46E-D37F8C2AD8B9}"/>
    <dgm:cxn modelId="{A0328E60-A8CB-44E0-8CED-CCFE9FA92CC7}" type="presOf" srcId="{8D764282-B973-4B45-8242-B8A2AC87C5C8}" destId="{4BCCB103-58A8-4222-9742-FBD5AEC55196}" srcOrd="0" destOrd="0" presId="urn:microsoft.com/office/officeart/2005/8/layout/hierarchy2"/>
    <dgm:cxn modelId="{64C07009-B0BE-4A47-B3D3-1F28DB834BEF}" type="presOf" srcId="{973BAD54-200F-42DF-AEB0-76B30097AD22}" destId="{F79837DE-5344-45CA-999D-BB436AE5B888}" srcOrd="1" destOrd="0" presId="urn:microsoft.com/office/officeart/2005/8/layout/hierarchy2"/>
    <dgm:cxn modelId="{5CBBEDCA-DEE0-43FC-93C0-0BE4C9080C24}" type="presOf" srcId="{C3B9488C-3542-4437-9F13-11AE37F68856}" destId="{5F765842-E5F2-4DA1-8815-3B1AD03B9C99}" srcOrd="1" destOrd="0" presId="urn:microsoft.com/office/officeart/2005/8/layout/hierarchy2"/>
    <dgm:cxn modelId="{12AA8611-36E0-4396-815C-6E40A669AE5E}" type="presOf" srcId="{AA42F7A2-0FD0-462F-81B6-9B803A45FBAC}" destId="{86D4E4F5-5A75-4A4F-A44B-AE1F7923EE69}" srcOrd="0" destOrd="0" presId="urn:microsoft.com/office/officeart/2005/8/layout/hierarchy2"/>
    <dgm:cxn modelId="{4ACA3CC1-1944-48CA-927A-D92772133743}" type="presOf" srcId="{7D096D2F-1C40-416C-938B-7800EA4DF1EA}" destId="{B19BD028-26BE-47FD-9DD8-F9223B0F5439}" srcOrd="0" destOrd="0" presId="urn:microsoft.com/office/officeart/2005/8/layout/hierarchy2"/>
    <dgm:cxn modelId="{E1802106-ADC5-436C-82FF-D95FAC6D13E4}" type="presOf" srcId="{2D827A62-4F79-406D-A770-6DD01B42FFF6}" destId="{AEF9E34E-7F69-4E5A-B9DF-FB079F457023}" srcOrd="0" destOrd="0" presId="urn:microsoft.com/office/officeart/2005/8/layout/hierarchy2"/>
    <dgm:cxn modelId="{5453AD3B-16DB-4FF2-8021-D88E916C3A9D}" type="presOf" srcId="{BB19D295-8683-44E7-831F-ED00B02154E1}" destId="{4BA5EB34-A6A4-46C4-AC93-344C8C1A2705}" srcOrd="1" destOrd="0" presId="urn:microsoft.com/office/officeart/2005/8/layout/hierarchy2"/>
    <dgm:cxn modelId="{1318C3C1-E8AE-4BE8-802E-9110041A4537}" srcId="{B3FED241-83D3-4C35-BE9C-EA3C64130A51}" destId="{AA42F7A2-0FD0-462F-81B6-9B803A45FBAC}" srcOrd="9" destOrd="0" parTransId="{44D589E6-9F22-4ED3-BBFA-277B2148E5AB}" sibTransId="{E5D5288C-B516-4723-BF87-10E6272F0D87}"/>
    <dgm:cxn modelId="{C68003EF-A473-4051-97A4-14506A7D7EE8}" type="presOf" srcId="{98E0B9A2-0BF8-4EC1-8CF1-2FF8F385590F}" destId="{931D6F97-B7B9-407C-B30C-8C267835C4BA}" srcOrd="1" destOrd="0" presId="urn:microsoft.com/office/officeart/2005/8/layout/hierarchy2"/>
    <dgm:cxn modelId="{F70E3CCA-D924-4E1E-B39E-B0FA33725964}" type="presOf" srcId="{44D589E6-9F22-4ED3-BBFA-277B2148E5AB}" destId="{7980C03F-4867-4BDF-B4FB-380DC50371C2}" srcOrd="1" destOrd="0" presId="urn:microsoft.com/office/officeart/2005/8/layout/hierarchy2"/>
    <dgm:cxn modelId="{19DF5ADF-05D8-44C6-B822-D8D78D872E5D}" srcId="{B3FED241-83D3-4C35-BE9C-EA3C64130A51}" destId="{4E557F6D-B420-4C9A-BFD4-A08B4DBCF4A6}" srcOrd="2" destOrd="0" parTransId="{973BAD54-200F-42DF-AEB0-76B30097AD22}" sibTransId="{6E7F70B1-FA3F-40E6-8480-EC85D5C4D9FE}"/>
    <dgm:cxn modelId="{4175CC9C-B94F-48DB-A136-700042D85ABE}" srcId="{B3FED241-83D3-4C35-BE9C-EA3C64130A51}" destId="{096A7822-DCDE-4C65-B33B-D4275C133CE3}" srcOrd="10" destOrd="0" parTransId="{BB19D295-8683-44E7-831F-ED00B02154E1}" sibTransId="{C2ED7A24-3D81-449D-88EF-3CFE763C482F}"/>
    <dgm:cxn modelId="{06FF32CD-6941-4646-9041-AE66FAFC1B0B}" type="presOf" srcId="{2F14623D-B7AE-404F-B6A5-3A842C5C7E33}" destId="{3014CFDF-7512-48E2-9B76-4B2BF77616A5}" srcOrd="1" destOrd="0" presId="urn:microsoft.com/office/officeart/2005/8/layout/hierarchy2"/>
    <dgm:cxn modelId="{808A43D8-872B-45F8-A8C0-8F40DD4ABDF9}" type="presOf" srcId="{EF08386B-328B-4884-A5B3-B6937610FE9D}" destId="{2DCEFC7B-7398-44B0-8C83-F1DA5C1F384D}" srcOrd="0" destOrd="0" presId="urn:microsoft.com/office/officeart/2005/8/layout/hierarchy2"/>
    <dgm:cxn modelId="{E033C273-8C9C-4DB0-B734-8CA7BE2650EF}" type="presOf" srcId="{6B20DCBB-3765-4CC7-9084-404ABE3E79D3}" destId="{A857CAE1-D077-4ABB-BAB0-1C1AE74B1FBF}" srcOrd="0" destOrd="0" presId="urn:microsoft.com/office/officeart/2005/8/layout/hierarchy2"/>
    <dgm:cxn modelId="{99A4A355-084B-4335-833D-EE629D4A510E}" srcId="{B3FED241-83D3-4C35-BE9C-EA3C64130A51}" destId="{1CB96C7E-D47D-4F49-AA3B-0025BEF8B6A8}" srcOrd="1" destOrd="0" parTransId="{98E0B9A2-0BF8-4EC1-8CF1-2FF8F385590F}" sibTransId="{535BF462-A393-4037-BF76-E4F87BB97721}"/>
    <dgm:cxn modelId="{31D660B7-ABDF-476D-B65D-3A486CF01CB8}" type="presOf" srcId="{6292A061-63B8-457A-BD15-5A8C6AB81A18}" destId="{D5A42D15-9F4B-45BB-811A-14C6F3F82CFC}" srcOrd="0" destOrd="0" presId="urn:microsoft.com/office/officeart/2005/8/layout/hierarchy2"/>
    <dgm:cxn modelId="{67B18E5F-5678-4C52-9066-967640F871F9}" type="presOf" srcId="{BB19D295-8683-44E7-831F-ED00B02154E1}" destId="{6AE8BCA2-0A00-4C17-8BD2-1B4BB6CF5BD8}" srcOrd="0" destOrd="0" presId="urn:microsoft.com/office/officeart/2005/8/layout/hierarchy2"/>
    <dgm:cxn modelId="{67292A93-2CFF-4E4F-8E14-9E83E72C40B1}" type="presOf" srcId="{67516883-794B-4D8D-B957-6EEF669FDE8E}" destId="{145DE624-B8D6-4C8F-873F-DEC0829CD93F}" srcOrd="0" destOrd="0" presId="urn:microsoft.com/office/officeart/2005/8/layout/hierarchy2"/>
    <dgm:cxn modelId="{84D5D419-1008-4C93-B556-F3A0D754E783}" type="presOf" srcId="{B3FED241-83D3-4C35-BE9C-EA3C64130A51}" destId="{FEFA52AB-7A26-45E9-81E8-37823F2FE7AF}" srcOrd="0" destOrd="0" presId="urn:microsoft.com/office/officeart/2005/8/layout/hierarchy2"/>
    <dgm:cxn modelId="{533E1CC0-BCE7-46C6-B4B3-B1CE81D44BBE}" type="presOf" srcId="{6292A061-63B8-457A-BD15-5A8C6AB81A18}" destId="{61AA0727-CFC9-4FCC-8B92-14CB3F1C0C26}" srcOrd="1" destOrd="0" presId="urn:microsoft.com/office/officeart/2005/8/layout/hierarchy2"/>
    <dgm:cxn modelId="{2635B55D-F55F-4E62-AA1F-29D96FABD2CA}" type="presParOf" srcId="{B19BD028-26BE-47FD-9DD8-F9223B0F5439}" destId="{C6E5196D-96FF-4A6D-A6C2-8AE6B3CCD506}" srcOrd="0" destOrd="0" presId="urn:microsoft.com/office/officeart/2005/8/layout/hierarchy2"/>
    <dgm:cxn modelId="{05F8FAC1-706A-4F04-9C82-BA86679427F5}" type="presParOf" srcId="{C6E5196D-96FF-4A6D-A6C2-8AE6B3CCD506}" destId="{FEFA52AB-7A26-45E9-81E8-37823F2FE7AF}" srcOrd="0" destOrd="0" presId="urn:microsoft.com/office/officeart/2005/8/layout/hierarchy2"/>
    <dgm:cxn modelId="{0C982431-799A-4BD4-964C-990CEF1DC76D}" type="presParOf" srcId="{C6E5196D-96FF-4A6D-A6C2-8AE6B3CCD506}" destId="{E45E7974-FF31-4C01-B314-19FBE0A5EFEB}" srcOrd="1" destOrd="0" presId="urn:microsoft.com/office/officeart/2005/8/layout/hierarchy2"/>
    <dgm:cxn modelId="{D583C5F8-CEA0-4480-9A08-206F398C40FD}" type="presParOf" srcId="{E45E7974-FF31-4C01-B314-19FBE0A5EFEB}" destId="{07E23727-F513-438A-848B-A37C4665E2F1}" srcOrd="0" destOrd="0" presId="urn:microsoft.com/office/officeart/2005/8/layout/hierarchy2"/>
    <dgm:cxn modelId="{EC1BBE47-CA99-4E19-A84F-594EE0D12C77}" type="presParOf" srcId="{07E23727-F513-438A-848B-A37C4665E2F1}" destId="{9296C6ED-1296-42C2-900C-F762418CE8E3}" srcOrd="0" destOrd="0" presId="urn:microsoft.com/office/officeart/2005/8/layout/hierarchy2"/>
    <dgm:cxn modelId="{6F520799-C8DA-4D41-A397-7D5B3D6385F2}" type="presParOf" srcId="{E45E7974-FF31-4C01-B314-19FBE0A5EFEB}" destId="{CE25E4CD-B9A7-4F62-A084-8D1111D85853}" srcOrd="1" destOrd="0" presId="urn:microsoft.com/office/officeart/2005/8/layout/hierarchy2"/>
    <dgm:cxn modelId="{F450C4C2-E81D-4888-B39B-D5DA88F6722E}" type="presParOf" srcId="{CE25E4CD-B9A7-4F62-A084-8D1111D85853}" destId="{A857CAE1-D077-4ABB-BAB0-1C1AE74B1FBF}" srcOrd="0" destOrd="0" presId="urn:microsoft.com/office/officeart/2005/8/layout/hierarchy2"/>
    <dgm:cxn modelId="{92120CDA-001B-4BBA-88B6-6D5F87B435F0}" type="presParOf" srcId="{CE25E4CD-B9A7-4F62-A084-8D1111D85853}" destId="{176641BA-6D2A-4AB0-8B0E-5EBE1450A5ED}" srcOrd="1" destOrd="0" presId="urn:microsoft.com/office/officeart/2005/8/layout/hierarchy2"/>
    <dgm:cxn modelId="{7888FE13-7A31-4E01-B93C-F963080126CC}" type="presParOf" srcId="{E45E7974-FF31-4C01-B314-19FBE0A5EFEB}" destId="{CB9C1494-90A4-4F91-99D0-05CDEEA6604E}" srcOrd="2" destOrd="0" presId="urn:microsoft.com/office/officeart/2005/8/layout/hierarchy2"/>
    <dgm:cxn modelId="{6C74B1D0-6C7F-405C-9E45-5A76FDED5D56}" type="presParOf" srcId="{CB9C1494-90A4-4F91-99D0-05CDEEA6604E}" destId="{931D6F97-B7B9-407C-B30C-8C267835C4BA}" srcOrd="0" destOrd="0" presId="urn:microsoft.com/office/officeart/2005/8/layout/hierarchy2"/>
    <dgm:cxn modelId="{17F19ACF-E465-4C0A-AEC6-F160B613D336}" type="presParOf" srcId="{E45E7974-FF31-4C01-B314-19FBE0A5EFEB}" destId="{E2FBF7C2-4F7A-46FE-826C-49EDAF7E1323}" srcOrd="3" destOrd="0" presId="urn:microsoft.com/office/officeart/2005/8/layout/hierarchy2"/>
    <dgm:cxn modelId="{0CE1D03E-FA91-40CB-9CE1-DD2F115EF338}" type="presParOf" srcId="{E2FBF7C2-4F7A-46FE-826C-49EDAF7E1323}" destId="{D18F3586-5B5F-4041-ACF8-A4E2A99262D9}" srcOrd="0" destOrd="0" presId="urn:microsoft.com/office/officeart/2005/8/layout/hierarchy2"/>
    <dgm:cxn modelId="{906DCD0E-E0A7-4D2E-A00C-F5C4C648E0FD}" type="presParOf" srcId="{E2FBF7C2-4F7A-46FE-826C-49EDAF7E1323}" destId="{A87B35C6-7A09-4ABA-8686-9F294F7A2EF2}" srcOrd="1" destOrd="0" presId="urn:microsoft.com/office/officeart/2005/8/layout/hierarchy2"/>
    <dgm:cxn modelId="{22CDDF43-533A-485A-A1EB-8C642287E924}" type="presParOf" srcId="{E45E7974-FF31-4C01-B314-19FBE0A5EFEB}" destId="{2691FA7F-AD7B-427A-A9A4-3FA1B41AFDA3}" srcOrd="4" destOrd="0" presId="urn:microsoft.com/office/officeart/2005/8/layout/hierarchy2"/>
    <dgm:cxn modelId="{BC2939C6-4C0D-4FBB-B2CE-DDBD59B6E62E}" type="presParOf" srcId="{2691FA7F-AD7B-427A-A9A4-3FA1B41AFDA3}" destId="{F79837DE-5344-45CA-999D-BB436AE5B888}" srcOrd="0" destOrd="0" presId="urn:microsoft.com/office/officeart/2005/8/layout/hierarchy2"/>
    <dgm:cxn modelId="{070540E9-1116-45C3-83A0-18B1039F4BB1}" type="presParOf" srcId="{E45E7974-FF31-4C01-B314-19FBE0A5EFEB}" destId="{2F71A8BE-1CC8-4675-BE4C-948FD704574B}" srcOrd="5" destOrd="0" presId="urn:microsoft.com/office/officeart/2005/8/layout/hierarchy2"/>
    <dgm:cxn modelId="{93D14008-50C4-47A2-9EDF-4D0A8F3FA0F2}" type="presParOf" srcId="{2F71A8BE-1CC8-4675-BE4C-948FD704574B}" destId="{4ECA0176-8850-4558-87BE-350A7AC2CAD1}" srcOrd="0" destOrd="0" presId="urn:microsoft.com/office/officeart/2005/8/layout/hierarchy2"/>
    <dgm:cxn modelId="{200D3CBF-336D-4416-B860-D98F07D7A774}" type="presParOf" srcId="{2F71A8BE-1CC8-4675-BE4C-948FD704574B}" destId="{E489395A-6DB3-42A7-BA8C-839B357054D7}" srcOrd="1" destOrd="0" presId="urn:microsoft.com/office/officeart/2005/8/layout/hierarchy2"/>
    <dgm:cxn modelId="{2189F186-05C7-4C36-A186-FBA326EEF1C5}" type="presParOf" srcId="{E45E7974-FF31-4C01-B314-19FBE0A5EFEB}" destId="{B6BA6531-E298-4AAA-919F-F3F4289911A4}" srcOrd="6" destOrd="0" presId="urn:microsoft.com/office/officeart/2005/8/layout/hierarchy2"/>
    <dgm:cxn modelId="{6029C453-6F93-4C50-8C89-A0189AD1EF15}" type="presParOf" srcId="{B6BA6531-E298-4AAA-919F-F3F4289911A4}" destId="{17F350A2-B021-4349-93E8-727B05295FA9}" srcOrd="0" destOrd="0" presId="urn:microsoft.com/office/officeart/2005/8/layout/hierarchy2"/>
    <dgm:cxn modelId="{24F3BA04-9EFE-40B2-A99D-85E740A23880}" type="presParOf" srcId="{E45E7974-FF31-4C01-B314-19FBE0A5EFEB}" destId="{492572FD-ED9A-435F-B879-607C71DA701B}" srcOrd="7" destOrd="0" presId="urn:microsoft.com/office/officeart/2005/8/layout/hierarchy2"/>
    <dgm:cxn modelId="{7CB6ABE3-9D53-44B1-BD12-4A7D6A5EE61A}" type="presParOf" srcId="{492572FD-ED9A-435F-B879-607C71DA701B}" destId="{F46708F8-89E9-4EA5-BECA-215970F0F18E}" srcOrd="0" destOrd="0" presId="urn:microsoft.com/office/officeart/2005/8/layout/hierarchy2"/>
    <dgm:cxn modelId="{324ECDF1-2699-46C8-8B03-43B443E765DE}" type="presParOf" srcId="{492572FD-ED9A-435F-B879-607C71DA701B}" destId="{03F36257-8CD7-4828-BDE9-0855F8CE41D8}" srcOrd="1" destOrd="0" presId="urn:microsoft.com/office/officeart/2005/8/layout/hierarchy2"/>
    <dgm:cxn modelId="{5B4C55DF-C95D-4C64-B3B4-CD790ACE0350}" type="presParOf" srcId="{03F36257-8CD7-4828-BDE9-0855F8CE41D8}" destId="{FAFEBB82-EDB4-4227-8672-BE3189579330}" srcOrd="0" destOrd="0" presId="urn:microsoft.com/office/officeart/2005/8/layout/hierarchy2"/>
    <dgm:cxn modelId="{0C97FDDD-9C92-4832-B769-F217E1A75762}" type="presParOf" srcId="{FAFEBB82-EDB4-4227-8672-BE3189579330}" destId="{01D12B6D-7FDC-4802-B526-CD64DC6F7BE1}" srcOrd="0" destOrd="0" presId="urn:microsoft.com/office/officeart/2005/8/layout/hierarchy2"/>
    <dgm:cxn modelId="{A08958A0-C155-4E43-8A2C-84FE7A6BFBDC}" type="presParOf" srcId="{03F36257-8CD7-4828-BDE9-0855F8CE41D8}" destId="{FA597F04-64C8-4AF3-A6DF-A1A9531EADFD}" srcOrd="1" destOrd="0" presId="urn:microsoft.com/office/officeart/2005/8/layout/hierarchy2"/>
    <dgm:cxn modelId="{D5514E22-8EE8-47DA-8CD7-A986E26FCB53}" type="presParOf" srcId="{FA597F04-64C8-4AF3-A6DF-A1A9531EADFD}" destId="{1B0148AC-AE1C-4D29-BDDF-3FF9F3E1B35A}" srcOrd="0" destOrd="0" presId="urn:microsoft.com/office/officeart/2005/8/layout/hierarchy2"/>
    <dgm:cxn modelId="{FC067516-E5EF-4402-93D7-5583BAB6EE68}" type="presParOf" srcId="{FA597F04-64C8-4AF3-A6DF-A1A9531EADFD}" destId="{38552D44-7309-40F9-AE4A-AA1710742341}" srcOrd="1" destOrd="0" presId="urn:microsoft.com/office/officeart/2005/8/layout/hierarchy2"/>
    <dgm:cxn modelId="{96794DB6-6C3D-499E-A50E-082625F2F895}" type="presParOf" srcId="{E45E7974-FF31-4C01-B314-19FBE0A5EFEB}" destId="{6085B458-B8BD-4C5A-84EE-AB43CB1B8BD1}" srcOrd="8" destOrd="0" presId="urn:microsoft.com/office/officeart/2005/8/layout/hierarchy2"/>
    <dgm:cxn modelId="{D7FC0F5D-99B7-4A78-84F1-DD44530FACA5}" type="presParOf" srcId="{6085B458-B8BD-4C5A-84EE-AB43CB1B8BD1}" destId="{8C477C53-DC6C-4B13-AF46-3714A22B065D}" srcOrd="0" destOrd="0" presId="urn:microsoft.com/office/officeart/2005/8/layout/hierarchy2"/>
    <dgm:cxn modelId="{F90860DD-866C-49A6-8614-2DB8E96BF2E1}" type="presParOf" srcId="{E45E7974-FF31-4C01-B314-19FBE0A5EFEB}" destId="{3C60DCD1-008E-4DA8-A65A-E8AF3F2DB44B}" srcOrd="9" destOrd="0" presId="urn:microsoft.com/office/officeart/2005/8/layout/hierarchy2"/>
    <dgm:cxn modelId="{AC122E85-1C32-4C48-832A-B72520BC5D1D}" type="presParOf" srcId="{3C60DCD1-008E-4DA8-A65A-E8AF3F2DB44B}" destId="{D871E76A-2AF9-45F8-A648-5D7A16525BD2}" srcOrd="0" destOrd="0" presId="urn:microsoft.com/office/officeart/2005/8/layout/hierarchy2"/>
    <dgm:cxn modelId="{06654F3B-6E3D-4C91-8F43-004A927F44CB}" type="presParOf" srcId="{3C60DCD1-008E-4DA8-A65A-E8AF3F2DB44B}" destId="{B0F32D76-C5EA-445A-B8FA-BA4BEB45A0B3}" srcOrd="1" destOrd="0" presId="urn:microsoft.com/office/officeart/2005/8/layout/hierarchy2"/>
    <dgm:cxn modelId="{20DBBEB6-3EEC-4770-AFD9-916BDDD624C7}" type="presParOf" srcId="{B0F32D76-C5EA-445A-B8FA-BA4BEB45A0B3}" destId="{D5A42D15-9F4B-45BB-811A-14C6F3F82CFC}" srcOrd="0" destOrd="0" presId="urn:microsoft.com/office/officeart/2005/8/layout/hierarchy2"/>
    <dgm:cxn modelId="{094FF8EC-99A8-4F34-A0E2-03470B4411CC}" type="presParOf" srcId="{D5A42D15-9F4B-45BB-811A-14C6F3F82CFC}" destId="{61AA0727-CFC9-4FCC-8B92-14CB3F1C0C26}" srcOrd="0" destOrd="0" presId="urn:microsoft.com/office/officeart/2005/8/layout/hierarchy2"/>
    <dgm:cxn modelId="{5DBF4F0E-2357-4D08-AA1F-2D633B6E8A50}" type="presParOf" srcId="{B0F32D76-C5EA-445A-B8FA-BA4BEB45A0B3}" destId="{681F78FA-6555-4613-B10A-C51D469EC55D}" srcOrd="1" destOrd="0" presId="urn:microsoft.com/office/officeart/2005/8/layout/hierarchy2"/>
    <dgm:cxn modelId="{B233D70F-CD79-4DD4-BE0E-40D9BA87E6F0}" type="presParOf" srcId="{681F78FA-6555-4613-B10A-C51D469EC55D}" destId="{D7F660AE-F78F-40EA-9452-9B8984007B8F}" srcOrd="0" destOrd="0" presId="urn:microsoft.com/office/officeart/2005/8/layout/hierarchy2"/>
    <dgm:cxn modelId="{583E9D2A-9A53-413F-8408-767231C84D0B}" type="presParOf" srcId="{681F78FA-6555-4613-B10A-C51D469EC55D}" destId="{412CCFC9-A2F3-4772-9EA9-C071CD48F694}" srcOrd="1" destOrd="0" presId="urn:microsoft.com/office/officeart/2005/8/layout/hierarchy2"/>
    <dgm:cxn modelId="{B343332B-B847-4CD2-B326-1A33F1A10D6B}" type="presParOf" srcId="{E45E7974-FF31-4C01-B314-19FBE0A5EFEB}" destId="{DA53BEF9-6477-4F31-8A61-6721A63C03AD}" srcOrd="10" destOrd="0" presId="urn:microsoft.com/office/officeart/2005/8/layout/hierarchy2"/>
    <dgm:cxn modelId="{1F2EE8A1-EBA3-4E34-8CA1-178D6E0F1C42}" type="presParOf" srcId="{DA53BEF9-6477-4F31-8A61-6721A63C03AD}" destId="{3014CFDF-7512-48E2-9B76-4B2BF77616A5}" srcOrd="0" destOrd="0" presId="urn:microsoft.com/office/officeart/2005/8/layout/hierarchy2"/>
    <dgm:cxn modelId="{4DDF6955-C70E-46A7-BF1B-F1C72CD8C5E9}" type="presParOf" srcId="{E45E7974-FF31-4C01-B314-19FBE0A5EFEB}" destId="{2597D384-E3BF-4C01-8742-7E4F7657D4C9}" srcOrd="11" destOrd="0" presId="urn:microsoft.com/office/officeart/2005/8/layout/hierarchy2"/>
    <dgm:cxn modelId="{10DADBFA-E580-44AE-BABA-406B3302F828}" type="presParOf" srcId="{2597D384-E3BF-4C01-8742-7E4F7657D4C9}" destId="{4BCCB103-58A8-4222-9742-FBD5AEC55196}" srcOrd="0" destOrd="0" presId="urn:microsoft.com/office/officeart/2005/8/layout/hierarchy2"/>
    <dgm:cxn modelId="{0D0DC18C-B286-4192-9AE3-942DF7934AD2}" type="presParOf" srcId="{2597D384-E3BF-4C01-8742-7E4F7657D4C9}" destId="{1381E6DB-05D6-4599-AF8E-CFB615198EF4}" srcOrd="1" destOrd="0" presId="urn:microsoft.com/office/officeart/2005/8/layout/hierarchy2"/>
    <dgm:cxn modelId="{97C6F0CC-FD30-4B63-A647-454731A769EC}" type="presParOf" srcId="{E45E7974-FF31-4C01-B314-19FBE0A5EFEB}" destId="{145DE624-B8D6-4C8F-873F-DEC0829CD93F}" srcOrd="12" destOrd="0" presId="urn:microsoft.com/office/officeart/2005/8/layout/hierarchy2"/>
    <dgm:cxn modelId="{F97F48CA-ED8C-498A-9C44-98D5D430FEBF}" type="presParOf" srcId="{145DE624-B8D6-4C8F-873F-DEC0829CD93F}" destId="{256F2904-9386-4BCF-9ACE-A325BEF8C31B}" srcOrd="0" destOrd="0" presId="urn:microsoft.com/office/officeart/2005/8/layout/hierarchy2"/>
    <dgm:cxn modelId="{7B2AFA2F-61E9-4A41-8C21-A01486A17F48}" type="presParOf" srcId="{E45E7974-FF31-4C01-B314-19FBE0A5EFEB}" destId="{EA637AA2-1907-40E4-9D3D-3B8958097A1F}" srcOrd="13" destOrd="0" presId="urn:microsoft.com/office/officeart/2005/8/layout/hierarchy2"/>
    <dgm:cxn modelId="{7F7452C9-4425-404A-BF47-762932F5FD5E}" type="presParOf" srcId="{EA637AA2-1907-40E4-9D3D-3B8958097A1F}" destId="{A9CF55F7-7B73-4C2E-82CF-E86C6B61CA76}" srcOrd="0" destOrd="0" presId="urn:microsoft.com/office/officeart/2005/8/layout/hierarchy2"/>
    <dgm:cxn modelId="{11E271D1-482A-44DF-BC48-1C6A4FB012B4}" type="presParOf" srcId="{EA637AA2-1907-40E4-9D3D-3B8958097A1F}" destId="{05D0BBD8-6A96-4F85-87FD-22C5AD1DFDC4}" srcOrd="1" destOrd="0" presId="urn:microsoft.com/office/officeart/2005/8/layout/hierarchy2"/>
    <dgm:cxn modelId="{9D44ECBA-AAAF-4AE4-9AD2-2033DB768E32}" type="presParOf" srcId="{E45E7974-FF31-4C01-B314-19FBE0A5EFEB}" destId="{73E0FDD0-C6B8-4D03-B271-8C831676A931}" srcOrd="14" destOrd="0" presId="urn:microsoft.com/office/officeart/2005/8/layout/hierarchy2"/>
    <dgm:cxn modelId="{D9788AD9-06D2-4681-920C-E9D48B11AF18}" type="presParOf" srcId="{73E0FDD0-C6B8-4D03-B271-8C831676A931}" destId="{C4888466-ED9C-4E5C-BE19-284D128043B9}" srcOrd="0" destOrd="0" presId="urn:microsoft.com/office/officeart/2005/8/layout/hierarchy2"/>
    <dgm:cxn modelId="{7FD89AC9-55C3-40B6-83D0-0EFC1431EE2D}" type="presParOf" srcId="{E45E7974-FF31-4C01-B314-19FBE0A5EFEB}" destId="{6AD8903B-2AF9-4B3C-A3C0-2EECCD4859F4}" srcOrd="15" destOrd="0" presId="urn:microsoft.com/office/officeart/2005/8/layout/hierarchy2"/>
    <dgm:cxn modelId="{38FD7B77-0538-45D9-AB48-E02E1C7CC2E6}" type="presParOf" srcId="{6AD8903B-2AF9-4B3C-A3C0-2EECCD4859F4}" destId="{E216A862-A214-4C77-8539-A0DBB6E25495}" srcOrd="0" destOrd="0" presId="urn:microsoft.com/office/officeart/2005/8/layout/hierarchy2"/>
    <dgm:cxn modelId="{5C65D780-0B95-41AE-9E8D-B283C8D0E92F}" type="presParOf" srcId="{6AD8903B-2AF9-4B3C-A3C0-2EECCD4859F4}" destId="{6D3B9AD6-1834-4C8A-97B4-30E4B70AFBF2}" srcOrd="1" destOrd="0" presId="urn:microsoft.com/office/officeart/2005/8/layout/hierarchy2"/>
    <dgm:cxn modelId="{812AA8F7-8FFC-492E-80D6-65E54135B0BA}" type="presParOf" srcId="{E45E7974-FF31-4C01-B314-19FBE0A5EFEB}" destId="{2166CB51-3B07-44F0-85DD-5F7433103801}" srcOrd="16" destOrd="0" presId="urn:microsoft.com/office/officeart/2005/8/layout/hierarchy2"/>
    <dgm:cxn modelId="{06FB0EFE-BDA6-4EF7-A6AE-691EFA46F72E}" type="presParOf" srcId="{2166CB51-3B07-44F0-85DD-5F7433103801}" destId="{5F765842-E5F2-4DA1-8815-3B1AD03B9C99}" srcOrd="0" destOrd="0" presId="urn:microsoft.com/office/officeart/2005/8/layout/hierarchy2"/>
    <dgm:cxn modelId="{B145BA5E-DE7F-4839-A658-59BEBC1E4BDC}" type="presParOf" srcId="{E45E7974-FF31-4C01-B314-19FBE0A5EFEB}" destId="{75040F91-150F-46F7-85A5-694D7CA6B75C}" srcOrd="17" destOrd="0" presId="urn:microsoft.com/office/officeart/2005/8/layout/hierarchy2"/>
    <dgm:cxn modelId="{42760534-6C94-4AA2-A4C6-A4AF6FA4964B}" type="presParOf" srcId="{75040F91-150F-46F7-85A5-694D7CA6B75C}" destId="{AEF9E34E-7F69-4E5A-B9DF-FB079F457023}" srcOrd="0" destOrd="0" presId="urn:microsoft.com/office/officeart/2005/8/layout/hierarchy2"/>
    <dgm:cxn modelId="{C2D3A857-8098-4684-8E63-E8F5D8E966E4}" type="presParOf" srcId="{75040F91-150F-46F7-85A5-694D7CA6B75C}" destId="{B0561E37-33A2-444B-9521-16E11C35A623}" srcOrd="1" destOrd="0" presId="urn:microsoft.com/office/officeart/2005/8/layout/hierarchy2"/>
    <dgm:cxn modelId="{7378B386-3420-4586-90D3-5E54C528DD45}" type="presParOf" srcId="{E45E7974-FF31-4C01-B314-19FBE0A5EFEB}" destId="{525BB96C-E69E-4DAA-AE01-660F693BC529}" srcOrd="18" destOrd="0" presId="urn:microsoft.com/office/officeart/2005/8/layout/hierarchy2"/>
    <dgm:cxn modelId="{BA2EEA27-A63E-4A96-A989-51F24014BE14}" type="presParOf" srcId="{525BB96C-E69E-4DAA-AE01-660F693BC529}" destId="{7980C03F-4867-4BDF-B4FB-380DC50371C2}" srcOrd="0" destOrd="0" presId="urn:microsoft.com/office/officeart/2005/8/layout/hierarchy2"/>
    <dgm:cxn modelId="{954B68FC-79CB-4E2E-B40B-7D5B2A246369}" type="presParOf" srcId="{E45E7974-FF31-4C01-B314-19FBE0A5EFEB}" destId="{F62E713D-A70B-49B8-9858-D26D0748CF91}" srcOrd="19" destOrd="0" presId="urn:microsoft.com/office/officeart/2005/8/layout/hierarchy2"/>
    <dgm:cxn modelId="{A5117764-B360-44F1-A5D2-B3449BAD3694}" type="presParOf" srcId="{F62E713D-A70B-49B8-9858-D26D0748CF91}" destId="{86D4E4F5-5A75-4A4F-A44B-AE1F7923EE69}" srcOrd="0" destOrd="0" presId="urn:microsoft.com/office/officeart/2005/8/layout/hierarchy2"/>
    <dgm:cxn modelId="{EA283867-DE56-4A1A-9C61-900008699CCC}" type="presParOf" srcId="{F62E713D-A70B-49B8-9858-D26D0748CF91}" destId="{C5EF78F1-EBC3-4C64-A368-794C24542F61}" srcOrd="1" destOrd="0" presId="urn:microsoft.com/office/officeart/2005/8/layout/hierarchy2"/>
    <dgm:cxn modelId="{BBE2E31B-E440-4D94-8002-0034321725B8}" type="presParOf" srcId="{E45E7974-FF31-4C01-B314-19FBE0A5EFEB}" destId="{6AE8BCA2-0A00-4C17-8BD2-1B4BB6CF5BD8}" srcOrd="20" destOrd="0" presId="urn:microsoft.com/office/officeart/2005/8/layout/hierarchy2"/>
    <dgm:cxn modelId="{AAC8B7A6-A1AA-401F-A02D-EE4E656F9947}" type="presParOf" srcId="{6AE8BCA2-0A00-4C17-8BD2-1B4BB6CF5BD8}" destId="{4BA5EB34-A6A4-46C4-AC93-344C8C1A2705}" srcOrd="0" destOrd="0" presId="urn:microsoft.com/office/officeart/2005/8/layout/hierarchy2"/>
    <dgm:cxn modelId="{7D60160F-08F8-406F-A919-DE02B82F9DCD}" type="presParOf" srcId="{E45E7974-FF31-4C01-B314-19FBE0A5EFEB}" destId="{4E42434C-C7F1-4818-BA89-EF297537B247}" srcOrd="21" destOrd="0" presId="urn:microsoft.com/office/officeart/2005/8/layout/hierarchy2"/>
    <dgm:cxn modelId="{9C7882CE-A533-45DB-816F-FD9EA90142DC}" type="presParOf" srcId="{4E42434C-C7F1-4818-BA89-EF297537B247}" destId="{4F2DD8AA-9F3C-4327-9730-E52CFA751E29}" srcOrd="0" destOrd="0" presId="urn:microsoft.com/office/officeart/2005/8/layout/hierarchy2"/>
    <dgm:cxn modelId="{0B19D677-977B-4932-AA47-31717DD5D60A}" type="presParOf" srcId="{4E42434C-C7F1-4818-BA89-EF297537B247}" destId="{6E493251-2241-4369-A5C1-9593BEAB3E01}" srcOrd="1" destOrd="0" presId="urn:microsoft.com/office/officeart/2005/8/layout/hierarchy2"/>
    <dgm:cxn modelId="{11710322-8C1A-4E17-B849-A264C9C7B900}" type="presParOf" srcId="{E45E7974-FF31-4C01-B314-19FBE0A5EFEB}" destId="{2DCEFC7B-7398-44B0-8C83-F1DA5C1F384D}" srcOrd="22" destOrd="0" presId="urn:microsoft.com/office/officeart/2005/8/layout/hierarchy2"/>
    <dgm:cxn modelId="{159E7137-E4E4-49B4-BEDF-27C183ACAA6C}" type="presParOf" srcId="{2DCEFC7B-7398-44B0-8C83-F1DA5C1F384D}" destId="{49C1ECC5-CCCC-491E-9275-A0AFDE37736A}" srcOrd="0" destOrd="0" presId="urn:microsoft.com/office/officeart/2005/8/layout/hierarchy2"/>
    <dgm:cxn modelId="{AA42FF28-5E7E-4116-83A8-36995FB06D7D}" type="presParOf" srcId="{E45E7974-FF31-4C01-B314-19FBE0A5EFEB}" destId="{7E440052-76DC-420D-BDD0-D1840F512376}" srcOrd="23" destOrd="0" presId="urn:microsoft.com/office/officeart/2005/8/layout/hierarchy2"/>
    <dgm:cxn modelId="{844CA25D-3DD0-47E8-90CD-2DC3610AA7F1}" type="presParOf" srcId="{7E440052-76DC-420D-BDD0-D1840F512376}" destId="{955E7342-A6F5-4B16-B779-F7B710C37D68}" srcOrd="0" destOrd="0" presId="urn:microsoft.com/office/officeart/2005/8/layout/hierarchy2"/>
    <dgm:cxn modelId="{0A333A06-A46E-4D4E-96A9-69F6D99FDB7C}" type="presParOf" srcId="{7E440052-76DC-420D-BDD0-D1840F512376}" destId="{0061B222-77CC-4BBD-A5E9-A287B2C38EFF}" srcOrd="1" destOrd="0" presId="urn:microsoft.com/office/officeart/2005/8/layout/hierarchy2"/>
    <dgm:cxn modelId="{1EAFED14-D79D-46CA-B4BC-33D7A3979005}" type="presParOf" srcId="{E45E7974-FF31-4C01-B314-19FBE0A5EFEB}" destId="{4514201C-FC5D-43BC-90E8-CF8746FC77FE}" srcOrd="24" destOrd="0" presId="urn:microsoft.com/office/officeart/2005/8/layout/hierarchy2"/>
    <dgm:cxn modelId="{76F3F2D8-2D7D-4C18-A517-1B72BB1677F0}" type="presParOf" srcId="{4514201C-FC5D-43BC-90E8-CF8746FC77FE}" destId="{503AF6CF-0A9D-458F-A238-71830A2A6889}" srcOrd="0" destOrd="0" presId="urn:microsoft.com/office/officeart/2005/8/layout/hierarchy2"/>
    <dgm:cxn modelId="{3EEC67B3-52B2-430E-86E0-C0671A32E50B}" type="presParOf" srcId="{E45E7974-FF31-4C01-B314-19FBE0A5EFEB}" destId="{AAB5DD9E-C666-49FA-98DE-537F8747D719}" srcOrd="25" destOrd="0" presId="urn:microsoft.com/office/officeart/2005/8/layout/hierarchy2"/>
    <dgm:cxn modelId="{14FE83AB-E0ED-4CDB-8950-6A5D3AA6FA34}" type="presParOf" srcId="{AAB5DD9E-C666-49FA-98DE-537F8747D719}" destId="{CD763977-59E9-4DB9-808E-699966ED22C5}" srcOrd="0" destOrd="0" presId="urn:microsoft.com/office/officeart/2005/8/layout/hierarchy2"/>
    <dgm:cxn modelId="{0F0B4B0E-AA7A-4CC6-B9FC-03430375D85D}" type="presParOf" srcId="{AAB5DD9E-C666-49FA-98DE-537F8747D719}" destId="{DCE10159-313B-44CE-B4C1-38287BBD9264}" srcOrd="1" destOrd="0" presId="urn:microsoft.com/office/officeart/2005/8/layout/hierarchy2"/>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D7F63067-FDBE-4C5E-A47A-A8D908B28477}" type="doc">
      <dgm:prSet loTypeId="urn:microsoft.com/office/officeart/2005/8/layout/cycle2" loCatId="cycle" qsTypeId="urn:microsoft.com/office/officeart/2005/8/quickstyle/3d2" qsCatId="3D" csTypeId="urn:microsoft.com/office/officeart/2005/8/colors/colorful1" csCatId="colorful" phldr="1"/>
      <dgm:spPr/>
      <dgm:t>
        <a:bodyPr/>
        <a:lstStyle/>
        <a:p>
          <a:endParaRPr lang="ru-RU"/>
        </a:p>
      </dgm:t>
    </dgm:pt>
    <dgm:pt modelId="{5BD4E2AB-E0F9-4994-BDC2-31B94EB2280C}">
      <dgm:prSet phldrT="[Текст]" custT="1"/>
      <dgm:spPr/>
      <dgm:t>
        <a:bodyPr/>
        <a:lstStyle/>
        <a:p>
          <a:r>
            <a:rPr lang="ru-RU" sz="600"/>
            <a:t>Создание </a:t>
          </a:r>
          <a:r>
            <a:rPr lang="ru-RU" sz="400"/>
            <a:t>тендергной комиссии приказом ОРП</a:t>
          </a:r>
        </a:p>
      </dgm:t>
    </dgm:pt>
    <dgm:pt modelId="{80534B80-2611-4245-9A24-86870102E12E}" type="parTrans" cxnId="{E3BA9510-9D1B-4B31-B5F6-0264991AF666}">
      <dgm:prSet/>
      <dgm:spPr/>
      <dgm:t>
        <a:bodyPr/>
        <a:lstStyle/>
        <a:p>
          <a:endParaRPr lang="ru-RU"/>
        </a:p>
      </dgm:t>
    </dgm:pt>
    <dgm:pt modelId="{C661B50A-D2FB-4013-AD28-F67B5CF0A393}" type="sibTrans" cxnId="{E3BA9510-9D1B-4B31-B5F6-0264991AF666}">
      <dgm:prSet/>
      <dgm:spPr/>
      <dgm:t>
        <a:bodyPr/>
        <a:lstStyle/>
        <a:p>
          <a:endParaRPr lang="ru-RU"/>
        </a:p>
      </dgm:t>
    </dgm:pt>
    <dgm:pt modelId="{DA7A0DCB-9D00-4A9B-80C7-F963CE61584D}">
      <dgm:prSet phldrT="[Текст]"/>
      <dgm:spPr/>
      <dgm:t>
        <a:bodyPr/>
        <a:lstStyle/>
        <a:p>
          <a:r>
            <a:rPr lang="ru-RU"/>
            <a:t>подготовка ТЗ/ТС</a:t>
          </a:r>
        </a:p>
      </dgm:t>
    </dgm:pt>
    <dgm:pt modelId="{2D2D3D81-643D-4A0D-86D3-EA397391AD31}" type="parTrans" cxnId="{6E8DD2D2-6D24-45E5-BD0E-37F886E5F6EA}">
      <dgm:prSet/>
      <dgm:spPr/>
      <dgm:t>
        <a:bodyPr/>
        <a:lstStyle/>
        <a:p>
          <a:endParaRPr lang="ru-RU"/>
        </a:p>
      </dgm:t>
    </dgm:pt>
    <dgm:pt modelId="{1FEE96A5-2BFF-47BF-8F7F-3309EF8F1B5F}" type="sibTrans" cxnId="{6E8DD2D2-6D24-45E5-BD0E-37F886E5F6EA}">
      <dgm:prSet/>
      <dgm:spPr/>
      <dgm:t>
        <a:bodyPr/>
        <a:lstStyle/>
        <a:p>
          <a:endParaRPr lang="ru-RU"/>
        </a:p>
      </dgm:t>
    </dgm:pt>
    <dgm:pt modelId="{9ABDF11C-8AE9-484D-A166-14A565894793}">
      <dgm:prSet phldrT="[Текст]"/>
      <dgm:spPr/>
      <dgm:t>
        <a:bodyPr/>
        <a:lstStyle/>
        <a:p>
          <a:r>
            <a:rPr lang="ru-RU"/>
            <a:t>объявление в местном СМИ</a:t>
          </a:r>
        </a:p>
      </dgm:t>
    </dgm:pt>
    <dgm:pt modelId="{17132AF3-BF29-4BF4-A12A-DEB720714101}" type="parTrans" cxnId="{8235D935-A9F3-48F7-A3C7-ADBCF55BCB31}">
      <dgm:prSet/>
      <dgm:spPr/>
      <dgm:t>
        <a:bodyPr/>
        <a:lstStyle/>
        <a:p>
          <a:endParaRPr lang="ru-RU"/>
        </a:p>
      </dgm:t>
    </dgm:pt>
    <dgm:pt modelId="{022F8DBD-51E6-4A11-92A0-9DAFCCF40811}" type="sibTrans" cxnId="{8235D935-A9F3-48F7-A3C7-ADBCF55BCB31}">
      <dgm:prSet/>
      <dgm:spPr/>
      <dgm:t>
        <a:bodyPr/>
        <a:lstStyle/>
        <a:p>
          <a:endParaRPr lang="ru-RU"/>
        </a:p>
      </dgm:t>
    </dgm:pt>
    <dgm:pt modelId="{A3C0C2D4-CE5B-4234-89E1-39FE69B3006D}">
      <dgm:prSet phldrT="[Текст]"/>
      <dgm:spPr/>
      <dgm:t>
        <a:bodyPr/>
        <a:lstStyle/>
        <a:p>
          <a:r>
            <a:rPr lang="ru-RU"/>
            <a:t>проведение оценки</a:t>
          </a:r>
        </a:p>
      </dgm:t>
    </dgm:pt>
    <dgm:pt modelId="{3C970BFA-79CB-4B39-BADA-E7A7FBD70507}" type="parTrans" cxnId="{8CC002AE-E51F-4E5D-916F-92FFB899AF95}">
      <dgm:prSet/>
      <dgm:spPr/>
      <dgm:t>
        <a:bodyPr/>
        <a:lstStyle/>
        <a:p>
          <a:endParaRPr lang="ru-RU"/>
        </a:p>
      </dgm:t>
    </dgm:pt>
    <dgm:pt modelId="{BB4B5A9E-A7DB-40F8-9CCA-844141999D68}" type="sibTrans" cxnId="{8CC002AE-E51F-4E5D-916F-92FFB899AF95}">
      <dgm:prSet/>
      <dgm:spPr/>
      <dgm:t>
        <a:bodyPr/>
        <a:lstStyle/>
        <a:p>
          <a:endParaRPr lang="ru-RU"/>
        </a:p>
      </dgm:t>
    </dgm:pt>
    <dgm:pt modelId="{71577DF0-7ADA-4290-AB39-B93918542FCA}">
      <dgm:prSet phldrT="[Текст]"/>
      <dgm:spPr/>
      <dgm:t>
        <a:bodyPr/>
        <a:lstStyle/>
        <a:p>
          <a:r>
            <a:rPr lang="ru-RU"/>
            <a:t>уведомление о присуждении контракта</a:t>
          </a:r>
        </a:p>
      </dgm:t>
    </dgm:pt>
    <dgm:pt modelId="{BB3D5D24-6C8E-4433-93CD-BEAA8B6A8937}" type="parTrans" cxnId="{FD24EED7-EAB7-4C27-BA48-32FF83F9D0CA}">
      <dgm:prSet/>
      <dgm:spPr/>
      <dgm:t>
        <a:bodyPr/>
        <a:lstStyle/>
        <a:p>
          <a:endParaRPr lang="ru-RU"/>
        </a:p>
      </dgm:t>
    </dgm:pt>
    <dgm:pt modelId="{63EC1BDC-84E5-4277-B477-B6D20E3FA9D8}" type="sibTrans" cxnId="{FD24EED7-EAB7-4C27-BA48-32FF83F9D0CA}">
      <dgm:prSet/>
      <dgm:spPr/>
      <dgm:t>
        <a:bodyPr/>
        <a:lstStyle/>
        <a:p>
          <a:endParaRPr lang="ru-RU"/>
        </a:p>
      </dgm:t>
    </dgm:pt>
    <dgm:pt modelId="{738EF7D3-19AA-4402-B5F0-7A252371BFAF}">
      <dgm:prSet/>
      <dgm:spPr/>
      <dgm:t>
        <a:bodyPr/>
        <a:lstStyle/>
        <a:p>
          <a:r>
            <a:rPr lang="ru-RU"/>
            <a:t>период ожидание (10 абочих дней)</a:t>
          </a:r>
        </a:p>
      </dgm:t>
    </dgm:pt>
    <dgm:pt modelId="{2671D84D-51C2-4001-8F70-8125EDD4A675}" type="parTrans" cxnId="{A992C9A6-8FC6-44DE-8D39-E1009EE10994}">
      <dgm:prSet/>
      <dgm:spPr/>
      <dgm:t>
        <a:bodyPr/>
        <a:lstStyle/>
        <a:p>
          <a:endParaRPr lang="ru-RU"/>
        </a:p>
      </dgm:t>
    </dgm:pt>
    <dgm:pt modelId="{4609D532-0908-4F07-9EE6-8669E9F8C6B9}" type="sibTrans" cxnId="{A992C9A6-8FC6-44DE-8D39-E1009EE10994}">
      <dgm:prSet/>
      <dgm:spPr/>
      <dgm:t>
        <a:bodyPr/>
        <a:lstStyle/>
        <a:p>
          <a:endParaRPr lang="ru-RU"/>
        </a:p>
      </dgm:t>
    </dgm:pt>
    <dgm:pt modelId="{3518369B-3B97-4821-A039-BC3001E34083}">
      <dgm:prSet/>
      <dgm:spPr/>
      <dgm:t>
        <a:bodyPr/>
        <a:lstStyle/>
        <a:p>
          <a:r>
            <a:rPr lang="ru-RU"/>
            <a:t>подписание контракта</a:t>
          </a:r>
        </a:p>
      </dgm:t>
    </dgm:pt>
    <dgm:pt modelId="{823BFF28-395F-42E2-9A98-A5211F0C72CA}" type="parTrans" cxnId="{D52B3B77-7B9B-4CA0-AFFD-F18B334A9E14}">
      <dgm:prSet/>
      <dgm:spPr/>
      <dgm:t>
        <a:bodyPr/>
        <a:lstStyle/>
        <a:p>
          <a:endParaRPr lang="ru-RU"/>
        </a:p>
      </dgm:t>
    </dgm:pt>
    <dgm:pt modelId="{9EB35669-90D3-4939-9309-DDBAC765901B}" type="sibTrans" cxnId="{D52B3B77-7B9B-4CA0-AFFD-F18B334A9E14}">
      <dgm:prSet/>
      <dgm:spPr/>
      <dgm:t>
        <a:bodyPr/>
        <a:lstStyle/>
        <a:p>
          <a:endParaRPr lang="ru-RU"/>
        </a:p>
      </dgm:t>
    </dgm:pt>
    <dgm:pt modelId="{50AF5A69-0511-43FA-8DF8-54EA66B40482}">
      <dgm:prSet/>
      <dgm:spPr/>
      <dgm:t>
        <a:bodyPr/>
        <a:lstStyle/>
        <a:p>
          <a:r>
            <a:rPr lang="ru-RU"/>
            <a:t>мониторинг контракта</a:t>
          </a:r>
        </a:p>
      </dgm:t>
    </dgm:pt>
    <dgm:pt modelId="{36CD4776-5F6F-4FB2-8A97-4B9D83395761}" type="parTrans" cxnId="{E5608A0A-5775-454E-BEF8-36B4E8D636E7}">
      <dgm:prSet/>
      <dgm:spPr/>
      <dgm:t>
        <a:bodyPr/>
        <a:lstStyle/>
        <a:p>
          <a:endParaRPr lang="ru-RU"/>
        </a:p>
      </dgm:t>
    </dgm:pt>
    <dgm:pt modelId="{7810102A-3B70-420E-A994-C7C4603939A5}" type="sibTrans" cxnId="{E5608A0A-5775-454E-BEF8-36B4E8D636E7}">
      <dgm:prSet/>
      <dgm:spPr/>
      <dgm:t>
        <a:bodyPr/>
        <a:lstStyle/>
        <a:p>
          <a:endParaRPr lang="ru-RU"/>
        </a:p>
      </dgm:t>
    </dgm:pt>
    <dgm:pt modelId="{70013AA2-E345-4EBD-B141-F2091AC139A1}">
      <dgm:prSet/>
      <dgm:spPr/>
      <dgm:t>
        <a:bodyPr/>
        <a:lstStyle/>
        <a:p>
          <a:r>
            <a:rPr lang="ru-RU"/>
            <a:t>акт приемки комиссией  из ОРП</a:t>
          </a:r>
        </a:p>
      </dgm:t>
    </dgm:pt>
    <dgm:pt modelId="{D60C1705-F951-46F9-A752-DD4BB6B5F4FE}" type="parTrans" cxnId="{21E5E0A1-7B44-4B00-8B7F-BA0D1C5FCFD2}">
      <dgm:prSet/>
      <dgm:spPr/>
      <dgm:t>
        <a:bodyPr/>
        <a:lstStyle/>
        <a:p>
          <a:endParaRPr lang="ru-RU"/>
        </a:p>
      </dgm:t>
    </dgm:pt>
    <dgm:pt modelId="{1C9662B2-9CEB-49A3-861B-A4AE68028754}" type="sibTrans" cxnId="{21E5E0A1-7B44-4B00-8B7F-BA0D1C5FCFD2}">
      <dgm:prSet/>
      <dgm:spPr/>
      <dgm:t>
        <a:bodyPr/>
        <a:lstStyle/>
        <a:p>
          <a:endParaRPr lang="ru-RU"/>
        </a:p>
      </dgm:t>
    </dgm:pt>
    <dgm:pt modelId="{8B5AAB8F-C8EF-4E6A-A252-E6AA32FD179B}" type="pres">
      <dgm:prSet presAssocID="{D7F63067-FDBE-4C5E-A47A-A8D908B28477}" presName="cycle" presStyleCnt="0">
        <dgm:presLayoutVars>
          <dgm:dir/>
          <dgm:resizeHandles val="exact"/>
        </dgm:presLayoutVars>
      </dgm:prSet>
      <dgm:spPr/>
      <dgm:t>
        <a:bodyPr/>
        <a:lstStyle/>
        <a:p>
          <a:endParaRPr lang="ru-RU"/>
        </a:p>
      </dgm:t>
    </dgm:pt>
    <dgm:pt modelId="{507C5B5F-C05F-4081-B73B-4435156607F3}" type="pres">
      <dgm:prSet presAssocID="{5BD4E2AB-E0F9-4994-BDC2-31B94EB2280C}" presName="node" presStyleLbl="node1" presStyleIdx="0" presStyleCnt="9">
        <dgm:presLayoutVars>
          <dgm:bulletEnabled val="1"/>
        </dgm:presLayoutVars>
      </dgm:prSet>
      <dgm:spPr/>
      <dgm:t>
        <a:bodyPr/>
        <a:lstStyle/>
        <a:p>
          <a:endParaRPr lang="ru-RU"/>
        </a:p>
      </dgm:t>
    </dgm:pt>
    <dgm:pt modelId="{1BD6B2AF-2155-4E99-8E02-715118A49F84}" type="pres">
      <dgm:prSet presAssocID="{C661B50A-D2FB-4013-AD28-F67B5CF0A393}" presName="sibTrans" presStyleLbl="sibTrans2D1" presStyleIdx="0" presStyleCnt="9"/>
      <dgm:spPr/>
      <dgm:t>
        <a:bodyPr/>
        <a:lstStyle/>
        <a:p>
          <a:endParaRPr lang="ru-RU"/>
        </a:p>
      </dgm:t>
    </dgm:pt>
    <dgm:pt modelId="{11583630-8AF6-4327-A801-84761F6A6E27}" type="pres">
      <dgm:prSet presAssocID="{C661B50A-D2FB-4013-AD28-F67B5CF0A393}" presName="connectorText" presStyleLbl="sibTrans2D1" presStyleIdx="0" presStyleCnt="9"/>
      <dgm:spPr/>
      <dgm:t>
        <a:bodyPr/>
        <a:lstStyle/>
        <a:p>
          <a:endParaRPr lang="ru-RU"/>
        </a:p>
      </dgm:t>
    </dgm:pt>
    <dgm:pt modelId="{369878C1-F2B7-41B8-97C7-732A09C87F1D}" type="pres">
      <dgm:prSet presAssocID="{DA7A0DCB-9D00-4A9B-80C7-F963CE61584D}" presName="node" presStyleLbl="node1" presStyleIdx="1" presStyleCnt="9">
        <dgm:presLayoutVars>
          <dgm:bulletEnabled val="1"/>
        </dgm:presLayoutVars>
      </dgm:prSet>
      <dgm:spPr/>
      <dgm:t>
        <a:bodyPr/>
        <a:lstStyle/>
        <a:p>
          <a:endParaRPr lang="ru-RU"/>
        </a:p>
      </dgm:t>
    </dgm:pt>
    <dgm:pt modelId="{D9726FA1-B78C-4599-959C-9A0BA725C9B7}" type="pres">
      <dgm:prSet presAssocID="{1FEE96A5-2BFF-47BF-8F7F-3309EF8F1B5F}" presName="sibTrans" presStyleLbl="sibTrans2D1" presStyleIdx="1" presStyleCnt="9"/>
      <dgm:spPr/>
      <dgm:t>
        <a:bodyPr/>
        <a:lstStyle/>
        <a:p>
          <a:endParaRPr lang="ru-RU"/>
        </a:p>
      </dgm:t>
    </dgm:pt>
    <dgm:pt modelId="{C0741502-03D4-4723-AA8C-CF271BDC4380}" type="pres">
      <dgm:prSet presAssocID="{1FEE96A5-2BFF-47BF-8F7F-3309EF8F1B5F}" presName="connectorText" presStyleLbl="sibTrans2D1" presStyleIdx="1" presStyleCnt="9"/>
      <dgm:spPr/>
      <dgm:t>
        <a:bodyPr/>
        <a:lstStyle/>
        <a:p>
          <a:endParaRPr lang="ru-RU"/>
        </a:p>
      </dgm:t>
    </dgm:pt>
    <dgm:pt modelId="{421A2E9C-2DAC-4688-9F27-76048ABC3A97}" type="pres">
      <dgm:prSet presAssocID="{9ABDF11C-8AE9-484D-A166-14A565894793}" presName="node" presStyleLbl="node1" presStyleIdx="2" presStyleCnt="9">
        <dgm:presLayoutVars>
          <dgm:bulletEnabled val="1"/>
        </dgm:presLayoutVars>
      </dgm:prSet>
      <dgm:spPr/>
      <dgm:t>
        <a:bodyPr/>
        <a:lstStyle/>
        <a:p>
          <a:endParaRPr lang="ru-RU"/>
        </a:p>
      </dgm:t>
    </dgm:pt>
    <dgm:pt modelId="{F2EDADB3-F929-44CB-92D4-AEE24B7558CD}" type="pres">
      <dgm:prSet presAssocID="{022F8DBD-51E6-4A11-92A0-9DAFCCF40811}" presName="sibTrans" presStyleLbl="sibTrans2D1" presStyleIdx="2" presStyleCnt="9"/>
      <dgm:spPr/>
      <dgm:t>
        <a:bodyPr/>
        <a:lstStyle/>
        <a:p>
          <a:endParaRPr lang="ru-RU"/>
        </a:p>
      </dgm:t>
    </dgm:pt>
    <dgm:pt modelId="{4000792E-0AB1-4F96-BC82-ADFC0C33EFEB}" type="pres">
      <dgm:prSet presAssocID="{022F8DBD-51E6-4A11-92A0-9DAFCCF40811}" presName="connectorText" presStyleLbl="sibTrans2D1" presStyleIdx="2" presStyleCnt="9"/>
      <dgm:spPr/>
      <dgm:t>
        <a:bodyPr/>
        <a:lstStyle/>
        <a:p>
          <a:endParaRPr lang="ru-RU"/>
        </a:p>
      </dgm:t>
    </dgm:pt>
    <dgm:pt modelId="{D6E67AE2-7723-4EF6-9301-E2EC257868CF}" type="pres">
      <dgm:prSet presAssocID="{A3C0C2D4-CE5B-4234-89E1-39FE69B3006D}" presName="node" presStyleLbl="node1" presStyleIdx="3" presStyleCnt="9">
        <dgm:presLayoutVars>
          <dgm:bulletEnabled val="1"/>
        </dgm:presLayoutVars>
      </dgm:prSet>
      <dgm:spPr/>
      <dgm:t>
        <a:bodyPr/>
        <a:lstStyle/>
        <a:p>
          <a:endParaRPr lang="ru-RU"/>
        </a:p>
      </dgm:t>
    </dgm:pt>
    <dgm:pt modelId="{34BA8BA4-7AD9-45D9-BE80-8C90813C59E9}" type="pres">
      <dgm:prSet presAssocID="{BB4B5A9E-A7DB-40F8-9CCA-844141999D68}" presName="sibTrans" presStyleLbl="sibTrans2D1" presStyleIdx="3" presStyleCnt="9"/>
      <dgm:spPr/>
      <dgm:t>
        <a:bodyPr/>
        <a:lstStyle/>
        <a:p>
          <a:endParaRPr lang="ru-RU"/>
        </a:p>
      </dgm:t>
    </dgm:pt>
    <dgm:pt modelId="{63D75D81-FFD8-4E5E-AA5D-83A1004C2CFC}" type="pres">
      <dgm:prSet presAssocID="{BB4B5A9E-A7DB-40F8-9CCA-844141999D68}" presName="connectorText" presStyleLbl="sibTrans2D1" presStyleIdx="3" presStyleCnt="9"/>
      <dgm:spPr/>
      <dgm:t>
        <a:bodyPr/>
        <a:lstStyle/>
        <a:p>
          <a:endParaRPr lang="ru-RU"/>
        </a:p>
      </dgm:t>
    </dgm:pt>
    <dgm:pt modelId="{C5C9057A-BEC6-42B4-B7A1-EFABCD96F242}" type="pres">
      <dgm:prSet presAssocID="{71577DF0-7ADA-4290-AB39-B93918542FCA}" presName="node" presStyleLbl="node1" presStyleIdx="4" presStyleCnt="9">
        <dgm:presLayoutVars>
          <dgm:bulletEnabled val="1"/>
        </dgm:presLayoutVars>
      </dgm:prSet>
      <dgm:spPr/>
      <dgm:t>
        <a:bodyPr/>
        <a:lstStyle/>
        <a:p>
          <a:endParaRPr lang="ru-RU"/>
        </a:p>
      </dgm:t>
    </dgm:pt>
    <dgm:pt modelId="{8A502EC0-BCC3-41A2-B02A-1C39B53C04A6}" type="pres">
      <dgm:prSet presAssocID="{63EC1BDC-84E5-4277-B477-B6D20E3FA9D8}" presName="sibTrans" presStyleLbl="sibTrans2D1" presStyleIdx="4" presStyleCnt="9"/>
      <dgm:spPr/>
      <dgm:t>
        <a:bodyPr/>
        <a:lstStyle/>
        <a:p>
          <a:endParaRPr lang="ru-RU"/>
        </a:p>
      </dgm:t>
    </dgm:pt>
    <dgm:pt modelId="{4434CB5D-5AC1-4514-AEA9-2F17C85A047E}" type="pres">
      <dgm:prSet presAssocID="{63EC1BDC-84E5-4277-B477-B6D20E3FA9D8}" presName="connectorText" presStyleLbl="sibTrans2D1" presStyleIdx="4" presStyleCnt="9"/>
      <dgm:spPr/>
      <dgm:t>
        <a:bodyPr/>
        <a:lstStyle/>
        <a:p>
          <a:endParaRPr lang="ru-RU"/>
        </a:p>
      </dgm:t>
    </dgm:pt>
    <dgm:pt modelId="{7F4D375C-008E-4AD7-A40D-A784B9DE02BE}" type="pres">
      <dgm:prSet presAssocID="{738EF7D3-19AA-4402-B5F0-7A252371BFAF}" presName="node" presStyleLbl="node1" presStyleIdx="5" presStyleCnt="9" custRadScaleRad="94240" custRadScaleInc="-11584">
        <dgm:presLayoutVars>
          <dgm:bulletEnabled val="1"/>
        </dgm:presLayoutVars>
      </dgm:prSet>
      <dgm:spPr/>
      <dgm:t>
        <a:bodyPr/>
        <a:lstStyle/>
        <a:p>
          <a:endParaRPr lang="ru-RU"/>
        </a:p>
      </dgm:t>
    </dgm:pt>
    <dgm:pt modelId="{F30592BC-9EC4-4853-AB33-83B377ADDF4D}" type="pres">
      <dgm:prSet presAssocID="{4609D532-0908-4F07-9EE6-8669E9F8C6B9}" presName="sibTrans" presStyleLbl="sibTrans2D1" presStyleIdx="5" presStyleCnt="9"/>
      <dgm:spPr/>
      <dgm:t>
        <a:bodyPr/>
        <a:lstStyle/>
        <a:p>
          <a:endParaRPr lang="ru-RU"/>
        </a:p>
      </dgm:t>
    </dgm:pt>
    <dgm:pt modelId="{BC4797CD-AF26-43F2-83D6-73CD8C3B6EE1}" type="pres">
      <dgm:prSet presAssocID="{4609D532-0908-4F07-9EE6-8669E9F8C6B9}" presName="connectorText" presStyleLbl="sibTrans2D1" presStyleIdx="5" presStyleCnt="9"/>
      <dgm:spPr/>
      <dgm:t>
        <a:bodyPr/>
        <a:lstStyle/>
        <a:p>
          <a:endParaRPr lang="ru-RU"/>
        </a:p>
      </dgm:t>
    </dgm:pt>
    <dgm:pt modelId="{17AEC70E-307E-47A9-973E-2722A18BEB5E}" type="pres">
      <dgm:prSet presAssocID="{3518369B-3B97-4821-A039-BC3001E34083}" presName="node" presStyleLbl="node1" presStyleIdx="6" presStyleCnt="9">
        <dgm:presLayoutVars>
          <dgm:bulletEnabled val="1"/>
        </dgm:presLayoutVars>
      </dgm:prSet>
      <dgm:spPr/>
      <dgm:t>
        <a:bodyPr/>
        <a:lstStyle/>
        <a:p>
          <a:endParaRPr lang="ru-RU"/>
        </a:p>
      </dgm:t>
    </dgm:pt>
    <dgm:pt modelId="{C9F5277B-F9FF-4AA1-8E4C-B8A7ACAA9A06}" type="pres">
      <dgm:prSet presAssocID="{9EB35669-90D3-4939-9309-DDBAC765901B}" presName="sibTrans" presStyleLbl="sibTrans2D1" presStyleIdx="6" presStyleCnt="9"/>
      <dgm:spPr/>
      <dgm:t>
        <a:bodyPr/>
        <a:lstStyle/>
        <a:p>
          <a:endParaRPr lang="ru-RU"/>
        </a:p>
      </dgm:t>
    </dgm:pt>
    <dgm:pt modelId="{60C65810-A055-436F-8375-7EFD07A33A73}" type="pres">
      <dgm:prSet presAssocID="{9EB35669-90D3-4939-9309-DDBAC765901B}" presName="connectorText" presStyleLbl="sibTrans2D1" presStyleIdx="6" presStyleCnt="9"/>
      <dgm:spPr/>
      <dgm:t>
        <a:bodyPr/>
        <a:lstStyle/>
        <a:p>
          <a:endParaRPr lang="ru-RU"/>
        </a:p>
      </dgm:t>
    </dgm:pt>
    <dgm:pt modelId="{09FBF9C5-6B8C-462C-B507-1FE35EE4DFEA}" type="pres">
      <dgm:prSet presAssocID="{50AF5A69-0511-43FA-8DF8-54EA66B40482}" presName="node" presStyleLbl="node1" presStyleIdx="7" presStyleCnt="9">
        <dgm:presLayoutVars>
          <dgm:bulletEnabled val="1"/>
        </dgm:presLayoutVars>
      </dgm:prSet>
      <dgm:spPr/>
      <dgm:t>
        <a:bodyPr/>
        <a:lstStyle/>
        <a:p>
          <a:endParaRPr lang="ru-RU"/>
        </a:p>
      </dgm:t>
    </dgm:pt>
    <dgm:pt modelId="{03867EEE-CEC6-4DF2-851F-A7B862BF1629}" type="pres">
      <dgm:prSet presAssocID="{7810102A-3B70-420E-A994-C7C4603939A5}" presName="sibTrans" presStyleLbl="sibTrans2D1" presStyleIdx="7" presStyleCnt="9"/>
      <dgm:spPr/>
      <dgm:t>
        <a:bodyPr/>
        <a:lstStyle/>
        <a:p>
          <a:endParaRPr lang="ru-RU"/>
        </a:p>
      </dgm:t>
    </dgm:pt>
    <dgm:pt modelId="{85D1D2F6-D7B1-4F82-B388-C85928AD2DD3}" type="pres">
      <dgm:prSet presAssocID="{7810102A-3B70-420E-A994-C7C4603939A5}" presName="connectorText" presStyleLbl="sibTrans2D1" presStyleIdx="7" presStyleCnt="9"/>
      <dgm:spPr/>
      <dgm:t>
        <a:bodyPr/>
        <a:lstStyle/>
        <a:p>
          <a:endParaRPr lang="ru-RU"/>
        </a:p>
      </dgm:t>
    </dgm:pt>
    <dgm:pt modelId="{36293661-EA57-4F69-8A98-46F50E82AB18}" type="pres">
      <dgm:prSet presAssocID="{70013AA2-E345-4EBD-B141-F2091AC139A1}" presName="node" presStyleLbl="node1" presStyleIdx="8" presStyleCnt="9">
        <dgm:presLayoutVars>
          <dgm:bulletEnabled val="1"/>
        </dgm:presLayoutVars>
      </dgm:prSet>
      <dgm:spPr/>
      <dgm:t>
        <a:bodyPr/>
        <a:lstStyle/>
        <a:p>
          <a:endParaRPr lang="ru-RU"/>
        </a:p>
      </dgm:t>
    </dgm:pt>
    <dgm:pt modelId="{764231BD-2E43-4913-A9FC-43BDB19E1B11}" type="pres">
      <dgm:prSet presAssocID="{1C9662B2-9CEB-49A3-861B-A4AE68028754}" presName="sibTrans" presStyleLbl="sibTrans2D1" presStyleIdx="8" presStyleCnt="9"/>
      <dgm:spPr/>
      <dgm:t>
        <a:bodyPr/>
        <a:lstStyle/>
        <a:p>
          <a:endParaRPr lang="ru-RU"/>
        </a:p>
      </dgm:t>
    </dgm:pt>
    <dgm:pt modelId="{B096B92C-3F5A-41CB-BA86-5F946F408816}" type="pres">
      <dgm:prSet presAssocID="{1C9662B2-9CEB-49A3-861B-A4AE68028754}" presName="connectorText" presStyleLbl="sibTrans2D1" presStyleIdx="8" presStyleCnt="9"/>
      <dgm:spPr/>
      <dgm:t>
        <a:bodyPr/>
        <a:lstStyle/>
        <a:p>
          <a:endParaRPr lang="ru-RU"/>
        </a:p>
      </dgm:t>
    </dgm:pt>
  </dgm:ptLst>
  <dgm:cxnLst>
    <dgm:cxn modelId="{8235D935-A9F3-48F7-A3C7-ADBCF55BCB31}" srcId="{D7F63067-FDBE-4C5E-A47A-A8D908B28477}" destId="{9ABDF11C-8AE9-484D-A166-14A565894793}" srcOrd="2" destOrd="0" parTransId="{17132AF3-BF29-4BF4-A12A-DEB720714101}" sibTransId="{022F8DBD-51E6-4A11-92A0-9DAFCCF40811}"/>
    <dgm:cxn modelId="{126455DF-B942-4A2A-BB2E-6E504117E45C}" type="presOf" srcId="{70013AA2-E345-4EBD-B141-F2091AC139A1}" destId="{36293661-EA57-4F69-8A98-46F50E82AB18}" srcOrd="0" destOrd="0" presId="urn:microsoft.com/office/officeart/2005/8/layout/cycle2"/>
    <dgm:cxn modelId="{B837A448-97CC-4D77-939F-1EBE505DB0AE}" type="presOf" srcId="{C661B50A-D2FB-4013-AD28-F67B5CF0A393}" destId="{1BD6B2AF-2155-4E99-8E02-715118A49F84}" srcOrd="0" destOrd="0" presId="urn:microsoft.com/office/officeart/2005/8/layout/cycle2"/>
    <dgm:cxn modelId="{A34F32E8-8B4E-4DC6-B2B7-8F29F4842B53}" type="presOf" srcId="{4609D532-0908-4F07-9EE6-8669E9F8C6B9}" destId="{F30592BC-9EC4-4853-AB33-83B377ADDF4D}" srcOrd="0" destOrd="0" presId="urn:microsoft.com/office/officeart/2005/8/layout/cycle2"/>
    <dgm:cxn modelId="{49DB67C6-3D08-4816-B9F8-8939507DBCBA}" type="presOf" srcId="{50AF5A69-0511-43FA-8DF8-54EA66B40482}" destId="{09FBF9C5-6B8C-462C-B507-1FE35EE4DFEA}" srcOrd="0" destOrd="0" presId="urn:microsoft.com/office/officeart/2005/8/layout/cycle2"/>
    <dgm:cxn modelId="{0A14A404-5D31-4338-8776-9DDD39B74253}" type="presOf" srcId="{9EB35669-90D3-4939-9309-DDBAC765901B}" destId="{60C65810-A055-436F-8375-7EFD07A33A73}" srcOrd="1" destOrd="0" presId="urn:microsoft.com/office/officeart/2005/8/layout/cycle2"/>
    <dgm:cxn modelId="{4A9EB7AF-0B69-4793-B2CC-8082FE5C6E53}" type="presOf" srcId="{738EF7D3-19AA-4402-B5F0-7A252371BFAF}" destId="{7F4D375C-008E-4AD7-A40D-A784B9DE02BE}" srcOrd="0" destOrd="0" presId="urn:microsoft.com/office/officeart/2005/8/layout/cycle2"/>
    <dgm:cxn modelId="{2257108A-DA52-4A8A-95E6-5AA0E067941D}" type="presOf" srcId="{DA7A0DCB-9D00-4A9B-80C7-F963CE61584D}" destId="{369878C1-F2B7-41B8-97C7-732A09C87F1D}" srcOrd="0" destOrd="0" presId="urn:microsoft.com/office/officeart/2005/8/layout/cycle2"/>
    <dgm:cxn modelId="{4895B174-10D2-452C-AB70-FCAFD465DEAF}" type="presOf" srcId="{BB4B5A9E-A7DB-40F8-9CCA-844141999D68}" destId="{63D75D81-FFD8-4E5E-AA5D-83A1004C2CFC}" srcOrd="1" destOrd="0" presId="urn:microsoft.com/office/officeart/2005/8/layout/cycle2"/>
    <dgm:cxn modelId="{10DF4482-449F-4C0B-86EC-1FDEB9326DB6}" type="presOf" srcId="{3518369B-3B97-4821-A039-BC3001E34083}" destId="{17AEC70E-307E-47A9-973E-2722A18BEB5E}" srcOrd="0" destOrd="0" presId="urn:microsoft.com/office/officeart/2005/8/layout/cycle2"/>
    <dgm:cxn modelId="{AAE9B064-CDA0-473A-B29C-D309AB262346}" type="presOf" srcId="{1C9662B2-9CEB-49A3-861B-A4AE68028754}" destId="{764231BD-2E43-4913-A9FC-43BDB19E1B11}" srcOrd="0" destOrd="0" presId="urn:microsoft.com/office/officeart/2005/8/layout/cycle2"/>
    <dgm:cxn modelId="{8CC002AE-E51F-4E5D-916F-92FFB899AF95}" srcId="{D7F63067-FDBE-4C5E-A47A-A8D908B28477}" destId="{A3C0C2D4-CE5B-4234-89E1-39FE69B3006D}" srcOrd="3" destOrd="0" parTransId="{3C970BFA-79CB-4B39-BADA-E7A7FBD70507}" sibTransId="{BB4B5A9E-A7DB-40F8-9CCA-844141999D68}"/>
    <dgm:cxn modelId="{21DDFA57-2D52-4881-96F4-C1B34D6DDC18}" type="presOf" srcId="{C661B50A-D2FB-4013-AD28-F67B5CF0A393}" destId="{11583630-8AF6-4327-A801-84761F6A6E27}" srcOrd="1" destOrd="0" presId="urn:microsoft.com/office/officeart/2005/8/layout/cycle2"/>
    <dgm:cxn modelId="{1EB09752-E620-42C1-BE01-4ABBC53C7DC6}" type="presOf" srcId="{9EB35669-90D3-4939-9309-DDBAC765901B}" destId="{C9F5277B-F9FF-4AA1-8E4C-B8A7ACAA9A06}" srcOrd="0" destOrd="0" presId="urn:microsoft.com/office/officeart/2005/8/layout/cycle2"/>
    <dgm:cxn modelId="{AFE563F7-A270-4738-A850-B298F64B9E2D}" type="presOf" srcId="{9ABDF11C-8AE9-484D-A166-14A565894793}" destId="{421A2E9C-2DAC-4688-9F27-76048ABC3A97}" srcOrd="0" destOrd="0" presId="urn:microsoft.com/office/officeart/2005/8/layout/cycle2"/>
    <dgm:cxn modelId="{365EA2C2-7EAD-423A-861F-C93C5A104565}" type="presOf" srcId="{63EC1BDC-84E5-4277-B477-B6D20E3FA9D8}" destId="{8A502EC0-BCC3-41A2-B02A-1C39B53C04A6}" srcOrd="0" destOrd="0" presId="urn:microsoft.com/office/officeart/2005/8/layout/cycle2"/>
    <dgm:cxn modelId="{E5608A0A-5775-454E-BEF8-36B4E8D636E7}" srcId="{D7F63067-FDBE-4C5E-A47A-A8D908B28477}" destId="{50AF5A69-0511-43FA-8DF8-54EA66B40482}" srcOrd="7" destOrd="0" parTransId="{36CD4776-5F6F-4FB2-8A97-4B9D83395761}" sibTransId="{7810102A-3B70-420E-A994-C7C4603939A5}"/>
    <dgm:cxn modelId="{04DCC0D1-1710-480F-A066-C951CBCA3A78}" type="presOf" srcId="{BB4B5A9E-A7DB-40F8-9CCA-844141999D68}" destId="{34BA8BA4-7AD9-45D9-BE80-8C90813C59E9}" srcOrd="0" destOrd="0" presId="urn:microsoft.com/office/officeart/2005/8/layout/cycle2"/>
    <dgm:cxn modelId="{D52B3B77-7B9B-4CA0-AFFD-F18B334A9E14}" srcId="{D7F63067-FDBE-4C5E-A47A-A8D908B28477}" destId="{3518369B-3B97-4821-A039-BC3001E34083}" srcOrd="6" destOrd="0" parTransId="{823BFF28-395F-42E2-9A98-A5211F0C72CA}" sibTransId="{9EB35669-90D3-4939-9309-DDBAC765901B}"/>
    <dgm:cxn modelId="{3068F3B7-3563-461E-BE8A-0C1F59234CE4}" type="presOf" srcId="{5BD4E2AB-E0F9-4994-BDC2-31B94EB2280C}" destId="{507C5B5F-C05F-4081-B73B-4435156607F3}" srcOrd="0" destOrd="0" presId="urn:microsoft.com/office/officeart/2005/8/layout/cycle2"/>
    <dgm:cxn modelId="{3435586C-FEBA-47CF-B933-22D1438A0A7F}" type="presOf" srcId="{1FEE96A5-2BFF-47BF-8F7F-3309EF8F1B5F}" destId="{C0741502-03D4-4723-AA8C-CF271BDC4380}" srcOrd="1" destOrd="0" presId="urn:microsoft.com/office/officeart/2005/8/layout/cycle2"/>
    <dgm:cxn modelId="{258E4844-57B5-4F80-BD83-CD3E42C28225}" type="presOf" srcId="{1FEE96A5-2BFF-47BF-8F7F-3309EF8F1B5F}" destId="{D9726FA1-B78C-4599-959C-9A0BA725C9B7}" srcOrd="0" destOrd="0" presId="urn:microsoft.com/office/officeart/2005/8/layout/cycle2"/>
    <dgm:cxn modelId="{21E5E0A1-7B44-4B00-8B7F-BA0D1C5FCFD2}" srcId="{D7F63067-FDBE-4C5E-A47A-A8D908B28477}" destId="{70013AA2-E345-4EBD-B141-F2091AC139A1}" srcOrd="8" destOrd="0" parTransId="{D60C1705-F951-46F9-A752-DD4BB6B5F4FE}" sibTransId="{1C9662B2-9CEB-49A3-861B-A4AE68028754}"/>
    <dgm:cxn modelId="{5E63AF86-EE97-4CCD-B850-3A8FB9401ED3}" type="presOf" srcId="{7810102A-3B70-420E-A994-C7C4603939A5}" destId="{03867EEE-CEC6-4DF2-851F-A7B862BF1629}" srcOrd="0" destOrd="0" presId="urn:microsoft.com/office/officeart/2005/8/layout/cycle2"/>
    <dgm:cxn modelId="{659907CF-105A-4395-8E0D-A2FC06391654}" type="presOf" srcId="{022F8DBD-51E6-4A11-92A0-9DAFCCF40811}" destId="{4000792E-0AB1-4F96-BC82-ADFC0C33EFEB}" srcOrd="1" destOrd="0" presId="urn:microsoft.com/office/officeart/2005/8/layout/cycle2"/>
    <dgm:cxn modelId="{B6B016B6-323C-4CED-B678-A282D3B57EFB}" type="presOf" srcId="{71577DF0-7ADA-4290-AB39-B93918542FCA}" destId="{C5C9057A-BEC6-42B4-B7A1-EFABCD96F242}" srcOrd="0" destOrd="0" presId="urn:microsoft.com/office/officeart/2005/8/layout/cycle2"/>
    <dgm:cxn modelId="{FD24EED7-EAB7-4C27-BA48-32FF83F9D0CA}" srcId="{D7F63067-FDBE-4C5E-A47A-A8D908B28477}" destId="{71577DF0-7ADA-4290-AB39-B93918542FCA}" srcOrd="4" destOrd="0" parTransId="{BB3D5D24-6C8E-4433-93CD-BEAA8B6A8937}" sibTransId="{63EC1BDC-84E5-4277-B477-B6D20E3FA9D8}"/>
    <dgm:cxn modelId="{A992C9A6-8FC6-44DE-8D39-E1009EE10994}" srcId="{D7F63067-FDBE-4C5E-A47A-A8D908B28477}" destId="{738EF7D3-19AA-4402-B5F0-7A252371BFAF}" srcOrd="5" destOrd="0" parTransId="{2671D84D-51C2-4001-8F70-8125EDD4A675}" sibTransId="{4609D532-0908-4F07-9EE6-8669E9F8C6B9}"/>
    <dgm:cxn modelId="{5CAD1346-5496-4882-843B-142072D0440C}" type="presOf" srcId="{7810102A-3B70-420E-A994-C7C4603939A5}" destId="{85D1D2F6-D7B1-4F82-B388-C85928AD2DD3}" srcOrd="1" destOrd="0" presId="urn:microsoft.com/office/officeart/2005/8/layout/cycle2"/>
    <dgm:cxn modelId="{7B1AE3AA-B65F-424B-A411-87A98F9A04E1}" type="presOf" srcId="{4609D532-0908-4F07-9EE6-8669E9F8C6B9}" destId="{BC4797CD-AF26-43F2-83D6-73CD8C3B6EE1}" srcOrd="1" destOrd="0" presId="urn:microsoft.com/office/officeart/2005/8/layout/cycle2"/>
    <dgm:cxn modelId="{E3BA9510-9D1B-4B31-B5F6-0264991AF666}" srcId="{D7F63067-FDBE-4C5E-A47A-A8D908B28477}" destId="{5BD4E2AB-E0F9-4994-BDC2-31B94EB2280C}" srcOrd="0" destOrd="0" parTransId="{80534B80-2611-4245-9A24-86870102E12E}" sibTransId="{C661B50A-D2FB-4013-AD28-F67B5CF0A393}"/>
    <dgm:cxn modelId="{2FB47F04-84D8-4B2E-AEF4-3174B00EB74F}" type="presOf" srcId="{63EC1BDC-84E5-4277-B477-B6D20E3FA9D8}" destId="{4434CB5D-5AC1-4514-AEA9-2F17C85A047E}" srcOrd="1" destOrd="0" presId="urn:microsoft.com/office/officeart/2005/8/layout/cycle2"/>
    <dgm:cxn modelId="{0FE506CC-98CE-4509-8CC5-5F6BC860913D}" type="presOf" srcId="{1C9662B2-9CEB-49A3-861B-A4AE68028754}" destId="{B096B92C-3F5A-41CB-BA86-5F946F408816}" srcOrd="1" destOrd="0" presId="urn:microsoft.com/office/officeart/2005/8/layout/cycle2"/>
    <dgm:cxn modelId="{A5E3A41D-982D-4E7F-885F-B4E4DC6E270C}" type="presOf" srcId="{A3C0C2D4-CE5B-4234-89E1-39FE69B3006D}" destId="{D6E67AE2-7723-4EF6-9301-E2EC257868CF}" srcOrd="0" destOrd="0" presId="urn:microsoft.com/office/officeart/2005/8/layout/cycle2"/>
    <dgm:cxn modelId="{10961D69-5EEA-411B-8E84-817B1E8DE771}" type="presOf" srcId="{022F8DBD-51E6-4A11-92A0-9DAFCCF40811}" destId="{F2EDADB3-F929-44CB-92D4-AEE24B7558CD}" srcOrd="0" destOrd="0" presId="urn:microsoft.com/office/officeart/2005/8/layout/cycle2"/>
    <dgm:cxn modelId="{53A24276-1F28-4D28-B1AF-5AE65423EFFD}" type="presOf" srcId="{D7F63067-FDBE-4C5E-A47A-A8D908B28477}" destId="{8B5AAB8F-C8EF-4E6A-A252-E6AA32FD179B}" srcOrd="0" destOrd="0" presId="urn:microsoft.com/office/officeart/2005/8/layout/cycle2"/>
    <dgm:cxn modelId="{6E8DD2D2-6D24-45E5-BD0E-37F886E5F6EA}" srcId="{D7F63067-FDBE-4C5E-A47A-A8D908B28477}" destId="{DA7A0DCB-9D00-4A9B-80C7-F963CE61584D}" srcOrd="1" destOrd="0" parTransId="{2D2D3D81-643D-4A0D-86D3-EA397391AD31}" sibTransId="{1FEE96A5-2BFF-47BF-8F7F-3309EF8F1B5F}"/>
    <dgm:cxn modelId="{DA7C7EA5-E331-444B-8C78-0A95699D848C}" type="presParOf" srcId="{8B5AAB8F-C8EF-4E6A-A252-E6AA32FD179B}" destId="{507C5B5F-C05F-4081-B73B-4435156607F3}" srcOrd="0" destOrd="0" presId="urn:microsoft.com/office/officeart/2005/8/layout/cycle2"/>
    <dgm:cxn modelId="{33B9D7A4-2B14-455B-8BEB-BAD52945233E}" type="presParOf" srcId="{8B5AAB8F-C8EF-4E6A-A252-E6AA32FD179B}" destId="{1BD6B2AF-2155-4E99-8E02-715118A49F84}" srcOrd="1" destOrd="0" presId="urn:microsoft.com/office/officeart/2005/8/layout/cycle2"/>
    <dgm:cxn modelId="{E0494011-57D2-4743-8231-161176CCEB75}" type="presParOf" srcId="{1BD6B2AF-2155-4E99-8E02-715118A49F84}" destId="{11583630-8AF6-4327-A801-84761F6A6E27}" srcOrd="0" destOrd="0" presId="urn:microsoft.com/office/officeart/2005/8/layout/cycle2"/>
    <dgm:cxn modelId="{7D12F3EC-C102-4FD8-923E-BF2E275AC997}" type="presParOf" srcId="{8B5AAB8F-C8EF-4E6A-A252-E6AA32FD179B}" destId="{369878C1-F2B7-41B8-97C7-732A09C87F1D}" srcOrd="2" destOrd="0" presId="urn:microsoft.com/office/officeart/2005/8/layout/cycle2"/>
    <dgm:cxn modelId="{68A2E197-55E5-4D90-8DAE-1B8D79B6DCE0}" type="presParOf" srcId="{8B5AAB8F-C8EF-4E6A-A252-E6AA32FD179B}" destId="{D9726FA1-B78C-4599-959C-9A0BA725C9B7}" srcOrd="3" destOrd="0" presId="urn:microsoft.com/office/officeart/2005/8/layout/cycle2"/>
    <dgm:cxn modelId="{E8D2730A-7679-4FA1-A0DC-4275549B25B6}" type="presParOf" srcId="{D9726FA1-B78C-4599-959C-9A0BA725C9B7}" destId="{C0741502-03D4-4723-AA8C-CF271BDC4380}" srcOrd="0" destOrd="0" presId="urn:microsoft.com/office/officeart/2005/8/layout/cycle2"/>
    <dgm:cxn modelId="{CD3CA986-8B4C-4244-97F4-5B2909B2EE37}" type="presParOf" srcId="{8B5AAB8F-C8EF-4E6A-A252-E6AA32FD179B}" destId="{421A2E9C-2DAC-4688-9F27-76048ABC3A97}" srcOrd="4" destOrd="0" presId="urn:microsoft.com/office/officeart/2005/8/layout/cycle2"/>
    <dgm:cxn modelId="{ADA1E4AC-7B10-4DE6-8B1F-EF936A8B18D9}" type="presParOf" srcId="{8B5AAB8F-C8EF-4E6A-A252-E6AA32FD179B}" destId="{F2EDADB3-F929-44CB-92D4-AEE24B7558CD}" srcOrd="5" destOrd="0" presId="urn:microsoft.com/office/officeart/2005/8/layout/cycle2"/>
    <dgm:cxn modelId="{8CA9132B-8B24-41A5-8B74-88A56BAE8932}" type="presParOf" srcId="{F2EDADB3-F929-44CB-92D4-AEE24B7558CD}" destId="{4000792E-0AB1-4F96-BC82-ADFC0C33EFEB}" srcOrd="0" destOrd="0" presId="urn:microsoft.com/office/officeart/2005/8/layout/cycle2"/>
    <dgm:cxn modelId="{37B91ED2-2751-452B-ABE3-CAB034DBA05A}" type="presParOf" srcId="{8B5AAB8F-C8EF-4E6A-A252-E6AA32FD179B}" destId="{D6E67AE2-7723-4EF6-9301-E2EC257868CF}" srcOrd="6" destOrd="0" presId="urn:microsoft.com/office/officeart/2005/8/layout/cycle2"/>
    <dgm:cxn modelId="{B74D7559-A281-47B6-8D7B-EE03F3C9637B}" type="presParOf" srcId="{8B5AAB8F-C8EF-4E6A-A252-E6AA32FD179B}" destId="{34BA8BA4-7AD9-45D9-BE80-8C90813C59E9}" srcOrd="7" destOrd="0" presId="urn:microsoft.com/office/officeart/2005/8/layout/cycle2"/>
    <dgm:cxn modelId="{B64C0BC8-AF41-47BD-8169-34C926C23AA3}" type="presParOf" srcId="{34BA8BA4-7AD9-45D9-BE80-8C90813C59E9}" destId="{63D75D81-FFD8-4E5E-AA5D-83A1004C2CFC}" srcOrd="0" destOrd="0" presId="urn:microsoft.com/office/officeart/2005/8/layout/cycle2"/>
    <dgm:cxn modelId="{FCB22444-2A0B-4CDC-ACBE-08839905A956}" type="presParOf" srcId="{8B5AAB8F-C8EF-4E6A-A252-E6AA32FD179B}" destId="{C5C9057A-BEC6-42B4-B7A1-EFABCD96F242}" srcOrd="8" destOrd="0" presId="urn:microsoft.com/office/officeart/2005/8/layout/cycle2"/>
    <dgm:cxn modelId="{C58EC013-DAD1-48E4-9B26-A33F559C44C0}" type="presParOf" srcId="{8B5AAB8F-C8EF-4E6A-A252-E6AA32FD179B}" destId="{8A502EC0-BCC3-41A2-B02A-1C39B53C04A6}" srcOrd="9" destOrd="0" presId="urn:microsoft.com/office/officeart/2005/8/layout/cycle2"/>
    <dgm:cxn modelId="{1423437C-D660-4A7A-A4EB-556E96C7B223}" type="presParOf" srcId="{8A502EC0-BCC3-41A2-B02A-1C39B53C04A6}" destId="{4434CB5D-5AC1-4514-AEA9-2F17C85A047E}" srcOrd="0" destOrd="0" presId="urn:microsoft.com/office/officeart/2005/8/layout/cycle2"/>
    <dgm:cxn modelId="{4237B197-87D8-4C38-9DB8-32DF8315D857}" type="presParOf" srcId="{8B5AAB8F-C8EF-4E6A-A252-E6AA32FD179B}" destId="{7F4D375C-008E-4AD7-A40D-A784B9DE02BE}" srcOrd="10" destOrd="0" presId="urn:microsoft.com/office/officeart/2005/8/layout/cycle2"/>
    <dgm:cxn modelId="{47C39F64-584F-4353-B4D2-5F3F637FBFB6}" type="presParOf" srcId="{8B5AAB8F-C8EF-4E6A-A252-E6AA32FD179B}" destId="{F30592BC-9EC4-4853-AB33-83B377ADDF4D}" srcOrd="11" destOrd="0" presId="urn:microsoft.com/office/officeart/2005/8/layout/cycle2"/>
    <dgm:cxn modelId="{DD0D1076-C13C-4991-A24B-9E289120C3E2}" type="presParOf" srcId="{F30592BC-9EC4-4853-AB33-83B377ADDF4D}" destId="{BC4797CD-AF26-43F2-83D6-73CD8C3B6EE1}" srcOrd="0" destOrd="0" presId="urn:microsoft.com/office/officeart/2005/8/layout/cycle2"/>
    <dgm:cxn modelId="{C58F4BCD-DAB0-4AC0-9396-83C3EC2FDA06}" type="presParOf" srcId="{8B5AAB8F-C8EF-4E6A-A252-E6AA32FD179B}" destId="{17AEC70E-307E-47A9-973E-2722A18BEB5E}" srcOrd="12" destOrd="0" presId="urn:microsoft.com/office/officeart/2005/8/layout/cycle2"/>
    <dgm:cxn modelId="{AE76A8ED-A4CA-4F3A-A966-152AE3151429}" type="presParOf" srcId="{8B5AAB8F-C8EF-4E6A-A252-E6AA32FD179B}" destId="{C9F5277B-F9FF-4AA1-8E4C-B8A7ACAA9A06}" srcOrd="13" destOrd="0" presId="urn:microsoft.com/office/officeart/2005/8/layout/cycle2"/>
    <dgm:cxn modelId="{04681B95-BF5D-439E-88CE-9152F99A6E80}" type="presParOf" srcId="{C9F5277B-F9FF-4AA1-8E4C-B8A7ACAA9A06}" destId="{60C65810-A055-436F-8375-7EFD07A33A73}" srcOrd="0" destOrd="0" presId="urn:microsoft.com/office/officeart/2005/8/layout/cycle2"/>
    <dgm:cxn modelId="{77350EB9-8DDC-4A7A-8150-24CBBCB5E3D0}" type="presParOf" srcId="{8B5AAB8F-C8EF-4E6A-A252-E6AA32FD179B}" destId="{09FBF9C5-6B8C-462C-B507-1FE35EE4DFEA}" srcOrd="14" destOrd="0" presId="urn:microsoft.com/office/officeart/2005/8/layout/cycle2"/>
    <dgm:cxn modelId="{B42EBBB8-1FD2-42E1-82A6-31DA4CD8C76A}" type="presParOf" srcId="{8B5AAB8F-C8EF-4E6A-A252-E6AA32FD179B}" destId="{03867EEE-CEC6-4DF2-851F-A7B862BF1629}" srcOrd="15" destOrd="0" presId="urn:microsoft.com/office/officeart/2005/8/layout/cycle2"/>
    <dgm:cxn modelId="{8E33F747-50E9-428C-A6CC-13BBF43A5A4F}" type="presParOf" srcId="{03867EEE-CEC6-4DF2-851F-A7B862BF1629}" destId="{85D1D2F6-D7B1-4F82-B388-C85928AD2DD3}" srcOrd="0" destOrd="0" presId="urn:microsoft.com/office/officeart/2005/8/layout/cycle2"/>
    <dgm:cxn modelId="{CF0E583B-3725-4BD7-AB98-51E61E3BC437}" type="presParOf" srcId="{8B5AAB8F-C8EF-4E6A-A252-E6AA32FD179B}" destId="{36293661-EA57-4F69-8A98-46F50E82AB18}" srcOrd="16" destOrd="0" presId="urn:microsoft.com/office/officeart/2005/8/layout/cycle2"/>
    <dgm:cxn modelId="{96087CD9-B3BE-402F-B45A-B14A87B0F02B}" type="presParOf" srcId="{8B5AAB8F-C8EF-4E6A-A252-E6AA32FD179B}" destId="{764231BD-2E43-4913-A9FC-43BDB19E1B11}" srcOrd="17" destOrd="0" presId="urn:microsoft.com/office/officeart/2005/8/layout/cycle2"/>
    <dgm:cxn modelId="{ABE815DC-57F0-49B3-BDCB-B17DDB2C3460}" type="presParOf" srcId="{764231BD-2E43-4913-A9FC-43BDB19E1B11}" destId="{B096B92C-3F5A-41CB-BA86-5F946F408816}" srcOrd="0" destOrd="0" presId="urn:microsoft.com/office/officeart/2005/8/layout/cycle2"/>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EFA52AB-7A26-45E9-81E8-37823F2FE7AF}">
      <dsp:nvSpPr>
        <dsp:cNvPr id="0" name=""/>
        <dsp:cNvSpPr/>
      </dsp:nvSpPr>
      <dsp:spPr>
        <a:xfrm>
          <a:off x="578935" y="3933762"/>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Директор</a:t>
          </a:r>
        </a:p>
        <a:p>
          <a:pPr lvl="0" algn="ctr" defTabSz="400050">
            <a:lnSpc>
              <a:spcPct val="90000"/>
            </a:lnSpc>
            <a:spcBef>
              <a:spcPct val="0"/>
            </a:spcBef>
            <a:spcAft>
              <a:spcPct val="35000"/>
            </a:spcAft>
          </a:pPr>
          <a:r>
            <a:rPr lang="ru-RU" sz="900" kern="1200"/>
            <a:t> ОКП</a:t>
          </a:r>
        </a:p>
      </dsp:txBody>
      <dsp:txXfrm>
        <a:off x="595616" y="3950443"/>
        <a:ext cx="1105724" cy="536181"/>
      </dsp:txXfrm>
    </dsp:sp>
    <dsp:sp modelId="{07E23727-F513-438A-848B-A37C4665E2F1}">
      <dsp:nvSpPr>
        <dsp:cNvPr id="0" name=""/>
        <dsp:cNvSpPr/>
      </dsp:nvSpPr>
      <dsp:spPr>
        <a:xfrm rot="16596808">
          <a:off x="-32247" y="2247534"/>
          <a:ext cx="3956174" cy="12150"/>
        </a:xfrm>
        <a:custGeom>
          <a:avLst/>
          <a:gdLst/>
          <a:ahLst/>
          <a:cxnLst/>
          <a:rect l="0" t="0" r="0" b="0"/>
          <a:pathLst>
            <a:path>
              <a:moveTo>
                <a:pt x="0" y="6075"/>
              </a:moveTo>
              <a:lnTo>
                <a:pt x="3956174" y="607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311150">
            <a:lnSpc>
              <a:spcPct val="90000"/>
            </a:lnSpc>
            <a:spcBef>
              <a:spcPct val="0"/>
            </a:spcBef>
            <a:spcAft>
              <a:spcPct val="35000"/>
            </a:spcAft>
          </a:pPr>
          <a:endParaRPr lang="ru-RU" sz="700" kern="1200"/>
        </a:p>
      </dsp:txBody>
      <dsp:txXfrm>
        <a:off x="1846934" y="2154705"/>
        <a:ext cx="197808" cy="197808"/>
      </dsp:txXfrm>
    </dsp:sp>
    <dsp:sp modelId="{A857CAE1-D077-4ABB-BAB0-1C1AE74B1FBF}">
      <dsp:nvSpPr>
        <dsp:cNvPr id="0" name=""/>
        <dsp:cNvSpPr/>
      </dsp:nvSpPr>
      <dsp:spPr>
        <a:xfrm>
          <a:off x="2173656" y="3913"/>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Координатор</a:t>
          </a:r>
        </a:p>
      </dsp:txBody>
      <dsp:txXfrm>
        <a:off x="2190337" y="20594"/>
        <a:ext cx="1105724" cy="536181"/>
      </dsp:txXfrm>
    </dsp:sp>
    <dsp:sp modelId="{CB9C1494-90A4-4F91-99D0-05CDEEA6604E}">
      <dsp:nvSpPr>
        <dsp:cNvPr id="0" name=""/>
        <dsp:cNvSpPr/>
      </dsp:nvSpPr>
      <dsp:spPr>
        <a:xfrm rot="16675244">
          <a:off x="292629" y="2575021"/>
          <a:ext cx="3306418" cy="12150"/>
        </a:xfrm>
        <a:custGeom>
          <a:avLst/>
          <a:gdLst/>
          <a:ahLst/>
          <a:cxnLst/>
          <a:rect l="0" t="0" r="0" b="0"/>
          <a:pathLst>
            <a:path>
              <a:moveTo>
                <a:pt x="0" y="6075"/>
              </a:moveTo>
              <a:lnTo>
                <a:pt x="3306418" y="607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311150">
            <a:lnSpc>
              <a:spcPct val="90000"/>
            </a:lnSpc>
            <a:spcBef>
              <a:spcPct val="0"/>
            </a:spcBef>
            <a:spcAft>
              <a:spcPct val="35000"/>
            </a:spcAft>
          </a:pPr>
          <a:endParaRPr lang="ru-RU" sz="700" kern="1200"/>
        </a:p>
      </dsp:txBody>
      <dsp:txXfrm>
        <a:off x="1863178" y="2498436"/>
        <a:ext cx="165320" cy="165320"/>
      </dsp:txXfrm>
    </dsp:sp>
    <dsp:sp modelId="{D18F3586-5B5F-4041-ACF8-A4E2A99262D9}">
      <dsp:nvSpPr>
        <dsp:cNvPr id="0" name=""/>
        <dsp:cNvSpPr/>
      </dsp:nvSpPr>
      <dsp:spPr>
        <a:xfrm>
          <a:off x="2173656" y="658888"/>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Координатор по оцениванию</a:t>
          </a:r>
        </a:p>
      </dsp:txBody>
      <dsp:txXfrm>
        <a:off x="2190337" y="675569"/>
        <a:ext cx="1105724" cy="536181"/>
      </dsp:txXfrm>
    </dsp:sp>
    <dsp:sp modelId="{2691FA7F-AD7B-427A-A9A4-3FA1B41AFDA3}">
      <dsp:nvSpPr>
        <dsp:cNvPr id="0" name=""/>
        <dsp:cNvSpPr/>
      </dsp:nvSpPr>
      <dsp:spPr>
        <a:xfrm rot="16791948">
          <a:off x="616226" y="2902509"/>
          <a:ext cx="2659224" cy="12150"/>
        </a:xfrm>
        <a:custGeom>
          <a:avLst/>
          <a:gdLst/>
          <a:ahLst/>
          <a:cxnLst/>
          <a:rect l="0" t="0" r="0" b="0"/>
          <a:pathLst>
            <a:path>
              <a:moveTo>
                <a:pt x="0" y="6075"/>
              </a:moveTo>
              <a:lnTo>
                <a:pt x="2659224" y="607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311150">
            <a:lnSpc>
              <a:spcPct val="90000"/>
            </a:lnSpc>
            <a:spcBef>
              <a:spcPct val="0"/>
            </a:spcBef>
            <a:spcAft>
              <a:spcPct val="35000"/>
            </a:spcAft>
          </a:pPr>
          <a:endParaRPr lang="ru-RU" sz="700" kern="1200"/>
        </a:p>
      </dsp:txBody>
      <dsp:txXfrm>
        <a:off x="1879358" y="2842104"/>
        <a:ext cx="132961" cy="132961"/>
      </dsp:txXfrm>
    </dsp:sp>
    <dsp:sp modelId="{4ECA0176-8850-4558-87BE-350A7AC2CAD1}">
      <dsp:nvSpPr>
        <dsp:cNvPr id="0" name=""/>
        <dsp:cNvSpPr/>
      </dsp:nvSpPr>
      <dsp:spPr>
        <a:xfrm>
          <a:off x="2173656" y="1313863"/>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Координатор по обучению педагогов</a:t>
          </a:r>
        </a:p>
      </dsp:txBody>
      <dsp:txXfrm>
        <a:off x="2190337" y="1330544"/>
        <a:ext cx="1105724" cy="536181"/>
      </dsp:txXfrm>
    </dsp:sp>
    <dsp:sp modelId="{B6BA6531-E298-4AAA-919F-F3F4289911A4}">
      <dsp:nvSpPr>
        <dsp:cNvPr id="0" name=""/>
        <dsp:cNvSpPr/>
      </dsp:nvSpPr>
      <dsp:spPr>
        <a:xfrm rot="16983315">
          <a:off x="937309" y="3229996"/>
          <a:ext cx="2017060" cy="12150"/>
        </a:xfrm>
        <a:custGeom>
          <a:avLst/>
          <a:gdLst/>
          <a:ahLst/>
          <a:cxnLst/>
          <a:rect l="0" t="0" r="0" b="0"/>
          <a:pathLst>
            <a:path>
              <a:moveTo>
                <a:pt x="0" y="6075"/>
              </a:moveTo>
              <a:lnTo>
                <a:pt x="2017060" y="607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311150">
            <a:lnSpc>
              <a:spcPct val="90000"/>
            </a:lnSpc>
            <a:spcBef>
              <a:spcPct val="0"/>
            </a:spcBef>
            <a:spcAft>
              <a:spcPct val="35000"/>
            </a:spcAft>
          </a:pPr>
          <a:endParaRPr lang="ru-RU" sz="700" kern="1200"/>
        </a:p>
      </dsp:txBody>
      <dsp:txXfrm>
        <a:off x="1895412" y="3185645"/>
        <a:ext cx="100853" cy="100853"/>
      </dsp:txXfrm>
    </dsp:sp>
    <dsp:sp modelId="{F46708F8-89E9-4EA5-BECA-215970F0F18E}">
      <dsp:nvSpPr>
        <dsp:cNvPr id="0" name=""/>
        <dsp:cNvSpPr/>
      </dsp:nvSpPr>
      <dsp:spPr>
        <a:xfrm>
          <a:off x="2173656" y="1968838"/>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Финансовый менеджер</a:t>
          </a:r>
        </a:p>
        <a:p>
          <a:pPr lvl="0" algn="ctr" defTabSz="400050">
            <a:lnSpc>
              <a:spcPct val="90000"/>
            </a:lnSpc>
            <a:spcBef>
              <a:spcPct val="0"/>
            </a:spcBef>
            <a:spcAft>
              <a:spcPct val="35000"/>
            </a:spcAft>
          </a:pPr>
          <a:endParaRPr lang="ru-RU" sz="900" kern="1200"/>
        </a:p>
      </dsp:txBody>
      <dsp:txXfrm>
        <a:off x="2190337" y="1985519"/>
        <a:ext cx="1105724" cy="536181"/>
      </dsp:txXfrm>
    </dsp:sp>
    <dsp:sp modelId="{FAFEBB82-EDB4-4227-8672-BE3189579330}">
      <dsp:nvSpPr>
        <dsp:cNvPr id="0" name=""/>
        <dsp:cNvSpPr/>
      </dsp:nvSpPr>
      <dsp:spPr>
        <a:xfrm>
          <a:off x="3312743" y="2247534"/>
          <a:ext cx="455634" cy="12150"/>
        </a:xfrm>
        <a:custGeom>
          <a:avLst/>
          <a:gdLst/>
          <a:ahLst/>
          <a:cxnLst/>
          <a:rect l="0" t="0" r="0" b="0"/>
          <a:pathLst>
            <a:path>
              <a:moveTo>
                <a:pt x="0" y="6075"/>
              </a:moveTo>
              <a:lnTo>
                <a:pt x="455634" y="6075"/>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3529169" y="2242219"/>
        <a:ext cx="22781" cy="22781"/>
      </dsp:txXfrm>
    </dsp:sp>
    <dsp:sp modelId="{1B0148AC-AE1C-4D29-BDDF-3FF9F3E1B35A}">
      <dsp:nvSpPr>
        <dsp:cNvPr id="0" name=""/>
        <dsp:cNvSpPr/>
      </dsp:nvSpPr>
      <dsp:spPr>
        <a:xfrm>
          <a:off x="3768378" y="1968838"/>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Специалист по выплатам - новый отбор</a:t>
          </a:r>
        </a:p>
      </dsp:txBody>
      <dsp:txXfrm>
        <a:off x="3785059" y="1985519"/>
        <a:ext cx="1105724" cy="536181"/>
      </dsp:txXfrm>
    </dsp:sp>
    <dsp:sp modelId="{6085B458-B8BD-4C5A-84EE-AB43CB1B8BD1}">
      <dsp:nvSpPr>
        <dsp:cNvPr id="0" name=""/>
        <dsp:cNvSpPr/>
      </dsp:nvSpPr>
      <dsp:spPr>
        <a:xfrm rot="17350740">
          <a:off x="1252374" y="3557484"/>
          <a:ext cx="1386928" cy="12150"/>
        </a:xfrm>
        <a:custGeom>
          <a:avLst/>
          <a:gdLst/>
          <a:ahLst/>
          <a:cxnLst/>
          <a:rect l="0" t="0" r="0" b="0"/>
          <a:pathLst>
            <a:path>
              <a:moveTo>
                <a:pt x="0" y="6075"/>
              </a:moveTo>
              <a:lnTo>
                <a:pt x="1386928" y="607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911166" y="3528886"/>
        <a:ext cx="69346" cy="69346"/>
      </dsp:txXfrm>
    </dsp:sp>
    <dsp:sp modelId="{D871E76A-2AF9-45F8-A648-5D7A16525BD2}">
      <dsp:nvSpPr>
        <dsp:cNvPr id="0" name=""/>
        <dsp:cNvSpPr/>
      </dsp:nvSpPr>
      <dsp:spPr>
        <a:xfrm>
          <a:off x="2173656" y="2623813"/>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Главный специалист по закупкам</a:t>
          </a:r>
        </a:p>
      </dsp:txBody>
      <dsp:txXfrm>
        <a:off x="2190337" y="2640494"/>
        <a:ext cx="1105724" cy="536181"/>
      </dsp:txXfrm>
    </dsp:sp>
    <dsp:sp modelId="{D5A42D15-9F4B-45BB-811A-14C6F3F82CFC}">
      <dsp:nvSpPr>
        <dsp:cNvPr id="0" name=""/>
        <dsp:cNvSpPr/>
      </dsp:nvSpPr>
      <dsp:spPr>
        <a:xfrm>
          <a:off x="3312743" y="2902509"/>
          <a:ext cx="455634" cy="12150"/>
        </a:xfrm>
        <a:custGeom>
          <a:avLst/>
          <a:gdLst/>
          <a:ahLst/>
          <a:cxnLst/>
          <a:rect l="0" t="0" r="0" b="0"/>
          <a:pathLst>
            <a:path>
              <a:moveTo>
                <a:pt x="0" y="6075"/>
              </a:moveTo>
              <a:lnTo>
                <a:pt x="455634" y="6075"/>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3529169" y="2897193"/>
        <a:ext cx="22781" cy="22781"/>
      </dsp:txXfrm>
    </dsp:sp>
    <dsp:sp modelId="{D7F660AE-F78F-40EA-9452-9B8984007B8F}">
      <dsp:nvSpPr>
        <dsp:cNvPr id="0" name=""/>
        <dsp:cNvSpPr/>
      </dsp:nvSpPr>
      <dsp:spPr>
        <a:xfrm>
          <a:off x="3768378" y="2623813"/>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Специалист по закупкам - новый отбор</a:t>
          </a:r>
        </a:p>
      </dsp:txBody>
      <dsp:txXfrm>
        <a:off x="3785059" y="2640494"/>
        <a:ext cx="1105724" cy="536181"/>
      </dsp:txXfrm>
    </dsp:sp>
    <dsp:sp modelId="{DA53BEF9-6477-4F31-8A61-6721A63C03AD}">
      <dsp:nvSpPr>
        <dsp:cNvPr id="0" name=""/>
        <dsp:cNvSpPr/>
      </dsp:nvSpPr>
      <dsp:spPr>
        <a:xfrm rot="18289469">
          <a:off x="1546904" y="3884971"/>
          <a:ext cx="797869" cy="12150"/>
        </a:xfrm>
        <a:custGeom>
          <a:avLst/>
          <a:gdLst/>
          <a:ahLst/>
          <a:cxnLst/>
          <a:rect l="0" t="0" r="0" b="0"/>
          <a:pathLst>
            <a:path>
              <a:moveTo>
                <a:pt x="0" y="6075"/>
              </a:moveTo>
              <a:lnTo>
                <a:pt x="797869" y="607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925892" y="3871100"/>
        <a:ext cx="39893" cy="39893"/>
      </dsp:txXfrm>
    </dsp:sp>
    <dsp:sp modelId="{4BCCB103-58A8-4222-9742-FBD5AEC55196}">
      <dsp:nvSpPr>
        <dsp:cNvPr id="0" name=""/>
        <dsp:cNvSpPr/>
      </dsp:nvSpPr>
      <dsp:spPr>
        <a:xfrm>
          <a:off x="2173656" y="3278787"/>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Инженер строитель</a:t>
          </a:r>
        </a:p>
      </dsp:txBody>
      <dsp:txXfrm>
        <a:off x="2190337" y="3295468"/>
        <a:ext cx="1105724" cy="536181"/>
      </dsp:txXfrm>
    </dsp:sp>
    <dsp:sp modelId="{145DE624-B8D6-4C8F-873F-DEC0829CD93F}">
      <dsp:nvSpPr>
        <dsp:cNvPr id="0" name=""/>
        <dsp:cNvSpPr/>
      </dsp:nvSpPr>
      <dsp:spPr>
        <a:xfrm>
          <a:off x="1718021" y="4212459"/>
          <a:ext cx="455634" cy="12150"/>
        </a:xfrm>
        <a:custGeom>
          <a:avLst/>
          <a:gdLst/>
          <a:ahLst/>
          <a:cxnLst/>
          <a:rect l="0" t="0" r="0" b="0"/>
          <a:pathLst>
            <a:path>
              <a:moveTo>
                <a:pt x="0" y="6075"/>
              </a:moveTo>
              <a:lnTo>
                <a:pt x="455634" y="607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934448" y="4207143"/>
        <a:ext cx="22781" cy="22781"/>
      </dsp:txXfrm>
    </dsp:sp>
    <dsp:sp modelId="{A9CF55F7-7B73-4C2E-82CF-E86C6B61CA76}">
      <dsp:nvSpPr>
        <dsp:cNvPr id="0" name=""/>
        <dsp:cNvSpPr/>
      </dsp:nvSpPr>
      <dsp:spPr>
        <a:xfrm>
          <a:off x="2173656" y="3933762"/>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Специалист по охране окружающей среды</a:t>
          </a:r>
        </a:p>
      </dsp:txBody>
      <dsp:txXfrm>
        <a:off x="2190337" y="3950443"/>
        <a:ext cx="1105724" cy="536181"/>
      </dsp:txXfrm>
    </dsp:sp>
    <dsp:sp modelId="{73E0FDD0-C6B8-4D03-B271-8C831676A931}">
      <dsp:nvSpPr>
        <dsp:cNvPr id="0" name=""/>
        <dsp:cNvSpPr/>
      </dsp:nvSpPr>
      <dsp:spPr>
        <a:xfrm rot="3310531">
          <a:off x="1546904" y="4539946"/>
          <a:ext cx="797869" cy="12150"/>
        </a:xfrm>
        <a:custGeom>
          <a:avLst/>
          <a:gdLst/>
          <a:ahLst/>
          <a:cxnLst/>
          <a:rect l="0" t="0" r="0" b="0"/>
          <a:pathLst>
            <a:path>
              <a:moveTo>
                <a:pt x="0" y="6075"/>
              </a:moveTo>
              <a:lnTo>
                <a:pt x="797869" y="607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925892" y="4526075"/>
        <a:ext cx="39893" cy="39893"/>
      </dsp:txXfrm>
    </dsp:sp>
    <dsp:sp modelId="{E216A862-A214-4C77-8539-A0DBB6E25495}">
      <dsp:nvSpPr>
        <dsp:cNvPr id="0" name=""/>
        <dsp:cNvSpPr/>
      </dsp:nvSpPr>
      <dsp:spPr>
        <a:xfrm>
          <a:off x="2173656" y="4588737"/>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Специалист по мониторингу и оценке</a:t>
          </a:r>
        </a:p>
      </dsp:txBody>
      <dsp:txXfrm>
        <a:off x="2190337" y="4605418"/>
        <a:ext cx="1105724" cy="536181"/>
      </dsp:txXfrm>
    </dsp:sp>
    <dsp:sp modelId="{2166CB51-3B07-44F0-85DD-5F7433103801}">
      <dsp:nvSpPr>
        <dsp:cNvPr id="0" name=""/>
        <dsp:cNvSpPr/>
      </dsp:nvSpPr>
      <dsp:spPr>
        <a:xfrm rot="4249260">
          <a:off x="1252374" y="4867433"/>
          <a:ext cx="1386928" cy="12150"/>
        </a:xfrm>
        <a:custGeom>
          <a:avLst/>
          <a:gdLst/>
          <a:ahLst/>
          <a:cxnLst/>
          <a:rect l="0" t="0" r="0" b="0"/>
          <a:pathLst>
            <a:path>
              <a:moveTo>
                <a:pt x="0" y="6075"/>
              </a:moveTo>
              <a:lnTo>
                <a:pt x="1386928" y="607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911166" y="4838836"/>
        <a:ext cx="69346" cy="69346"/>
      </dsp:txXfrm>
    </dsp:sp>
    <dsp:sp modelId="{AEF9E34E-7F69-4E5A-B9DF-FB079F457023}">
      <dsp:nvSpPr>
        <dsp:cNvPr id="0" name=""/>
        <dsp:cNvSpPr/>
      </dsp:nvSpPr>
      <dsp:spPr>
        <a:xfrm>
          <a:off x="2173656" y="5243712"/>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Специалист по работе с сообществами, </a:t>
          </a:r>
          <a:r>
            <a:rPr lang="en-US" sz="900" kern="1200"/>
            <a:t>PR</a:t>
          </a:r>
          <a:endParaRPr lang="ru-RU" sz="900" kern="1200"/>
        </a:p>
      </dsp:txBody>
      <dsp:txXfrm>
        <a:off x="2190337" y="5260393"/>
        <a:ext cx="1105724" cy="536181"/>
      </dsp:txXfrm>
    </dsp:sp>
    <dsp:sp modelId="{525BB96C-E69E-4DAA-AE01-660F693BC529}">
      <dsp:nvSpPr>
        <dsp:cNvPr id="0" name=""/>
        <dsp:cNvSpPr/>
      </dsp:nvSpPr>
      <dsp:spPr>
        <a:xfrm rot="4616685">
          <a:off x="937309" y="5194921"/>
          <a:ext cx="2017060" cy="12150"/>
        </a:xfrm>
        <a:custGeom>
          <a:avLst/>
          <a:gdLst/>
          <a:ahLst/>
          <a:cxnLst/>
          <a:rect l="0" t="0" r="0" b="0"/>
          <a:pathLst>
            <a:path>
              <a:moveTo>
                <a:pt x="0" y="6075"/>
              </a:moveTo>
              <a:lnTo>
                <a:pt x="2017060" y="607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311150">
            <a:lnSpc>
              <a:spcPct val="90000"/>
            </a:lnSpc>
            <a:spcBef>
              <a:spcPct val="0"/>
            </a:spcBef>
            <a:spcAft>
              <a:spcPct val="35000"/>
            </a:spcAft>
          </a:pPr>
          <a:endParaRPr lang="ru-RU" sz="700" kern="1200"/>
        </a:p>
      </dsp:txBody>
      <dsp:txXfrm>
        <a:off x="1895412" y="5150570"/>
        <a:ext cx="100853" cy="100853"/>
      </dsp:txXfrm>
    </dsp:sp>
    <dsp:sp modelId="{86D4E4F5-5A75-4A4F-A44B-AE1F7923EE69}">
      <dsp:nvSpPr>
        <dsp:cNvPr id="0" name=""/>
        <dsp:cNvSpPr/>
      </dsp:nvSpPr>
      <dsp:spPr>
        <a:xfrm>
          <a:off x="2173656" y="5898687"/>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Переводчик</a:t>
          </a:r>
        </a:p>
      </dsp:txBody>
      <dsp:txXfrm>
        <a:off x="2190337" y="5915368"/>
        <a:ext cx="1105724" cy="536181"/>
      </dsp:txXfrm>
    </dsp:sp>
    <dsp:sp modelId="{6AE8BCA2-0A00-4C17-8BD2-1B4BB6CF5BD8}">
      <dsp:nvSpPr>
        <dsp:cNvPr id="0" name=""/>
        <dsp:cNvSpPr/>
      </dsp:nvSpPr>
      <dsp:spPr>
        <a:xfrm rot="4808052">
          <a:off x="616226" y="5522408"/>
          <a:ext cx="2659224" cy="12150"/>
        </a:xfrm>
        <a:custGeom>
          <a:avLst/>
          <a:gdLst/>
          <a:ahLst/>
          <a:cxnLst/>
          <a:rect l="0" t="0" r="0" b="0"/>
          <a:pathLst>
            <a:path>
              <a:moveTo>
                <a:pt x="0" y="6075"/>
              </a:moveTo>
              <a:lnTo>
                <a:pt x="2659224" y="607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311150">
            <a:lnSpc>
              <a:spcPct val="90000"/>
            </a:lnSpc>
            <a:spcBef>
              <a:spcPct val="0"/>
            </a:spcBef>
            <a:spcAft>
              <a:spcPct val="35000"/>
            </a:spcAft>
          </a:pPr>
          <a:endParaRPr lang="ru-RU" sz="700" kern="1200"/>
        </a:p>
      </dsp:txBody>
      <dsp:txXfrm>
        <a:off x="1879358" y="5462003"/>
        <a:ext cx="132961" cy="132961"/>
      </dsp:txXfrm>
    </dsp:sp>
    <dsp:sp modelId="{4F2DD8AA-9F3C-4327-9730-E52CFA751E29}">
      <dsp:nvSpPr>
        <dsp:cNvPr id="0" name=""/>
        <dsp:cNvSpPr/>
      </dsp:nvSpPr>
      <dsp:spPr>
        <a:xfrm>
          <a:off x="2173656" y="6553662"/>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Юрист - 0,25% ставки</a:t>
          </a:r>
        </a:p>
      </dsp:txBody>
      <dsp:txXfrm>
        <a:off x="2190337" y="6570343"/>
        <a:ext cx="1105724" cy="536181"/>
      </dsp:txXfrm>
    </dsp:sp>
    <dsp:sp modelId="{2DCEFC7B-7398-44B0-8C83-F1DA5C1F384D}">
      <dsp:nvSpPr>
        <dsp:cNvPr id="0" name=""/>
        <dsp:cNvSpPr/>
      </dsp:nvSpPr>
      <dsp:spPr>
        <a:xfrm rot="4924756">
          <a:off x="292629" y="5849896"/>
          <a:ext cx="3306418" cy="12150"/>
        </a:xfrm>
        <a:custGeom>
          <a:avLst/>
          <a:gdLst/>
          <a:ahLst/>
          <a:cxnLst/>
          <a:rect l="0" t="0" r="0" b="0"/>
          <a:pathLst>
            <a:path>
              <a:moveTo>
                <a:pt x="0" y="6075"/>
              </a:moveTo>
              <a:lnTo>
                <a:pt x="3306418" y="607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311150">
            <a:lnSpc>
              <a:spcPct val="90000"/>
            </a:lnSpc>
            <a:spcBef>
              <a:spcPct val="0"/>
            </a:spcBef>
            <a:spcAft>
              <a:spcPct val="35000"/>
            </a:spcAft>
          </a:pPr>
          <a:endParaRPr lang="ru-RU" sz="700" kern="1200"/>
        </a:p>
      </dsp:txBody>
      <dsp:txXfrm>
        <a:off x="1863178" y="5773311"/>
        <a:ext cx="165320" cy="165320"/>
      </dsp:txXfrm>
    </dsp:sp>
    <dsp:sp modelId="{955E7342-A6F5-4B16-B779-F7B710C37D68}">
      <dsp:nvSpPr>
        <dsp:cNvPr id="0" name=""/>
        <dsp:cNvSpPr/>
      </dsp:nvSpPr>
      <dsp:spPr>
        <a:xfrm>
          <a:off x="2173656" y="7208637"/>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Специалист по социальным вопросам - новый отбор</a:t>
          </a:r>
        </a:p>
      </dsp:txBody>
      <dsp:txXfrm>
        <a:off x="2190337" y="7225318"/>
        <a:ext cx="1105724" cy="536181"/>
      </dsp:txXfrm>
    </dsp:sp>
    <dsp:sp modelId="{4514201C-FC5D-43BC-90E8-CF8746FC77FE}">
      <dsp:nvSpPr>
        <dsp:cNvPr id="0" name=""/>
        <dsp:cNvSpPr/>
      </dsp:nvSpPr>
      <dsp:spPr>
        <a:xfrm rot="5003192">
          <a:off x="-32247" y="6177383"/>
          <a:ext cx="3956174" cy="12150"/>
        </a:xfrm>
        <a:custGeom>
          <a:avLst/>
          <a:gdLst/>
          <a:ahLst/>
          <a:cxnLst/>
          <a:rect l="0" t="0" r="0" b="0"/>
          <a:pathLst>
            <a:path>
              <a:moveTo>
                <a:pt x="0" y="6075"/>
              </a:moveTo>
              <a:lnTo>
                <a:pt x="3956174" y="607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311150">
            <a:lnSpc>
              <a:spcPct val="90000"/>
            </a:lnSpc>
            <a:spcBef>
              <a:spcPct val="0"/>
            </a:spcBef>
            <a:spcAft>
              <a:spcPct val="35000"/>
            </a:spcAft>
          </a:pPr>
          <a:endParaRPr lang="ru-RU" sz="700" kern="1200"/>
        </a:p>
      </dsp:txBody>
      <dsp:txXfrm>
        <a:off x="1846934" y="6084554"/>
        <a:ext cx="197808" cy="197808"/>
      </dsp:txXfrm>
    </dsp:sp>
    <dsp:sp modelId="{CD763977-59E9-4DB9-808E-699966ED22C5}">
      <dsp:nvSpPr>
        <dsp:cNvPr id="0" name=""/>
        <dsp:cNvSpPr/>
      </dsp:nvSpPr>
      <dsp:spPr>
        <a:xfrm>
          <a:off x="2173656" y="7863611"/>
          <a:ext cx="1139086" cy="569543"/>
        </a:xfrm>
        <a:prstGeom prst="roundRect">
          <a:avLst>
            <a:gd name="adj" fmla="val 10000"/>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ru-RU" sz="900" kern="1200"/>
            <a:t>Офис менеджер</a:t>
          </a:r>
        </a:p>
      </dsp:txBody>
      <dsp:txXfrm>
        <a:off x="2190337" y="7880292"/>
        <a:ext cx="1105724" cy="536181"/>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07C5B5F-C05F-4081-B73B-4435156607F3}">
      <dsp:nvSpPr>
        <dsp:cNvPr id="0" name=""/>
        <dsp:cNvSpPr/>
      </dsp:nvSpPr>
      <dsp:spPr>
        <a:xfrm>
          <a:off x="2385973" y="1363"/>
          <a:ext cx="801447" cy="801447"/>
        </a:xfrm>
        <a:prstGeom prst="ellipse">
          <a:avLst/>
        </a:prstGeom>
        <a:gradFill rotWithShape="0">
          <a:gsLst>
            <a:gs pos="0">
              <a:schemeClr val="accent2">
                <a:hueOff val="0"/>
                <a:satOff val="0"/>
                <a:lumOff val="0"/>
                <a:alphaOff val="0"/>
                <a:satMod val="103000"/>
                <a:lumMod val="102000"/>
                <a:tint val="94000"/>
              </a:schemeClr>
            </a:gs>
            <a:gs pos="50000">
              <a:schemeClr val="accent2">
                <a:hueOff val="0"/>
                <a:satOff val="0"/>
                <a:lumOff val="0"/>
                <a:alphaOff val="0"/>
                <a:satMod val="110000"/>
                <a:lumMod val="100000"/>
                <a:shade val="100000"/>
              </a:schemeClr>
            </a:gs>
            <a:gs pos="100000">
              <a:schemeClr val="accent2">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lvl="0" algn="ctr" defTabSz="266700">
            <a:lnSpc>
              <a:spcPct val="90000"/>
            </a:lnSpc>
            <a:spcBef>
              <a:spcPct val="0"/>
            </a:spcBef>
            <a:spcAft>
              <a:spcPct val="35000"/>
            </a:spcAft>
          </a:pPr>
          <a:r>
            <a:rPr lang="ru-RU" sz="600" kern="1200"/>
            <a:t>Создание </a:t>
          </a:r>
          <a:r>
            <a:rPr lang="ru-RU" sz="400" kern="1200"/>
            <a:t>тендергной комиссии приказом ОРП</a:t>
          </a:r>
        </a:p>
      </dsp:txBody>
      <dsp:txXfrm>
        <a:off x="2503342" y="118732"/>
        <a:ext cx="566709" cy="566709"/>
      </dsp:txXfrm>
    </dsp:sp>
    <dsp:sp modelId="{1BD6B2AF-2155-4E99-8E02-715118A49F84}">
      <dsp:nvSpPr>
        <dsp:cNvPr id="0" name=""/>
        <dsp:cNvSpPr/>
      </dsp:nvSpPr>
      <dsp:spPr>
        <a:xfrm rot="1200000">
          <a:off x="3239915" y="470563"/>
          <a:ext cx="213000" cy="270488"/>
        </a:xfrm>
        <a:prstGeom prst="rightArrow">
          <a:avLst>
            <a:gd name="adj1" fmla="val 60000"/>
            <a:gd name="adj2" fmla="val 50000"/>
          </a:avLst>
        </a:prstGeom>
        <a:solidFill>
          <a:schemeClr val="accent2">
            <a:hueOff val="0"/>
            <a:satOff val="0"/>
            <a:lumOff val="0"/>
            <a:alphaOff val="0"/>
          </a:schemeClr>
        </a:solidFill>
        <a:ln>
          <a:noFill/>
        </a:ln>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a:off x="3241842" y="513733"/>
        <a:ext cx="149100" cy="162292"/>
      </dsp:txXfrm>
    </dsp:sp>
    <dsp:sp modelId="{369878C1-F2B7-41B8-97C7-732A09C87F1D}">
      <dsp:nvSpPr>
        <dsp:cNvPr id="0" name=""/>
        <dsp:cNvSpPr/>
      </dsp:nvSpPr>
      <dsp:spPr>
        <a:xfrm>
          <a:off x="3516738" y="412928"/>
          <a:ext cx="801447" cy="801447"/>
        </a:xfrm>
        <a:prstGeom prst="ellipse">
          <a:avLst/>
        </a:prstGeom>
        <a:gradFill rotWithShape="0">
          <a:gsLst>
            <a:gs pos="0">
              <a:schemeClr val="accent3">
                <a:hueOff val="0"/>
                <a:satOff val="0"/>
                <a:lumOff val="0"/>
                <a:alphaOff val="0"/>
                <a:satMod val="103000"/>
                <a:lumMod val="102000"/>
                <a:tint val="94000"/>
              </a:schemeClr>
            </a:gs>
            <a:gs pos="50000">
              <a:schemeClr val="accent3">
                <a:hueOff val="0"/>
                <a:satOff val="0"/>
                <a:lumOff val="0"/>
                <a:alphaOff val="0"/>
                <a:satMod val="110000"/>
                <a:lumMod val="100000"/>
                <a:shade val="100000"/>
              </a:schemeClr>
            </a:gs>
            <a:gs pos="100000">
              <a:schemeClr val="accent3">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ru-RU" sz="700" kern="1200"/>
            <a:t>подготовка ТЗ/ТС</a:t>
          </a:r>
        </a:p>
      </dsp:txBody>
      <dsp:txXfrm>
        <a:off x="3634107" y="530297"/>
        <a:ext cx="566709" cy="566709"/>
      </dsp:txXfrm>
    </dsp:sp>
    <dsp:sp modelId="{D9726FA1-B78C-4599-959C-9A0BA725C9B7}">
      <dsp:nvSpPr>
        <dsp:cNvPr id="0" name=""/>
        <dsp:cNvSpPr/>
      </dsp:nvSpPr>
      <dsp:spPr>
        <a:xfrm rot="3600000">
          <a:off x="4108781" y="1194246"/>
          <a:ext cx="213000" cy="270488"/>
        </a:xfrm>
        <a:prstGeom prst="rightArrow">
          <a:avLst>
            <a:gd name="adj1" fmla="val 60000"/>
            <a:gd name="adj2" fmla="val 50000"/>
          </a:avLst>
        </a:prstGeom>
        <a:solidFill>
          <a:schemeClr val="accent3">
            <a:hueOff val="0"/>
            <a:satOff val="0"/>
            <a:lumOff val="0"/>
            <a:alphaOff val="0"/>
          </a:schemeClr>
        </a:solidFill>
        <a:ln>
          <a:noFill/>
        </a:ln>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a:off x="4124756" y="1220674"/>
        <a:ext cx="149100" cy="162292"/>
      </dsp:txXfrm>
    </dsp:sp>
    <dsp:sp modelId="{421A2E9C-2DAC-4688-9F27-76048ABC3A97}">
      <dsp:nvSpPr>
        <dsp:cNvPr id="0" name=""/>
        <dsp:cNvSpPr/>
      </dsp:nvSpPr>
      <dsp:spPr>
        <a:xfrm>
          <a:off x="4118406" y="1455046"/>
          <a:ext cx="801447" cy="801447"/>
        </a:xfrm>
        <a:prstGeom prst="ellipse">
          <a:avLst/>
        </a:prstGeom>
        <a:gradFill rotWithShape="0">
          <a:gsLst>
            <a:gs pos="0">
              <a:schemeClr val="accent4">
                <a:hueOff val="0"/>
                <a:satOff val="0"/>
                <a:lumOff val="0"/>
                <a:alphaOff val="0"/>
                <a:satMod val="103000"/>
                <a:lumMod val="102000"/>
                <a:tint val="94000"/>
              </a:schemeClr>
            </a:gs>
            <a:gs pos="50000">
              <a:schemeClr val="accent4">
                <a:hueOff val="0"/>
                <a:satOff val="0"/>
                <a:lumOff val="0"/>
                <a:alphaOff val="0"/>
                <a:satMod val="110000"/>
                <a:lumMod val="100000"/>
                <a:shade val="100000"/>
              </a:schemeClr>
            </a:gs>
            <a:gs pos="100000">
              <a:schemeClr val="accent4">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ru-RU" sz="700" kern="1200"/>
            <a:t>объявление в местном СМИ</a:t>
          </a:r>
        </a:p>
      </dsp:txBody>
      <dsp:txXfrm>
        <a:off x="4235775" y="1572415"/>
        <a:ext cx="566709" cy="566709"/>
      </dsp:txXfrm>
    </dsp:sp>
    <dsp:sp modelId="{F2EDADB3-F929-44CB-92D4-AEE24B7558CD}">
      <dsp:nvSpPr>
        <dsp:cNvPr id="0" name=""/>
        <dsp:cNvSpPr/>
      </dsp:nvSpPr>
      <dsp:spPr>
        <a:xfrm rot="6000000">
          <a:off x="4309198" y="2307116"/>
          <a:ext cx="213000" cy="270488"/>
        </a:xfrm>
        <a:prstGeom prst="rightArrow">
          <a:avLst>
            <a:gd name="adj1" fmla="val 60000"/>
            <a:gd name="adj2" fmla="val 50000"/>
          </a:avLst>
        </a:prstGeom>
        <a:solidFill>
          <a:schemeClr val="accent4">
            <a:hueOff val="0"/>
            <a:satOff val="0"/>
            <a:lumOff val="0"/>
            <a:alphaOff val="0"/>
          </a:schemeClr>
        </a:solidFill>
        <a:ln>
          <a:noFill/>
        </a:ln>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10800000">
        <a:off x="4346696" y="2329749"/>
        <a:ext cx="149100" cy="162292"/>
      </dsp:txXfrm>
    </dsp:sp>
    <dsp:sp modelId="{D6E67AE2-7723-4EF6-9301-E2EC257868CF}">
      <dsp:nvSpPr>
        <dsp:cNvPr id="0" name=""/>
        <dsp:cNvSpPr/>
      </dsp:nvSpPr>
      <dsp:spPr>
        <a:xfrm>
          <a:off x="3909449" y="2640100"/>
          <a:ext cx="801447" cy="801447"/>
        </a:xfrm>
        <a:prstGeom prst="ellipse">
          <a:avLst/>
        </a:prstGeom>
        <a:gradFill rotWithShape="0">
          <a:gsLst>
            <a:gs pos="0">
              <a:schemeClr val="accent5">
                <a:hueOff val="0"/>
                <a:satOff val="0"/>
                <a:lumOff val="0"/>
                <a:alphaOff val="0"/>
                <a:satMod val="103000"/>
                <a:lumMod val="102000"/>
                <a:tint val="94000"/>
              </a:schemeClr>
            </a:gs>
            <a:gs pos="50000">
              <a:schemeClr val="accent5">
                <a:hueOff val="0"/>
                <a:satOff val="0"/>
                <a:lumOff val="0"/>
                <a:alphaOff val="0"/>
                <a:satMod val="110000"/>
                <a:lumMod val="100000"/>
                <a:shade val="100000"/>
              </a:schemeClr>
            </a:gs>
            <a:gs pos="100000">
              <a:schemeClr val="accent5">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ru-RU" sz="700" kern="1200"/>
            <a:t>проведение оценки</a:t>
          </a:r>
        </a:p>
      </dsp:txBody>
      <dsp:txXfrm>
        <a:off x="4026818" y="2757469"/>
        <a:ext cx="566709" cy="566709"/>
      </dsp:txXfrm>
    </dsp:sp>
    <dsp:sp modelId="{34BA8BA4-7AD9-45D9-BE80-8C90813C59E9}">
      <dsp:nvSpPr>
        <dsp:cNvPr id="0" name=""/>
        <dsp:cNvSpPr/>
      </dsp:nvSpPr>
      <dsp:spPr>
        <a:xfrm rot="8400000">
          <a:off x="3747386" y="3288449"/>
          <a:ext cx="213000" cy="270488"/>
        </a:xfrm>
        <a:prstGeom prst="rightArrow">
          <a:avLst>
            <a:gd name="adj1" fmla="val 60000"/>
            <a:gd name="adj2" fmla="val 50000"/>
          </a:avLst>
        </a:prstGeom>
        <a:solidFill>
          <a:schemeClr val="accent5">
            <a:hueOff val="0"/>
            <a:satOff val="0"/>
            <a:lumOff val="0"/>
            <a:alphaOff val="0"/>
          </a:schemeClr>
        </a:solidFill>
        <a:ln>
          <a:noFill/>
        </a:ln>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10800000">
        <a:off x="3803811" y="3322010"/>
        <a:ext cx="149100" cy="162292"/>
      </dsp:txXfrm>
    </dsp:sp>
    <dsp:sp modelId="{C5C9057A-BEC6-42B4-B7A1-EFABCD96F242}">
      <dsp:nvSpPr>
        <dsp:cNvPr id="0" name=""/>
        <dsp:cNvSpPr/>
      </dsp:nvSpPr>
      <dsp:spPr>
        <a:xfrm>
          <a:off x="2987641" y="3413589"/>
          <a:ext cx="801447" cy="801447"/>
        </a:xfrm>
        <a:prstGeom prst="ellipse">
          <a:avLst/>
        </a:prstGeom>
        <a:gradFill rotWithShape="0">
          <a:gsLst>
            <a:gs pos="0">
              <a:schemeClr val="accent6">
                <a:hueOff val="0"/>
                <a:satOff val="0"/>
                <a:lumOff val="0"/>
                <a:alphaOff val="0"/>
                <a:satMod val="103000"/>
                <a:lumMod val="102000"/>
                <a:tint val="94000"/>
              </a:schemeClr>
            </a:gs>
            <a:gs pos="50000">
              <a:schemeClr val="accent6">
                <a:hueOff val="0"/>
                <a:satOff val="0"/>
                <a:lumOff val="0"/>
                <a:alphaOff val="0"/>
                <a:satMod val="110000"/>
                <a:lumMod val="100000"/>
                <a:shade val="100000"/>
              </a:schemeClr>
            </a:gs>
            <a:gs pos="100000">
              <a:schemeClr val="accent6">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ru-RU" sz="700" kern="1200"/>
            <a:t>уведомление о присуждении контракта</a:t>
          </a:r>
        </a:p>
      </dsp:txBody>
      <dsp:txXfrm>
        <a:off x="3105010" y="3530958"/>
        <a:ext cx="566709" cy="566709"/>
      </dsp:txXfrm>
    </dsp:sp>
    <dsp:sp modelId="{8A502EC0-BCC3-41A2-B02A-1C39B53C04A6}">
      <dsp:nvSpPr>
        <dsp:cNvPr id="0" name=""/>
        <dsp:cNvSpPr/>
      </dsp:nvSpPr>
      <dsp:spPr>
        <a:xfrm rot="11028492">
          <a:off x="2759175" y="3642589"/>
          <a:ext cx="162306" cy="270488"/>
        </a:xfrm>
        <a:prstGeom prst="rightArrow">
          <a:avLst>
            <a:gd name="adj1" fmla="val 60000"/>
            <a:gd name="adj2" fmla="val 50000"/>
          </a:avLst>
        </a:prstGeom>
        <a:solidFill>
          <a:schemeClr val="accent6">
            <a:hueOff val="0"/>
            <a:satOff val="0"/>
            <a:lumOff val="0"/>
            <a:alphaOff val="0"/>
          </a:schemeClr>
        </a:solidFill>
        <a:ln>
          <a:noFill/>
        </a:ln>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10800000">
        <a:off x="2807813" y="3698304"/>
        <a:ext cx="113614" cy="162292"/>
      </dsp:txXfrm>
    </dsp:sp>
    <dsp:sp modelId="{7F4D375C-008E-4AD7-A40D-A784B9DE02BE}">
      <dsp:nvSpPr>
        <dsp:cNvPr id="0" name=""/>
        <dsp:cNvSpPr/>
      </dsp:nvSpPr>
      <dsp:spPr>
        <a:xfrm>
          <a:off x="1882401" y="3340020"/>
          <a:ext cx="801447" cy="801447"/>
        </a:xfrm>
        <a:prstGeom prst="ellipse">
          <a:avLst/>
        </a:prstGeom>
        <a:gradFill rotWithShape="0">
          <a:gsLst>
            <a:gs pos="0">
              <a:schemeClr val="accent2">
                <a:hueOff val="0"/>
                <a:satOff val="0"/>
                <a:lumOff val="0"/>
                <a:alphaOff val="0"/>
                <a:satMod val="103000"/>
                <a:lumMod val="102000"/>
                <a:tint val="94000"/>
              </a:schemeClr>
            </a:gs>
            <a:gs pos="50000">
              <a:schemeClr val="accent2">
                <a:hueOff val="0"/>
                <a:satOff val="0"/>
                <a:lumOff val="0"/>
                <a:alphaOff val="0"/>
                <a:satMod val="110000"/>
                <a:lumMod val="100000"/>
                <a:shade val="100000"/>
              </a:schemeClr>
            </a:gs>
            <a:gs pos="100000">
              <a:schemeClr val="accent2">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ru-RU" sz="700" kern="1200"/>
            <a:t>период ожидание (10 абочих дней)</a:t>
          </a:r>
        </a:p>
      </dsp:txBody>
      <dsp:txXfrm>
        <a:off x="1999770" y="3457389"/>
        <a:ext cx="566709" cy="566709"/>
      </dsp:txXfrm>
    </dsp:sp>
    <dsp:sp modelId="{F30592BC-9EC4-4853-AB33-83B377ADDF4D}">
      <dsp:nvSpPr>
        <dsp:cNvPr id="0" name=""/>
        <dsp:cNvSpPr/>
      </dsp:nvSpPr>
      <dsp:spPr>
        <a:xfrm rot="12867618">
          <a:off x="1663147" y="3259236"/>
          <a:ext cx="230826" cy="270488"/>
        </a:xfrm>
        <a:prstGeom prst="rightArrow">
          <a:avLst>
            <a:gd name="adj1" fmla="val 60000"/>
            <a:gd name="adj2" fmla="val 50000"/>
          </a:avLst>
        </a:prstGeom>
        <a:solidFill>
          <a:schemeClr val="accent2">
            <a:hueOff val="0"/>
            <a:satOff val="0"/>
            <a:lumOff val="0"/>
            <a:alphaOff val="0"/>
          </a:schemeClr>
        </a:solidFill>
        <a:ln>
          <a:noFill/>
        </a:ln>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10800000">
        <a:off x="1726319" y="3332925"/>
        <a:ext cx="161578" cy="162292"/>
      </dsp:txXfrm>
    </dsp:sp>
    <dsp:sp modelId="{17AEC70E-307E-47A9-973E-2722A18BEB5E}">
      <dsp:nvSpPr>
        <dsp:cNvPr id="0" name=""/>
        <dsp:cNvSpPr/>
      </dsp:nvSpPr>
      <dsp:spPr>
        <a:xfrm>
          <a:off x="862498" y="2640100"/>
          <a:ext cx="801447" cy="801447"/>
        </a:xfrm>
        <a:prstGeom prst="ellipse">
          <a:avLst/>
        </a:prstGeom>
        <a:gradFill rotWithShape="0">
          <a:gsLst>
            <a:gs pos="0">
              <a:schemeClr val="accent3">
                <a:hueOff val="0"/>
                <a:satOff val="0"/>
                <a:lumOff val="0"/>
                <a:alphaOff val="0"/>
                <a:satMod val="103000"/>
                <a:lumMod val="102000"/>
                <a:tint val="94000"/>
              </a:schemeClr>
            </a:gs>
            <a:gs pos="50000">
              <a:schemeClr val="accent3">
                <a:hueOff val="0"/>
                <a:satOff val="0"/>
                <a:lumOff val="0"/>
                <a:alphaOff val="0"/>
                <a:satMod val="110000"/>
                <a:lumMod val="100000"/>
                <a:shade val="100000"/>
              </a:schemeClr>
            </a:gs>
            <a:gs pos="100000">
              <a:schemeClr val="accent3">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ru-RU" sz="700" kern="1200"/>
            <a:t>подписание контракта</a:t>
          </a:r>
        </a:p>
      </dsp:txBody>
      <dsp:txXfrm>
        <a:off x="979867" y="2757469"/>
        <a:ext cx="566709" cy="566709"/>
      </dsp:txXfrm>
    </dsp:sp>
    <dsp:sp modelId="{C9F5277B-F9FF-4AA1-8E4C-B8A7ACAA9A06}">
      <dsp:nvSpPr>
        <dsp:cNvPr id="0" name=""/>
        <dsp:cNvSpPr/>
      </dsp:nvSpPr>
      <dsp:spPr>
        <a:xfrm rot="15600000">
          <a:off x="1053290" y="2318989"/>
          <a:ext cx="213000" cy="270488"/>
        </a:xfrm>
        <a:prstGeom prst="rightArrow">
          <a:avLst>
            <a:gd name="adj1" fmla="val 60000"/>
            <a:gd name="adj2" fmla="val 50000"/>
          </a:avLst>
        </a:prstGeom>
        <a:solidFill>
          <a:schemeClr val="accent3">
            <a:hueOff val="0"/>
            <a:satOff val="0"/>
            <a:lumOff val="0"/>
            <a:alphaOff val="0"/>
          </a:schemeClr>
        </a:solidFill>
        <a:ln>
          <a:noFill/>
        </a:ln>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10800000">
        <a:off x="1090788" y="2404552"/>
        <a:ext cx="149100" cy="162292"/>
      </dsp:txXfrm>
    </dsp:sp>
    <dsp:sp modelId="{09FBF9C5-6B8C-462C-B507-1FE35EE4DFEA}">
      <dsp:nvSpPr>
        <dsp:cNvPr id="0" name=""/>
        <dsp:cNvSpPr/>
      </dsp:nvSpPr>
      <dsp:spPr>
        <a:xfrm>
          <a:off x="653541" y="1455046"/>
          <a:ext cx="801447" cy="801447"/>
        </a:xfrm>
        <a:prstGeom prst="ellipse">
          <a:avLst/>
        </a:prstGeom>
        <a:gradFill rotWithShape="0">
          <a:gsLst>
            <a:gs pos="0">
              <a:schemeClr val="accent4">
                <a:hueOff val="0"/>
                <a:satOff val="0"/>
                <a:lumOff val="0"/>
                <a:alphaOff val="0"/>
                <a:satMod val="103000"/>
                <a:lumMod val="102000"/>
                <a:tint val="94000"/>
              </a:schemeClr>
            </a:gs>
            <a:gs pos="50000">
              <a:schemeClr val="accent4">
                <a:hueOff val="0"/>
                <a:satOff val="0"/>
                <a:lumOff val="0"/>
                <a:alphaOff val="0"/>
                <a:satMod val="110000"/>
                <a:lumMod val="100000"/>
                <a:shade val="100000"/>
              </a:schemeClr>
            </a:gs>
            <a:gs pos="100000">
              <a:schemeClr val="accent4">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ru-RU" sz="700" kern="1200"/>
            <a:t>мониторинг контракта</a:t>
          </a:r>
        </a:p>
      </dsp:txBody>
      <dsp:txXfrm>
        <a:off x="770910" y="1572415"/>
        <a:ext cx="566709" cy="566709"/>
      </dsp:txXfrm>
    </dsp:sp>
    <dsp:sp modelId="{03867EEE-CEC6-4DF2-851F-A7B862BF1629}">
      <dsp:nvSpPr>
        <dsp:cNvPr id="0" name=""/>
        <dsp:cNvSpPr/>
      </dsp:nvSpPr>
      <dsp:spPr>
        <a:xfrm rot="18000000">
          <a:off x="1245584" y="1204687"/>
          <a:ext cx="213000" cy="270488"/>
        </a:xfrm>
        <a:prstGeom prst="rightArrow">
          <a:avLst>
            <a:gd name="adj1" fmla="val 60000"/>
            <a:gd name="adj2" fmla="val 50000"/>
          </a:avLst>
        </a:prstGeom>
        <a:solidFill>
          <a:schemeClr val="accent4">
            <a:hueOff val="0"/>
            <a:satOff val="0"/>
            <a:lumOff val="0"/>
            <a:alphaOff val="0"/>
          </a:schemeClr>
        </a:solidFill>
        <a:ln>
          <a:noFill/>
        </a:ln>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a:off x="1261559" y="1286455"/>
        <a:ext cx="149100" cy="162292"/>
      </dsp:txXfrm>
    </dsp:sp>
    <dsp:sp modelId="{36293661-EA57-4F69-8A98-46F50E82AB18}">
      <dsp:nvSpPr>
        <dsp:cNvPr id="0" name=""/>
        <dsp:cNvSpPr/>
      </dsp:nvSpPr>
      <dsp:spPr>
        <a:xfrm>
          <a:off x="1255208" y="412928"/>
          <a:ext cx="801447" cy="801447"/>
        </a:xfrm>
        <a:prstGeom prst="ellipse">
          <a:avLst/>
        </a:prstGeom>
        <a:gradFill rotWithShape="0">
          <a:gsLst>
            <a:gs pos="0">
              <a:schemeClr val="accent5">
                <a:hueOff val="0"/>
                <a:satOff val="0"/>
                <a:lumOff val="0"/>
                <a:alphaOff val="0"/>
                <a:satMod val="103000"/>
                <a:lumMod val="102000"/>
                <a:tint val="94000"/>
              </a:schemeClr>
            </a:gs>
            <a:gs pos="50000">
              <a:schemeClr val="accent5">
                <a:hueOff val="0"/>
                <a:satOff val="0"/>
                <a:lumOff val="0"/>
                <a:alphaOff val="0"/>
                <a:satMod val="110000"/>
                <a:lumMod val="100000"/>
                <a:shade val="100000"/>
              </a:schemeClr>
            </a:gs>
            <a:gs pos="100000">
              <a:schemeClr val="accent5">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ru-RU" sz="700" kern="1200"/>
            <a:t>акт приемки комиссией  из ОРП</a:t>
          </a:r>
        </a:p>
      </dsp:txBody>
      <dsp:txXfrm>
        <a:off x="1372577" y="530297"/>
        <a:ext cx="566709" cy="566709"/>
      </dsp:txXfrm>
    </dsp:sp>
    <dsp:sp modelId="{764231BD-2E43-4913-A9FC-43BDB19E1B11}">
      <dsp:nvSpPr>
        <dsp:cNvPr id="0" name=""/>
        <dsp:cNvSpPr/>
      </dsp:nvSpPr>
      <dsp:spPr>
        <a:xfrm rot="20400000">
          <a:off x="2109150" y="474686"/>
          <a:ext cx="213000" cy="270488"/>
        </a:xfrm>
        <a:prstGeom prst="rightArrow">
          <a:avLst>
            <a:gd name="adj1" fmla="val 60000"/>
            <a:gd name="adj2" fmla="val 50000"/>
          </a:avLst>
        </a:prstGeom>
        <a:solidFill>
          <a:schemeClr val="accent5">
            <a:hueOff val="0"/>
            <a:satOff val="0"/>
            <a:lumOff val="0"/>
            <a:alphaOff val="0"/>
          </a:schemeClr>
        </a:solidFill>
        <a:ln>
          <a:noFill/>
        </a:ln>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a:off x="2111077" y="539712"/>
        <a:ext cx="149100" cy="162292"/>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cycle2">
  <dgm:title val=""/>
  <dgm:desc val=""/>
  <dgm:catLst>
    <dgm:cat type="cycle" pri="1000"/>
    <dgm:cat type="convert" pri="10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onstrLst>
      <dgm:constr type="w" for="ch" ptType="node" refType="w"/>
      <dgm:constr type="w" for="ch" ptType="sibTrans" refType="w" refFor="ch" refPtType="node" op="equ" fact="0.25"/>
      <dgm:constr type="sibSp" refType="w" refFor="ch" refPtType="node" fact="0.5"/>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9">
        <dgm:if name="Name10" axis="par ch" ptType="doc node" func="cnt" op="gt" val="1">
          <dgm:forEach name="sibTransForEach" axis="followSib" ptType="sibTrans" hideLastTrans="0" cnt="1">
            <dgm:layoutNode name="sibTrans">
              <dgm:choose name="Name11">
                <dgm:if name="Name12" axis="par ch" ptType="doc node" func="cnt" op="lt" val="3">
                  <dgm:alg type="conn">
                    <dgm:param type="begPts" val="radial"/>
                    <dgm:param type="endPts" val="radial"/>
                  </dgm:alg>
                </dgm:if>
                <dgm:else name="Name13">
                  <dgm:alg type="conn">
                    <dgm:param type="begPts" val="auto"/>
                    <dgm:param type="endPts" val="auto"/>
                  </dgm:alg>
                </dgm:else>
              </dgm:choose>
              <dgm:shape xmlns:r="http://schemas.openxmlformats.org/officeDocument/2006/relationships" type="conn" r:blip="">
                <dgm:adjLst/>
              </dgm:shape>
              <dgm:presOf axis="self"/>
              <dgm:constrLst>
                <dgm:constr type="h" refType="w" fact="1.35"/>
                <dgm:constr type="connDist"/>
                <dgm:constr type="w" for="ch" refType="connDist" fact="0.45"/>
                <dgm:constr type="h" for="ch" refType="h"/>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if>
        <dgm:else name="Name14"/>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A00694-62E2-40E5-83C2-B0CE82FE3C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130</Pages>
  <Words>46561</Words>
  <Characters>265404</Characters>
  <Application>Microsoft Office Word</Application>
  <DocSecurity>0</DocSecurity>
  <Lines>2211</Lines>
  <Paragraphs>622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311343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20</cp:revision>
  <cp:lastPrinted>2021-09-27T03:34:00Z</cp:lastPrinted>
  <dcterms:created xsi:type="dcterms:W3CDTF">2021-11-10T10:13:00Z</dcterms:created>
  <dcterms:modified xsi:type="dcterms:W3CDTF">2025-04-15T04:09:00Z</dcterms:modified>
</cp:coreProperties>
</file>