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AF788E" w14:textId="77777777" w:rsidR="00EB7604" w:rsidRDefault="00EB7604" w:rsidP="00EB7604">
      <w:pPr>
        <w:pStyle w:val="docdata"/>
        <w:spacing w:before="0" w:beforeAutospacing="0" w:after="0" w:afterAutospacing="0"/>
        <w:ind w:right="-234"/>
      </w:pPr>
      <w:r>
        <w:rPr>
          <w:i/>
          <w:iCs/>
          <w:color w:val="000000"/>
          <w:sz w:val="28"/>
          <w:szCs w:val="28"/>
        </w:rPr>
        <w:t>Неофициальный перевод</w:t>
      </w:r>
    </w:p>
    <w:p w14:paraId="3FB09DED" w14:textId="77777777" w:rsidR="00EB7604" w:rsidRDefault="00EB7604" w:rsidP="00EB7604">
      <w:pPr>
        <w:pStyle w:val="ad"/>
        <w:spacing w:before="0" w:beforeAutospacing="0" w:after="0" w:afterAutospacing="0"/>
      </w:pPr>
      <w:r>
        <w:t> </w:t>
      </w:r>
    </w:p>
    <w:p w14:paraId="75A76BBB" w14:textId="77777777" w:rsidR="00EB7604" w:rsidRDefault="00EB7604" w:rsidP="00EB7604">
      <w:pPr>
        <w:pStyle w:val="ad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Информация о приеме в</w:t>
      </w:r>
    </w:p>
    <w:p w14:paraId="32DCCE95" w14:textId="77777777" w:rsidR="00EB7604" w:rsidRDefault="00EB7604" w:rsidP="00EB7604">
      <w:pPr>
        <w:pStyle w:val="ad"/>
        <w:spacing w:before="0" w:beforeAutospacing="0" w:after="0" w:afterAutospacing="0"/>
        <w:jc w:val="center"/>
      </w:pPr>
      <w:proofErr w:type="spellStart"/>
      <w:r>
        <w:rPr>
          <w:b/>
          <w:bCs/>
          <w:color w:val="000000"/>
          <w:sz w:val="28"/>
          <w:szCs w:val="28"/>
        </w:rPr>
        <w:t>Шаньдунский</w:t>
      </w:r>
      <w:proofErr w:type="spellEnd"/>
      <w:r>
        <w:rPr>
          <w:b/>
          <w:bCs/>
          <w:color w:val="000000"/>
          <w:sz w:val="28"/>
          <w:szCs w:val="28"/>
        </w:rPr>
        <w:t xml:space="preserve"> архитектурный университет</w:t>
      </w:r>
    </w:p>
    <w:p w14:paraId="5BEE0876" w14:textId="77777777" w:rsidR="00EB7604" w:rsidRDefault="00EB7604" w:rsidP="00EB7604">
      <w:pPr>
        <w:pStyle w:val="ad"/>
        <w:spacing w:before="0" w:beforeAutospacing="0" w:after="0" w:afterAutospacing="0"/>
        <w:jc w:val="center"/>
      </w:pPr>
      <w:r>
        <w:t> </w:t>
      </w:r>
    </w:p>
    <w:p w14:paraId="55C78B01" w14:textId="77777777" w:rsidR="00EB7604" w:rsidRDefault="00EB7604" w:rsidP="00EB7604">
      <w:pPr>
        <w:pStyle w:val="ad"/>
        <w:numPr>
          <w:ilvl w:val="0"/>
          <w:numId w:val="1"/>
        </w:numPr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Информация об университете.</w:t>
      </w:r>
    </w:p>
    <w:p w14:paraId="632C9408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proofErr w:type="spellStart"/>
      <w:r>
        <w:rPr>
          <w:color w:val="000000"/>
          <w:sz w:val="28"/>
          <w:szCs w:val="28"/>
        </w:rPr>
        <w:t>Шаньдунский</w:t>
      </w:r>
      <w:proofErr w:type="spellEnd"/>
      <w:r>
        <w:rPr>
          <w:color w:val="000000"/>
          <w:sz w:val="28"/>
          <w:szCs w:val="28"/>
        </w:rPr>
        <w:t xml:space="preserve"> архитектурный университет основан в 1956 году. За 67 лет своего существования университет сформировал свои особенности и укрепил свои преимущества, став прикладным исследовательским университетом, специализирующимся на инженерных и архитектурных науках, с пересечением и координационным развитием множества дисциплин, таких как естественные науки, управление, гуманитарные науки, право и искусство. Кампус университета занимает более 2400 </w:t>
      </w:r>
      <w:proofErr w:type="spellStart"/>
      <w:proofErr w:type="gramStart"/>
      <w:r>
        <w:rPr>
          <w:color w:val="000000"/>
          <w:sz w:val="28"/>
          <w:szCs w:val="28"/>
        </w:rPr>
        <w:t>кв.м</w:t>
      </w:r>
      <w:proofErr w:type="spellEnd"/>
      <w:proofErr w:type="gramEnd"/>
      <w:r>
        <w:rPr>
          <w:color w:val="000000"/>
          <w:sz w:val="28"/>
          <w:szCs w:val="28"/>
        </w:rPr>
        <w:t xml:space="preserve"> (около 160 гектаров). В университете есть 20 факультетов и 64 бакалаврские программы, количество очных студентов составляет 26 800 человек. Университет имеет 5 национальных специализированных программ и пилотных программ Министерства образования по комплексной реформе бакалаврских программ в местных вузах, 14 национальных первоклассных программ и 8 бакалаврских программ, прошедших аккредитацию инженерного образования. Университет также имеет 1 </w:t>
      </w:r>
      <w:proofErr w:type="spellStart"/>
      <w:r>
        <w:rPr>
          <w:color w:val="000000"/>
          <w:sz w:val="28"/>
          <w:szCs w:val="28"/>
        </w:rPr>
        <w:t>постдокторскую</w:t>
      </w:r>
      <w:proofErr w:type="spellEnd"/>
      <w:r>
        <w:rPr>
          <w:color w:val="000000"/>
          <w:sz w:val="28"/>
          <w:szCs w:val="28"/>
        </w:rPr>
        <w:t xml:space="preserve"> исследовательскую станцию, 1 программу подготовки докторов наук, 18 магистерских программ первого уровня и 66 направлений подготовки второго уровня.</w:t>
      </w:r>
    </w:p>
    <w:p w14:paraId="4037DB9C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proofErr w:type="spellStart"/>
      <w:r>
        <w:rPr>
          <w:color w:val="000000"/>
          <w:sz w:val="28"/>
          <w:szCs w:val="28"/>
        </w:rPr>
        <w:t>Шаньдунский</w:t>
      </w:r>
      <w:proofErr w:type="spellEnd"/>
      <w:r>
        <w:rPr>
          <w:color w:val="000000"/>
          <w:sz w:val="28"/>
          <w:szCs w:val="28"/>
        </w:rPr>
        <w:t xml:space="preserve"> архитектурный университет обладает сильным преподавательским составом: 2232 сотрудника, из которых 1707 - штатные преподаватели, и 59,34% из них имеют докторскую степень. Университет отличается уникальными дисциплинами и является единственным вузом в стране, который готовит докторов наук в области зеленого строительства для удовлетворения особых потребностей государства. Это также единственный университет в Шаньдуне, где все строительные специальности прошли национальную профессиональную аккредитацию, и первый университет в Шаньдуне, внедривший проект интеграции промышленности и образования. Дисциплина инженерии в университете входит в топ-1% мирового рейтинга ESI, а архитектура и гражданское строительство признаны первоклассными дисциплинами провинции Шаньдун. Архитектура также включена в список высокоуровневых «приоритетных и особенных дисциплин» провинции Шаньдун.</w:t>
      </w:r>
    </w:p>
    <w:p w14:paraId="39F0CE4F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Университет активно продвигает открытое образование и установил дружественные партнерские отношения с более чем 80 университетами из более чем 30 стран и регионов, организовав 4 совместные образовательные программы. В настоящее время университет предлагает долгосрочные и краткосрочные курсы китайского языка, а также две бакалаврские программы на английском языке по гражданскому строительству и бизнес-администрированию. 61 бакалаврская программа в 17 факультетах и 18 магистерских программ первого уровня, 18 программ профессиональной степени и 1 докторская программа готовы принимать иностранных студентов.</w:t>
      </w:r>
    </w:p>
    <w:p w14:paraId="66276FFC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b/>
          <w:bCs/>
          <w:color w:val="000000"/>
          <w:sz w:val="28"/>
          <w:szCs w:val="28"/>
        </w:rPr>
        <w:lastRenderedPageBreak/>
        <w:t>2. Описание программы.</w:t>
      </w:r>
    </w:p>
    <w:p w14:paraId="11FFF4BC" w14:textId="77777777" w:rsidR="00EB7604" w:rsidRPr="00177D29" w:rsidRDefault="00EB7604" w:rsidP="00EB7604">
      <w:pPr>
        <w:pStyle w:val="ad"/>
        <w:spacing w:before="0" w:beforeAutospacing="0" w:after="0" w:afterAutospacing="0"/>
        <w:ind w:firstLine="720"/>
        <w:jc w:val="both"/>
        <w:rPr>
          <w:b/>
        </w:rPr>
      </w:pPr>
      <w:r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ab/>
        <w:t xml:space="preserve">Специальности: </w:t>
      </w:r>
      <w:r w:rsidRPr="00177D29">
        <w:rPr>
          <w:b/>
          <w:color w:val="000000"/>
          <w:sz w:val="28"/>
          <w:szCs w:val="28"/>
        </w:rPr>
        <w:t>бизнес-администрирование, гражданское строительство;</w:t>
      </w:r>
    </w:p>
    <w:p w14:paraId="235C9023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ab/>
        <w:t>Язык обучения: английский;</w:t>
      </w:r>
    </w:p>
    <w:p w14:paraId="31125F44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3.</w:t>
      </w:r>
      <w:r>
        <w:rPr>
          <w:color w:val="000000"/>
          <w:sz w:val="28"/>
          <w:szCs w:val="28"/>
        </w:rPr>
        <w:tab/>
        <w:t xml:space="preserve">Крайний срок подачи заявок: </w:t>
      </w:r>
      <w:r>
        <w:rPr>
          <w:b/>
          <w:bCs/>
          <w:color w:val="000000"/>
          <w:sz w:val="28"/>
          <w:szCs w:val="28"/>
        </w:rPr>
        <w:t>20 июля 2025 года.</w:t>
      </w:r>
    </w:p>
    <w:p w14:paraId="28DD714C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b/>
          <w:bCs/>
          <w:color w:val="000000"/>
          <w:sz w:val="28"/>
          <w:szCs w:val="28"/>
        </w:rPr>
        <w:t>3. Условия подачи заявки.</w:t>
      </w:r>
    </w:p>
    <w:p w14:paraId="52502FEC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ab/>
        <w:t>Заявители должны быть гражданами Кыргызстана, физически и психически здоровыми, без плохой кредитной истории и нарушений закона.</w:t>
      </w:r>
    </w:p>
    <w:p w14:paraId="694B5D3A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ab/>
        <w:t>Возраст заявителей, как правило, не должен превышать 25 лет.</w:t>
      </w:r>
    </w:p>
    <w:p w14:paraId="0B447AE0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3. </w:t>
      </w:r>
      <w:r>
        <w:rPr>
          <w:color w:val="000000"/>
          <w:sz w:val="28"/>
          <w:szCs w:val="28"/>
        </w:rPr>
        <w:tab/>
        <w:t>Иметь образование не ниже эквивалента окончания китайской средней школы (гимназии) и отличные академические достижения.</w:t>
      </w:r>
    </w:p>
    <w:p w14:paraId="5D2AA011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4.</w:t>
      </w:r>
      <w:r>
        <w:rPr>
          <w:color w:val="000000"/>
          <w:sz w:val="28"/>
          <w:szCs w:val="28"/>
        </w:rPr>
        <w:tab/>
        <w:t>Необходимо загрузить сертификат IELTS, TOEFL или другой документ, подтверждающий уровень владения английским языком.</w:t>
      </w:r>
    </w:p>
    <w:p w14:paraId="474B8AF6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b/>
          <w:bCs/>
          <w:color w:val="000000"/>
          <w:sz w:val="28"/>
          <w:szCs w:val="28"/>
        </w:rPr>
        <w:t xml:space="preserve">4. Заявочные материалы. </w:t>
      </w:r>
    </w:p>
    <w:p w14:paraId="381ED097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 xml:space="preserve">Заявителю необходимо заполнить заявку на сайте </w:t>
      </w:r>
      <w:hyperlink r:id="rId5" w:tooltip="https://sdjzu.17gz.org" w:history="1">
        <w:r>
          <w:rPr>
            <w:rStyle w:val="ac"/>
            <w:rFonts w:eastAsiaTheme="majorEastAsia"/>
            <w:color w:val="0563C1"/>
            <w:sz w:val="28"/>
            <w:szCs w:val="28"/>
          </w:rPr>
          <w:t>https://sdjzu.17gz.org</w:t>
        </w:r>
      </w:hyperlink>
      <w:r>
        <w:rPr>
          <w:color w:val="000000"/>
          <w:sz w:val="28"/>
          <w:szCs w:val="28"/>
        </w:rPr>
        <w:t xml:space="preserve"> и загрузить следующие подтверждающие документы (документы, не составленные на китайском или английском языках, должны быть предоставлены с переводом на китайский или английский, при этом необходимо загрузить как оригинал, так и перевод):</w:t>
      </w:r>
    </w:p>
    <w:p w14:paraId="113506CD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 xml:space="preserve">- Личная фотография (на белом фоне); </w:t>
      </w:r>
    </w:p>
    <w:p w14:paraId="3A52A710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 xml:space="preserve">- Страница с личной информацией паспорта (для заявителей на обучение сроком более 6 месяцев срок действия паспорта должен быть не менее 18 месяцев); </w:t>
      </w:r>
    </w:p>
    <w:p w14:paraId="0FDFDA52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- Документ о высшем образовании и выписка с оценками за соответствующий учебный период, для документов на языках, отличных от китайского или английского, необходимо предоставить нотариально заверенный перевод на китайский или английский;</w:t>
      </w:r>
    </w:p>
    <w:p w14:paraId="19C73689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 xml:space="preserve">- Табель успеваемости из средней школы; </w:t>
      </w:r>
    </w:p>
    <w:p w14:paraId="0A83E8D5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 xml:space="preserve">- Медицинская справка; </w:t>
      </w:r>
    </w:p>
    <w:p w14:paraId="0187FCAA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 xml:space="preserve">- Языковой сертификат: необходимо предоставить результаты TOEFL или IELTS, либо другие документы, подтверждающие уровень владения английским языком; если степень была получена на английском языке, необходимо предоставить подтверждающий документ от учебного заведения; </w:t>
      </w:r>
    </w:p>
    <w:p w14:paraId="58F4AB98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- Справка об отсутствии судимости.</w:t>
      </w:r>
    </w:p>
    <w:p w14:paraId="3D67DC02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b/>
          <w:bCs/>
          <w:color w:val="000000"/>
          <w:sz w:val="28"/>
          <w:szCs w:val="28"/>
        </w:rPr>
        <w:t>5. Способ поступления</w:t>
      </w:r>
    </w:p>
    <w:p w14:paraId="54700C58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ab/>
        <w:t>Войти на платформу управления студентами-иностранцами нашего университета для онлайн-регистрации, онлайн-заявка доступна по адресу: https://sdjzu.17gz.org.</w:t>
      </w:r>
    </w:p>
    <w:p w14:paraId="69968114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ab/>
        <w:t>Колледж международного образования проводит предварительный отбор заявок. После письменного экзамена и собеседования, а также подтверждения зачисления заявителя, «Уведомление о зачислении» и «Форма подтверждения для иностранных студентов в Китае» (форма JW202) будут отправлены по электронной почте заявителю.</w:t>
      </w:r>
    </w:p>
    <w:p w14:paraId="4DE2D8CC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b/>
          <w:bCs/>
          <w:color w:val="000000"/>
          <w:sz w:val="28"/>
          <w:szCs w:val="28"/>
        </w:rPr>
        <w:t>6. Контактная информация</w:t>
      </w:r>
    </w:p>
    <w:p w14:paraId="12A3DF9B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 xml:space="preserve">Контактные лица: преподаватель Сунь, </w:t>
      </w:r>
      <w:proofErr w:type="gramStart"/>
      <w:r>
        <w:rPr>
          <w:color w:val="000000"/>
          <w:sz w:val="28"/>
          <w:szCs w:val="28"/>
        </w:rPr>
        <w:t>преподаватель</w:t>
      </w:r>
      <w:proofErr w:type="gramEnd"/>
      <w:r>
        <w:rPr>
          <w:color w:val="000000"/>
          <w:sz w:val="28"/>
          <w:szCs w:val="28"/>
        </w:rPr>
        <w:t xml:space="preserve"> Фань</w:t>
      </w:r>
    </w:p>
    <w:p w14:paraId="33C5FA73" w14:textId="77777777" w:rsidR="00EB7604" w:rsidRPr="001C53CA" w:rsidRDefault="00EB7604" w:rsidP="00EB7604">
      <w:pPr>
        <w:pStyle w:val="ad"/>
        <w:spacing w:before="0" w:beforeAutospacing="0" w:after="0" w:afterAutospacing="0"/>
        <w:ind w:firstLine="720"/>
        <w:jc w:val="both"/>
        <w:rPr>
          <w:lang w:val="en-US"/>
        </w:rPr>
      </w:pPr>
      <w:r>
        <w:rPr>
          <w:color w:val="000000"/>
          <w:sz w:val="28"/>
          <w:szCs w:val="28"/>
        </w:rPr>
        <w:lastRenderedPageBreak/>
        <w:t> Адрес</w:t>
      </w:r>
      <w:r w:rsidRPr="001C53CA">
        <w:rPr>
          <w:color w:val="000000"/>
          <w:sz w:val="28"/>
          <w:szCs w:val="28"/>
          <w:lang w:val="en-US"/>
        </w:rPr>
        <w:t xml:space="preserve">: School of International Education, Shandong University of Architecture and Technology, No. 1000 </w:t>
      </w:r>
      <w:proofErr w:type="spellStart"/>
      <w:r w:rsidRPr="001C53CA">
        <w:rPr>
          <w:color w:val="000000"/>
          <w:sz w:val="28"/>
          <w:szCs w:val="28"/>
          <w:lang w:val="en-US"/>
        </w:rPr>
        <w:t>Fengming</w:t>
      </w:r>
      <w:proofErr w:type="spellEnd"/>
      <w:r w:rsidRPr="001C53CA">
        <w:rPr>
          <w:color w:val="000000"/>
          <w:sz w:val="28"/>
          <w:szCs w:val="28"/>
          <w:lang w:val="en-US"/>
        </w:rPr>
        <w:t xml:space="preserve"> Road, Jinan City, Shandong Province, China 250101.</w:t>
      </w:r>
    </w:p>
    <w:p w14:paraId="4D25F002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Телефон: +86-531-86361367, +86-15653509818, +86-18560161612</w:t>
      </w:r>
    </w:p>
    <w:p w14:paraId="43755B96" w14:textId="77777777" w:rsidR="00EB7604" w:rsidRDefault="00EB7604" w:rsidP="00EB7604">
      <w:pPr>
        <w:pStyle w:val="ad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 xml:space="preserve">E-mail: </w:t>
      </w:r>
      <w:hyperlink r:id="rId6" w:tooltip="mailto:admission@sdjzu.edu.cn" w:history="1">
        <w:r>
          <w:rPr>
            <w:rStyle w:val="ac"/>
            <w:rFonts w:eastAsiaTheme="majorEastAsia"/>
            <w:color w:val="0563C1"/>
            <w:sz w:val="28"/>
            <w:szCs w:val="28"/>
          </w:rPr>
          <w:t>admission@sdjzu.edu.cn</w:t>
        </w:r>
      </w:hyperlink>
    </w:p>
    <w:p w14:paraId="4DE50BEB" w14:textId="77777777" w:rsidR="00EB7604" w:rsidRDefault="00EB7604"/>
    <w:sectPr w:rsidR="00EB76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11E512C"/>
    <w:multiLevelType w:val="hybridMultilevel"/>
    <w:tmpl w:val="3F1807E8"/>
    <w:lvl w:ilvl="0" w:tplc="FA82149E">
      <w:start w:val="1"/>
      <w:numFmt w:val="decimal"/>
      <w:lvlText w:val="%1."/>
      <w:lvlJc w:val="left"/>
      <w:pPr>
        <w:ind w:left="108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199926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604"/>
    <w:rsid w:val="001552FC"/>
    <w:rsid w:val="00EB7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15015"/>
  <w15:chartTrackingRefBased/>
  <w15:docId w15:val="{21BB94F5-65E6-4786-B22E-C6DCF1747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KG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7604"/>
    <w:pPr>
      <w:spacing w:line="259" w:lineRule="auto"/>
    </w:pPr>
    <w:rPr>
      <w:kern w:val="0"/>
      <w:sz w:val="22"/>
      <w:szCs w:val="22"/>
      <w:lang w:val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EB76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76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760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76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760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76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76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76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76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76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B76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B760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B760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B760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B760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B760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B760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B760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B76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B76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76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B76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B76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B760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B760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B760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B76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B760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B7604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EB7604"/>
    <w:rPr>
      <w:color w:val="0563C1" w:themeColor="hyperlink"/>
      <w:u w:val="single"/>
    </w:rPr>
  </w:style>
  <w:style w:type="paragraph" w:customStyle="1" w:styleId="docdata">
    <w:name w:val="docdata"/>
    <w:aliases w:val="docy,v5,30641,bqiaagaaeyqcaaagiaiaaaondgaabbv2aaaaaaaaaaaaaaaaaaaaaaaaaaaaaaaaaaaaaaaaaaaaaaaaaaaaaaaaaaaaaaaaaaaaaaaaaaaaaaaaaaaaaaaaaaaaaaaaaaaaaaaaaaaaaaaaaaaaaaaaaaaaaaaaaaaaaaaaaaaaaaaaaaaaaaaaaaaaaaaaaaaaaaaaaaaaaaaaaaaaaaaaaaaaaaaaaaaaaaa"/>
    <w:basedOn w:val="a"/>
    <w:rsid w:val="00EB76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semiHidden/>
    <w:unhideWhenUsed/>
    <w:rsid w:val="00EB76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ission@sdjzu.edu.cn" TargetMode="External"/><Relationship Id="rId5" Type="http://schemas.openxmlformats.org/officeDocument/2006/relationships/hyperlink" Target="https://sdjzu.17g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810</Words>
  <Characters>4620</Characters>
  <Application>Microsoft Office Word</Application>
  <DocSecurity>0</DocSecurity>
  <Lines>38</Lines>
  <Paragraphs>10</Paragraphs>
  <ScaleCrop>false</ScaleCrop>
  <Company/>
  <LinksUpToDate>false</LinksUpToDate>
  <CharactersWithSpaces>5420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Мадара Учиха</dc:creator>
  <cp:keywords/>
  <dc:description/>
  <cp:lastModifiedBy>Мадара Учиха</cp:lastModifiedBy>
  <cp:revision>1</cp:revision>
  <dcterms:created xsi:type="dcterms:W3CDTF">2025-03-17T10:19:00Z</dcterms:created>
  <dcterms:modified xsi:type="dcterms:W3CDTF">2025-03-17T10:20:00Z</dcterms:modified>
</cp:coreProperties>
</file>