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89CE5" w14:textId="77777777" w:rsidR="007A35CF" w:rsidRPr="0090612F" w:rsidRDefault="007A35CF" w:rsidP="007A35CF">
      <w:pPr>
        <w:pStyle w:val="6"/>
        <w:spacing w:before="0" w:line="240" w:lineRule="auto"/>
        <w:ind w:left="1152" w:hanging="1152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0612F">
        <w:rPr>
          <w:rFonts w:ascii="Times New Roman" w:hAnsi="Times New Roman" w:cs="Times New Roman"/>
          <w:b/>
          <w:sz w:val="24"/>
          <w:szCs w:val="24"/>
          <w:lang w:val="ru-RU"/>
        </w:rPr>
        <w:t>МИНИСТЕРСТВО ОБРАЗОВАНИЯ И НАУКИ КЫРГЫЗСКОЙ РЕСПУБЛИКИ</w:t>
      </w:r>
    </w:p>
    <w:p w14:paraId="03B60770" w14:textId="3B67E63E" w:rsidR="00C05F96" w:rsidRPr="0090612F" w:rsidRDefault="007A35CF" w:rsidP="007A35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90612F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Проект «Качество и инновации в высшем образовании»</w:t>
      </w:r>
    </w:p>
    <w:p w14:paraId="1112FE69" w14:textId="77777777" w:rsidR="004C7CFF" w:rsidRDefault="00307AE4" w:rsidP="00D450E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  <w:lang w:val="ru-RU"/>
        </w:rPr>
      </w:pPr>
      <w:r w:rsidRPr="0090612F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ТЕХНИЧЕСКОЕ ЗАДАНИЕ </w:t>
      </w:r>
    </w:p>
    <w:p w14:paraId="22E53DFF" w14:textId="77777777" w:rsidR="004C7CFF" w:rsidRDefault="00307AE4" w:rsidP="00D45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0612F">
        <w:rPr>
          <w:rFonts w:ascii="Times New Roman" w:hAnsi="Times New Roman" w:cs="Times New Roman"/>
          <w:b/>
          <w:caps/>
          <w:sz w:val="24"/>
          <w:szCs w:val="24"/>
          <w:lang w:val="ru-RU"/>
        </w:rPr>
        <w:t>№</w:t>
      </w:r>
      <w:r w:rsidR="00D450E9" w:rsidRPr="0090612F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6A6CD6" w:rsidRPr="006A6CD6">
        <w:rPr>
          <w:rFonts w:ascii="Times New Roman" w:hAnsi="Times New Roman" w:cs="Times New Roman"/>
          <w:b/>
          <w:sz w:val="24"/>
          <w:szCs w:val="24"/>
          <w:lang w:val="ru-RU"/>
        </w:rPr>
        <w:t>HEQIP-CS-IOC-08</w:t>
      </w:r>
    </w:p>
    <w:p w14:paraId="478CF41B" w14:textId="204219D2" w:rsidR="000644FC" w:rsidRPr="0090612F" w:rsidRDefault="00307AE4" w:rsidP="00D45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90612F">
        <w:rPr>
          <w:rFonts w:ascii="Times New Roman" w:hAnsi="Times New Roman" w:cs="Times New Roman"/>
          <w:b/>
          <w:sz w:val="24"/>
          <w:szCs w:val="24"/>
          <w:lang w:val="ru-RU"/>
        </w:rPr>
        <w:t xml:space="preserve">Специалист по </w:t>
      </w:r>
      <w:r w:rsidR="006069B3" w:rsidRPr="0090612F">
        <w:rPr>
          <w:rFonts w:ascii="Times New Roman" w:hAnsi="Times New Roman" w:cs="Times New Roman"/>
          <w:b/>
          <w:sz w:val="24"/>
          <w:szCs w:val="24"/>
          <w:lang w:val="ru-RU"/>
        </w:rPr>
        <w:t>закупкам</w:t>
      </w:r>
    </w:p>
    <w:p w14:paraId="2BEDEB21" w14:textId="77777777" w:rsidR="00D450E9" w:rsidRPr="0090612F" w:rsidRDefault="00D450E9" w:rsidP="00D45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07A8AEE2" w14:textId="62A9374D" w:rsidR="004C7CFF" w:rsidRPr="004C7CFF" w:rsidRDefault="004C7CFF" w:rsidP="004C7CFF">
      <w:pPr>
        <w:numPr>
          <w:ilvl w:val="0"/>
          <w:numId w:val="20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 xml:space="preserve"> Общая информация</w:t>
      </w:r>
    </w:p>
    <w:p w14:paraId="6D49B7EA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40218578" w14:textId="70A65C91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1.1.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Всемирный банк одобрил кредит в размере 25 млн. долларов США Республике Кыргызстан для реализации проекта «Качество и инновации в высшем образовании»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КИВО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). Проект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КИВО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будет реализован Министерством образования и науки КР в течение 5 лет.</w:t>
      </w:r>
    </w:p>
    <w:p w14:paraId="610A1100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5A3B26FB" w14:textId="151AB539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1.2.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Целью проекта является повышение качества исследований и укрепление соответствия качества и рынка труда программ высшего образования. Эти цели будут достигнуты посредством различных мероприятий, таких как создание Центров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инновации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и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исследований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(ЦИИ), Академического инновационного фонда (АИФ), поддержка межвузовской исследовательской деятельности в приоритетных для национальной экономики отраслях и содействие улучшению программ высшего образования в выбранных вузах.</w:t>
      </w:r>
    </w:p>
    <w:p w14:paraId="2A53604C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5BA219C7" w14:textId="459E414E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1.3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.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Реализация проекта состоит из четырех компонентов:</w:t>
      </w:r>
    </w:p>
    <w:p w14:paraId="74C3BCC9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142E4E87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Компонент 1: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Повышение качества и актуальности исследовательских и инновационных и учебных программ в выбранных вузах. Выделенная стоимость этого компонента составляет 19,7 млн. долл. США. В рамках этой цели проект планирует </w:t>
      </w:r>
    </w:p>
    <w:p w14:paraId="4F874CE9" w14:textId="0DD254E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(I)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создать ЦИИ для сотрудничества между исследователями в приоритетных областях, имеющих большое значение для национальной экономики; </w:t>
      </w:r>
    </w:p>
    <w:p w14:paraId="149E6582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(II) реорганизовать академические программы в выбранных вузах.</w:t>
      </w:r>
    </w:p>
    <w:p w14:paraId="1BA8DE0E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</w:t>
      </w:r>
    </w:p>
    <w:p w14:paraId="385B90E9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Компонент 2: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Наращивание потенциала для исследований и инноваций в университетах.</w:t>
      </w:r>
      <w:r w:rsidRPr="004C7CF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 w:eastAsia="ru-RU"/>
        </w:rPr>
        <w:t xml:space="preserve">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Оценочная стоимость этого компонента составляет 4 миллиона долларов США. С целью содействия исследованиям и инновациям этот компонент создаст Академический инновационный фонд (АИФ). АИФ будет предназначен для предоставления грантов (до 200 000 долларов США на финансирование в течение трех лет) для исследований и инноваций любым государственным или частным вузам по всем дисциплинам на конкурсной основе. Для управления АИФ будут созданы Техническая группа и Секретариат при МОН.</w:t>
      </w:r>
    </w:p>
    <w:p w14:paraId="2BD2FB9C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</w:t>
      </w:r>
    </w:p>
    <w:p w14:paraId="580B55A7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 xml:space="preserve">Компонент 3: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Усиление управления системой высшего образования в целях обеспечения качества.</w:t>
      </w:r>
      <w:r w:rsidRPr="004C7CF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ru-RU" w:eastAsia="ru-RU"/>
        </w:rPr>
        <w:t xml:space="preserve">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На расходы по этому компоненту запланирована сумма в размере 0,5 млн. долл. США. В рамках этого компонента проект намерен финансировать техническую помощь, наращивание потенциала и консультационные мероприятия по улучшению систем обеспечения качества и аккредитации вузов. Основное внимание будет уделяться внешним институциональным и программным аккредитациям вузов, а также их внутренним подразделениям самооценки и обеспечения качества.</w:t>
      </w:r>
    </w:p>
    <w:p w14:paraId="45E1DA88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 </w:t>
      </w:r>
    </w:p>
    <w:p w14:paraId="04897EB5" w14:textId="32347CC2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Компонент 4: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Поддержка управления проектами, мониторинга и оценки. С расчетной стоимостью в 0,8 млн. долл. США этот компонент будет финансировать эксплуатационные расходы на реализацию проекта: персонал ОР/КП, оборудование, 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lastRenderedPageBreak/>
        <w:t>надзор и дополнительные эксплуатационные расходы организаций, ответственных за реализацию.</w:t>
      </w:r>
    </w:p>
    <w:p w14:paraId="29CE9D6D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767A36DC" w14:textId="38E8BF8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1.4. Органом, ответственным за реализацию проекта со стороны получателя кредита, является Министерство Образования и Науки. Реализация контролируется Отделом координации проекта. В качестве национального координатора проекта выступает заместитель министра, отвечающий за Департамент профессионального образования в Министерстве Образования и Науки. Наряду с постоянным секретарем образования, который занимается административными вопросами, этот человек координирует, контролирует и содействует реализации проекта, предоставляя регулярные обновления министру. Департаменты Министерства Образования и Науки, активно участвующие в реализации проекта, включают в себя Департамент высшего образования и профессионального (технического) образования, Департамент бюджета, политики и финансового анализа и Департамент мониторинга и стратегического планирования. Руководители департаментов обеспечивают ежедневную координацию и поддержку персонала, участвующего в деятельности проекта. Хотя они связываются с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Менеджер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ом ОР/КП для координации, они подчиняются непосредственно заместителю министра. Кроме того, в вопросах, касающихся нормативно-правовой базы и бюджетных операций, они также подчиняются постоянному секретарю. А ключевыми участниками, неотъемлемыми для реализации проекта, являются отдельные высшие учебные заведения (ВУЗ).</w:t>
      </w:r>
    </w:p>
    <w:p w14:paraId="49979513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573EDD2E" w14:textId="62289F13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1.5. Для управления командой ОР/КП назначен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Менеджер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ОР/КП. Этот человек, наряду с командой, несет ответственность за контроль финансового управления, закупок и мониторинг хода реализации проекта.</w:t>
      </w:r>
    </w:p>
    <w:p w14:paraId="21B82167" w14:textId="471E5FC0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2FE63147" w14:textId="77777777" w:rsidR="004C7CFF" w:rsidRPr="004C7CFF" w:rsidRDefault="004C7CFF" w:rsidP="004C7CFF">
      <w:pPr>
        <w:numPr>
          <w:ilvl w:val="0"/>
          <w:numId w:val="21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>Цель и объем задания</w:t>
      </w:r>
    </w:p>
    <w:p w14:paraId="2CFD47DC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0BBA9F50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2.1 Специалист по закупкам будет отвечать за управление выбором квалифицированных консультационных лиц и фирм, а также за закупку товаров и услуг, необходимых для проекта. </w:t>
      </w:r>
    </w:p>
    <w:p w14:paraId="117E721E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3AECA943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2.2. В их задачи входит надзор за различными видами деятельности, связанными с закупками, как указано ниже:</w:t>
      </w:r>
    </w:p>
    <w:p w14:paraId="24264A4E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6BFD5971" w14:textId="14502A8C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Проведение международных и местных торгов по закупке товаров в соответствии с последним документом Всемирного банка «Руководящие принципы: закупки по займам МБРР и кредитам МАР»;</w:t>
      </w:r>
    </w:p>
    <w:p w14:paraId="715D2C59" w14:textId="0ECDB3EB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Осуществление отбора консультационных услуг в соответствии с последними «Руководящими принципами: отбор и найм консультантов заемщиками Всемирного банка»;</w:t>
      </w:r>
    </w:p>
    <w:p w14:paraId="1E7B4C8B" w14:textId="70E72791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Обеспечение соответствия закупочной деятельности утвержденному плану закупок с соблюдением рекомендаций Всемирного банка, Генерального соглашения (ГС) и Руководства по реализации проекта (РРП);</w:t>
      </w:r>
    </w:p>
    <w:p w14:paraId="7B342DDC" w14:textId="38F9CE1C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 xml:space="preserve">Составление плана закупок проекта, включая такие сведения, как методы закупок, типы, количества, стоимость и требования к поставке, под руководством </w:t>
      </w:r>
      <w:r w:rsidR="007C4112" w:rsidRPr="007C4112">
        <w:rPr>
          <w:color w:val="000000"/>
          <w:szCs w:val="24"/>
          <w:lang w:val="ru-RU" w:eastAsia="ru-RU"/>
        </w:rPr>
        <w:t>Менеджер</w:t>
      </w:r>
      <w:r w:rsidRPr="007C4112">
        <w:rPr>
          <w:color w:val="000000"/>
          <w:szCs w:val="24"/>
          <w:lang w:val="ru-RU" w:eastAsia="ru-RU"/>
        </w:rPr>
        <w:t>а ОР/КП и организаций-исполнителей;</w:t>
      </w:r>
    </w:p>
    <w:p w14:paraId="1BD0480F" w14:textId="27D0DAC2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Периодический пересмотр и обновление Плана закупок в консультации с руководителями организаций-исполнителей и Всемирным банком, направление каждого обновления во Всемирный банк для утверждения;</w:t>
      </w:r>
    </w:p>
    <w:p w14:paraId="20693A19" w14:textId="7C05A913" w:rsidR="004C7CFF" w:rsidRPr="007C4112" w:rsidRDefault="007C4112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>
        <w:rPr>
          <w:color w:val="000000"/>
          <w:szCs w:val="24"/>
          <w:lang w:val="ru-RU" w:eastAsia="ru-RU"/>
        </w:rPr>
        <w:lastRenderedPageBreak/>
        <w:t>Р</w:t>
      </w:r>
      <w:r w:rsidR="004C7CFF" w:rsidRPr="007C4112">
        <w:rPr>
          <w:color w:val="000000"/>
          <w:szCs w:val="24"/>
          <w:lang w:val="ru-RU" w:eastAsia="ru-RU"/>
        </w:rPr>
        <w:t>ассмотрение технических спецификаций и технических заданий (ТЗ), подготовленных организациями-исполнителями с точки зрения закупок;</w:t>
      </w:r>
    </w:p>
    <w:p w14:paraId="7FE691F7" w14:textId="355FE8CA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Подготовка тендерной документации в соответствии со Стандартной тендерной документацией Всемирного банка и получение ее одобрения со стороны Всемирного банка;</w:t>
      </w:r>
    </w:p>
    <w:p w14:paraId="4B7ABC79" w14:textId="33546587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Определение источников и выпуск уведомлений о торгах через соответствующие рекламные каналы. Подготовка общих уведомлений о закупках и специальных уведомлений о закупках (СУЗ) с учетом мнений соответствующих заинтересованных сторон и обеспечение публикации в соответствии с Образцами форматов Всемирного банка;</w:t>
      </w:r>
    </w:p>
    <w:p w14:paraId="3E9D3EA8" w14:textId="131DCFCE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Выдача тендерной документации потенциальным участникам торгов;</w:t>
      </w:r>
    </w:p>
    <w:p w14:paraId="31797E8F" w14:textId="4FDB6837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Получение выражений заинтересованности от консалтинговых фирм или частных лиц и направление их соответствующим организациям-исполнителям для включения в короткий список;</w:t>
      </w:r>
    </w:p>
    <w:p w14:paraId="1CF91163" w14:textId="6AEEBA40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Завершение подготовки пакетов запросов предложений (ПЗП) для каждой требуемой консультации;</w:t>
      </w:r>
    </w:p>
    <w:p w14:paraId="1A1CC9DA" w14:textId="70802D2F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Получение одобрения Всемирного банка на запросы предложений;</w:t>
      </w:r>
    </w:p>
    <w:p w14:paraId="5D785D3A" w14:textId="67036635" w:rsidR="004C7CFF" w:rsidRPr="007C4112" w:rsidRDefault="007C4112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>
        <w:rPr>
          <w:color w:val="000000"/>
          <w:szCs w:val="24"/>
          <w:lang w:val="ru-RU" w:eastAsia="ru-RU"/>
        </w:rPr>
        <w:t>П</w:t>
      </w:r>
      <w:r w:rsidR="004C7CFF" w:rsidRPr="007C4112">
        <w:rPr>
          <w:color w:val="000000"/>
          <w:szCs w:val="24"/>
          <w:lang w:val="ru-RU" w:eastAsia="ru-RU"/>
        </w:rPr>
        <w:t>рием и направление предложений в Оценочную комиссию;</w:t>
      </w:r>
    </w:p>
    <w:p w14:paraId="6D9D5A47" w14:textId="1C6C9114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Участие в работе оценочной комиссии и оказание поддержки членам комиссии в оценке заявок/предложений;</w:t>
      </w:r>
    </w:p>
    <w:p w14:paraId="489D3853" w14:textId="597FC3B9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Подготовка отчетов об оценке на основе выводов комитета и получение одобрения Всемирного банка;</w:t>
      </w:r>
    </w:p>
    <w:p w14:paraId="52869C99" w14:textId="3E582E9C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Составление контрактов, получение разрешения Всемирного банка на рассмотрение и получение подписей от поставщиков или консультантов;</w:t>
      </w:r>
    </w:p>
    <w:p w14:paraId="11326843" w14:textId="5BC0893F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Передача подписанных контрактов в ВБ для учета;</w:t>
      </w:r>
    </w:p>
    <w:p w14:paraId="55D67B2D" w14:textId="74D64375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Мониторинг и администрирование контрактов на товары, услуги и консультантов;</w:t>
      </w:r>
    </w:p>
    <w:p w14:paraId="204046F7" w14:textId="0A3B8F54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Координация доставки товаров утвержденным получателям в сотрудничестве с руководителями организаций-исполнителей;</w:t>
      </w:r>
    </w:p>
    <w:p w14:paraId="5CEF2E7F" w14:textId="4BA76856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Осуществление всех коммуникаций с поставщиками товаров;</w:t>
      </w:r>
    </w:p>
    <w:p w14:paraId="5ED7A3E3" w14:textId="457FE8BB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Управление коммуникациями с консультантами до заключения контракта;</w:t>
      </w:r>
    </w:p>
    <w:p w14:paraId="11B72EEF" w14:textId="14F1A88C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Рассмотрение любых проблем с поставляемыми товарами и обеспечение их разрешения;</w:t>
      </w:r>
    </w:p>
    <w:p w14:paraId="3B9036C7" w14:textId="120D95EE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 xml:space="preserve">Уведомление </w:t>
      </w:r>
      <w:r w:rsidR="007C4112" w:rsidRPr="007C4112">
        <w:rPr>
          <w:color w:val="000000"/>
          <w:szCs w:val="24"/>
          <w:lang w:val="ru-RU" w:eastAsia="ru-RU"/>
        </w:rPr>
        <w:t>Менеджер</w:t>
      </w:r>
      <w:r w:rsidRPr="007C4112">
        <w:rPr>
          <w:color w:val="000000"/>
          <w:szCs w:val="24"/>
          <w:lang w:val="ru-RU" w:eastAsia="ru-RU"/>
        </w:rPr>
        <w:t>а ОР/КП о необходимости обработки платежей консультантам в соответствии с условиями контракта при условии одобрения руководителя организации-исполнителя;</w:t>
      </w:r>
    </w:p>
    <w:p w14:paraId="269253BA" w14:textId="4253353D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 xml:space="preserve">Информирование </w:t>
      </w:r>
      <w:r w:rsidR="007C4112" w:rsidRPr="007C4112">
        <w:rPr>
          <w:color w:val="000000"/>
          <w:szCs w:val="24"/>
          <w:lang w:val="ru-RU" w:eastAsia="ru-RU"/>
        </w:rPr>
        <w:t>Менеджер</w:t>
      </w:r>
      <w:r w:rsidRPr="007C4112">
        <w:rPr>
          <w:color w:val="000000"/>
          <w:szCs w:val="24"/>
          <w:lang w:val="ru-RU" w:eastAsia="ru-RU"/>
        </w:rPr>
        <w:t>а ОР/КП о необходимости обработки платежей поставщикам, имеющим право на получение сертификатов на товары, руководителями организаций-исполнителей;</w:t>
      </w:r>
    </w:p>
    <w:p w14:paraId="56A2BB78" w14:textId="1F5B2471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Разрешение споров с консультантами или поставщиками и контроль гарантий на закупаемые товары;</w:t>
      </w:r>
    </w:p>
    <w:p w14:paraId="3BFECD93" w14:textId="149A0DA5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Рекомендации по действиям, связанным с закупками, необходимым для эффективной реализации Проекта, при условии одобрения ВБ;</w:t>
      </w:r>
    </w:p>
    <w:p w14:paraId="39215838" w14:textId="0E7D6802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 xml:space="preserve">Предоставление ежемесячных или по мере необходимости отчетов о статусе закупок </w:t>
      </w:r>
      <w:r w:rsidR="007C4112" w:rsidRPr="007C4112">
        <w:rPr>
          <w:color w:val="000000"/>
          <w:szCs w:val="24"/>
          <w:lang w:val="ru-RU" w:eastAsia="ru-RU"/>
        </w:rPr>
        <w:t>Менеджер</w:t>
      </w:r>
      <w:r w:rsidRPr="007C4112">
        <w:rPr>
          <w:color w:val="000000"/>
          <w:szCs w:val="24"/>
          <w:lang w:val="ru-RU" w:eastAsia="ru-RU"/>
        </w:rPr>
        <w:t>у ОР/КП;</w:t>
      </w:r>
    </w:p>
    <w:p w14:paraId="4F4231B0" w14:textId="13EC9F59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Ведение записей этапов закупок для целей аудита и последующих проверок;</w:t>
      </w:r>
    </w:p>
    <w:p w14:paraId="39790282" w14:textId="781815AB" w:rsidR="004C7CFF" w:rsidRPr="007C4112" w:rsidRDefault="004C7CFF" w:rsidP="007C4112">
      <w:pPr>
        <w:pStyle w:val="a4"/>
        <w:numPr>
          <w:ilvl w:val="0"/>
          <w:numId w:val="26"/>
        </w:numPr>
        <w:spacing w:after="0"/>
        <w:rPr>
          <w:szCs w:val="24"/>
          <w:lang w:val="ru-RU" w:eastAsia="ru-RU"/>
        </w:rPr>
      </w:pPr>
      <w:r w:rsidRPr="007C4112">
        <w:rPr>
          <w:color w:val="000000"/>
          <w:szCs w:val="24"/>
          <w:lang w:val="ru-RU" w:eastAsia="ru-RU"/>
        </w:rPr>
        <w:t>Ведение документальных записей, связанных с закупками по проекту, для проверки независимыми аудиторами и надзорными миссиями Всемирного банка.</w:t>
      </w:r>
    </w:p>
    <w:p w14:paraId="7261F955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br/>
      </w:r>
    </w:p>
    <w:p w14:paraId="33A7365A" w14:textId="77777777" w:rsidR="004C7CFF" w:rsidRPr="004C7CFF" w:rsidRDefault="004C7CFF" w:rsidP="004C7CFF">
      <w:pPr>
        <w:numPr>
          <w:ilvl w:val="0"/>
          <w:numId w:val="22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lastRenderedPageBreak/>
        <w:t>Временные рамки</w:t>
      </w:r>
    </w:p>
    <w:p w14:paraId="30DCF9EE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286CF422" w14:textId="17A845D5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3.1. После вступления Проекта в силу Специалист по закупкам приступит к исполнению своих обязанностей, пройдя первоначальный испытательный срок в три месяца. Эти обязанности будут продолжаться до </w:t>
      </w:r>
      <w:r w:rsid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24 месяцев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</w:t>
      </w:r>
      <w:r w:rsid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="00F42A7C" w:rsidRP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Контракт будет заключен на </w:t>
      </w:r>
      <w:r w:rsid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12</w:t>
      </w:r>
      <w:r w:rsidR="00F42A7C" w:rsidRP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месяцев (на полную занятость)</w:t>
      </w:r>
      <w:r w:rsid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с возможностью продления</w:t>
      </w:r>
      <w:r w:rsidR="00F42A7C" w:rsidRPr="00F42A7C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</w:t>
      </w:r>
    </w:p>
    <w:p w14:paraId="76DE7991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4FEA98E0" w14:textId="359F38F2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3.2. Если работа специалиста по закупкам будет признана неудовлетворительной, его услуги могут быть прекращены по окончании испытательного срока. При необходимости задание консультанта может быть продлено при условии удовлетворительной работы. Это предложение о продлении будет исходить от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Менеджер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а ОР/КП и потребует одобрения координатора проекта. В конечном итоге решение о продлении контракта консультанта, если это необходимо, будет принято заместителем министра и представлено в ВБ для одобрения.</w:t>
      </w:r>
    </w:p>
    <w:p w14:paraId="75F7A41C" w14:textId="51EE8984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385FC51A" w14:textId="77777777" w:rsidR="004C7CFF" w:rsidRPr="004C7CFF" w:rsidRDefault="004C7CFF" w:rsidP="004C7CFF">
      <w:pPr>
        <w:numPr>
          <w:ilvl w:val="0"/>
          <w:numId w:val="2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>Отчетность</w:t>
      </w:r>
    </w:p>
    <w:p w14:paraId="4D1944E5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5D74E5D9" w14:textId="386CCA03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4.1 Специалист по закупкам должен ежемесячно отчитываться перед </w:t>
      </w:r>
      <w:r w:rsidR="007C4112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Менеджер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ом ОР/КП и находиться под его руководством. Кроме того, этот консультант будет тесно координировать деятельность по внедрению как с руководителем целевой группы Всемирного банка, так и с постоянным представительством Всемирного банка.</w:t>
      </w:r>
    </w:p>
    <w:p w14:paraId="68A29BCF" w14:textId="68279791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41403635" w14:textId="77777777" w:rsidR="004C7CFF" w:rsidRPr="004C7CFF" w:rsidRDefault="004C7CFF" w:rsidP="00F42A7C">
      <w:pPr>
        <w:numPr>
          <w:ilvl w:val="0"/>
          <w:numId w:val="24"/>
        </w:numPr>
        <w:tabs>
          <w:tab w:val="clear" w:pos="720"/>
        </w:tabs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ru-RU" w:eastAsia="ru-RU"/>
        </w:rPr>
        <w:t>Квалификация и опыт</w:t>
      </w:r>
    </w:p>
    <w:p w14:paraId="576C5935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72A72ACE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5.1. Ниже приведены минимальные требования к квалификации для должностей:</w:t>
      </w:r>
    </w:p>
    <w:p w14:paraId="122217E6" w14:textId="77777777" w:rsidR="004C7CFF" w:rsidRPr="004C7CFF" w:rsidRDefault="004C7CFF" w:rsidP="004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br/>
      </w:r>
    </w:p>
    <w:p w14:paraId="40FB9E28" w14:textId="684084B7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Высшее образование в области финансов, инжиниринга или закупок</w:t>
      </w:r>
      <w:r w:rsidR="00115A0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="00E911BB" w:rsidRPr="00E911B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или смежные специальности</w:t>
      </w:r>
      <w:r w:rsidR="00E911BB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="00115A0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– 10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;</w:t>
      </w:r>
    </w:p>
    <w:p w14:paraId="0FEF48F0" w14:textId="06248C49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Более 3 лет опыта в сфере закупок товаров и услуг, предпочтительно опыт работы в проектах, финансируемых Всемирным банком</w:t>
      </w:r>
      <w:r w:rsidR="00115A0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– 30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;</w:t>
      </w:r>
    </w:p>
    <w:p w14:paraId="69CDE1F2" w14:textId="7AFEB4CB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Продемонстрированная способность управлять международными закупками товаров и услуг, в идеале в соответствии с рекомендациями Всемирного банка</w:t>
      </w:r>
      <w:r w:rsidR="00115A0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– 20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;</w:t>
      </w:r>
    </w:p>
    <w:p w14:paraId="1A61FB0D" w14:textId="3584A216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Подтвержденные навыки ведения переговоров по закупкам и взаимодействия с высшими руководителями предприятий и государственными служащими</w:t>
      </w:r>
      <w:r w:rsidR="00115A0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</w:t>
      </w:r>
      <w:r w:rsidR="00BE1E5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– 20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;</w:t>
      </w:r>
    </w:p>
    <w:p w14:paraId="3BE8D80C" w14:textId="3B7F7B0A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Умение работать с компьютерными приложениями, такими как Microsoft Word и Microsoft Excel</w:t>
      </w:r>
      <w:r w:rsidR="00BE1E5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– 10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;</w:t>
      </w:r>
    </w:p>
    <w:p w14:paraId="6EB51248" w14:textId="220C37FB" w:rsidR="004C7CFF" w:rsidRPr="004C7CFF" w:rsidRDefault="004C7CFF" w:rsidP="004C7CFF">
      <w:pPr>
        <w:numPr>
          <w:ilvl w:val="0"/>
          <w:numId w:val="25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Требуется свободное владение кыргызским языком; отличное знание русского языка и хорошее знание английского языка для эффективного общения с командой Всемирного банка и понимания рекомендаций и требований Всемирного банка</w:t>
      </w:r>
      <w:r w:rsidR="00BE1E55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– 10 баллов</w:t>
      </w:r>
      <w:r w:rsidRPr="004C7CF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.</w:t>
      </w:r>
    </w:p>
    <w:p w14:paraId="1522B0C9" w14:textId="37746738" w:rsidR="00300DFB" w:rsidRPr="0090612F" w:rsidRDefault="00300DFB" w:rsidP="004C7CFF">
      <w:pPr>
        <w:pStyle w:val="bullets"/>
        <w:keepLines/>
        <w:spacing w:line="240" w:lineRule="auto"/>
        <w:ind w:left="0" w:right="486" w:firstLine="0"/>
        <w:rPr>
          <w:szCs w:val="24"/>
          <w:lang w:val="ru-RU"/>
        </w:rPr>
      </w:pPr>
    </w:p>
    <w:sectPr w:rsidR="00300DFB" w:rsidRPr="0090612F" w:rsidSect="006751EC">
      <w:pgSz w:w="11906" w:h="16838"/>
      <w:pgMar w:top="113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1FECA" w14:textId="77777777" w:rsidR="00AD49EB" w:rsidRDefault="00AD49EB" w:rsidP="006D65EF">
      <w:pPr>
        <w:spacing w:after="0" w:line="240" w:lineRule="auto"/>
      </w:pPr>
      <w:r>
        <w:separator/>
      </w:r>
    </w:p>
  </w:endnote>
  <w:endnote w:type="continuationSeparator" w:id="0">
    <w:p w14:paraId="45198F0B" w14:textId="77777777" w:rsidR="00AD49EB" w:rsidRDefault="00AD49EB" w:rsidP="006D65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Palatino">
    <w:altName w:val="Book Antiqua"/>
    <w:charset w:val="00"/>
    <w:family w:val="roman"/>
    <w:pitch w:val="variable"/>
    <w:sig w:usb0="00000007" w:usb1="00000000" w:usb2="00000000" w:usb3="00000000" w:csb0="00000093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4CCDAD" w14:textId="77777777" w:rsidR="00AD49EB" w:rsidRDefault="00AD49EB" w:rsidP="006D65EF">
      <w:pPr>
        <w:spacing w:after="0" w:line="240" w:lineRule="auto"/>
      </w:pPr>
      <w:r>
        <w:separator/>
      </w:r>
    </w:p>
  </w:footnote>
  <w:footnote w:type="continuationSeparator" w:id="0">
    <w:p w14:paraId="3B398ECE" w14:textId="77777777" w:rsidR="00AD49EB" w:rsidRDefault="00AD49EB" w:rsidP="006D65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61C80"/>
    <w:multiLevelType w:val="hybridMultilevel"/>
    <w:tmpl w:val="9EB4D656"/>
    <w:lvl w:ilvl="0" w:tplc="D75A23F4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E1C0A"/>
    <w:multiLevelType w:val="hybridMultilevel"/>
    <w:tmpl w:val="AC802386"/>
    <w:lvl w:ilvl="0" w:tplc="3C8C399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BDC47A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2ECD2D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DDAC5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E8012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30521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42AE8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7C771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B82F87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026220"/>
    <w:multiLevelType w:val="hybridMultilevel"/>
    <w:tmpl w:val="248A216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C344AF9A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809A1"/>
    <w:multiLevelType w:val="hybridMultilevel"/>
    <w:tmpl w:val="2854AC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350294"/>
    <w:multiLevelType w:val="hybridMultilevel"/>
    <w:tmpl w:val="A8FEB690"/>
    <w:lvl w:ilvl="0" w:tplc="975C2AA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F7A3062"/>
    <w:multiLevelType w:val="hybridMultilevel"/>
    <w:tmpl w:val="D11E2424"/>
    <w:lvl w:ilvl="0" w:tplc="EBA6D51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167621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526B6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7D8BA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64966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F6750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12AF53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C67CC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8386E6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B7736E"/>
    <w:multiLevelType w:val="hybridMultilevel"/>
    <w:tmpl w:val="06DEE2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F90E37"/>
    <w:multiLevelType w:val="hybridMultilevel"/>
    <w:tmpl w:val="407E8774"/>
    <w:lvl w:ilvl="0" w:tplc="FE26A176">
      <w:start w:val="1"/>
      <w:numFmt w:val="upperRoman"/>
      <w:lvlText w:val="%1."/>
      <w:lvlJc w:val="right"/>
      <w:pPr>
        <w:ind w:left="720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5A605C"/>
    <w:multiLevelType w:val="hybridMultilevel"/>
    <w:tmpl w:val="B950DF36"/>
    <w:lvl w:ilvl="0" w:tplc="AE72F196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0405A3"/>
    <w:multiLevelType w:val="hybridMultilevel"/>
    <w:tmpl w:val="DAA22076"/>
    <w:lvl w:ilvl="0" w:tplc="8F4A7E8A">
      <w:start w:val="2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57C0271"/>
    <w:multiLevelType w:val="hybridMultilevel"/>
    <w:tmpl w:val="11ECF5F2"/>
    <w:lvl w:ilvl="0" w:tplc="F96AEEE2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9B64D0C"/>
    <w:multiLevelType w:val="hybridMultilevel"/>
    <w:tmpl w:val="1F008576"/>
    <w:lvl w:ilvl="0" w:tplc="006C981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A71628"/>
    <w:multiLevelType w:val="hybridMultilevel"/>
    <w:tmpl w:val="50F2D42C"/>
    <w:lvl w:ilvl="0" w:tplc="57A26B44">
      <w:start w:val="20"/>
      <w:numFmt w:val="decimal"/>
      <w:lvlText w:val="%1."/>
      <w:lvlJc w:val="left"/>
      <w:pPr>
        <w:ind w:left="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B6E05D2">
      <w:start w:val="1"/>
      <w:numFmt w:val="lowerLetter"/>
      <w:lvlText w:val="%2"/>
      <w:lvlJc w:val="left"/>
      <w:pPr>
        <w:ind w:left="10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D1E2A0A">
      <w:start w:val="1"/>
      <w:numFmt w:val="lowerRoman"/>
      <w:lvlText w:val="%3"/>
      <w:lvlJc w:val="left"/>
      <w:pPr>
        <w:ind w:left="18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FBA2D28">
      <w:start w:val="1"/>
      <w:numFmt w:val="decimal"/>
      <w:lvlText w:val="%4"/>
      <w:lvlJc w:val="left"/>
      <w:pPr>
        <w:ind w:left="25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B22478A">
      <w:start w:val="1"/>
      <w:numFmt w:val="lowerLetter"/>
      <w:lvlText w:val="%5"/>
      <w:lvlJc w:val="left"/>
      <w:pPr>
        <w:ind w:left="324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710FF1A">
      <w:start w:val="1"/>
      <w:numFmt w:val="lowerRoman"/>
      <w:lvlText w:val="%6"/>
      <w:lvlJc w:val="left"/>
      <w:pPr>
        <w:ind w:left="39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E04806">
      <w:start w:val="1"/>
      <w:numFmt w:val="decimal"/>
      <w:lvlText w:val="%7"/>
      <w:lvlJc w:val="left"/>
      <w:pPr>
        <w:ind w:left="46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4D47730">
      <w:start w:val="1"/>
      <w:numFmt w:val="lowerLetter"/>
      <w:lvlText w:val="%8"/>
      <w:lvlJc w:val="left"/>
      <w:pPr>
        <w:ind w:left="540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2F8DCA6">
      <w:start w:val="1"/>
      <w:numFmt w:val="lowerRoman"/>
      <w:lvlText w:val="%9"/>
      <w:lvlJc w:val="left"/>
      <w:pPr>
        <w:ind w:left="61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0A8409E"/>
    <w:multiLevelType w:val="hybridMultilevel"/>
    <w:tmpl w:val="5A24A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860D27"/>
    <w:multiLevelType w:val="multilevel"/>
    <w:tmpl w:val="AAE6B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82726BB"/>
    <w:multiLevelType w:val="hybridMultilevel"/>
    <w:tmpl w:val="0CC08978"/>
    <w:lvl w:ilvl="0" w:tplc="426451EC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5481D9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CA282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CCB1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D4E99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AB0E74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9885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C659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002BE9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99864A9"/>
    <w:multiLevelType w:val="multilevel"/>
    <w:tmpl w:val="C4EC13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6D410DC"/>
    <w:multiLevelType w:val="hybridMultilevel"/>
    <w:tmpl w:val="168681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93695B"/>
    <w:multiLevelType w:val="hybridMultilevel"/>
    <w:tmpl w:val="9EB4D656"/>
    <w:lvl w:ilvl="0" w:tplc="D75A23F4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E447F3"/>
    <w:multiLevelType w:val="hybridMultilevel"/>
    <w:tmpl w:val="CD1427EC"/>
    <w:lvl w:ilvl="0" w:tplc="01800C8E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13E46CB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B3E64D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70AD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DC016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0FE7A8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FBE31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88CD0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9AED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034B42"/>
    <w:multiLevelType w:val="hybridMultilevel"/>
    <w:tmpl w:val="019AE460"/>
    <w:lvl w:ilvl="0" w:tplc="D75A23F4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C344AF9A">
      <w:start w:val="1"/>
      <w:numFmt w:val="lowerLetter"/>
      <w:lvlText w:val="(%2)"/>
      <w:lvlJc w:val="left"/>
      <w:pPr>
        <w:ind w:left="2670" w:hanging="15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2F2EC3"/>
    <w:multiLevelType w:val="hybridMultilevel"/>
    <w:tmpl w:val="EF24CA08"/>
    <w:lvl w:ilvl="0" w:tplc="0DD859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A77173"/>
    <w:multiLevelType w:val="hybridMultilevel"/>
    <w:tmpl w:val="A8D8D414"/>
    <w:lvl w:ilvl="0" w:tplc="1D54A0F6">
      <w:start w:val="4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4856D80"/>
    <w:multiLevelType w:val="hybridMultilevel"/>
    <w:tmpl w:val="92EE1FAC"/>
    <w:lvl w:ilvl="0" w:tplc="63DC68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F05E17"/>
    <w:multiLevelType w:val="hybridMultilevel"/>
    <w:tmpl w:val="B4D29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21"/>
  </w:num>
  <w:num w:numId="3">
    <w:abstractNumId w:val="10"/>
  </w:num>
  <w:num w:numId="4">
    <w:abstractNumId w:val="22"/>
  </w:num>
  <w:num w:numId="5">
    <w:abstractNumId w:val="8"/>
  </w:num>
  <w:num w:numId="6">
    <w:abstractNumId w:val="3"/>
  </w:num>
  <w:num w:numId="7">
    <w:abstractNumId w:val="12"/>
  </w:num>
  <w:num w:numId="8">
    <w:abstractNumId w:val="24"/>
  </w:num>
  <w:num w:numId="9">
    <w:abstractNumId w:val="23"/>
  </w:num>
  <w:num w:numId="10">
    <w:abstractNumId w:val="7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18"/>
  </w:num>
  <w:num w:numId="14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9"/>
  </w:num>
  <w:num w:numId="17">
    <w:abstractNumId w:val="4"/>
  </w:num>
  <w:num w:numId="18">
    <w:abstractNumId w:val="11"/>
  </w:num>
  <w:num w:numId="19">
    <w:abstractNumId w:val="2"/>
  </w:num>
  <w:num w:numId="20">
    <w:abstractNumId w:val="16"/>
    <w:lvlOverride w:ilvl="0">
      <w:lvl w:ilvl="0">
        <w:numFmt w:val="upperRoman"/>
        <w:lvlText w:val="%1."/>
        <w:lvlJc w:val="right"/>
      </w:lvl>
    </w:lvlOverride>
  </w:num>
  <w:num w:numId="21">
    <w:abstractNumId w:val="15"/>
  </w:num>
  <w:num w:numId="22">
    <w:abstractNumId w:val="5"/>
  </w:num>
  <w:num w:numId="23">
    <w:abstractNumId w:val="1"/>
  </w:num>
  <w:num w:numId="24">
    <w:abstractNumId w:val="19"/>
  </w:num>
  <w:num w:numId="25">
    <w:abstractNumId w:val="14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FB5"/>
    <w:rsid w:val="000349E1"/>
    <w:rsid w:val="00036755"/>
    <w:rsid w:val="00040D66"/>
    <w:rsid w:val="00045AF0"/>
    <w:rsid w:val="00050B3F"/>
    <w:rsid w:val="000626BA"/>
    <w:rsid w:val="000644FC"/>
    <w:rsid w:val="0006614A"/>
    <w:rsid w:val="00071AD5"/>
    <w:rsid w:val="0007322D"/>
    <w:rsid w:val="000769ED"/>
    <w:rsid w:val="000876ED"/>
    <w:rsid w:val="00087A54"/>
    <w:rsid w:val="000A30EB"/>
    <w:rsid w:val="000B31B7"/>
    <w:rsid w:val="000B3940"/>
    <w:rsid w:val="000C1B9F"/>
    <w:rsid w:val="000C46F9"/>
    <w:rsid w:val="000D39B3"/>
    <w:rsid w:val="000D6FCA"/>
    <w:rsid w:val="000E0418"/>
    <w:rsid w:val="000E3659"/>
    <w:rsid w:val="000F79D7"/>
    <w:rsid w:val="00103673"/>
    <w:rsid w:val="00115A05"/>
    <w:rsid w:val="0012265E"/>
    <w:rsid w:val="001337EE"/>
    <w:rsid w:val="00137FB9"/>
    <w:rsid w:val="0014274F"/>
    <w:rsid w:val="00142A8D"/>
    <w:rsid w:val="00145129"/>
    <w:rsid w:val="00163FDE"/>
    <w:rsid w:val="00171E56"/>
    <w:rsid w:val="00175AA1"/>
    <w:rsid w:val="00193E4C"/>
    <w:rsid w:val="00195061"/>
    <w:rsid w:val="00195414"/>
    <w:rsid w:val="0019574B"/>
    <w:rsid w:val="001A3183"/>
    <w:rsid w:val="001A46AB"/>
    <w:rsid w:val="001A79B6"/>
    <w:rsid w:val="001C0675"/>
    <w:rsid w:val="001D4A41"/>
    <w:rsid w:val="001E4E47"/>
    <w:rsid w:val="001E532C"/>
    <w:rsid w:val="001F4A17"/>
    <w:rsid w:val="002015E4"/>
    <w:rsid w:val="00203212"/>
    <w:rsid w:val="00204AF2"/>
    <w:rsid w:val="002055A8"/>
    <w:rsid w:val="00213708"/>
    <w:rsid w:val="002179D6"/>
    <w:rsid w:val="00217D8A"/>
    <w:rsid w:val="00230D60"/>
    <w:rsid w:val="00234834"/>
    <w:rsid w:val="00247F19"/>
    <w:rsid w:val="00250020"/>
    <w:rsid w:val="00263DC2"/>
    <w:rsid w:val="002649D0"/>
    <w:rsid w:val="00270C68"/>
    <w:rsid w:val="002800D3"/>
    <w:rsid w:val="002852FE"/>
    <w:rsid w:val="0029265D"/>
    <w:rsid w:val="002A5CED"/>
    <w:rsid w:val="002A5D66"/>
    <w:rsid w:val="002B5067"/>
    <w:rsid w:val="002B63C1"/>
    <w:rsid w:val="002C1D85"/>
    <w:rsid w:val="002C693B"/>
    <w:rsid w:val="002E0253"/>
    <w:rsid w:val="002E0A9D"/>
    <w:rsid w:val="002E5C0B"/>
    <w:rsid w:val="002E69BA"/>
    <w:rsid w:val="002F229A"/>
    <w:rsid w:val="002F4C29"/>
    <w:rsid w:val="002F6115"/>
    <w:rsid w:val="00300DFB"/>
    <w:rsid w:val="00303E8C"/>
    <w:rsid w:val="0030457C"/>
    <w:rsid w:val="00306114"/>
    <w:rsid w:val="00307AE4"/>
    <w:rsid w:val="003125A3"/>
    <w:rsid w:val="00330B07"/>
    <w:rsid w:val="003443C4"/>
    <w:rsid w:val="00344BAD"/>
    <w:rsid w:val="0034513C"/>
    <w:rsid w:val="0035011B"/>
    <w:rsid w:val="00357BC9"/>
    <w:rsid w:val="003619D1"/>
    <w:rsid w:val="00373EC5"/>
    <w:rsid w:val="00374A2A"/>
    <w:rsid w:val="00376184"/>
    <w:rsid w:val="003848C8"/>
    <w:rsid w:val="003933F7"/>
    <w:rsid w:val="00394914"/>
    <w:rsid w:val="00397ED0"/>
    <w:rsid w:val="003A0F83"/>
    <w:rsid w:val="003A3919"/>
    <w:rsid w:val="003A4CD4"/>
    <w:rsid w:val="003A6C74"/>
    <w:rsid w:val="003B365F"/>
    <w:rsid w:val="003D1A5B"/>
    <w:rsid w:val="003D6028"/>
    <w:rsid w:val="003D65AB"/>
    <w:rsid w:val="003D7598"/>
    <w:rsid w:val="003E5BCF"/>
    <w:rsid w:val="003F01DA"/>
    <w:rsid w:val="003F2081"/>
    <w:rsid w:val="004050BE"/>
    <w:rsid w:val="0042300B"/>
    <w:rsid w:val="00431AEE"/>
    <w:rsid w:val="00434192"/>
    <w:rsid w:val="00434FDA"/>
    <w:rsid w:val="004368DF"/>
    <w:rsid w:val="0045368E"/>
    <w:rsid w:val="00455F65"/>
    <w:rsid w:val="004669BF"/>
    <w:rsid w:val="0047594E"/>
    <w:rsid w:val="00476DC1"/>
    <w:rsid w:val="00483E8D"/>
    <w:rsid w:val="00485446"/>
    <w:rsid w:val="004C4100"/>
    <w:rsid w:val="004C43DD"/>
    <w:rsid w:val="004C67E7"/>
    <w:rsid w:val="004C7CFF"/>
    <w:rsid w:val="004F1956"/>
    <w:rsid w:val="004F235E"/>
    <w:rsid w:val="004F2450"/>
    <w:rsid w:val="004F27B4"/>
    <w:rsid w:val="004F398B"/>
    <w:rsid w:val="004F7FEA"/>
    <w:rsid w:val="00500659"/>
    <w:rsid w:val="00501476"/>
    <w:rsid w:val="0052349C"/>
    <w:rsid w:val="005264FE"/>
    <w:rsid w:val="00526EE8"/>
    <w:rsid w:val="00533784"/>
    <w:rsid w:val="00535023"/>
    <w:rsid w:val="00543109"/>
    <w:rsid w:val="005546B4"/>
    <w:rsid w:val="005713F9"/>
    <w:rsid w:val="00571418"/>
    <w:rsid w:val="00571E2B"/>
    <w:rsid w:val="005755E6"/>
    <w:rsid w:val="005917C0"/>
    <w:rsid w:val="00597FD5"/>
    <w:rsid w:val="005A0525"/>
    <w:rsid w:val="005A40D3"/>
    <w:rsid w:val="005B0F48"/>
    <w:rsid w:val="005B5D64"/>
    <w:rsid w:val="005C0657"/>
    <w:rsid w:val="005C57BD"/>
    <w:rsid w:val="005C604C"/>
    <w:rsid w:val="005D6DD7"/>
    <w:rsid w:val="005E0E2B"/>
    <w:rsid w:val="005E3DEB"/>
    <w:rsid w:val="005E5181"/>
    <w:rsid w:val="005F109A"/>
    <w:rsid w:val="00600061"/>
    <w:rsid w:val="0060044C"/>
    <w:rsid w:val="00604425"/>
    <w:rsid w:val="00605F6A"/>
    <w:rsid w:val="006069B3"/>
    <w:rsid w:val="00611F89"/>
    <w:rsid w:val="00630DED"/>
    <w:rsid w:val="00632436"/>
    <w:rsid w:val="00634291"/>
    <w:rsid w:val="00636FC3"/>
    <w:rsid w:val="00641CCB"/>
    <w:rsid w:val="006426A1"/>
    <w:rsid w:val="00643937"/>
    <w:rsid w:val="00650B3C"/>
    <w:rsid w:val="00665A74"/>
    <w:rsid w:val="0067381D"/>
    <w:rsid w:val="0067425A"/>
    <w:rsid w:val="006751EC"/>
    <w:rsid w:val="00680670"/>
    <w:rsid w:val="0069485A"/>
    <w:rsid w:val="006967FD"/>
    <w:rsid w:val="006970E4"/>
    <w:rsid w:val="006973A9"/>
    <w:rsid w:val="00697F4A"/>
    <w:rsid w:val="006A18A3"/>
    <w:rsid w:val="006A3517"/>
    <w:rsid w:val="006A6243"/>
    <w:rsid w:val="006A6CD6"/>
    <w:rsid w:val="006B5CDA"/>
    <w:rsid w:val="006C4952"/>
    <w:rsid w:val="006D078B"/>
    <w:rsid w:val="006D0B82"/>
    <w:rsid w:val="006D65EF"/>
    <w:rsid w:val="006F742B"/>
    <w:rsid w:val="007007FE"/>
    <w:rsid w:val="00722BC3"/>
    <w:rsid w:val="0072474A"/>
    <w:rsid w:val="0073777B"/>
    <w:rsid w:val="0074295A"/>
    <w:rsid w:val="00760745"/>
    <w:rsid w:val="00766DE7"/>
    <w:rsid w:val="00782C4F"/>
    <w:rsid w:val="007912B4"/>
    <w:rsid w:val="007920C0"/>
    <w:rsid w:val="007A35CF"/>
    <w:rsid w:val="007B12A7"/>
    <w:rsid w:val="007B59C9"/>
    <w:rsid w:val="007C02F9"/>
    <w:rsid w:val="007C2630"/>
    <w:rsid w:val="007C3074"/>
    <w:rsid w:val="007C4112"/>
    <w:rsid w:val="007D1779"/>
    <w:rsid w:val="007E3F19"/>
    <w:rsid w:val="007F3C8C"/>
    <w:rsid w:val="007F4095"/>
    <w:rsid w:val="00813063"/>
    <w:rsid w:val="0083323E"/>
    <w:rsid w:val="00836942"/>
    <w:rsid w:val="008458B5"/>
    <w:rsid w:val="00852DB3"/>
    <w:rsid w:val="00857160"/>
    <w:rsid w:val="00862A0C"/>
    <w:rsid w:val="008644A0"/>
    <w:rsid w:val="00865FB5"/>
    <w:rsid w:val="00872866"/>
    <w:rsid w:val="008843F2"/>
    <w:rsid w:val="00890718"/>
    <w:rsid w:val="00893F88"/>
    <w:rsid w:val="008A5B01"/>
    <w:rsid w:val="008C76FA"/>
    <w:rsid w:val="008D0236"/>
    <w:rsid w:val="008D1ED9"/>
    <w:rsid w:val="008D2C08"/>
    <w:rsid w:val="008D7087"/>
    <w:rsid w:val="008E0BE4"/>
    <w:rsid w:val="008E4E49"/>
    <w:rsid w:val="008F53C7"/>
    <w:rsid w:val="008F6F7B"/>
    <w:rsid w:val="008F73F8"/>
    <w:rsid w:val="008F7A4E"/>
    <w:rsid w:val="00902527"/>
    <w:rsid w:val="00904B35"/>
    <w:rsid w:val="0090612F"/>
    <w:rsid w:val="009105FF"/>
    <w:rsid w:val="00913855"/>
    <w:rsid w:val="0091656B"/>
    <w:rsid w:val="00922341"/>
    <w:rsid w:val="00924016"/>
    <w:rsid w:val="00931311"/>
    <w:rsid w:val="009558CF"/>
    <w:rsid w:val="0097723E"/>
    <w:rsid w:val="00985465"/>
    <w:rsid w:val="00987BB4"/>
    <w:rsid w:val="009B139C"/>
    <w:rsid w:val="009B3617"/>
    <w:rsid w:val="009E4FB9"/>
    <w:rsid w:val="00A00882"/>
    <w:rsid w:val="00A0336A"/>
    <w:rsid w:val="00A05D3E"/>
    <w:rsid w:val="00A108B2"/>
    <w:rsid w:val="00A278C2"/>
    <w:rsid w:val="00A30380"/>
    <w:rsid w:val="00A30B32"/>
    <w:rsid w:val="00A31FC6"/>
    <w:rsid w:val="00A40B60"/>
    <w:rsid w:val="00A4273A"/>
    <w:rsid w:val="00A42928"/>
    <w:rsid w:val="00A50ECE"/>
    <w:rsid w:val="00A517EC"/>
    <w:rsid w:val="00A53DFD"/>
    <w:rsid w:val="00A55CE6"/>
    <w:rsid w:val="00A568DB"/>
    <w:rsid w:val="00A84622"/>
    <w:rsid w:val="00A913D7"/>
    <w:rsid w:val="00A94EDB"/>
    <w:rsid w:val="00AB1BE2"/>
    <w:rsid w:val="00AB4C63"/>
    <w:rsid w:val="00AC1E5A"/>
    <w:rsid w:val="00AD2E31"/>
    <w:rsid w:val="00AD379D"/>
    <w:rsid w:val="00AD49EB"/>
    <w:rsid w:val="00AE0216"/>
    <w:rsid w:val="00AE7386"/>
    <w:rsid w:val="00AF01C2"/>
    <w:rsid w:val="00AF26B1"/>
    <w:rsid w:val="00B00A63"/>
    <w:rsid w:val="00B05649"/>
    <w:rsid w:val="00B14E74"/>
    <w:rsid w:val="00B2149E"/>
    <w:rsid w:val="00B21675"/>
    <w:rsid w:val="00B22334"/>
    <w:rsid w:val="00B23C26"/>
    <w:rsid w:val="00B32BFC"/>
    <w:rsid w:val="00B3720D"/>
    <w:rsid w:val="00B41256"/>
    <w:rsid w:val="00B522CC"/>
    <w:rsid w:val="00B53F0E"/>
    <w:rsid w:val="00B61BAE"/>
    <w:rsid w:val="00B70F63"/>
    <w:rsid w:val="00B86010"/>
    <w:rsid w:val="00B90AFB"/>
    <w:rsid w:val="00B953C7"/>
    <w:rsid w:val="00BB48A4"/>
    <w:rsid w:val="00BC0E2A"/>
    <w:rsid w:val="00BD36A4"/>
    <w:rsid w:val="00BE1E55"/>
    <w:rsid w:val="00BF46A5"/>
    <w:rsid w:val="00C02109"/>
    <w:rsid w:val="00C05F96"/>
    <w:rsid w:val="00C068B9"/>
    <w:rsid w:val="00C16EBD"/>
    <w:rsid w:val="00C1710C"/>
    <w:rsid w:val="00C212FF"/>
    <w:rsid w:val="00C217E7"/>
    <w:rsid w:val="00C2697A"/>
    <w:rsid w:val="00C37D1F"/>
    <w:rsid w:val="00C47EFD"/>
    <w:rsid w:val="00C527A0"/>
    <w:rsid w:val="00C550C9"/>
    <w:rsid w:val="00C61D22"/>
    <w:rsid w:val="00C66947"/>
    <w:rsid w:val="00C70F2A"/>
    <w:rsid w:val="00CA3A46"/>
    <w:rsid w:val="00CA47BC"/>
    <w:rsid w:val="00CB04CB"/>
    <w:rsid w:val="00CC65DE"/>
    <w:rsid w:val="00CD0508"/>
    <w:rsid w:val="00CD523B"/>
    <w:rsid w:val="00D17E15"/>
    <w:rsid w:val="00D17F51"/>
    <w:rsid w:val="00D2283E"/>
    <w:rsid w:val="00D37F77"/>
    <w:rsid w:val="00D418C7"/>
    <w:rsid w:val="00D450E9"/>
    <w:rsid w:val="00D53FF0"/>
    <w:rsid w:val="00D54F28"/>
    <w:rsid w:val="00D56674"/>
    <w:rsid w:val="00D75400"/>
    <w:rsid w:val="00D7696A"/>
    <w:rsid w:val="00D8220B"/>
    <w:rsid w:val="00D830D2"/>
    <w:rsid w:val="00D94E78"/>
    <w:rsid w:val="00D9526B"/>
    <w:rsid w:val="00DA2691"/>
    <w:rsid w:val="00DA2C6E"/>
    <w:rsid w:val="00DA625E"/>
    <w:rsid w:val="00DB4A28"/>
    <w:rsid w:val="00DC4371"/>
    <w:rsid w:val="00DC686C"/>
    <w:rsid w:val="00DD6465"/>
    <w:rsid w:val="00DE438A"/>
    <w:rsid w:val="00DF096C"/>
    <w:rsid w:val="00DF506B"/>
    <w:rsid w:val="00DF754E"/>
    <w:rsid w:val="00E00431"/>
    <w:rsid w:val="00E026CE"/>
    <w:rsid w:val="00E0270E"/>
    <w:rsid w:val="00E03E76"/>
    <w:rsid w:val="00E21398"/>
    <w:rsid w:val="00E31F84"/>
    <w:rsid w:val="00E47EDD"/>
    <w:rsid w:val="00E52506"/>
    <w:rsid w:val="00E671F9"/>
    <w:rsid w:val="00E8185F"/>
    <w:rsid w:val="00E83140"/>
    <w:rsid w:val="00E911BB"/>
    <w:rsid w:val="00E92BC4"/>
    <w:rsid w:val="00E93FC7"/>
    <w:rsid w:val="00E94E87"/>
    <w:rsid w:val="00E9675E"/>
    <w:rsid w:val="00EA5287"/>
    <w:rsid w:val="00EA6F5C"/>
    <w:rsid w:val="00EB085E"/>
    <w:rsid w:val="00EB21A4"/>
    <w:rsid w:val="00EB61E3"/>
    <w:rsid w:val="00ED16E8"/>
    <w:rsid w:val="00ED2FCE"/>
    <w:rsid w:val="00EF1826"/>
    <w:rsid w:val="00EF4954"/>
    <w:rsid w:val="00F009CB"/>
    <w:rsid w:val="00F15190"/>
    <w:rsid w:val="00F341BB"/>
    <w:rsid w:val="00F34B4C"/>
    <w:rsid w:val="00F42A7C"/>
    <w:rsid w:val="00F551C0"/>
    <w:rsid w:val="00F57232"/>
    <w:rsid w:val="00F71190"/>
    <w:rsid w:val="00F73637"/>
    <w:rsid w:val="00F9378C"/>
    <w:rsid w:val="00F9644E"/>
    <w:rsid w:val="00FA4348"/>
    <w:rsid w:val="00FA7BBB"/>
    <w:rsid w:val="00FB2240"/>
    <w:rsid w:val="00FC2C41"/>
    <w:rsid w:val="00FC5D4D"/>
    <w:rsid w:val="00FD3A8B"/>
    <w:rsid w:val="00FE012E"/>
    <w:rsid w:val="00FF2E49"/>
    <w:rsid w:val="00FF379D"/>
    <w:rsid w:val="00FF4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61A975"/>
  <w15:chartTrackingRefBased/>
  <w15:docId w15:val="{F2377CDA-6AB8-4AC8-81C8-C41E6E90A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2866"/>
  </w:style>
  <w:style w:type="paragraph" w:styleId="3">
    <w:name w:val="heading 3"/>
    <w:next w:val="a"/>
    <w:link w:val="30"/>
    <w:uiPriority w:val="9"/>
    <w:unhideWhenUsed/>
    <w:qFormat/>
    <w:rsid w:val="006D65EF"/>
    <w:pPr>
      <w:keepNext/>
      <w:keepLines/>
      <w:spacing w:after="0"/>
      <w:ind w:left="551" w:hanging="10"/>
      <w:outlineLvl w:val="2"/>
    </w:pPr>
    <w:rPr>
      <w:rFonts w:ascii="Calibri" w:eastAsia="Calibri" w:hAnsi="Calibri" w:cs="Calibri"/>
      <w:b/>
      <w:color w:val="000000"/>
      <w:lang w:val="ru-RU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601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50E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28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Citation List,본문(내용),List Paragraph (numbered (a)),11111,Абзац списка литеральный,PAD,ADB paragraph numbering,List_Paragraph,Multilevel para_II,List Paragraph1,Akapit z listą BS,List Paragraph 1,Bullet1,Main numbered paragraph"/>
    <w:basedOn w:val="a"/>
    <w:link w:val="a5"/>
    <w:uiPriority w:val="34"/>
    <w:qFormat/>
    <w:rsid w:val="00872866"/>
    <w:pPr>
      <w:suppressAutoHyphens/>
      <w:spacing w:after="12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a5">
    <w:name w:val="Абзац списка Знак"/>
    <w:aliases w:val="Citation List Знак,본문(내용) Знак,List Paragraph (numbered (a)) Знак,11111 Знак,Абзац списка литеральный Знак,PAD Знак,ADB paragraph numbering Знак,List_Paragraph Знак,Multilevel para_II Знак,List Paragraph1 Знак,Akapit z listą BS Знак"/>
    <w:link w:val="a4"/>
    <w:uiPriority w:val="34"/>
    <w:qFormat/>
    <w:locked/>
    <w:rsid w:val="00872866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ModelNrmlDoubleChar">
    <w:name w:val="ModelNrmlDouble Char"/>
    <w:link w:val="ModelNrmlDouble"/>
    <w:uiPriority w:val="99"/>
    <w:locked/>
    <w:rsid w:val="001F4A17"/>
    <w:rPr>
      <w:rFonts w:ascii="Times New Roman" w:eastAsia="Times New Roman" w:hAnsi="Times New Roman" w:cs="Times New Roman"/>
      <w:lang w:val="x-none" w:eastAsia="x-none"/>
    </w:rPr>
  </w:style>
  <w:style w:type="paragraph" w:customStyle="1" w:styleId="ModelNrmlDouble">
    <w:name w:val="ModelNrmlDouble"/>
    <w:basedOn w:val="a"/>
    <w:link w:val="ModelNrmlDoubleChar"/>
    <w:uiPriority w:val="99"/>
    <w:rsid w:val="001F4A17"/>
    <w:pPr>
      <w:spacing w:after="360" w:line="480" w:lineRule="auto"/>
      <w:ind w:firstLine="720"/>
      <w:jc w:val="both"/>
    </w:pPr>
    <w:rPr>
      <w:rFonts w:ascii="Times New Roman" w:eastAsia="Times New Roman" w:hAnsi="Times New Roman" w:cs="Times New Roman"/>
      <w:lang w:val="x-none" w:eastAsia="x-none"/>
    </w:rPr>
  </w:style>
  <w:style w:type="paragraph" w:customStyle="1" w:styleId="bullets">
    <w:name w:val="bullets"/>
    <w:rsid w:val="00A55CE6"/>
    <w:pPr>
      <w:overflowPunct w:val="0"/>
      <w:autoSpaceDE w:val="0"/>
      <w:autoSpaceDN w:val="0"/>
      <w:adjustRightInd w:val="0"/>
      <w:spacing w:after="0" w:line="260" w:lineRule="exact"/>
      <w:ind w:left="494" w:hanging="255"/>
      <w:jc w:val="both"/>
      <w:textAlignment w:val="baseline"/>
    </w:pPr>
    <w:rPr>
      <w:rFonts w:ascii="Palatino" w:eastAsia="Calibri" w:hAnsi="Palatino" w:cs="Palatino"/>
      <w:noProof/>
      <w:lang w:val="en-US"/>
    </w:rPr>
  </w:style>
  <w:style w:type="character" w:customStyle="1" w:styleId="30">
    <w:name w:val="Заголовок 3 Знак"/>
    <w:basedOn w:val="a0"/>
    <w:link w:val="3"/>
    <w:rsid w:val="006D65EF"/>
    <w:rPr>
      <w:rFonts w:ascii="Calibri" w:eastAsia="Calibri" w:hAnsi="Calibri" w:cs="Calibri"/>
      <w:b/>
      <w:color w:val="000000"/>
      <w:lang w:val="ru-RU" w:eastAsia="ru-RU"/>
    </w:rPr>
  </w:style>
  <w:style w:type="paragraph" w:customStyle="1" w:styleId="footnotedescription">
    <w:name w:val="footnote description"/>
    <w:next w:val="a"/>
    <w:link w:val="footnotedescriptionChar"/>
    <w:hidden/>
    <w:rsid w:val="006D65EF"/>
    <w:pPr>
      <w:spacing w:after="0"/>
      <w:ind w:left="901"/>
    </w:pPr>
    <w:rPr>
      <w:rFonts w:ascii="Calibri" w:eastAsia="Calibri" w:hAnsi="Calibri" w:cs="Calibri"/>
      <w:color w:val="000000"/>
      <w:sz w:val="18"/>
      <w:lang w:val="ru-RU" w:eastAsia="ru-RU"/>
    </w:rPr>
  </w:style>
  <w:style w:type="character" w:customStyle="1" w:styleId="footnotedescriptionChar">
    <w:name w:val="footnote description Char"/>
    <w:link w:val="footnotedescription"/>
    <w:rsid w:val="006D65EF"/>
    <w:rPr>
      <w:rFonts w:ascii="Calibri" w:eastAsia="Calibri" w:hAnsi="Calibri" w:cs="Calibri"/>
      <w:color w:val="000000"/>
      <w:sz w:val="18"/>
      <w:lang w:val="ru-RU" w:eastAsia="ru-RU"/>
    </w:rPr>
  </w:style>
  <w:style w:type="character" w:customStyle="1" w:styleId="footnotemark">
    <w:name w:val="footnote mark"/>
    <w:hidden/>
    <w:rsid w:val="006D65EF"/>
    <w:rPr>
      <w:rFonts w:ascii="Calibri" w:eastAsia="Calibri" w:hAnsi="Calibri" w:cs="Calibri"/>
      <w:color w:val="000000"/>
      <w:sz w:val="18"/>
      <w:vertAlign w:val="superscript"/>
    </w:rPr>
  </w:style>
  <w:style w:type="character" w:customStyle="1" w:styleId="40">
    <w:name w:val="Заголовок 4 Знак"/>
    <w:basedOn w:val="a0"/>
    <w:link w:val="4"/>
    <w:uiPriority w:val="9"/>
    <w:semiHidden/>
    <w:rsid w:val="00B86010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6">
    <w:name w:val="Balloon Text"/>
    <w:basedOn w:val="a"/>
    <w:link w:val="a7"/>
    <w:uiPriority w:val="99"/>
    <w:semiHidden/>
    <w:unhideWhenUsed/>
    <w:rsid w:val="00A913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913D7"/>
    <w:rPr>
      <w:rFonts w:ascii="Segoe UI" w:hAnsi="Segoe UI" w:cs="Segoe UI"/>
      <w:sz w:val="18"/>
      <w:szCs w:val="18"/>
    </w:rPr>
  </w:style>
  <w:style w:type="character" w:customStyle="1" w:styleId="60">
    <w:name w:val="Заголовок 6 Знак"/>
    <w:basedOn w:val="a0"/>
    <w:link w:val="6"/>
    <w:uiPriority w:val="9"/>
    <w:semiHidden/>
    <w:rsid w:val="00D450E9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a8">
    <w:name w:val="Revision"/>
    <w:hidden/>
    <w:uiPriority w:val="99"/>
    <w:semiHidden/>
    <w:rsid w:val="002A5CED"/>
    <w:pPr>
      <w:spacing w:after="0" w:line="240" w:lineRule="auto"/>
    </w:pPr>
  </w:style>
  <w:style w:type="paragraph" w:styleId="a9">
    <w:name w:val="Normal (Web)"/>
    <w:basedOn w:val="a"/>
    <w:uiPriority w:val="99"/>
    <w:semiHidden/>
    <w:unhideWhenUsed/>
    <w:rsid w:val="004C7C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89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1cb080a3dca4eb8a0fd03c7cc8bf8f7 xmlns="3e02667f-0271-471b-bd6e-11a2e16def1d">
      <Terms xmlns="http://schemas.microsoft.com/office/infopath/2007/PartnerControls"/>
    </o1cb080a3dca4eb8a0fd03c7cc8bf8f7>
    <Abstract xmlns="3e02667f-0271-471b-bd6e-11a2e16def1d" xsi:nil="true"/>
    <WBDocs_Access_To_Info_Exception xmlns="3e02667f-0271-471b-bd6e-11a2e16def1d">12. Not Assessed</WBDocs_Access_To_Info_Exception>
    <WBDocs_Document_Date xmlns="3e02667f-0271-471b-bd6e-11a2e16def1d">2024-07-08T05:42:59+00:00</WBDocs_Document_Date>
    <TaxCatchAll xmlns="3e02667f-0271-471b-bd6e-11a2e16def1d">
      <Value>3</Value>
    </TaxCatchAll>
    <OneCMS_Subcategory xmlns="3e02667f-0271-471b-bd6e-11a2e16def1d" xsi:nil="true"/>
    <i008215bacac45029ee8cafff4c8e93b xmlns="3e02667f-0271-471b-bd6e-11a2e16def1d">
      <Terms xmlns="http://schemas.microsoft.com/office/infopath/2007/PartnerControls"/>
    </i008215bacac45029ee8cafff4c8e93b>
    <WBDocs_Information_Classification xmlns="3e02667f-0271-471b-bd6e-11a2e16def1d">Official Use Only</WBDocs_Information_Classification>
    <OneCMS_Category xmlns="3e02667f-0271-471b-bd6e-11a2e16def1d" xsi:nil="true"/>
  </documentManagement>
</p:properties>
</file>

<file path=customXml/item2.xml><?xml version="1.0" encoding="utf-8"?>
<?mso-contentType ?>
<SharedContentType xmlns="Microsoft.SharePoint.Taxonomy.ContentTypeSync" SourceId="2a6c10d7-b926-4fc0-945e-3cbf5049f6bd" ContentTypeId="0x010100F4C63C3BD852AE468EAEFD0E6C57C64F02" PreviousValue="false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BDocument" ma:contentTypeID="0x010100F4C63C3BD852AE468EAEFD0E6C57C64F0200F128E954E4CAB5489B22551CD25228B4" ma:contentTypeVersion="34" ma:contentTypeDescription="" ma:contentTypeScope="" ma:versionID="81d677e63de606d7703de2e9615abcdf">
  <xsd:schema xmlns:xsd="http://www.w3.org/2001/XMLSchema" xmlns:xs="http://www.w3.org/2001/XMLSchema" xmlns:p="http://schemas.microsoft.com/office/2006/metadata/properties" xmlns:ns3="3e02667f-0271-471b-bd6e-11a2e16def1d" targetNamespace="http://schemas.microsoft.com/office/2006/metadata/properties" ma:root="true" ma:fieldsID="905f6d00c0f78e15252f13143c3c95c2" ns3:_="">
    <xsd:import namespace="3e02667f-0271-471b-bd6e-11a2e16def1d"/>
    <xsd:element name="properties">
      <xsd:complexType>
        <xsd:sequence>
          <xsd:element name="documentManagement">
            <xsd:complexType>
              <xsd:all>
                <xsd:element ref="ns3:WBDocs_Document_Date" minOccurs="0"/>
                <xsd:element ref="ns3:WBDocs_Information_Classification"/>
                <xsd:element ref="ns3:TaxCatchAll" minOccurs="0"/>
                <xsd:element ref="ns3:TaxCatchAllLabel" minOccurs="0"/>
                <xsd:element ref="ns3:_dlc_DocId" minOccurs="0"/>
                <xsd:element ref="ns3:_dlc_DocIdUrl" minOccurs="0"/>
                <xsd:element ref="ns3:_dlc_DocIdPersistId" minOccurs="0"/>
                <xsd:element ref="ns3:WBDocs_Access_To_Info_Exception" minOccurs="0"/>
                <xsd:element ref="ns3:o1cb080a3dca4eb8a0fd03c7cc8bf8f7" minOccurs="0"/>
                <xsd:element ref="ns3:i008215bacac45029ee8cafff4c8e93b" minOccurs="0"/>
                <xsd:element ref="ns3:OneCMS_Subcategory" minOccurs="0"/>
                <xsd:element ref="ns3:OneCMS_Category" minOccurs="0"/>
                <xsd:element ref="ns3:Abstrac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2667f-0271-471b-bd6e-11a2e16def1d" elementFormDefault="qualified">
    <xsd:import namespace="http://schemas.microsoft.com/office/2006/documentManagement/types"/>
    <xsd:import namespace="http://schemas.microsoft.com/office/infopath/2007/PartnerControls"/>
    <xsd:element name="WBDocs_Document_Date" ma:index="3" nillable="true" ma:displayName="Document Date" ma:default="[today]" ma:format="DateTime" ma:internalName="WBDocs_Document_Date" ma:readOnly="false">
      <xsd:simpleType>
        <xsd:restriction base="dms:DateTime"/>
      </xsd:simpleType>
    </xsd:element>
    <xsd:element name="WBDocs_Information_Classification" ma:index="4" ma:displayName="Information Classification" ma:default="Official Use Only" ma:format="Dropdown" ma:internalName="WBDocs_Information_Classification" ma:readOnly="false">
      <xsd:simpleType>
        <xsd:restriction base="dms:Choice">
          <xsd:enumeration value="Public"/>
          <xsd:enumeration value="Official Use Only"/>
          <xsd:enumeration value="Confidential"/>
          <xsd:enumeration value="Strictly Confidential"/>
        </xsd:restriction>
      </xsd:simpleType>
    </xsd:element>
    <xsd:element name="TaxCatchAll" ma:index="6" nillable="true" ma:displayName="Taxonomy Catch All Column" ma:hidden="true" ma:list="{c5a5b90b-8b42-4b9e-ab0a-5b13dbcd7eef}" ma:internalName="TaxCatchAll" ma:showField="CatchAllData" ma:web="9fdcfa03-3611-4e1a-b9b5-68c1837eba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" nillable="true" ma:displayName="Taxonomy Catch All Column1" ma:hidden="true" ma:list="{c5a5b90b-8b42-4b9e-ab0a-5b13dbcd7eef}" ma:internalName="TaxCatchAllLabel" ma:readOnly="true" ma:showField="CatchAllDataLabel" ma:web="9fdcfa03-3611-4e1a-b9b5-68c1837eba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WBDocs_Access_To_Info_Exception" ma:index="13" nillable="true" ma:displayName="Access to Info Exception" ma:default="12. Not Assessed" ma:format="Dropdown" ma:internalName="WBDocs_Access_To_Info_Exception">
      <xsd:simpleType>
        <xsd:restriction base="dms:Choice">
          <xsd:enumeration value="1. Personal"/>
          <xsd:enumeration value="2. Executive Director's Communications"/>
          <xsd:enumeration value="3. Board Ethics Committee"/>
          <xsd:enumeration value="4. Attorney-Client Privilege"/>
          <xsd:enumeration value="5. Security &amp; Safety"/>
          <xsd:enumeration value="6. Other Disclosure Regimes"/>
          <xsd:enumeration value="7. Client / Third Party Confidence"/>
          <xsd:enumeration value="8. Corporate/Administrative"/>
          <xsd:enumeration value="9. Deliberative"/>
          <xsd:enumeration value="10a-c. Financial - Forecast/Analysis/Transactions"/>
          <xsd:enumeration value="10d. Financial - Banking &amp; Billing"/>
          <xsd:enumeration value="11. Bank's Prerogative to Restrict"/>
          <xsd:enumeration value="12. Not Assessed"/>
          <xsd:enumeration value="13. Not Applicable"/>
          <xsd:enumeration value="Unknown Policy Restriction"/>
        </xsd:restriction>
      </xsd:simpleType>
    </xsd:element>
    <xsd:element name="o1cb080a3dca4eb8a0fd03c7cc8bf8f7" ma:index="15" nillable="true" ma:taxonomy="true" ma:internalName="o1cb080a3dca4eb8a0fd03c7cc8bf8f7" ma:taxonomyFieldName="WBDocs_Local_Document_Type" ma:displayName="Local Document Type" ma:readOnly="false" ma:default="" ma:fieldId="{81cb080a-3dca-4eb8-a0fd-03c7cc8bf8f7}" ma:taxonomyMulti="true" ma:sspId="2a6c10d7-b926-4fc0-945e-3cbf5049f6bd" ma:termSetId="ec380048-e675-43f7-9194-41567bcb0a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008215bacac45029ee8cafff4c8e93b" ma:index="17" nillable="true" ma:taxonomy="true" ma:internalName="i008215bacac45029ee8cafff4c8e93b" ma:taxonomyFieldName="WBDocs_Originating_Unit" ma:displayName="Originating unit" ma:readOnly="false" ma:default="-1;#ECCKG - World Bank Office: Bishkek|16f788c1-a0e2-4430-a53e-73dd199b5ce6'" ma:fieldId="{2008215b-acac-4502-9ee8-cafff4c8e93b}" ma:taxonomyMulti="true" ma:sspId="2a6c10d7-b926-4fc0-945e-3cbf5049f6bd" ma:termSetId="806c0147-d557-463e-8bb0-983f4f318bd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neCMS_Subcategory" ma:index="21" nillable="true" ma:displayName="Subcategory" ma:hidden="true" ma:internalName="OneCMS_Subcategory" ma:readOnly="false">
      <xsd:simpleType>
        <xsd:restriction base="dms:Text"/>
      </xsd:simpleType>
    </xsd:element>
    <xsd:element name="OneCMS_Category" ma:index="22" nillable="true" ma:displayName="Category" ma:hidden="true" ma:internalName="OneCMS_Category" ma:readOnly="false">
      <xsd:simpleType>
        <xsd:restriction base="dms:Text"/>
      </xsd:simpleType>
    </xsd:element>
    <xsd:element name="Abstract" ma:index="23" nillable="true" ma:displayName="Abstract" ma:hidden="true" ma:internalName="Abstract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" ma:displayName="Author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/>
</file>

<file path=customXml/itemProps1.xml><?xml version="1.0" encoding="utf-8"?>
<ds:datastoreItem xmlns:ds="http://schemas.openxmlformats.org/officeDocument/2006/customXml" ds:itemID="{6311B262-35B1-4AF5-8A12-BA3A175E9FB0}">
  <ds:schemaRefs>
    <ds:schemaRef ds:uri="http://schemas.microsoft.com/office/2006/metadata/properties"/>
    <ds:schemaRef ds:uri="http://schemas.microsoft.com/office/infopath/2007/PartnerControls"/>
    <ds:schemaRef ds:uri="3e02667f-0271-471b-bd6e-11a2e16def1d"/>
  </ds:schemaRefs>
</ds:datastoreItem>
</file>

<file path=customXml/itemProps2.xml><?xml version="1.0" encoding="utf-8"?>
<ds:datastoreItem xmlns:ds="http://schemas.openxmlformats.org/officeDocument/2006/customXml" ds:itemID="{69E67B80-8E14-47AA-A6E0-261489BF4A69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CF6AE51B-2DF1-46BB-A6D1-FB8CDDCA427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AD890FB-3B9A-4A96-B54B-1BFB32DF9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02667f-0271-471b-bd6e-11a2e16def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2C38D07-A525-4E2A-8265-1238BCD152F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1547</Words>
  <Characters>8824</Characters>
  <Application>Microsoft Office Word</Application>
  <DocSecurity>0</DocSecurity>
  <Lines>73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10</cp:revision>
  <cp:lastPrinted>2024-08-05T09:15:00Z</cp:lastPrinted>
  <dcterms:created xsi:type="dcterms:W3CDTF">2024-08-05T09:16:00Z</dcterms:created>
  <dcterms:modified xsi:type="dcterms:W3CDTF">2025-02-26T09:46:00Z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5b69a1d06f382370d4c197ec6beba7b5e44c67ccd91e7c2e75ccbf7e0039d6b9</vt:lpwstr>
  </property>
  <property fmtid="{D5CDD505-2E9C-101B-9397-08002B2CF9AE}" pid="3" name="ContentTypeId">
    <vt:lpwstr>0x010100F4C63C3BD852AE468EAEFD0E6C57C64F0200F128E954E4CAB5489B22551CD25228B4</vt:lpwstr>
  </property>
  <property fmtid="{D5CDD505-2E9C-101B-9397-08002B2CF9AE}" pid="4" name="TaxKeyword">
    <vt:lpwstr/>
  </property>
  <property fmtid="{D5CDD505-2E9C-101B-9397-08002B2CF9AE}" pid="5" name="hbe71f8dfd024405860d37e862f27a82">
    <vt:lpwstr/>
  </property>
  <property fmtid="{D5CDD505-2E9C-101B-9397-08002B2CF9AE}" pid="6" name="fbe16eaccf4749f086104f7c67297f76">
    <vt:lpwstr>World Bank|bc205cc9-8a56-48a3-9f30-b099e7707c1b</vt:lpwstr>
  </property>
  <property fmtid="{D5CDD505-2E9C-101B-9397-08002B2CF9AE}" pid="7" name="WBDocs_Country">
    <vt:lpwstr/>
  </property>
  <property fmtid="{D5CDD505-2E9C-101B-9397-08002B2CF9AE}" pid="8" name="WBDocs_Local_Document_Type">
    <vt:lpwstr/>
  </property>
  <property fmtid="{D5CDD505-2E9C-101B-9397-08002B2CF9AE}" pid="9" name="m23003d518f743f49dcbc82909afe93a">
    <vt:lpwstr/>
  </property>
  <property fmtid="{D5CDD505-2E9C-101B-9397-08002B2CF9AE}" pid="10" name="MediaServiceImageTags">
    <vt:lpwstr/>
  </property>
  <property fmtid="{D5CDD505-2E9C-101B-9397-08002B2CF9AE}" pid="11" name="d744a75525f04a8c9e54f4ed11bfe7c0">
    <vt:lpwstr/>
  </property>
  <property fmtid="{D5CDD505-2E9C-101B-9397-08002B2CF9AE}" pid="12" name="WBDocs_Topic">
    <vt:lpwstr/>
  </property>
  <property fmtid="{D5CDD505-2E9C-101B-9397-08002B2CF9AE}" pid="13" name="lcf76f155ced4ddcb4097134ff3c332f">
    <vt:lpwstr/>
  </property>
  <property fmtid="{D5CDD505-2E9C-101B-9397-08002B2CF9AE}" pid="14" name="WBDocs_Originating_Unit">
    <vt:lpwstr/>
  </property>
  <property fmtid="{D5CDD505-2E9C-101B-9397-08002B2CF9AE}" pid="15" name="TaxKeywordTaxHTField">
    <vt:lpwstr/>
  </property>
  <property fmtid="{D5CDD505-2E9C-101B-9397-08002B2CF9AE}" pid="16" name="Organization">
    <vt:lpwstr>3;#World Bank|bc205cc9-8a56-48a3-9f30-b099e7707c1b</vt:lpwstr>
  </property>
  <property fmtid="{D5CDD505-2E9C-101B-9397-08002B2CF9AE}" pid="17" name="WBDocs_Category">
    <vt:lpwstr/>
  </property>
  <property fmtid="{D5CDD505-2E9C-101B-9397-08002B2CF9AE}" pid="18" name="WBDocs_Language">
    <vt:lpwstr/>
  </property>
  <property fmtid="{D5CDD505-2E9C-101B-9397-08002B2CF9AE}" pid="19" name="n51c50147e554be9a5479ee6e2785bf7">
    <vt:lpwstr/>
  </property>
  <property fmtid="{D5CDD505-2E9C-101B-9397-08002B2CF9AE}" pid="20" name="pf1bc08d06b541998378c6b8090400d8">
    <vt:lpwstr/>
  </property>
  <property fmtid="{D5CDD505-2E9C-101B-9397-08002B2CF9AE}" pid="21" name="WBDocs_Business_Function">
    <vt:lpwstr/>
  </property>
</Properties>
</file>