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FBFB" w14:textId="635AF7E4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Кыргызской Республики</w:t>
      </w:r>
    </w:p>
    <w:p w14:paraId="447A892D" w14:textId="77777777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Проект «Образование для будущего» </w:t>
      </w:r>
    </w:p>
    <w:p w14:paraId="2BED57A5" w14:textId="77777777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4815AE" w14:textId="256CE044" w:rsidR="00F341BB" w:rsidRPr="00B2149E" w:rsidRDefault="00F341BB" w:rsidP="00F341BB">
      <w:pPr>
        <w:jc w:val="center"/>
        <w:rPr>
          <w:b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Техническое задание № </w:t>
      </w:r>
      <w:r w:rsidRPr="00B2149E"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B2149E">
        <w:rPr>
          <w:rFonts w:ascii="Times New Roman" w:hAnsi="Times New Roman" w:cs="Times New Roman"/>
          <w:b/>
          <w:sz w:val="24"/>
          <w:szCs w:val="24"/>
          <w:lang w:val="en-US"/>
        </w:rPr>
        <w:t>LFF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B2149E"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B2149E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-11</w:t>
      </w:r>
      <w:bookmarkStart w:id="0" w:name="OLE_LINK3"/>
      <w:bookmarkStart w:id="1" w:name="OLE_LINK4"/>
      <w:r w:rsidR="00AB48D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bookmarkEnd w:id="0"/>
    <w:bookmarkEnd w:id="1"/>
    <w:p w14:paraId="27748BA7" w14:textId="77777777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Главный специалист по закупкам для ОРП</w:t>
      </w:r>
    </w:p>
    <w:p w14:paraId="3D1E5E89" w14:textId="77777777" w:rsidR="00F341BB" w:rsidRPr="00B2149E" w:rsidRDefault="00F341BB" w:rsidP="00F3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1D7194" w14:textId="77777777" w:rsidR="00F341BB" w:rsidRPr="00B2149E" w:rsidRDefault="00F341BB" w:rsidP="00F341BB">
      <w:pPr>
        <w:pStyle w:val="a4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B2149E">
        <w:rPr>
          <w:b/>
          <w:szCs w:val="24"/>
          <w:lang w:val="ru-RU"/>
        </w:rPr>
        <w:t>Введение</w:t>
      </w:r>
    </w:p>
    <w:p w14:paraId="719B235D" w14:textId="63A5C5CA" w:rsidR="00F341BB" w:rsidRPr="00B2149E" w:rsidRDefault="00F341BB" w:rsidP="00F341BB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В 2018 году Президент Кыргызской 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утвердил 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Национальн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ую С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тратеги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Кыргызско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й Республики на 2018–2040 годы. Основная ее цель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</w:t>
      </w:r>
      <w:proofErr w:type="spellStart"/>
      <w:r w:rsidRPr="00B2149E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B2149E">
        <w:rPr>
          <w:rFonts w:ascii="Times New Roman" w:hAnsi="Times New Roman" w:cs="Times New Roman"/>
          <w:sz w:val="24"/>
          <w:szCs w:val="24"/>
          <w:lang w:val="ru-RU"/>
        </w:rPr>
        <w:t>) повысить эффективность системы образования с точки зрения обучения навыкам, необходимым современной экономике; (</w:t>
      </w:r>
      <w:proofErr w:type="spellStart"/>
      <w:r w:rsidRPr="00B2149E">
        <w:rPr>
          <w:rFonts w:ascii="Times New Roman" w:hAnsi="Times New Roman" w:cs="Times New Roman"/>
          <w:sz w:val="24"/>
          <w:szCs w:val="24"/>
          <w:lang w:val="ru-RU"/>
        </w:rPr>
        <w:t>iii</w:t>
      </w:r>
      <w:proofErr w:type="spellEnd"/>
      <w:r w:rsidRPr="00B2149E">
        <w:rPr>
          <w:rFonts w:ascii="Times New Roman" w:hAnsi="Times New Roman" w:cs="Times New Roman"/>
          <w:sz w:val="24"/>
          <w:szCs w:val="24"/>
          <w:lang w:val="ru-RU"/>
        </w:rPr>
        <w:t>) обеспечить школы современными учебно-методическими материалами и инновационными технологиями, (</w:t>
      </w:r>
      <w:proofErr w:type="spellStart"/>
      <w:r w:rsidRPr="00B2149E">
        <w:rPr>
          <w:rFonts w:ascii="Times New Roman" w:hAnsi="Times New Roman" w:cs="Times New Roman"/>
          <w:sz w:val="24"/>
          <w:szCs w:val="24"/>
          <w:lang w:val="ru-RU"/>
        </w:rPr>
        <w:t>iv</w:t>
      </w:r>
      <w:proofErr w:type="spellEnd"/>
      <w:r w:rsidRPr="00B2149E">
        <w:rPr>
          <w:rFonts w:ascii="Times New Roman" w:hAnsi="Times New Roman" w:cs="Times New Roman"/>
          <w:sz w:val="24"/>
          <w:szCs w:val="24"/>
          <w:lang w:val="ru-RU"/>
        </w:rPr>
        <w:t>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еты: (i) расширить доступ к дошкольному образованию 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и повысить качество соответствующих услуг; (</w:t>
      </w:r>
      <w:proofErr w:type="spellStart"/>
      <w:r w:rsidRPr="00B2149E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B2149E">
        <w:rPr>
          <w:rFonts w:ascii="Times New Roman" w:hAnsi="Times New Roman" w:cs="Times New Roman"/>
          <w:sz w:val="24"/>
          <w:szCs w:val="24"/>
          <w:lang w:val="ru-RU"/>
        </w:rPr>
        <w:t>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</w:t>
      </w:r>
      <w:proofErr w:type="spellStart"/>
      <w:r w:rsidRPr="00B2149E">
        <w:rPr>
          <w:rFonts w:ascii="Times New Roman" w:hAnsi="Times New Roman" w:cs="Times New Roman"/>
          <w:sz w:val="24"/>
          <w:szCs w:val="24"/>
          <w:lang w:val="ru-RU"/>
        </w:rPr>
        <w:t>iii</w:t>
      </w:r>
      <w:proofErr w:type="spellEnd"/>
      <w:r w:rsidRPr="00B2149E">
        <w:rPr>
          <w:rFonts w:ascii="Times New Roman" w:hAnsi="Times New Roman" w:cs="Times New Roman"/>
          <w:sz w:val="24"/>
          <w:szCs w:val="24"/>
          <w:lang w:val="ru-RU"/>
        </w:rPr>
        <w:t>) улучшить доступность и обеспечить использование цифровых учебно-методических материалов в школах; (</w:t>
      </w:r>
      <w:proofErr w:type="spellStart"/>
      <w:r w:rsidRPr="00B2149E">
        <w:rPr>
          <w:rFonts w:ascii="Times New Roman" w:hAnsi="Times New Roman" w:cs="Times New Roman"/>
          <w:sz w:val="24"/>
          <w:szCs w:val="24"/>
          <w:lang w:val="ru-RU"/>
        </w:rPr>
        <w:t>iv</w:t>
      </w:r>
      <w:proofErr w:type="spellEnd"/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) укрепить систему оценивания: дети должны проходить формативное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14:paraId="67A89680" w14:textId="77777777" w:rsidR="00F341BB" w:rsidRPr="00B2149E" w:rsidRDefault="00F341BB" w:rsidP="00F341BB">
      <w:pPr>
        <w:pStyle w:val="a4"/>
        <w:spacing w:after="0"/>
        <w:ind w:left="1080"/>
        <w:rPr>
          <w:b/>
          <w:szCs w:val="24"/>
          <w:lang w:val="ru-RU"/>
        </w:rPr>
      </w:pPr>
    </w:p>
    <w:p w14:paraId="49A2A61C" w14:textId="77777777" w:rsidR="00F341BB" w:rsidRPr="00B2149E" w:rsidRDefault="00F341BB" w:rsidP="00F341BB">
      <w:pPr>
        <w:pStyle w:val="a4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B2149E">
        <w:rPr>
          <w:b/>
          <w:szCs w:val="24"/>
          <w:lang w:val="ru-RU"/>
        </w:rPr>
        <w:t>Цель и описание развития проекта</w:t>
      </w:r>
    </w:p>
    <w:p w14:paraId="7FCB5271" w14:textId="77777777" w:rsidR="00F341BB" w:rsidRPr="00B2149E" w:rsidRDefault="00F341BB" w:rsidP="00F341BB">
      <w:pPr>
        <w:spacing w:after="0"/>
        <w:rPr>
          <w:szCs w:val="24"/>
          <w:lang w:val="ru-RU"/>
        </w:rPr>
      </w:pPr>
    </w:p>
    <w:p w14:paraId="3626A3D3" w14:textId="5A0D52E0" w:rsidR="00F341BB" w:rsidRPr="00B2149E" w:rsidRDefault="00F341BB" w:rsidP="00F341BB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проекта – оказание</w:t>
      </w:r>
      <w:r w:rsidR="00500659">
        <w:rPr>
          <w:rFonts w:ascii="Times New Roman" w:hAnsi="Times New Roman" w:cs="Times New Roman"/>
          <w:sz w:val="24"/>
          <w:szCs w:val="24"/>
          <w:lang w:val="ru-RU"/>
        </w:rPr>
        <w:t xml:space="preserve"> содействия в достижении целей 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Национальн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стратеги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Кыргызск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ой Республики на 2018–2040 годы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в секторе образования 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за счет расширения доступа к дошкольному образованию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</w:t>
      </w:r>
      <w:r w:rsidR="00DF754E" w:rsidRPr="00B2149E">
        <w:rPr>
          <w:rFonts w:ascii="Times New Roman" w:hAnsi="Times New Roman" w:cs="Times New Roman"/>
          <w:sz w:val="24"/>
          <w:szCs w:val="24"/>
          <w:lang w:val="ru-RU"/>
        </w:rPr>
        <w:t>вных и не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>когнитивных навыков и укрепить все три типа оценивания, изложенные в ПРСО 2026</w:t>
      </w:r>
      <w:r w:rsidRPr="00B2149E">
        <w:rPr>
          <w:rFonts w:ascii="Times New Roman" w:hAnsi="Times New Roman" w:cs="Times New Roman"/>
          <w:szCs w:val="24"/>
          <w:lang w:val="ru-RU"/>
        </w:rPr>
        <w:t>.</w:t>
      </w:r>
    </w:p>
    <w:p w14:paraId="0367A95A" w14:textId="77777777" w:rsidR="00F341BB" w:rsidRPr="00B2149E" w:rsidRDefault="00F341BB" w:rsidP="00F341B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8910D" w14:textId="77777777" w:rsidR="00F341BB" w:rsidRPr="00B2149E" w:rsidRDefault="00F341BB" w:rsidP="00F341B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Проект состоит из двух компонентов, основной и компонент для поддержки реализации. </w:t>
      </w:r>
    </w:p>
    <w:p w14:paraId="355FAA97" w14:textId="77777777" w:rsidR="00103791" w:rsidRDefault="00103791" w:rsidP="00F3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4F6FA4" w14:textId="77777777" w:rsidR="00103791" w:rsidRDefault="00103791" w:rsidP="00F3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4171C5" w14:textId="322039A0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Компонент 1: Улучшение преподавания и обучения </w:t>
      </w:r>
    </w:p>
    <w:p w14:paraId="66B6686F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7ED14A4E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1.1: Улучшение уровня подготовки к школе среди детей, не имеющих равного доступа к образовательным услугам.</w:t>
      </w:r>
    </w:p>
    <w:p w14:paraId="3E1C8653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6759FEE2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1.2: Повышение эффективности работы учителей.</w:t>
      </w:r>
    </w:p>
    <w:p w14:paraId="0294110D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055ED740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1.3: Поддержка учебного процесса с помощью технологий.</w:t>
      </w:r>
    </w:p>
    <w:p w14:paraId="22745638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641C7401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Подкомпонент 1.4: Улучшение системы измерения результатов учебного процесса.</w:t>
      </w:r>
    </w:p>
    <w:p w14:paraId="329B3ADF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082E3968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en-GB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Компонент 2: Управление реализацией для достижения результатов</w:t>
      </w:r>
    </w:p>
    <w:p w14:paraId="705D0DB1" w14:textId="77777777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14:paraId="3CE32102" w14:textId="0D632CAA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II</w:t>
      </w:r>
      <w:r w:rsidR="001037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. Цель и задачи</w:t>
      </w:r>
    </w:p>
    <w:p w14:paraId="70761E2B" w14:textId="1FB4433F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sz w:val="24"/>
          <w:szCs w:val="24"/>
          <w:lang w:val="ru-RU"/>
        </w:rPr>
        <w:t>Целью данной деятельности является оказание помощи Министерству образования и науки Кыргызской Республики путём предоставления профессиональных консультаций по закупкам для обеспечения своевременной реализации проекта «Образование для будущего» и соблюдения положений Кредитного соглашения, «Правила закупок для заемщиков ФИП Всемирного банка» (далее "Правила закупок ВБ"</w:t>
      </w:r>
      <w:r w:rsidR="00500659">
        <w:rPr>
          <w:rFonts w:ascii="Times New Roman" w:hAnsi="Times New Roman" w:cs="Times New Roman"/>
          <w:sz w:val="24"/>
          <w:szCs w:val="24"/>
          <w:lang w:val="ru-RU"/>
        </w:rPr>
        <w:t xml:space="preserve">) и законодательства </w:t>
      </w:r>
      <w:r w:rsidR="00500659" w:rsidRPr="00103791">
        <w:rPr>
          <w:rFonts w:ascii="Times New Roman" w:hAnsi="Times New Roman" w:cs="Times New Roman"/>
          <w:sz w:val="24"/>
          <w:szCs w:val="24"/>
          <w:lang w:val="ru-RU"/>
        </w:rPr>
        <w:t>Кыргызс</w:t>
      </w:r>
      <w:r w:rsidR="00103791" w:rsidRPr="00103791">
        <w:rPr>
          <w:rFonts w:ascii="Times New Roman" w:hAnsi="Times New Roman" w:cs="Times New Roman"/>
          <w:sz w:val="24"/>
          <w:szCs w:val="24"/>
          <w:lang w:val="ru-RU"/>
        </w:rPr>
        <w:t>тана</w:t>
      </w:r>
      <w:r w:rsidRPr="001037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704CA8" w14:textId="77777777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9BEBF" w14:textId="6B04A1C1" w:rsidR="00F341BB" w:rsidRPr="00B2149E" w:rsidRDefault="00F341BB" w:rsidP="00F341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1037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2149E">
        <w:rPr>
          <w:rFonts w:ascii="Times New Roman" w:hAnsi="Times New Roman" w:cs="Times New Roman"/>
          <w:b/>
          <w:sz w:val="24"/>
          <w:szCs w:val="24"/>
          <w:lang w:val="ru-RU"/>
        </w:rPr>
        <w:t>. Объем услуг</w:t>
      </w:r>
    </w:p>
    <w:p w14:paraId="035766A7" w14:textId="6CFDD363" w:rsidR="00F341BB" w:rsidRPr="00B2149E" w:rsidRDefault="0067425A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431">
        <w:rPr>
          <w:rFonts w:ascii="Times New Roman" w:hAnsi="Times New Roman" w:cs="Times New Roman"/>
          <w:sz w:val="24"/>
          <w:szCs w:val="24"/>
          <w:lang w:val="ru-RU"/>
        </w:rPr>
        <w:t xml:space="preserve">Главный специалист по </w:t>
      </w:r>
      <w:r w:rsidR="00087A54" w:rsidRPr="00E00431">
        <w:rPr>
          <w:rFonts w:ascii="Times New Roman" w:hAnsi="Times New Roman" w:cs="Times New Roman"/>
          <w:sz w:val="24"/>
          <w:szCs w:val="24"/>
          <w:lang w:val="ru-RU"/>
        </w:rPr>
        <w:t>закупкам</w:t>
      </w:r>
      <w:r w:rsidR="00087A54" w:rsidRPr="005A052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должен</w:t>
      </w:r>
      <w:r w:rsidR="00F341BB" w:rsidRPr="00B2149E">
        <w:rPr>
          <w:rFonts w:ascii="Times New Roman" w:hAnsi="Times New Roman" w:cs="Times New Roman"/>
          <w:sz w:val="24"/>
          <w:szCs w:val="24"/>
          <w:lang w:val="ru-RU"/>
        </w:rPr>
        <w:t xml:space="preserve"> выполнить следующие задачи:</w:t>
      </w:r>
    </w:p>
    <w:p w14:paraId="4B09D029" w14:textId="77777777" w:rsidR="00F341BB" w:rsidRPr="00B2149E" w:rsidRDefault="00F341BB" w:rsidP="00F3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839746" w14:textId="77777777" w:rsidR="00F341BB" w:rsidRPr="00B2149E" w:rsidRDefault="00F341BB" w:rsidP="00F341BB">
      <w:pPr>
        <w:pStyle w:val="a4"/>
        <w:numPr>
          <w:ilvl w:val="0"/>
          <w:numId w:val="6"/>
        </w:numPr>
        <w:suppressAutoHyphens w:val="0"/>
        <w:spacing w:after="0"/>
        <w:rPr>
          <w:lang w:val="ru-RU"/>
        </w:rPr>
      </w:pPr>
      <w:r w:rsidRPr="00B2149E">
        <w:rPr>
          <w:lang w:val="ru-RU"/>
        </w:rPr>
        <w:t xml:space="preserve">Добросовестное ведение международных и местных мероприятий по закупкам товаров, работ и консультационных услуг в соответствии с планом закупок, руководствуясь с Правилами закупок ВБ или Законом КР «О государственных закупках» (далее Закон о госзакупках), в зависимости от того, как определено в плане закупок. </w:t>
      </w:r>
    </w:p>
    <w:p w14:paraId="1D4F453A" w14:textId="77777777" w:rsidR="00F341BB" w:rsidRPr="00B2149E" w:rsidRDefault="00F341BB" w:rsidP="00F341BB">
      <w:pPr>
        <w:pStyle w:val="a4"/>
        <w:numPr>
          <w:ilvl w:val="0"/>
          <w:numId w:val="6"/>
        </w:numPr>
        <w:suppressAutoHyphens w:val="0"/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Своевременное обеспечение закупочных мероприятий проекта в соответствии с</w:t>
      </w:r>
      <w:r w:rsidRPr="00B2149E">
        <w:rPr>
          <w:szCs w:val="24"/>
          <w:lang w:val="ky-KG"/>
        </w:rPr>
        <w:t xml:space="preserve"> утвержденным планом закупок, включая </w:t>
      </w:r>
      <w:r w:rsidRPr="00B2149E">
        <w:rPr>
          <w:szCs w:val="24"/>
          <w:lang w:val="ru-RU"/>
        </w:rPr>
        <w:t>информирование сотрудников проекта о любых существенных задержках.</w:t>
      </w:r>
    </w:p>
    <w:p w14:paraId="051F9206" w14:textId="73755E63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lastRenderedPageBreak/>
        <w:t>Предоставление рекомендаций д</w:t>
      </w:r>
      <w:r w:rsidRPr="00B2149E">
        <w:rPr>
          <w:sz w:val="24"/>
          <w:szCs w:val="24"/>
          <w:lang w:val="ky-KG"/>
        </w:rPr>
        <w:t>иректору</w:t>
      </w:r>
      <w:r w:rsidR="0073777B" w:rsidRPr="00B2149E">
        <w:rPr>
          <w:sz w:val="24"/>
          <w:szCs w:val="24"/>
          <w:lang w:val="ky-KG"/>
        </w:rPr>
        <w:t xml:space="preserve"> ОКП</w:t>
      </w:r>
      <w:r w:rsidRPr="00B2149E">
        <w:rPr>
          <w:sz w:val="24"/>
          <w:szCs w:val="24"/>
          <w:lang w:val="ru-RU"/>
        </w:rPr>
        <w:t xml:space="preserve"> по проведению закупочных мероприятий</w:t>
      </w:r>
      <w:r w:rsidR="00A568DB" w:rsidRPr="00B2149E">
        <w:rPr>
          <w:sz w:val="24"/>
          <w:szCs w:val="24"/>
          <w:lang w:val="ru-RU"/>
        </w:rPr>
        <w:t>,</w:t>
      </w:r>
      <w:r w:rsidRPr="00B2149E">
        <w:rPr>
          <w:sz w:val="24"/>
          <w:szCs w:val="24"/>
          <w:lang w:val="ru-RU"/>
        </w:rPr>
        <w:t xml:space="preserve"> необходимых для своевременной и эффективной реализации задач проекта.</w:t>
      </w:r>
    </w:p>
    <w:p w14:paraId="27319C64" w14:textId="41B776B0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color w:val="000000"/>
          <w:sz w:val="24"/>
          <w:szCs w:val="24"/>
          <w:lang w:val="ky-KG"/>
        </w:rPr>
        <w:t xml:space="preserve">Обзор и своевременное обновление плана закупок проекта и </w:t>
      </w:r>
      <w:r w:rsidRPr="00B2149E">
        <w:rPr>
          <w:color w:val="000000"/>
          <w:sz w:val="24"/>
          <w:szCs w:val="24"/>
          <w:lang w:val="ru-RU"/>
        </w:rPr>
        <w:t>получение одобрения на каждое обновление в ВБ</w:t>
      </w:r>
      <w:r w:rsidR="002A5D66" w:rsidRPr="00B2149E">
        <w:rPr>
          <w:color w:val="000000"/>
          <w:sz w:val="24"/>
          <w:szCs w:val="24"/>
          <w:lang w:val="ru-RU"/>
        </w:rPr>
        <w:t xml:space="preserve"> и МОН КР</w:t>
      </w:r>
      <w:r w:rsidRPr="00B2149E">
        <w:rPr>
          <w:color w:val="000000"/>
          <w:sz w:val="24"/>
          <w:szCs w:val="24"/>
          <w:lang w:val="ru-RU"/>
        </w:rPr>
        <w:t>.</w:t>
      </w:r>
    </w:p>
    <w:p w14:paraId="35496240" w14:textId="7E2D0B8B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Подготовка тендерных документов в соответствии со стандартными тендерными документами ВБ или национальных закупок</w:t>
      </w:r>
      <w:r w:rsidR="00397ED0" w:rsidRPr="00B2149E">
        <w:rPr>
          <w:sz w:val="24"/>
          <w:szCs w:val="24"/>
          <w:lang w:val="ru-RU"/>
        </w:rPr>
        <w:t>, в соответствии с планом закупок</w:t>
      </w:r>
      <w:r w:rsidRPr="00B2149E">
        <w:rPr>
          <w:sz w:val="24"/>
          <w:szCs w:val="24"/>
          <w:lang w:val="ru-RU"/>
        </w:rPr>
        <w:t>.</w:t>
      </w:r>
    </w:p>
    <w:p w14:paraId="5B4AF462" w14:textId="77777777" w:rsidR="00F341BB" w:rsidRPr="00B2149E" w:rsidRDefault="00F341BB" w:rsidP="00F341BB">
      <w:pPr>
        <w:pStyle w:val="a4"/>
        <w:numPr>
          <w:ilvl w:val="0"/>
          <w:numId w:val="6"/>
        </w:numPr>
        <w:suppressAutoHyphens w:val="0"/>
        <w:spacing w:after="0"/>
        <w:rPr>
          <w:lang w:val="ru-RU"/>
        </w:rPr>
      </w:pPr>
      <w:r w:rsidRPr="00B2149E">
        <w:rPr>
          <w:szCs w:val="24"/>
          <w:lang w:val="ru-RU"/>
        </w:rPr>
        <w:t xml:space="preserve">Подготовка уведомлений о тендере в соответствии с Правилами закупок ВБ или Законом о госзакупках, </w:t>
      </w:r>
      <w:r w:rsidRPr="00B2149E">
        <w:rPr>
          <w:lang w:val="ru-RU"/>
        </w:rPr>
        <w:t xml:space="preserve">в зависимости от того, как определено в плане закупок. </w:t>
      </w:r>
    </w:p>
    <w:p w14:paraId="658E4A36" w14:textId="6AECB4C0" w:rsidR="00F341BB" w:rsidRPr="00B2149E" w:rsidRDefault="00A568D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Отправка тендерной документации</w:t>
      </w:r>
      <w:r w:rsidR="00F341BB" w:rsidRPr="00B2149E">
        <w:rPr>
          <w:sz w:val="24"/>
          <w:szCs w:val="24"/>
          <w:lang w:val="ky-KG"/>
        </w:rPr>
        <w:t xml:space="preserve"> потенциальным участникам торгов.</w:t>
      </w:r>
    </w:p>
    <w:p w14:paraId="1EC1E810" w14:textId="036FD637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Своевременное предоставление ответов на запросы о разъяснениях, подготовка и редактирование тендерных до</w:t>
      </w:r>
      <w:r w:rsidR="00213708" w:rsidRPr="00B2149E">
        <w:rPr>
          <w:szCs w:val="24"/>
          <w:lang w:val="ru-RU"/>
        </w:rPr>
        <w:t>кументов (</w:t>
      </w:r>
      <w:r w:rsidR="00204AF2" w:rsidRPr="00B2149E">
        <w:rPr>
          <w:szCs w:val="24"/>
          <w:lang w:val="ru-RU"/>
        </w:rPr>
        <w:t>по мере необходимости</w:t>
      </w:r>
      <w:r w:rsidR="00213708" w:rsidRPr="00B2149E">
        <w:rPr>
          <w:szCs w:val="24"/>
          <w:lang w:val="ru-RU"/>
        </w:rPr>
        <w:t>)</w:t>
      </w:r>
      <w:r w:rsidR="00204AF2" w:rsidRPr="00B2149E">
        <w:rPr>
          <w:szCs w:val="24"/>
          <w:lang w:val="ru-RU"/>
        </w:rPr>
        <w:t>.</w:t>
      </w:r>
    </w:p>
    <w:p w14:paraId="0FF07D9D" w14:textId="15689D02" w:rsidR="00F341BB" w:rsidRPr="00B2149E" w:rsidRDefault="00204AF2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Проведение процесса</w:t>
      </w:r>
      <w:r w:rsidR="00F341BB" w:rsidRPr="00B2149E">
        <w:rPr>
          <w:sz w:val="24"/>
          <w:szCs w:val="24"/>
          <w:lang w:val="ru-RU"/>
        </w:rPr>
        <w:t xml:space="preserve"> вскрытия конкурсных предложений/заявок в соответствии с Правилами закупок ВБ или Закона о госзакупках. </w:t>
      </w:r>
    </w:p>
    <w:p w14:paraId="180FB4AC" w14:textId="77777777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Получение предложений и представление данных предложений в комиссию по оценке.</w:t>
      </w:r>
    </w:p>
    <w:p w14:paraId="2D92ECA6" w14:textId="77777777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Участие в работе комиссии по оценке и оказание консультационной помощи членам комиссии в процессе оценки предложений/заявок.</w:t>
      </w:r>
    </w:p>
    <w:p w14:paraId="788D5EB0" w14:textId="43D38B58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Введени</w:t>
      </w:r>
      <w:r w:rsidR="00E0270E" w:rsidRPr="00B2149E">
        <w:rPr>
          <w:sz w:val="24"/>
          <w:szCs w:val="24"/>
          <w:lang w:val="ru-RU"/>
        </w:rPr>
        <w:t>е протоколов заседания оценочной</w:t>
      </w:r>
      <w:r w:rsidRPr="00B2149E">
        <w:rPr>
          <w:sz w:val="24"/>
          <w:szCs w:val="24"/>
          <w:lang w:val="ru-RU"/>
        </w:rPr>
        <w:t xml:space="preserve"> комисс</w:t>
      </w:r>
      <w:r w:rsidR="00E0270E" w:rsidRPr="00B2149E">
        <w:rPr>
          <w:sz w:val="24"/>
          <w:szCs w:val="24"/>
          <w:lang w:val="ru-RU"/>
        </w:rPr>
        <w:t>ии</w:t>
      </w:r>
      <w:r w:rsidRPr="00B2149E">
        <w:rPr>
          <w:sz w:val="24"/>
          <w:szCs w:val="24"/>
          <w:lang w:val="ru-RU"/>
        </w:rPr>
        <w:t>.</w:t>
      </w:r>
    </w:p>
    <w:p w14:paraId="62768397" w14:textId="77777777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Подготовка оценочного отчета конкурсных предложений/заявок на основе выводов комиссий по оценке.</w:t>
      </w:r>
    </w:p>
    <w:p w14:paraId="77A32938" w14:textId="519D11B5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Подготовка проектов контрактов</w:t>
      </w:r>
      <w:r w:rsidR="00397ED0" w:rsidRPr="00B2149E">
        <w:rPr>
          <w:sz w:val="24"/>
          <w:szCs w:val="24"/>
          <w:lang w:val="ru-RU"/>
        </w:rPr>
        <w:t>.</w:t>
      </w:r>
    </w:p>
    <w:p w14:paraId="497142BA" w14:textId="7154566F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ky-KG"/>
        </w:rPr>
      </w:pPr>
      <w:r w:rsidRPr="00B2149E">
        <w:rPr>
          <w:sz w:val="24"/>
          <w:szCs w:val="24"/>
          <w:lang w:val="ky-KG"/>
        </w:rPr>
        <w:t>Подготовка, публикация уведомлений о присуждении контракта и предоставление информаци</w:t>
      </w:r>
      <w:r w:rsidR="00476DC1" w:rsidRPr="00B2149E">
        <w:rPr>
          <w:sz w:val="24"/>
          <w:szCs w:val="24"/>
          <w:lang w:val="ky-KG"/>
        </w:rPr>
        <w:t>и</w:t>
      </w:r>
      <w:r w:rsidRPr="00B2149E">
        <w:rPr>
          <w:sz w:val="24"/>
          <w:szCs w:val="24"/>
          <w:lang w:val="ky-KG"/>
        </w:rPr>
        <w:t xml:space="preserve"> о победителе для участников торгов.</w:t>
      </w:r>
    </w:p>
    <w:p w14:paraId="1919BD4D" w14:textId="11BD31EA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Мониторинг и администрирование контрактов по товарам</w:t>
      </w:r>
      <w:r w:rsidRPr="00B2149E">
        <w:rPr>
          <w:sz w:val="24"/>
          <w:szCs w:val="24"/>
          <w:lang w:val="ru-RU"/>
        </w:rPr>
        <w:t>, работам и консультационным услугам в рамках проекта.</w:t>
      </w:r>
      <w:r w:rsidR="00397ED0" w:rsidRPr="00B2149E">
        <w:rPr>
          <w:sz w:val="24"/>
          <w:szCs w:val="24"/>
          <w:lang w:val="ru-RU"/>
        </w:rPr>
        <w:t xml:space="preserve"> </w:t>
      </w:r>
    </w:p>
    <w:p w14:paraId="5E053988" w14:textId="3DE2F484" w:rsidR="00C02109" w:rsidRPr="00B2149E" w:rsidRDefault="00C02109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Поддержка регулярной связи с финансовым сотрудником ОКП для обеспечения координации мероприятий по закупкам.</w:t>
      </w:r>
    </w:p>
    <w:p w14:paraId="0B8003C0" w14:textId="39878C0C" w:rsidR="00F341BB" w:rsidRPr="00B2149E" w:rsidRDefault="00476DC1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Ведение и отслеживание реализации контрактов</w:t>
      </w:r>
      <w:r w:rsidR="00F341BB" w:rsidRPr="00B2149E">
        <w:rPr>
          <w:sz w:val="24"/>
          <w:szCs w:val="24"/>
          <w:lang w:val="ru-RU"/>
        </w:rPr>
        <w:t xml:space="preserve"> </w:t>
      </w:r>
      <w:r w:rsidR="006B5CDA" w:rsidRPr="00B2149E">
        <w:rPr>
          <w:sz w:val="24"/>
          <w:szCs w:val="24"/>
          <w:lang w:val="ru-RU"/>
        </w:rPr>
        <w:t xml:space="preserve">в рабочем порядке </w:t>
      </w:r>
      <w:r w:rsidR="00F341BB" w:rsidRPr="00B2149E">
        <w:rPr>
          <w:sz w:val="24"/>
          <w:szCs w:val="24"/>
          <w:lang w:val="ru-RU"/>
        </w:rPr>
        <w:t>с поставщиками товаров и консультантами для успешной реализации контрактов.</w:t>
      </w:r>
    </w:p>
    <w:p w14:paraId="491C88E2" w14:textId="68764BD8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ky-KG"/>
        </w:rPr>
        <w:t>Информирование поставщика о каких-либо повреждениях или деф</w:t>
      </w:r>
      <w:r w:rsidR="00476DC1" w:rsidRPr="00B2149E">
        <w:rPr>
          <w:sz w:val="24"/>
          <w:szCs w:val="24"/>
          <w:lang w:val="ky-KG"/>
        </w:rPr>
        <w:t>ектах поставленных товаров с целью обеспечения</w:t>
      </w:r>
      <w:r w:rsidRPr="00B2149E">
        <w:rPr>
          <w:sz w:val="24"/>
          <w:szCs w:val="24"/>
          <w:lang w:val="ky-KG"/>
        </w:rPr>
        <w:t xml:space="preserve"> устранения/исправления таких повреждений или дефектов в соответствии с усло</w:t>
      </w:r>
      <w:r w:rsidRPr="00B2149E">
        <w:rPr>
          <w:sz w:val="24"/>
          <w:szCs w:val="24"/>
          <w:lang w:val="ru-RU"/>
        </w:rPr>
        <w:t>в</w:t>
      </w:r>
      <w:r w:rsidRPr="00B2149E">
        <w:rPr>
          <w:sz w:val="24"/>
          <w:szCs w:val="24"/>
          <w:lang w:val="ky-KG"/>
        </w:rPr>
        <w:t>иями контрактов.</w:t>
      </w:r>
    </w:p>
    <w:p w14:paraId="66BC1F6A" w14:textId="37437205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Управление и ведение всех мероприятий, касающихся споров с консультантами или поставщиками товаров</w:t>
      </w:r>
      <w:r w:rsidR="00476DC1" w:rsidRPr="00B2149E">
        <w:rPr>
          <w:sz w:val="24"/>
          <w:szCs w:val="24"/>
          <w:lang w:val="ru-RU"/>
        </w:rPr>
        <w:t xml:space="preserve"> по контрактам, а также</w:t>
      </w:r>
      <w:r w:rsidRPr="00B2149E">
        <w:rPr>
          <w:sz w:val="24"/>
          <w:szCs w:val="24"/>
          <w:lang w:val="ru-RU"/>
        </w:rPr>
        <w:t xml:space="preserve"> гарантий на поставленные товары.</w:t>
      </w:r>
    </w:p>
    <w:p w14:paraId="5A0E1320" w14:textId="6DC0D8BC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 xml:space="preserve">Предоставление отчетов директору </w:t>
      </w:r>
      <w:r w:rsidR="00476DC1" w:rsidRPr="00B2149E">
        <w:rPr>
          <w:sz w:val="24"/>
          <w:szCs w:val="24"/>
          <w:lang w:val="ru-RU"/>
        </w:rPr>
        <w:t>ОКП</w:t>
      </w:r>
      <w:r w:rsidRPr="00B2149E">
        <w:rPr>
          <w:sz w:val="24"/>
          <w:szCs w:val="24"/>
          <w:lang w:val="ru-RU"/>
        </w:rPr>
        <w:t xml:space="preserve"> о состоянии закупок на ежемесячной основе или по мере необходимости.</w:t>
      </w:r>
    </w:p>
    <w:p w14:paraId="6900A8DC" w14:textId="77777777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 xml:space="preserve"> Ведение письменных и электронных записей по закупке товаров или услуг для проведения аудита и обзора по завершению проектной деятельности.</w:t>
      </w:r>
    </w:p>
    <w:p w14:paraId="595AF1E3" w14:textId="527435E6" w:rsidR="00F341BB" w:rsidRPr="00B2149E" w:rsidRDefault="00F341BB" w:rsidP="00F341BB">
      <w:pPr>
        <w:pStyle w:val="ModelNrmlDouble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B2149E">
        <w:rPr>
          <w:sz w:val="24"/>
          <w:szCs w:val="24"/>
          <w:lang w:val="ru-RU"/>
        </w:rPr>
        <w:t>Ведение всех документов по закупкам в рамках проекта для проведения проверок</w:t>
      </w:r>
      <w:r w:rsidR="00476DC1" w:rsidRPr="00B2149E">
        <w:rPr>
          <w:sz w:val="24"/>
          <w:szCs w:val="24"/>
          <w:lang w:val="ru-RU"/>
        </w:rPr>
        <w:t xml:space="preserve"> независимым аудитором и миссией</w:t>
      </w:r>
      <w:r w:rsidRPr="00B2149E">
        <w:rPr>
          <w:sz w:val="24"/>
          <w:szCs w:val="24"/>
          <w:lang w:val="ru-RU"/>
        </w:rPr>
        <w:t xml:space="preserve"> ВБ.</w:t>
      </w:r>
    </w:p>
    <w:p w14:paraId="10FE75DF" w14:textId="6E7E6662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Оказание содействия в подготовке промежуточных от</w:t>
      </w:r>
      <w:r w:rsidR="00476DC1" w:rsidRPr="00B2149E">
        <w:rPr>
          <w:szCs w:val="24"/>
          <w:lang w:val="ru-RU"/>
        </w:rPr>
        <w:t>четов о ходе реализации проекта.</w:t>
      </w:r>
    </w:p>
    <w:p w14:paraId="0CFCAEC7" w14:textId="0AE09077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Работа с порталом STEP и загрузка всех необходимых доку</w:t>
      </w:r>
      <w:r w:rsidR="00476DC1" w:rsidRPr="00B2149E">
        <w:rPr>
          <w:szCs w:val="24"/>
          <w:lang w:val="ru-RU"/>
        </w:rPr>
        <w:t>ментов.</w:t>
      </w:r>
    </w:p>
    <w:p w14:paraId="54C9B5B3" w14:textId="3FFCA15A" w:rsidR="00F341BB" w:rsidRPr="00B2149E" w:rsidRDefault="00F341BB" w:rsidP="00F341BB">
      <w:pPr>
        <w:pStyle w:val="a4"/>
        <w:numPr>
          <w:ilvl w:val="0"/>
          <w:numId w:val="6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Работа с порталом государственны</w:t>
      </w:r>
      <w:r w:rsidR="00476DC1" w:rsidRPr="00B2149E">
        <w:rPr>
          <w:szCs w:val="24"/>
          <w:lang w:val="ru-RU"/>
        </w:rPr>
        <w:t>х закупок и проведение тендеров</w:t>
      </w:r>
      <w:r w:rsidRPr="00B2149E">
        <w:rPr>
          <w:szCs w:val="24"/>
          <w:lang w:val="ru-RU"/>
        </w:rPr>
        <w:t xml:space="preserve"> в соответствии с планом закупок.</w:t>
      </w:r>
    </w:p>
    <w:p w14:paraId="594C70B6" w14:textId="77777777" w:rsidR="00F341BB" w:rsidRPr="00B2149E" w:rsidRDefault="00F341BB" w:rsidP="00F341BB">
      <w:pPr>
        <w:pStyle w:val="a4"/>
        <w:spacing w:after="0"/>
        <w:rPr>
          <w:szCs w:val="24"/>
          <w:lang w:val="ru-RU"/>
        </w:rPr>
      </w:pPr>
    </w:p>
    <w:p w14:paraId="648CEA67" w14:textId="449CABFF" w:rsidR="00F341BB" w:rsidRPr="00103791" w:rsidRDefault="00F341BB" w:rsidP="00103791">
      <w:pPr>
        <w:pStyle w:val="a4"/>
        <w:numPr>
          <w:ilvl w:val="0"/>
          <w:numId w:val="12"/>
        </w:numPr>
        <w:spacing w:after="0"/>
        <w:rPr>
          <w:b/>
          <w:lang w:val="ru-RU"/>
        </w:rPr>
      </w:pPr>
      <w:r w:rsidRPr="00103791">
        <w:rPr>
          <w:b/>
          <w:lang w:val="ru-RU"/>
        </w:rPr>
        <w:t>Продолжительность задания</w:t>
      </w:r>
    </w:p>
    <w:p w14:paraId="0D096E07" w14:textId="77777777" w:rsidR="00F341BB" w:rsidRPr="00B2149E" w:rsidRDefault="00F341BB" w:rsidP="00F341BB">
      <w:pPr>
        <w:pStyle w:val="a4"/>
        <w:spacing w:after="0"/>
        <w:ind w:left="142"/>
        <w:rPr>
          <w:b/>
          <w:lang w:val="ru-RU"/>
        </w:rPr>
      </w:pPr>
    </w:p>
    <w:p w14:paraId="3DCEB8A4" w14:textId="0DACA4A9" w:rsidR="00F341BB" w:rsidRPr="00B2149E" w:rsidRDefault="00F341BB" w:rsidP="00F341B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Планируемая продолжительность задания составляет 5 лет или до любой, другой даты, котор</w:t>
      </w:r>
      <w:r w:rsidR="003619D1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согласован</w:t>
      </w:r>
      <w:r w:rsidR="003619D1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Правительством КР и ВБ. Контракт будет заключен на один год </w:t>
      </w:r>
      <w:r w:rsidR="00650B3C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(на полную или частичную занятость)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с возможностью последующего продления при удовлетворительном выполнении работы.</w:t>
      </w:r>
      <w:r w:rsidR="00103673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50B3C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E8E4AF6" w14:textId="54AB7A66" w:rsidR="00F341BB" w:rsidRPr="00103791" w:rsidRDefault="00F341BB" w:rsidP="00103791">
      <w:pPr>
        <w:pStyle w:val="a4"/>
        <w:numPr>
          <w:ilvl w:val="0"/>
          <w:numId w:val="12"/>
        </w:numPr>
        <w:spacing w:after="0"/>
        <w:rPr>
          <w:b/>
          <w:lang w:val="ru-RU"/>
        </w:rPr>
      </w:pPr>
      <w:r w:rsidRPr="00103791">
        <w:rPr>
          <w:b/>
          <w:lang w:val="ru-RU"/>
        </w:rPr>
        <w:t>Условия выполнения задания</w:t>
      </w:r>
    </w:p>
    <w:p w14:paraId="73DEA1F8" w14:textId="77777777" w:rsidR="00F341BB" w:rsidRPr="00B2149E" w:rsidRDefault="00F341BB" w:rsidP="00F341BB">
      <w:pPr>
        <w:pStyle w:val="a4"/>
        <w:spacing w:after="0"/>
        <w:ind w:left="284"/>
        <w:rPr>
          <w:b/>
          <w:lang w:val="ru-RU"/>
        </w:rPr>
      </w:pPr>
    </w:p>
    <w:p w14:paraId="3EF8A8CC" w14:textId="1A8CC3F1" w:rsidR="00F341BB" w:rsidRPr="00B2149E" w:rsidRDefault="00F341BB" w:rsidP="00F341BB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Главный специалист будет 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в тесном сотрудничестве с Отделом государственных закупок и инфраструктуры МОН КР</w:t>
      </w:r>
      <w:r w:rsidR="00103673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закупочной деятельности проекта, а также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регулярно отчитываться перед директором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ОКП</w:t>
      </w:r>
      <w:r w:rsidR="00103673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предоставлять ежемесячные отчеты о ходе реализации мероприятий по закупкам д</w:t>
      </w:r>
      <w:r w:rsidR="00213708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иректору ОКП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97ED0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4705DC5" w14:textId="77777777" w:rsidR="00F341BB" w:rsidRPr="00B2149E" w:rsidRDefault="00F341BB" w:rsidP="00103791">
      <w:pPr>
        <w:pStyle w:val="a4"/>
        <w:numPr>
          <w:ilvl w:val="0"/>
          <w:numId w:val="12"/>
        </w:numPr>
        <w:ind w:left="426" w:hanging="426"/>
        <w:rPr>
          <w:b/>
          <w:lang w:val="ru-RU"/>
        </w:rPr>
      </w:pPr>
      <w:r w:rsidRPr="00B2149E">
        <w:rPr>
          <w:b/>
          <w:lang w:val="ru-RU"/>
        </w:rPr>
        <w:t xml:space="preserve">Вклад </w:t>
      </w:r>
      <w:proofErr w:type="spellStart"/>
      <w:r w:rsidRPr="00B2149E">
        <w:rPr>
          <w:b/>
          <w:lang w:val="ru-RU"/>
        </w:rPr>
        <w:t>МОиН</w:t>
      </w:r>
      <w:proofErr w:type="spellEnd"/>
      <w:r w:rsidRPr="00B2149E">
        <w:rPr>
          <w:b/>
        </w:rPr>
        <w:t xml:space="preserve"> </w:t>
      </w:r>
      <w:r w:rsidRPr="00B2149E">
        <w:rPr>
          <w:b/>
          <w:lang w:val="ru-RU"/>
        </w:rPr>
        <w:t>КР</w:t>
      </w:r>
    </w:p>
    <w:p w14:paraId="45CA293B" w14:textId="209FD92A" w:rsidR="00F341BB" w:rsidRPr="00B2149E" w:rsidRDefault="00F341BB" w:rsidP="00F341BB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 предоставит 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рабочее место, необходимое оборудование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, все соответствующие отчеты и исследования, а также проектные документы в целях обеспечения эффективной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реализации задач проекта. Предоставленные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материалы, данные, отчеты и 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могут содержать информацию, связанную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текущей 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ситуацией в области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экспертизы в ст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ране и новых инициатив в сфере образования (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DF506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в К</w:t>
      </w:r>
      <w:r w:rsidR="00DF506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другие соответствующие базы данных и документы</w:t>
      </w:r>
      <w:r w:rsidR="00DF506B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(Всемирный Банк/МОН КР</w:t>
      </w:r>
      <w:r w:rsidR="00CA3A46"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2149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9C8E07" w14:textId="77777777" w:rsidR="00F341BB" w:rsidRPr="00B2149E" w:rsidRDefault="00F341BB" w:rsidP="00103791">
      <w:pPr>
        <w:pStyle w:val="a4"/>
        <w:numPr>
          <w:ilvl w:val="0"/>
          <w:numId w:val="12"/>
        </w:numPr>
        <w:spacing w:after="0"/>
        <w:rPr>
          <w:b/>
          <w:szCs w:val="24"/>
          <w:lang w:val="ru-RU"/>
        </w:rPr>
      </w:pPr>
      <w:r w:rsidRPr="00B2149E">
        <w:rPr>
          <w:b/>
          <w:szCs w:val="24"/>
          <w:lang w:val="ru-RU"/>
        </w:rPr>
        <w:t>Квалификационные требования и критерии оценки:</w:t>
      </w:r>
    </w:p>
    <w:p w14:paraId="4C019B54" w14:textId="77777777" w:rsidR="00F341BB" w:rsidRPr="00B2149E" w:rsidRDefault="00F341BB" w:rsidP="00F341BB">
      <w:pPr>
        <w:pStyle w:val="a4"/>
        <w:spacing w:after="0"/>
        <w:ind w:left="1080"/>
        <w:rPr>
          <w:b/>
          <w:szCs w:val="24"/>
          <w:lang w:val="ru-RU"/>
        </w:rPr>
      </w:pPr>
    </w:p>
    <w:p w14:paraId="74B0B7DC" w14:textId="464A1BD2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 xml:space="preserve">Высшее образование в таких областях, </w:t>
      </w:r>
      <w:r w:rsidRPr="00E00431">
        <w:rPr>
          <w:szCs w:val="24"/>
          <w:lang w:val="ru-RU"/>
        </w:rPr>
        <w:t xml:space="preserve">как </w:t>
      </w:r>
      <w:r w:rsidR="0067425A" w:rsidRPr="00E00431">
        <w:rPr>
          <w:szCs w:val="24"/>
          <w:lang w:val="ru-RU"/>
        </w:rPr>
        <w:t xml:space="preserve">логистика, </w:t>
      </w:r>
      <w:r w:rsidR="00103673" w:rsidRPr="00B2149E">
        <w:rPr>
          <w:szCs w:val="24"/>
          <w:lang w:val="ru-RU"/>
        </w:rPr>
        <w:t xml:space="preserve">экономика, финансы, </w:t>
      </w:r>
      <w:r w:rsidRPr="00B2149E">
        <w:rPr>
          <w:szCs w:val="24"/>
          <w:lang w:val="ru-RU"/>
        </w:rPr>
        <w:t>инженерное дело, юриспруденция</w:t>
      </w:r>
      <w:r w:rsidR="00D8220B" w:rsidRPr="00B2149E">
        <w:rPr>
          <w:szCs w:val="24"/>
          <w:lang w:val="ru-RU"/>
        </w:rPr>
        <w:t xml:space="preserve">, </w:t>
      </w:r>
      <w:r w:rsidR="00103673" w:rsidRPr="00B2149E">
        <w:rPr>
          <w:szCs w:val="24"/>
          <w:lang w:val="ru-RU"/>
        </w:rPr>
        <w:t>или в других смежных областях. Д</w:t>
      </w:r>
      <w:r w:rsidR="00D8220B" w:rsidRPr="00B2149E">
        <w:rPr>
          <w:szCs w:val="24"/>
          <w:lang w:val="ru-RU"/>
        </w:rPr>
        <w:t>ополнительное образование в сфере закупок</w:t>
      </w:r>
      <w:r w:rsidR="00103673" w:rsidRPr="00B2149E">
        <w:rPr>
          <w:szCs w:val="24"/>
          <w:lang w:val="ru-RU"/>
        </w:rPr>
        <w:t xml:space="preserve"> является преимуществом</w:t>
      </w:r>
      <w:r w:rsidRPr="00B2149E">
        <w:rPr>
          <w:szCs w:val="24"/>
          <w:lang w:val="ru-RU"/>
        </w:rPr>
        <w:t xml:space="preserve"> – 10 баллов;</w:t>
      </w:r>
    </w:p>
    <w:p w14:paraId="3A8A64AA" w14:textId="77777777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Не менее 5 лет профессионального опыта работы в сфере закупок, финансируемых международными донорами – 40 баллов;</w:t>
      </w:r>
    </w:p>
    <w:p w14:paraId="6A449D68" w14:textId="6DCD601C" w:rsidR="00F341BB" w:rsidRPr="00B2149E" w:rsidRDefault="003848C8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З</w:t>
      </w:r>
      <w:r w:rsidR="00F341BB" w:rsidRPr="00B2149E">
        <w:rPr>
          <w:szCs w:val="24"/>
          <w:lang w:val="ru-RU"/>
        </w:rPr>
        <w:t xml:space="preserve">нание </w:t>
      </w:r>
      <w:r w:rsidRPr="00B2149E">
        <w:rPr>
          <w:szCs w:val="24"/>
          <w:lang w:val="ru-RU"/>
        </w:rPr>
        <w:t xml:space="preserve">процедур </w:t>
      </w:r>
      <w:r w:rsidR="00103673" w:rsidRPr="00B2149E">
        <w:rPr>
          <w:szCs w:val="24"/>
          <w:lang w:val="ru-RU"/>
        </w:rPr>
        <w:t xml:space="preserve">закупок международных доноров и </w:t>
      </w:r>
      <w:r w:rsidR="00F341BB" w:rsidRPr="00B2149E">
        <w:rPr>
          <w:szCs w:val="24"/>
          <w:lang w:val="ru-RU"/>
        </w:rPr>
        <w:t>государственных закупок – 20 баллов;</w:t>
      </w:r>
    </w:p>
    <w:p w14:paraId="65577BD7" w14:textId="241A4397" w:rsidR="00F341BB" w:rsidRPr="00B2149E" w:rsidRDefault="003848C8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Опыт разработки стратегии</w:t>
      </w:r>
      <w:r w:rsidR="00F341BB" w:rsidRPr="00B2149E">
        <w:rPr>
          <w:szCs w:val="24"/>
          <w:lang w:val="ru-RU"/>
        </w:rPr>
        <w:t xml:space="preserve"> закупок и разделов закупок операционного руководства проекта</w:t>
      </w:r>
      <w:r w:rsidR="00103673" w:rsidRPr="00B2149E">
        <w:rPr>
          <w:szCs w:val="24"/>
          <w:lang w:val="ru-RU"/>
        </w:rPr>
        <w:t>/</w:t>
      </w:r>
      <w:proofErr w:type="spellStart"/>
      <w:r w:rsidR="00103673" w:rsidRPr="00B2149E">
        <w:rPr>
          <w:szCs w:val="24"/>
          <w:lang w:val="ru-RU"/>
        </w:rPr>
        <w:t>ов</w:t>
      </w:r>
      <w:proofErr w:type="spellEnd"/>
      <w:r w:rsidR="00F341BB" w:rsidRPr="00B2149E">
        <w:rPr>
          <w:szCs w:val="24"/>
          <w:lang w:val="ru-RU"/>
        </w:rPr>
        <w:t xml:space="preserve"> – 15 баллов.</w:t>
      </w:r>
    </w:p>
    <w:p w14:paraId="6836D7DF" w14:textId="3EC91FA3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ru-RU"/>
        </w:rPr>
      </w:pPr>
      <w:r w:rsidRPr="00B2149E">
        <w:rPr>
          <w:szCs w:val="24"/>
          <w:lang w:val="ru-RU"/>
        </w:rPr>
        <w:t>Отличное знание русского язык</w:t>
      </w:r>
      <w:r w:rsidR="0067425A">
        <w:rPr>
          <w:szCs w:val="24"/>
          <w:lang w:val="ru-RU"/>
        </w:rPr>
        <w:t>а</w:t>
      </w:r>
      <w:r w:rsidR="00E00431">
        <w:rPr>
          <w:szCs w:val="24"/>
          <w:lang w:val="ru-RU"/>
        </w:rPr>
        <w:t xml:space="preserve"> </w:t>
      </w:r>
      <w:r w:rsidR="0067425A">
        <w:rPr>
          <w:szCs w:val="24"/>
          <w:lang w:val="ru-RU"/>
        </w:rPr>
        <w:t xml:space="preserve">и хорошее </w:t>
      </w:r>
      <w:r w:rsidRPr="00B2149E">
        <w:rPr>
          <w:szCs w:val="24"/>
          <w:lang w:val="ru-RU"/>
        </w:rPr>
        <w:t xml:space="preserve">знание английского языка </w:t>
      </w:r>
      <w:r w:rsidR="0067425A">
        <w:rPr>
          <w:szCs w:val="24"/>
          <w:lang w:val="ru-RU"/>
        </w:rPr>
        <w:t xml:space="preserve">обязательно, знание кыргызского языка является </w:t>
      </w:r>
      <w:r w:rsidR="005A0525">
        <w:rPr>
          <w:szCs w:val="24"/>
          <w:lang w:val="ru-RU"/>
        </w:rPr>
        <w:t xml:space="preserve">преимуществом </w:t>
      </w:r>
      <w:r w:rsidR="005A0525" w:rsidRPr="00B2149E">
        <w:rPr>
          <w:szCs w:val="24"/>
          <w:lang w:val="ru-RU"/>
        </w:rPr>
        <w:t>–</w:t>
      </w:r>
      <w:r w:rsidRPr="00B2149E">
        <w:rPr>
          <w:szCs w:val="24"/>
          <w:lang w:val="ru-RU"/>
        </w:rPr>
        <w:t xml:space="preserve"> 10 баллов;</w:t>
      </w:r>
    </w:p>
    <w:p w14:paraId="1B046E04" w14:textId="77777777" w:rsidR="00F341BB" w:rsidRPr="00B2149E" w:rsidRDefault="00F341BB" w:rsidP="00F341BB">
      <w:pPr>
        <w:pStyle w:val="a4"/>
        <w:numPr>
          <w:ilvl w:val="0"/>
          <w:numId w:val="1"/>
        </w:numPr>
        <w:spacing w:after="0"/>
        <w:rPr>
          <w:szCs w:val="24"/>
          <w:lang w:val="en-GB"/>
        </w:rPr>
      </w:pPr>
      <w:r w:rsidRPr="00B2149E">
        <w:rPr>
          <w:szCs w:val="24"/>
          <w:lang w:val="ru-RU"/>
        </w:rPr>
        <w:t>Навыки</w:t>
      </w:r>
      <w:r w:rsidRPr="00B2149E">
        <w:rPr>
          <w:szCs w:val="24"/>
          <w:lang w:val="en-GB"/>
        </w:rPr>
        <w:t xml:space="preserve"> </w:t>
      </w:r>
      <w:r w:rsidRPr="00B2149E">
        <w:rPr>
          <w:szCs w:val="24"/>
          <w:lang w:val="ru-RU"/>
        </w:rPr>
        <w:t>работы</w:t>
      </w:r>
      <w:r w:rsidRPr="00B2149E">
        <w:rPr>
          <w:szCs w:val="24"/>
          <w:lang w:val="en-GB"/>
        </w:rPr>
        <w:t xml:space="preserve"> </w:t>
      </w:r>
      <w:r w:rsidRPr="00B2149E">
        <w:rPr>
          <w:szCs w:val="24"/>
          <w:lang w:val="ru-RU"/>
        </w:rPr>
        <w:t>с</w:t>
      </w:r>
      <w:r w:rsidRPr="00B2149E">
        <w:rPr>
          <w:szCs w:val="24"/>
          <w:lang w:val="en-GB"/>
        </w:rPr>
        <w:t xml:space="preserve"> </w:t>
      </w:r>
      <w:r w:rsidRPr="00B2149E">
        <w:rPr>
          <w:szCs w:val="24"/>
          <w:lang w:val="ru-RU"/>
        </w:rPr>
        <w:t>компьютером</w:t>
      </w:r>
      <w:r w:rsidRPr="00B2149E">
        <w:rPr>
          <w:szCs w:val="24"/>
          <w:lang w:val="en-GB"/>
        </w:rPr>
        <w:t xml:space="preserve"> (Windows, MS Office, Internet Explorer</w:t>
      </w:r>
      <w:r w:rsidRPr="00B2149E">
        <w:rPr>
          <w:szCs w:val="24"/>
        </w:rPr>
        <w:t>, Microsoft Outlook</w:t>
      </w:r>
      <w:r w:rsidRPr="00B2149E">
        <w:rPr>
          <w:szCs w:val="24"/>
          <w:lang w:val="en-GB"/>
        </w:rPr>
        <w:t>)</w:t>
      </w:r>
      <w:r w:rsidRPr="00B2149E">
        <w:rPr>
          <w:szCs w:val="24"/>
        </w:rPr>
        <w:t xml:space="preserve"> – 5 </w:t>
      </w:r>
      <w:r w:rsidRPr="00B2149E">
        <w:rPr>
          <w:szCs w:val="24"/>
          <w:lang w:val="ru-RU"/>
        </w:rPr>
        <w:t>баллов</w:t>
      </w:r>
      <w:r w:rsidRPr="00B2149E">
        <w:rPr>
          <w:szCs w:val="24"/>
          <w:lang w:val="en-GB"/>
        </w:rPr>
        <w:t>.</w:t>
      </w:r>
    </w:p>
    <w:p w14:paraId="13FD476D" w14:textId="77777777" w:rsidR="00F341BB" w:rsidRPr="00872866" w:rsidRDefault="00F341BB" w:rsidP="00F341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B7AEC" w14:textId="77777777" w:rsidR="00000000" w:rsidRPr="00EA6F5C" w:rsidRDefault="00000000" w:rsidP="00857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538" w:rsidRPr="00EA6F5C" w:rsidSect="006751E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33FC" w14:textId="77777777" w:rsidR="00D16B6E" w:rsidRDefault="00D16B6E" w:rsidP="006D65EF">
      <w:pPr>
        <w:spacing w:after="0" w:line="240" w:lineRule="auto"/>
      </w:pPr>
      <w:r>
        <w:separator/>
      </w:r>
    </w:p>
  </w:endnote>
  <w:endnote w:type="continuationSeparator" w:id="0">
    <w:p w14:paraId="69F4EF89" w14:textId="77777777" w:rsidR="00D16B6E" w:rsidRDefault="00D16B6E" w:rsidP="006D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4380" w14:textId="77777777" w:rsidR="00D16B6E" w:rsidRDefault="00D16B6E" w:rsidP="006D65EF">
      <w:pPr>
        <w:spacing w:after="0" w:line="240" w:lineRule="auto"/>
      </w:pPr>
      <w:r>
        <w:separator/>
      </w:r>
    </w:p>
  </w:footnote>
  <w:footnote w:type="continuationSeparator" w:id="0">
    <w:p w14:paraId="78B4F061" w14:textId="77777777" w:rsidR="00D16B6E" w:rsidRDefault="00D16B6E" w:rsidP="006D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0E37"/>
    <w:multiLevelType w:val="hybridMultilevel"/>
    <w:tmpl w:val="407E8774"/>
    <w:lvl w:ilvl="0" w:tplc="FE26A17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05C"/>
    <w:multiLevelType w:val="hybridMultilevel"/>
    <w:tmpl w:val="B950DF36"/>
    <w:lvl w:ilvl="0" w:tplc="AE72F1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C0271"/>
    <w:multiLevelType w:val="hybridMultilevel"/>
    <w:tmpl w:val="11ECF5F2"/>
    <w:lvl w:ilvl="0" w:tplc="F96AEEE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71628"/>
    <w:multiLevelType w:val="hybridMultilevel"/>
    <w:tmpl w:val="50F2D42C"/>
    <w:lvl w:ilvl="0" w:tplc="57A26B44">
      <w:start w:val="20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E05D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E2A0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A2D2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2478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0FF1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0480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4773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8DCA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E2E61"/>
    <w:multiLevelType w:val="hybridMultilevel"/>
    <w:tmpl w:val="043AA3BC"/>
    <w:lvl w:ilvl="0" w:tplc="93FCBA5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77173"/>
    <w:multiLevelType w:val="hybridMultilevel"/>
    <w:tmpl w:val="A8D8D414"/>
    <w:lvl w:ilvl="0" w:tplc="1D54A0F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856D80"/>
    <w:multiLevelType w:val="hybridMultilevel"/>
    <w:tmpl w:val="92EE1FAC"/>
    <w:lvl w:ilvl="0" w:tplc="63DC6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05E17"/>
    <w:multiLevelType w:val="hybridMultilevel"/>
    <w:tmpl w:val="B4D2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3467205">
    <w:abstractNumId w:val="7"/>
  </w:num>
  <w:num w:numId="2" w16cid:durableId="954363643">
    <w:abstractNumId w:val="8"/>
  </w:num>
  <w:num w:numId="3" w16cid:durableId="2097483403">
    <w:abstractNumId w:val="4"/>
  </w:num>
  <w:num w:numId="4" w16cid:durableId="1307052382">
    <w:abstractNumId w:val="9"/>
  </w:num>
  <w:num w:numId="5" w16cid:durableId="452023925">
    <w:abstractNumId w:val="3"/>
  </w:num>
  <w:num w:numId="6" w16cid:durableId="643851944">
    <w:abstractNumId w:val="0"/>
  </w:num>
  <w:num w:numId="7" w16cid:durableId="175385906">
    <w:abstractNumId w:val="5"/>
  </w:num>
  <w:num w:numId="8" w16cid:durableId="606086655">
    <w:abstractNumId w:val="11"/>
  </w:num>
  <w:num w:numId="9" w16cid:durableId="1955675453">
    <w:abstractNumId w:val="10"/>
  </w:num>
  <w:num w:numId="10" w16cid:durableId="1430395720">
    <w:abstractNumId w:val="2"/>
  </w:num>
  <w:num w:numId="11" w16cid:durableId="20948583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5402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B5"/>
    <w:rsid w:val="00040D66"/>
    <w:rsid w:val="00045AF0"/>
    <w:rsid w:val="000626BA"/>
    <w:rsid w:val="0006614A"/>
    <w:rsid w:val="00071AD5"/>
    <w:rsid w:val="0007322D"/>
    <w:rsid w:val="00087A54"/>
    <w:rsid w:val="000A30EB"/>
    <w:rsid w:val="000C1B9F"/>
    <w:rsid w:val="000C46F9"/>
    <w:rsid w:val="000D6FCA"/>
    <w:rsid w:val="000E3659"/>
    <w:rsid w:val="00103673"/>
    <w:rsid w:val="00103791"/>
    <w:rsid w:val="0012265E"/>
    <w:rsid w:val="00137FB9"/>
    <w:rsid w:val="00193E4C"/>
    <w:rsid w:val="001A79B6"/>
    <w:rsid w:val="001F4A17"/>
    <w:rsid w:val="00203212"/>
    <w:rsid w:val="00204AF2"/>
    <w:rsid w:val="00213708"/>
    <w:rsid w:val="00230D60"/>
    <w:rsid w:val="00250020"/>
    <w:rsid w:val="002A5D66"/>
    <w:rsid w:val="002F229A"/>
    <w:rsid w:val="0030457C"/>
    <w:rsid w:val="0034513C"/>
    <w:rsid w:val="0035011B"/>
    <w:rsid w:val="00357BC9"/>
    <w:rsid w:val="003619D1"/>
    <w:rsid w:val="00374A2A"/>
    <w:rsid w:val="003848C8"/>
    <w:rsid w:val="00397ED0"/>
    <w:rsid w:val="003A6C74"/>
    <w:rsid w:val="003D1A5B"/>
    <w:rsid w:val="004050BE"/>
    <w:rsid w:val="00455F65"/>
    <w:rsid w:val="00476DC1"/>
    <w:rsid w:val="004B6268"/>
    <w:rsid w:val="00500659"/>
    <w:rsid w:val="00521A28"/>
    <w:rsid w:val="00571418"/>
    <w:rsid w:val="005755E6"/>
    <w:rsid w:val="005A0525"/>
    <w:rsid w:val="005A40D3"/>
    <w:rsid w:val="005C57BD"/>
    <w:rsid w:val="005C604C"/>
    <w:rsid w:val="00600061"/>
    <w:rsid w:val="0060044C"/>
    <w:rsid w:val="00604425"/>
    <w:rsid w:val="00632436"/>
    <w:rsid w:val="00650B3C"/>
    <w:rsid w:val="0067381D"/>
    <w:rsid w:val="0067425A"/>
    <w:rsid w:val="006751EC"/>
    <w:rsid w:val="00680670"/>
    <w:rsid w:val="0069485A"/>
    <w:rsid w:val="006A18A3"/>
    <w:rsid w:val="006B5CDA"/>
    <w:rsid w:val="006D078B"/>
    <w:rsid w:val="006D65EF"/>
    <w:rsid w:val="0073777B"/>
    <w:rsid w:val="007920C0"/>
    <w:rsid w:val="007C2630"/>
    <w:rsid w:val="007D1779"/>
    <w:rsid w:val="00813063"/>
    <w:rsid w:val="00836942"/>
    <w:rsid w:val="00857160"/>
    <w:rsid w:val="008644A0"/>
    <w:rsid w:val="00865FB5"/>
    <w:rsid w:val="00872866"/>
    <w:rsid w:val="008D0236"/>
    <w:rsid w:val="008F6F7B"/>
    <w:rsid w:val="008F73F8"/>
    <w:rsid w:val="009105FF"/>
    <w:rsid w:val="00931311"/>
    <w:rsid w:val="009558CF"/>
    <w:rsid w:val="00A108B2"/>
    <w:rsid w:val="00A278C2"/>
    <w:rsid w:val="00A30380"/>
    <w:rsid w:val="00A31FC6"/>
    <w:rsid w:val="00A517EC"/>
    <w:rsid w:val="00A55CE6"/>
    <w:rsid w:val="00A568DB"/>
    <w:rsid w:val="00A84622"/>
    <w:rsid w:val="00A913D7"/>
    <w:rsid w:val="00AB48D9"/>
    <w:rsid w:val="00AC1E5A"/>
    <w:rsid w:val="00B2149E"/>
    <w:rsid w:val="00B41256"/>
    <w:rsid w:val="00B522CC"/>
    <w:rsid w:val="00B86010"/>
    <w:rsid w:val="00C02109"/>
    <w:rsid w:val="00C217E7"/>
    <w:rsid w:val="00C527A0"/>
    <w:rsid w:val="00C70F2A"/>
    <w:rsid w:val="00CA3A46"/>
    <w:rsid w:val="00CC65DE"/>
    <w:rsid w:val="00CD0508"/>
    <w:rsid w:val="00D16B6E"/>
    <w:rsid w:val="00D418C7"/>
    <w:rsid w:val="00D70196"/>
    <w:rsid w:val="00D8220B"/>
    <w:rsid w:val="00D9526B"/>
    <w:rsid w:val="00DF506B"/>
    <w:rsid w:val="00DF754E"/>
    <w:rsid w:val="00E00431"/>
    <w:rsid w:val="00E0270E"/>
    <w:rsid w:val="00E21398"/>
    <w:rsid w:val="00E31F84"/>
    <w:rsid w:val="00E8185F"/>
    <w:rsid w:val="00EA6F5C"/>
    <w:rsid w:val="00EB61E3"/>
    <w:rsid w:val="00EF4954"/>
    <w:rsid w:val="00F341BB"/>
    <w:rsid w:val="00F57232"/>
    <w:rsid w:val="00F9644E"/>
    <w:rsid w:val="00FA4348"/>
    <w:rsid w:val="00FA7BBB"/>
    <w:rsid w:val="00FC2C41"/>
    <w:rsid w:val="00FC5D4D"/>
    <w:rsid w:val="00FF2E4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975"/>
  <w15:chartTrackingRefBased/>
  <w15:docId w15:val="{F2377CDA-6AB8-4AC8-81C8-C41E6E90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66"/>
  </w:style>
  <w:style w:type="paragraph" w:styleId="3">
    <w:name w:val="heading 3"/>
    <w:next w:val="a"/>
    <w:link w:val="30"/>
    <w:uiPriority w:val="9"/>
    <w:unhideWhenUsed/>
    <w:qFormat/>
    <w:rsid w:val="006D65EF"/>
    <w:pPr>
      <w:keepNext/>
      <w:keepLines/>
      <w:spacing w:after="0"/>
      <w:ind w:left="551" w:hanging="10"/>
      <w:outlineLvl w:val="2"/>
    </w:pPr>
    <w:rPr>
      <w:rFonts w:ascii="Calibri" w:eastAsia="Calibri" w:hAnsi="Calibri" w:cs="Calibri"/>
      <w:b/>
      <w:color w:val="00000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"/>
    <w:basedOn w:val="a"/>
    <w:link w:val="a5"/>
    <w:uiPriority w:val="34"/>
    <w:qFormat/>
    <w:rsid w:val="00872866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4"/>
    <w:uiPriority w:val="34"/>
    <w:qFormat/>
    <w:locked/>
    <w:rsid w:val="0087286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ModelNrmlDoubleChar">
    <w:name w:val="ModelNrmlDouble Char"/>
    <w:link w:val="ModelNrmlDouble"/>
    <w:uiPriority w:val="99"/>
    <w:locked/>
    <w:rsid w:val="001F4A17"/>
    <w:rPr>
      <w:rFonts w:ascii="Times New Roman" w:eastAsia="Times New Roman" w:hAnsi="Times New Roman" w:cs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1F4A17"/>
    <w:pPr>
      <w:spacing w:after="360" w:line="480" w:lineRule="auto"/>
      <w:ind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bullets">
    <w:name w:val="bullets"/>
    <w:rsid w:val="00A55CE6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/>
    </w:rPr>
  </w:style>
  <w:style w:type="character" w:customStyle="1" w:styleId="30">
    <w:name w:val="Заголовок 3 Знак"/>
    <w:basedOn w:val="a0"/>
    <w:link w:val="3"/>
    <w:rsid w:val="006D65EF"/>
    <w:rPr>
      <w:rFonts w:ascii="Calibri" w:eastAsia="Calibri" w:hAnsi="Calibri" w:cs="Calibri"/>
      <w:b/>
      <w:color w:val="000000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D65EF"/>
    <w:pPr>
      <w:spacing w:after="0"/>
      <w:ind w:left="901"/>
    </w:pPr>
    <w:rPr>
      <w:rFonts w:ascii="Calibri" w:eastAsia="Calibri" w:hAnsi="Calibri" w:cs="Calibri"/>
      <w:color w:val="000000"/>
      <w:sz w:val="18"/>
      <w:lang w:val="ru-RU" w:eastAsia="ru-RU"/>
    </w:rPr>
  </w:style>
  <w:style w:type="character" w:customStyle="1" w:styleId="footnotedescriptionChar">
    <w:name w:val="footnote description Char"/>
    <w:link w:val="footnotedescription"/>
    <w:rsid w:val="006D65EF"/>
    <w:rPr>
      <w:rFonts w:ascii="Calibri" w:eastAsia="Calibri" w:hAnsi="Calibri" w:cs="Calibri"/>
      <w:color w:val="000000"/>
      <w:sz w:val="18"/>
      <w:lang w:val="ru-RU" w:eastAsia="ru-RU"/>
    </w:rPr>
  </w:style>
  <w:style w:type="character" w:customStyle="1" w:styleId="footnotemark">
    <w:name w:val="footnote mark"/>
    <w:hidden/>
    <w:rsid w:val="006D65EF"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B860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A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uluk.akulov96@outlook.com</cp:lastModifiedBy>
  <cp:revision>7</cp:revision>
  <cp:lastPrinted>2020-03-02T03:32:00Z</cp:lastPrinted>
  <dcterms:created xsi:type="dcterms:W3CDTF">2020-03-11T06:26:00Z</dcterms:created>
  <dcterms:modified xsi:type="dcterms:W3CDTF">2024-07-29T08:27:00Z</dcterms:modified>
</cp:coreProperties>
</file>