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3"/>
        <w:gridCol w:w="4913"/>
      </w:tblGrid>
      <w:tr w:rsidR="00210A3D" w14:paraId="23ADF8E9" w14:textId="77777777">
        <w:tc>
          <w:tcPr>
            <w:tcW w:w="17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8F21" w14:textId="77777777" w:rsidR="00210A3D" w:rsidRDefault="006D6C4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6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B7C0" w14:textId="77777777" w:rsidR="00210A3D" w:rsidRDefault="006D6C4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bookmarkStart w:id="0" w:name="pr3"/>
            <w:bookmarkEnd w:id="0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 xml:space="preserve">3 </w:t>
            </w:r>
          </w:p>
        </w:tc>
      </w:tr>
    </w:tbl>
    <w:p w14:paraId="6432CEA8" w14:textId="77777777" w:rsidR="00210A3D" w:rsidRDefault="006D6C4A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  <w:gridCol w:w="4436"/>
      </w:tblGrid>
      <w:tr w:rsidR="00210A3D" w14:paraId="3782F8FA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A95" w14:textId="77777777" w:rsidR="00210A3D" w:rsidRDefault="006D6C4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E55F" w14:textId="77777777" w:rsidR="00210A3D" w:rsidRDefault="006D6C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(Утверждено</w:t>
            </w:r>
          </w:p>
          <w:p w14:paraId="711F2CAC" w14:textId="77777777" w:rsidR="00210A3D" w:rsidRDefault="006D6C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hyperlink r:id="rId7" w:tooltip="https://cbd.minjust.gov.kg/7-27373/edition/8972/ru" w:history="1">
              <w:r>
                <w:rPr>
                  <w:rStyle w:val="aff0"/>
                  <w:rFonts w:ascii="Arial" w:eastAsia="Times New Roman" w:hAnsi="Arial" w:cs="Arial"/>
                </w:rPr>
                <w:t>постановлением</w:t>
              </w:r>
            </w:hyperlink>
          </w:p>
          <w:p w14:paraId="5401C768" w14:textId="77777777" w:rsidR="00210A3D" w:rsidRDefault="006D6C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Кабинета Министров</w:t>
            </w:r>
          </w:p>
          <w:p w14:paraId="634BCF00" w14:textId="77777777" w:rsidR="00210A3D" w:rsidRDefault="006D6C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Кыргызской Республики</w:t>
            </w:r>
          </w:p>
          <w:p w14:paraId="6E511441" w14:textId="77777777" w:rsidR="00210A3D" w:rsidRDefault="006D6C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от 15 мая 2024 года № 246)</w:t>
            </w:r>
          </w:p>
        </w:tc>
      </w:tr>
    </w:tbl>
    <w:p w14:paraId="36964FE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F8557BF" w14:textId="77777777" w:rsidR="00210A3D" w:rsidRDefault="006D6C4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Требования и критерии</w:t>
      </w:r>
    </w:p>
    <w:p w14:paraId="7983FEA5" w14:textId="77777777" w:rsidR="00210A3D" w:rsidRDefault="006D6C4A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 аккредитации в сфере образования</w:t>
      </w:r>
    </w:p>
    <w:p w14:paraId="57CCEBFD" w14:textId="77777777" w:rsidR="00210A3D" w:rsidRDefault="006D6C4A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B86200D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1"/>
      <w:bookmarkEnd w:id="1"/>
      <w:r>
        <w:rPr>
          <w:rFonts w:ascii="Arial" w:eastAsia="Times New Roman" w:hAnsi="Arial" w:cs="Arial"/>
        </w:rPr>
        <w:t>1. Аккредитация образовательных организаций осуществляется на добровольной основе в признанных аккредитационных агентствах (далее - Агентство) за исключением аккредитации образовательных организаций среднего и высшего п</w:t>
      </w:r>
      <w:r>
        <w:rPr>
          <w:rFonts w:ascii="Arial" w:eastAsia="Times New Roman" w:hAnsi="Arial" w:cs="Arial"/>
        </w:rPr>
        <w:t>рофессионального образования. Аккредитация образовательных организаций среднего и высшего профессионального образования является обязательной.</w:t>
      </w:r>
    </w:p>
    <w:p w14:paraId="1388761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2"/>
      <w:bookmarkEnd w:id="2"/>
      <w:r>
        <w:rPr>
          <w:rFonts w:ascii="Arial" w:eastAsia="Times New Roman" w:hAnsi="Arial" w:cs="Arial"/>
        </w:rPr>
        <w:t xml:space="preserve">2. Целью аккредитации является признание Агентством соответствия оказываемых образовательных услуг установленным </w:t>
      </w:r>
      <w:r>
        <w:rPr>
          <w:rFonts w:ascii="Arial" w:eastAsia="Times New Roman" w:hAnsi="Arial" w:cs="Arial"/>
        </w:rPr>
        <w:t>им стандартам, процедурам и правилам.</w:t>
      </w:r>
    </w:p>
    <w:p w14:paraId="7526B1B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3"/>
      <w:bookmarkEnd w:id="3"/>
      <w:r>
        <w:rPr>
          <w:rFonts w:ascii="Arial" w:eastAsia="Times New Roman" w:hAnsi="Arial" w:cs="Arial"/>
        </w:rPr>
        <w:t>3. Аккредитация образовательных организаций подразделяется на институциональную и программную.</w:t>
      </w:r>
    </w:p>
    <w:p w14:paraId="687C61C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4"/>
      <w:bookmarkEnd w:id="4"/>
      <w:r>
        <w:rPr>
          <w:rFonts w:ascii="Arial" w:eastAsia="Times New Roman" w:hAnsi="Arial" w:cs="Arial"/>
        </w:rPr>
        <w:t>4. Институциональная аккредитация ставит своей целью подтверждение и/или опровержение заявленного статуса образовательной о</w:t>
      </w:r>
      <w:r>
        <w:rPr>
          <w:rFonts w:ascii="Arial" w:eastAsia="Times New Roman" w:hAnsi="Arial" w:cs="Arial"/>
        </w:rPr>
        <w:t>рганизации как гаранта образовательных ценностей, ее социальной задачи в обществе и необходимости удовлетворения потребностей общества в профессиональной подготовке кадров.</w:t>
      </w:r>
    </w:p>
    <w:p w14:paraId="06C07819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5"/>
      <w:bookmarkEnd w:id="5"/>
      <w:r>
        <w:rPr>
          <w:rFonts w:ascii="Arial" w:eastAsia="Times New Roman" w:hAnsi="Arial" w:cs="Arial"/>
        </w:rPr>
        <w:t>5. Программная аккредитация ставит своей целью установление соответствия подготовки</w:t>
      </w:r>
      <w:r>
        <w:rPr>
          <w:rFonts w:ascii="Arial" w:eastAsia="Times New Roman" w:hAnsi="Arial" w:cs="Arial"/>
        </w:rPr>
        <w:t xml:space="preserve"> образовательной организацией по заявленным программам, принятым в Агентстве стандартам, процедурам и правилам.</w:t>
      </w:r>
    </w:p>
    <w:p w14:paraId="20CC1846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6"/>
      <w:bookmarkEnd w:id="6"/>
      <w:r>
        <w:rPr>
          <w:rFonts w:ascii="Arial" w:eastAsia="Times New Roman" w:hAnsi="Arial" w:cs="Arial"/>
        </w:rPr>
        <w:t>6. Институциональная и программная аккредитации могут проводиться на усмотрение образовательной организации одновременно и/или последовательно в</w:t>
      </w:r>
      <w:r>
        <w:rPr>
          <w:rFonts w:ascii="Arial" w:eastAsia="Times New Roman" w:hAnsi="Arial" w:cs="Arial"/>
        </w:rPr>
        <w:t xml:space="preserve"> одном и/или в различных Агентствах.</w:t>
      </w:r>
    </w:p>
    <w:p w14:paraId="50CBE9F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7" w:name="p7"/>
      <w:bookmarkEnd w:id="7"/>
      <w:r>
        <w:rPr>
          <w:rFonts w:ascii="Arial" w:eastAsia="Times New Roman" w:hAnsi="Arial" w:cs="Arial"/>
        </w:rPr>
        <w:t>7. В целях получения международного признания образовательные организации могут проходить программную аккредитацию в Агентствах, признанных международными организациями в области обеспечения качества образования.</w:t>
      </w:r>
    </w:p>
    <w:p w14:paraId="39DB1C2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 эт</w:t>
      </w:r>
      <w:r>
        <w:rPr>
          <w:rFonts w:ascii="Arial" w:eastAsia="Times New Roman" w:hAnsi="Arial" w:cs="Arial"/>
        </w:rPr>
        <w:t>ом данные аккредитованные образовательные программы не обязаны проходить аккредитацию по требованиям, установленным Кабинетом Министров Кыргызской Республики.</w:t>
      </w:r>
    </w:p>
    <w:p w14:paraId="25D37D8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8" w:name="p8"/>
      <w:bookmarkEnd w:id="8"/>
      <w:r>
        <w:rPr>
          <w:rFonts w:ascii="Arial" w:eastAsia="Times New Roman" w:hAnsi="Arial" w:cs="Arial"/>
        </w:rPr>
        <w:t>8. Стандарты аккредитационного агентства представляют собой внутренний нормативный документ, соде</w:t>
      </w:r>
      <w:r>
        <w:rPr>
          <w:rFonts w:ascii="Arial" w:eastAsia="Times New Roman" w:hAnsi="Arial" w:cs="Arial"/>
        </w:rPr>
        <w:t>ржащий требования к аккредитуемой образовательной организации и программе, разработанные и устанавливаемые самим Агентством.</w:t>
      </w:r>
    </w:p>
    <w:p w14:paraId="3D826AF8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9" w:name="p9"/>
      <w:bookmarkEnd w:id="9"/>
      <w:r>
        <w:rPr>
          <w:rFonts w:ascii="Arial" w:eastAsia="Times New Roman" w:hAnsi="Arial" w:cs="Arial"/>
        </w:rPr>
        <w:t>9. Процедура Агентства по проведению аккредитации - это последовательность действий при проведении аккредитации, выполнение которой</w:t>
      </w:r>
      <w:r>
        <w:rPr>
          <w:rFonts w:ascii="Arial" w:eastAsia="Times New Roman" w:hAnsi="Arial" w:cs="Arial"/>
        </w:rPr>
        <w:t xml:space="preserve"> позволяет получить исчерпывающую информацию об аккредитуемой образовательной организации и программе.</w:t>
      </w:r>
    </w:p>
    <w:p w14:paraId="4F4E934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0" w:name="p10"/>
      <w:bookmarkEnd w:id="10"/>
      <w:r>
        <w:rPr>
          <w:rFonts w:ascii="Arial" w:eastAsia="Times New Roman" w:hAnsi="Arial" w:cs="Arial"/>
        </w:rPr>
        <w:t>10. Аккредитация проводится за счет средств аккредитуемой образовательной организации в три этапа:</w:t>
      </w:r>
    </w:p>
    <w:p w14:paraId="14749C7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проведение самооценки аккредитуемой образовательной </w:t>
      </w:r>
      <w:r>
        <w:rPr>
          <w:rFonts w:ascii="Arial" w:eastAsia="Times New Roman" w:hAnsi="Arial" w:cs="Arial"/>
        </w:rPr>
        <w:t>организации,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14:paraId="58A3C91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проведение внешней оценки Агентством на основе его правил и материалов самооценки;</w:t>
      </w:r>
    </w:p>
    <w:p w14:paraId="1E65555D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принятие р</w:t>
      </w:r>
      <w:r>
        <w:rPr>
          <w:rFonts w:ascii="Arial" w:eastAsia="Times New Roman" w:hAnsi="Arial" w:cs="Arial"/>
        </w:rPr>
        <w:t>ешения об аккредитации Агентством на основании материалов самооценки и внешней оценки.</w:t>
      </w:r>
    </w:p>
    <w:p w14:paraId="30888F8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1" w:name="p11"/>
      <w:bookmarkEnd w:id="11"/>
      <w:r>
        <w:rPr>
          <w:rFonts w:ascii="Arial" w:eastAsia="Times New Roman" w:hAnsi="Arial" w:cs="Arial"/>
        </w:rPr>
        <w:t>11. Аккредитация проводится не реже одного раза в 5 лет.</w:t>
      </w:r>
    </w:p>
    <w:p w14:paraId="01F5FC9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2" w:name="p12"/>
      <w:bookmarkEnd w:id="12"/>
      <w:r>
        <w:rPr>
          <w:rFonts w:ascii="Arial" w:eastAsia="Times New Roman" w:hAnsi="Arial" w:cs="Arial"/>
        </w:rPr>
        <w:t>12. Агентство не имеет права проводить аккредитацию образовательной организации в случаях:</w:t>
      </w:r>
    </w:p>
    <w:p w14:paraId="54E8E81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если образовательна</w:t>
      </w:r>
      <w:r>
        <w:rPr>
          <w:rFonts w:ascii="Arial" w:eastAsia="Times New Roman" w:hAnsi="Arial" w:cs="Arial"/>
        </w:rPr>
        <w:t>я организация является спонсором Агентства либо осуществляет пожертвования в его пользу;</w:t>
      </w:r>
    </w:p>
    <w:p w14:paraId="061C275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если в Агентстве работает сотрудник, ранее работавший в аккредитуемой образовательной организации, с момента увольнения которого из образовательной организации не пр</w:t>
      </w:r>
      <w:r>
        <w:rPr>
          <w:rFonts w:ascii="Arial" w:eastAsia="Times New Roman" w:hAnsi="Arial" w:cs="Arial"/>
        </w:rPr>
        <w:t>ошло три года;</w:t>
      </w:r>
    </w:p>
    <w:p w14:paraId="011D86C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если один из сотрудников Агентства является учредителем образовательной организации или имеет близкие родственные отношения с руководителями образовательной организации.</w:t>
      </w:r>
    </w:p>
    <w:p w14:paraId="64C7474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3" w:name="p13"/>
      <w:bookmarkEnd w:id="13"/>
      <w:r>
        <w:rPr>
          <w:rFonts w:ascii="Arial" w:eastAsia="Times New Roman" w:hAnsi="Arial" w:cs="Arial"/>
        </w:rPr>
        <w:t>13. Для гарантии объективности и независимости решений Агентство создает Аккредитационный совет, в состав которого входят представители профессиональных объединений, сектора экономики и гражданского общества.</w:t>
      </w:r>
    </w:p>
    <w:p w14:paraId="4C06F66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4" w:name="p14"/>
      <w:bookmarkEnd w:id="14"/>
      <w:r>
        <w:rPr>
          <w:rFonts w:ascii="Arial" w:eastAsia="Times New Roman" w:hAnsi="Arial" w:cs="Arial"/>
        </w:rPr>
        <w:t>14. Аккредитационный совет Агентства по результ</w:t>
      </w:r>
      <w:r>
        <w:rPr>
          <w:rFonts w:ascii="Arial" w:eastAsia="Times New Roman" w:hAnsi="Arial" w:cs="Arial"/>
        </w:rPr>
        <w:t>атам внешней оценки принимает одно из следующих решений:</w:t>
      </w:r>
    </w:p>
    <w:p w14:paraId="4227401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аккредитовать на 5 лет в случае соответствия всем стандартам аккредитации;</w:t>
      </w:r>
    </w:p>
    <w:p w14:paraId="76D232B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аккредитовать на 3 года в случае несоответствия одному стандарту аккредитации;</w:t>
      </w:r>
    </w:p>
    <w:p w14:paraId="78F1063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аккредитовать на 1 год в случае несоотв</w:t>
      </w:r>
      <w:r>
        <w:rPr>
          <w:rFonts w:ascii="Arial" w:eastAsia="Times New Roman" w:hAnsi="Arial" w:cs="Arial"/>
        </w:rPr>
        <w:t>етствия двум стандартам аккредитации;</w:t>
      </w:r>
    </w:p>
    <w:p w14:paraId="5189A8A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отказать в аккредитации в случае несоответствия трем и более стандартам аккредитации.</w:t>
      </w:r>
    </w:p>
    <w:p w14:paraId="2918F68D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5" w:name="p15"/>
      <w:bookmarkEnd w:id="15"/>
      <w:r>
        <w:rPr>
          <w:rFonts w:ascii="Arial" w:eastAsia="Times New Roman" w:hAnsi="Arial" w:cs="Arial"/>
        </w:rPr>
        <w:t>15. Стандарты и критерии, порядок проведения самооценки, внешней оценки и принятия решения Аккредитационным советом, требования к форме и содержанию документов аккредитации устанавливаются Агентством самостоятельно.</w:t>
      </w:r>
    </w:p>
    <w:p w14:paraId="3DB742C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6" w:name="p16"/>
      <w:bookmarkEnd w:id="16"/>
      <w:r>
        <w:rPr>
          <w:rFonts w:ascii="Arial" w:eastAsia="Times New Roman" w:hAnsi="Arial" w:cs="Arial"/>
        </w:rPr>
        <w:t xml:space="preserve">16. Срок проведения аккредитации должен </w:t>
      </w:r>
      <w:r>
        <w:rPr>
          <w:rFonts w:ascii="Arial" w:eastAsia="Times New Roman" w:hAnsi="Arial" w:cs="Arial"/>
        </w:rPr>
        <w:t>составлять не менее 3-х месяцев.</w:t>
      </w:r>
    </w:p>
    <w:p w14:paraId="3A8AD2E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7" w:name="p17"/>
      <w:bookmarkEnd w:id="17"/>
      <w:r>
        <w:rPr>
          <w:rFonts w:ascii="Arial" w:eastAsia="Times New Roman" w:hAnsi="Arial" w:cs="Arial"/>
        </w:rPr>
        <w:t>17. Агентство не вправе разглашать сведения, ставшие ему известными в ходе проведения процедуры аккредитации, а также совершать действия, направленные на снижение репутации образовательной организации.</w:t>
      </w:r>
    </w:p>
    <w:p w14:paraId="7AC970E8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8" w:name="p18"/>
      <w:bookmarkEnd w:id="18"/>
      <w:r>
        <w:rPr>
          <w:rFonts w:ascii="Arial" w:eastAsia="Times New Roman" w:hAnsi="Arial" w:cs="Arial"/>
        </w:rPr>
        <w:t>18. Образовательная о</w:t>
      </w:r>
      <w:r>
        <w:rPr>
          <w:rFonts w:ascii="Arial" w:eastAsia="Times New Roman" w:hAnsi="Arial" w:cs="Arial"/>
        </w:rPr>
        <w:t>рганизация вправе отозвать свое заявление об аккредитации до проведения Агентством внешней оценки.</w:t>
      </w:r>
    </w:p>
    <w:p w14:paraId="1CFD6CB2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9" w:name="p19"/>
      <w:bookmarkEnd w:id="19"/>
      <w:r>
        <w:rPr>
          <w:rFonts w:ascii="Arial" w:eastAsia="Times New Roman" w:hAnsi="Arial" w:cs="Arial"/>
        </w:rPr>
        <w:t>19. Аккредитованным образовательным организациям выдается сертификат об аккредитации с указанием срока его действия.</w:t>
      </w:r>
    </w:p>
    <w:p w14:paraId="413F983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0" w:name="p20"/>
      <w:bookmarkEnd w:id="20"/>
      <w:r>
        <w:rPr>
          <w:rFonts w:ascii="Arial" w:eastAsia="Times New Roman" w:hAnsi="Arial" w:cs="Arial"/>
        </w:rPr>
        <w:t>20. Сертификат об аккредитации прекращае</w:t>
      </w:r>
      <w:r>
        <w:rPr>
          <w:rFonts w:ascii="Arial" w:eastAsia="Times New Roman" w:hAnsi="Arial" w:cs="Arial"/>
        </w:rPr>
        <w:t>т свое действие в случаях:</w:t>
      </w:r>
    </w:p>
    <w:p w14:paraId="3FC0697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истечения срока, на который был выдан;</w:t>
      </w:r>
    </w:p>
    <w:p w14:paraId="539B36D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ликвидации образовательной организации;</w:t>
      </w:r>
    </w:p>
    <w:p w14:paraId="04931DC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прекращения реализации образовательной организацией соответствующей программы, на который выдан сертификат.</w:t>
      </w:r>
    </w:p>
    <w:p w14:paraId="1AE984E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1" w:name="p21"/>
      <w:bookmarkEnd w:id="21"/>
      <w:r>
        <w:rPr>
          <w:rFonts w:ascii="Arial" w:eastAsia="Times New Roman" w:hAnsi="Arial" w:cs="Arial"/>
        </w:rPr>
        <w:t>21. При перерегистрации образователь</w:t>
      </w:r>
      <w:r>
        <w:rPr>
          <w:rFonts w:ascii="Arial" w:eastAsia="Times New Roman" w:hAnsi="Arial" w:cs="Arial"/>
        </w:rPr>
        <w:t>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14:paraId="0B9C5B3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2" w:name="p22"/>
      <w:bookmarkEnd w:id="22"/>
      <w:r>
        <w:rPr>
          <w:rFonts w:ascii="Arial" w:eastAsia="Times New Roman" w:hAnsi="Arial" w:cs="Arial"/>
        </w:rPr>
        <w:t>22. В случае утери или порчи сертификата об аккредитации по заявлению образовательной организации выдается его дубликат</w:t>
      </w:r>
      <w:r>
        <w:rPr>
          <w:rFonts w:ascii="Arial" w:eastAsia="Times New Roman" w:hAnsi="Arial" w:cs="Arial"/>
        </w:rPr>
        <w:t>. Решение Агентства о выдаче дубликата сертификата об аккредитации принимается в течение 5 рабочих дней со дня регистрации заявления. Дубликат сертификата об аккредитации оформляется с пометкой "Дубликат" в одном экземпляре.</w:t>
      </w:r>
    </w:p>
    <w:p w14:paraId="08637FB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3" w:name="p23"/>
      <w:bookmarkEnd w:id="23"/>
      <w:r>
        <w:rPr>
          <w:rFonts w:ascii="Arial" w:eastAsia="Times New Roman" w:hAnsi="Arial" w:cs="Arial"/>
        </w:rPr>
        <w:t xml:space="preserve">23. Формы бланков сертификатов </w:t>
      </w:r>
      <w:r>
        <w:rPr>
          <w:rFonts w:ascii="Arial" w:eastAsia="Times New Roman" w:hAnsi="Arial" w:cs="Arial"/>
        </w:rPr>
        <w:t>об аккредитации, порядок их изготовления и выдачи дубликата устанавливаются Агентством самостоятельно.</w:t>
      </w:r>
    </w:p>
    <w:p w14:paraId="6C27F85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4" w:name="p24"/>
      <w:bookmarkEnd w:id="24"/>
      <w:r>
        <w:rPr>
          <w:rFonts w:ascii="Arial" w:eastAsia="Times New Roman" w:hAnsi="Arial" w:cs="Arial"/>
        </w:rPr>
        <w:t xml:space="preserve">24. Заявление о проведении аккредитации и отчет по самооценке, заключение внешней оценки, решение Аккредитационного совета об аккредитации или об отказе </w:t>
      </w:r>
      <w:r>
        <w:rPr>
          <w:rFonts w:ascii="Arial" w:eastAsia="Times New Roman" w:hAnsi="Arial" w:cs="Arial"/>
        </w:rPr>
        <w:t>в аккредитации, материалы апелляции и решения по ней (если имеются), приказы, договора о проведении аккредитации, тендерные документы (для государственных и муниципальных образовательных организаций), о переоформлении сертификата об аккредитации, копия сер</w:t>
      </w:r>
      <w:r>
        <w:rPr>
          <w:rFonts w:ascii="Arial" w:eastAsia="Times New Roman" w:hAnsi="Arial" w:cs="Arial"/>
        </w:rPr>
        <w:t>тификата об аккредитации с приложениями и о выдаче дубликата сертификата об аккредитации составляют аккредитационное дело образовательной организации.</w:t>
      </w:r>
    </w:p>
    <w:p w14:paraId="546FA99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5" w:name="p25"/>
      <w:bookmarkEnd w:id="25"/>
      <w:r>
        <w:rPr>
          <w:rFonts w:ascii="Arial" w:eastAsia="Times New Roman" w:hAnsi="Arial" w:cs="Arial"/>
        </w:rPr>
        <w:t>25. Аккредитационное дело подлежит хранению в Агентстве и при запросе официальных органов предоставляется</w:t>
      </w:r>
      <w:r>
        <w:rPr>
          <w:rFonts w:ascii="Arial" w:eastAsia="Times New Roman" w:hAnsi="Arial" w:cs="Arial"/>
        </w:rPr>
        <w:t xml:space="preserve"> на электронном и/или бумажном носителе непосредственно или направляется заказным почтовым отправлением с уведомлением о вручении и описью вложения.</w:t>
      </w:r>
    </w:p>
    <w:p w14:paraId="5AC9699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6" w:name="p26"/>
      <w:bookmarkEnd w:id="26"/>
      <w:r>
        <w:rPr>
          <w:rFonts w:ascii="Arial" w:eastAsia="Times New Roman" w:hAnsi="Arial" w:cs="Arial"/>
        </w:rPr>
        <w:t>26. Агентство предоставляет ежеквартальный отчет об аккредитации в уполномоченный государственный орган в с</w:t>
      </w:r>
      <w:r>
        <w:rPr>
          <w:rFonts w:ascii="Arial" w:eastAsia="Times New Roman" w:hAnsi="Arial" w:cs="Arial"/>
        </w:rPr>
        <w:t>фере образования не позднее 20 числа последнего месяца каждого квартала.</w:t>
      </w:r>
    </w:p>
    <w:p w14:paraId="7BE54D26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7" w:name="p27"/>
      <w:bookmarkEnd w:id="27"/>
      <w:r>
        <w:rPr>
          <w:rFonts w:ascii="Arial" w:eastAsia="Times New Roman" w:hAnsi="Arial" w:cs="Arial"/>
        </w:rPr>
        <w:t>27. Агентство ведет реестр аккредитованных образовательных организаций и реестр аккредитованных образовательных программ с обязательным размещением их на своем сайте. Реестры подлежат</w:t>
      </w:r>
      <w:r>
        <w:rPr>
          <w:rFonts w:ascii="Arial" w:eastAsia="Times New Roman" w:hAnsi="Arial" w:cs="Arial"/>
        </w:rPr>
        <w:t xml:space="preserve"> обновлению в течение 5 рабочих дней после принятия решения об аккредитации. Основанием для внесения сведений в реестры является распорядительный документ Агентства. Реестры аккредитованных образовательных организаций и программ хранятся в архиве Агентства</w:t>
      </w:r>
      <w:r>
        <w:rPr>
          <w:rFonts w:ascii="Arial" w:eastAsia="Times New Roman" w:hAnsi="Arial" w:cs="Arial"/>
        </w:rPr>
        <w:t>.</w:t>
      </w:r>
    </w:p>
    <w:p w14:paraId="26CDB5F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8" w:name="p28"/>
      <w:bookmarkEnd w:id="28"/>
      <w:r>
        <w:rPr>
          <w:rFonts w:ascii="Arial" w:eastAsia="Times New Roman" w:hAnsi="Arial" w:cs="Arial"/>
        </w:rPr>
        <w:t>28. Реестры аккредитованных образовательных организаций и программ составляются в хронологическом порядке.</w:t>
      </w:r>
    </w:p>
    <w:p w14:paraId="3CC9EA98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9" w:name="p29"/>
      <w:bookmarkEnd w:id="29"/>
      <w:r>
        <w:rPr>
          <w:rFonts w:ascii="Arial" w:eastAsia="Times New Roman" w:hAnsi="Arial" w:cs="Arial"/>
        </w:rPr>
        <w:t>29. В реестрах содержатся следующие сведения:</w:t>
      </w:r>
    </w:p>
    <w:p w14:paraId="29398F5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наименование Агентства;</w:t>
      </w:r>
    </w:p>
    <w:p w14:paraId="203D4A2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регистрационный номер аккредитованной образовательной организации и прогр</w:t>
      </w:r>
      <w:r>
        <w:rPr>
          <w:rFonts w:ascii="Arial" w:eastAsia="Times New Roman" w:hAnsi="Arial" w:cs="Arial"/>
        </w:rPr>
        <w:t>аммы;</w:t>
      </w:r>
    </w:p>
    <w:p w14:paraId="6A51DD68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полное наименование образовательной организации;</w:t>
      </w:r>
    </w:p>
    <w:p w14:paraId="61A7BD9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местонахождение образовательной организации;</w:t>
      </w:r>
    </w:p>
    <w:p w14:paraId="7B2034E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идентификационный номер налогоплательщика;</w:t>
      </w:r>
    </w:p>
    <w:p w14:paraId="1D9A318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код ОКПО;</w:t>
      </w:r>
    </w:p>
    <w:p w14:paraId="3F69BC2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дата принятия решения об аккредитации;</w:t>
      </w:r>
    </w:p>
    <w:p w14:paraId="566467B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перечень аккредитованных образовательных организаций</w:t>
      </w:r>
      <w:r>
        <w:rPr>
          <w:rFonts w:ascii="Arial" w:eastAsia="Times New Roman" w:hAnsi="Arial" w:cs="Arial"/>
        </w:rPr>
        <w:t xml:space="preserve"> и программы;</w:t>
      </w:r>
    </w:p>
    <w:p w14:paraId="64EC4DE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номер сертификата об аккредитации;</w:t>
      </w:r>
    </w:p>
    <w:p w14:paraId="58761A2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срок окончания действия сертификата об аккредитации;</w:t>
      </w:r>
    </w:p>
    <w:p w14:paraId="45D6CFB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основание и дата переоформления сертификата об аккредитации;</w:t>
      </w:r>
    </w:p>
    <w:p w14:paraId="5CEC89F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основание и дата выдачи дубликата сертификата об аккредитации.</w:t>
      </w:r>
    </w:p>
    <w:p w14:paraId="797659D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0" w:name="p30"/>
      <w:bookmarkEnd w:id="30"/>
      <w:r>
        <w:rPr>
          <w:rFonts w:ascii="Arial" w:eastAsia="Times New Roman" w:hAnsi="Arial" w:cs="Arial"/>
        </w:rPr>
        <w:t>30. Для институциональной аккредитации устанавливаются следующие стандарты и критерии:</w:t>
      </w:r>
    </w:p>
    <w:p w14:paraId="4C61906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политика обеспечения качества образования:</w:t>
      </w:r>
    </w:p>
    <w:p w14:paraId="55ECBC1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стратегические и текущие планы способствуют достижению м</w:t>
      </w:r>
      <w:r>
        <w:rPr>
          <w:rFonts w:ascii="Arial" w:eastAsia="Times New Roman" w:hAnsi="Arial" w:cs="Arial"/>
        </w:rPr>
        <w:t>иссии образовательной организации и отвечают потребностям заинтересованных сторон;</w:t>
      </w:r>
    </w:p>
    <w:p w14:paraId="75F7C86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реализация стратегических и текущих планов, мониторинг деятельности образовательной организации осуществляются для принятия решений и внесения изменений с участием заинтер</w:t>
      </w:r>
      <w:r>
        <w:rPr>
          <w:rFonts w:ascii="Arial" w:eastAsia="Times New Roman" w:hAnsi="Arial" w:cs="Arial"/>
        </w:rPr>
        <w:t>есованных сторон;</w:t>
      </w:r>
    </w:p>
    <w:p w14:paraId="3DD08E7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внутренняя система менеджмента действует эффективно и способствует достижению миссии образовательной организации;</w:t>
      </w:r>
    </w:p>
    <w:p w14:paraId="04F5F36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соблюдает требования нормативных правовых актов по регулированию образовательной деятельност</w:t>
      </w:r>
      <w:r>
        <w:rPr>
          <w:rFonts w:ascii="Arial" w:eastAsia="Times New Roman" w:hAnsi="Arial" w:cs="Arial"/>
        </w:rPr>
        <w:t>и;</w:t>
      </w:r>
    </w:p>
    <w:p w14:paraId="6A87622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заинтересованные стороны имеют возможность получать информацию о результатах деятельности образовательной организации;</w:t>
      </w:r>
    </w:p>
    <w:p w14:paraId="66CE352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предпринимает действия по повышению своей академической репутации;</w:t>
      </w:r>
    </w:p>
    <w:p w14:paraId="0FDB27F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обесп</w:t>
      </w:r>
      <w:r>
        <w:rPr>
          <w:rFonts w:ascii="Arial" w:eastAsia="Times New Roman" w:hAnsi="Arial" w:cs="Arial"/>
        </w:rPr>
        <w:t>ечивает безопасность образовательной среды;</w:t>
      </w:r>
    </w:p>
    <w:p w14:paraId="6597F03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 управление человеческими ресурсами:</w:t>
      </w:r>
    </w:p>
    <w:p w14:paraId="10E63EA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имеет прозрачные и объективные механизмы и процедуры управления человеческими ресурсами, в том числе этические нормы поведения персонала и обуч</w:t>
      </w:r>
      <w:r>
        <w:rPr>
          <w:rFonts w:ascii="Arial" w:eastAsia="Times New Roman" w:hAnsi="Arial" w:cs="Arial"/>
        </w:rPr>
        <w:t>ающихся;</w:t>
      </w:r>
    </w:p>
    <w:p w14:paraId="6BFE3EA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обеспечивает непрерывное профессиональное развитие и повышение квалификации персонала;</w:t>
      </w:r>
    </w:p>
    <w:p w14:paraId="13B61FB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имеет прозрачные, объективные механизмы и индикаторы оценки деятельности персонала, принятия решений по ее результатам;</w:t>
      </w:r>
    </w:p>
    <w:p w14:paraId="4CEAF54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 материальные и информационные ресурсы:</w:t>
      </w:r>
    </w:p>
    <w:p w14:paraId="6CCFE002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обеспечивает достаточные материаль</w:t>
      </w:r>
      <w:r>
        <w:rPr>
          <w:rFonts w:ascii="Arial" w:eastAsia="Times New Roman" w:hAnsi="Arial" w:cs="Arial"/>
        </w:rPr>
        <w:t>ные и информационные ресурсы и их доступность для различных групп обучающихся и персонала;</w:t>
      </w:r>
    </w:p>
    <w:p w14:paraId="7DD1904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имеет механизмы и индикаторы улучшения материальных и информационных ресурсов;</w:t>
      </w:r>
    </w:p>
    <w:p w14:paraId="6B99E99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материально-техническая база образовательной организац</w:t>
      </w:r>
      <w:r>
        <w:rPr>
          <w:rFonts w:ascii="Arial" w:eastAsia="Times New Roman" w:hAnsi="Arial" w:cs="Arial"/>
        </w:rPr>
        <w:t>ии соответствует требованиям безопасности образовательной среды;</w:t>
      </w:r>
    </w:p>
    <w:p w14:paraId="0AA3E77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 управление финансовыми ресурсами:</w:t>
      </w:r>
    </w:p>
    <w:p w14:paraId="4CF328A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обеспечивает открытость и прозрачность в управлении финансами, исполнении бюджета и обоснованное финансовое планирование;</w:t>
      </w:r>
    </w:p>
    <w:p w14:paraId="276A7A0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>образовательная организация регулярно проходит внешний финансовый аудит;</w:t>
      </w:r>
    </w:p>
    <w:p w14:paraId="3AD7908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постоянно совершенствует механизмы и процедуры управления финансовыми ресурсами;</w:t>
      </w:r>
    </w:p>
    <w:p w14:paraId="7AD0FAF6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оказывает социальную поддержку персоналу и</w:t>
      </w:r>
      <w:r>
        <w:rPr>
          <w:rFonts w:ascii="Arial" w:eastAsia="Times New Roman" w:hAnsi="Arial" w:cs="Arial"/>
        </w:rPr>
        <w:t xml:space="preserve"> обучающимся;</w:t>
      </w:r>
    </w:p>
    <w:p w14:paraId="3E38A0B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5) научная деятельность (для образовательных организаций высшего и послевузовского профессионального образования):</w:t>
      </w:r>
    </w:p>
    <w:p w14:paraId="1D7B1F65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проводит научные и научно-методические исследования;</w:t>
      </w:r>
    </w:p>
    <w:p w14:paraId="17702A0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имеет достаточ</w:t>
      </w:r>
      <w:r>
        <w:rPr>
          <w:rFonts w:ascii="Arial" w:eastAsia="Times New Roman" w:hAnsi="Arial" w:cs="Arial"/>
        </w:rPr>
        <w:t>ные материальные и информационные ресурсы, обеспечивает их доступность для научных исследований;</w:t>
      </w:r>
    </w:p>
    <w:p w14:paraId="45091B32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способствует прохождению научно-исследовательской стажировки, обмену научными результатами и кадрами;</w:t>
      </w:r>
    </w:p>
    <w:p w14:paraId="0965200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использует систему поощрения и индикаторы по применению результатов научно-исследовательской р</w:t>
      </w:r>
      <w:r>
        <w:rPr>
          <w:rFonts w:ascii="Arial" w:eastAsia="Times New Roman" w:hAnsi="Arial" w:cs="Arial"/>
        </w:rPr>
        <w:t>аботы педагогов в образовательной деятельности и связи с практикой;</w:t>
      </w:r>
    </w:p>
    <w:p w14:paraId="078ACF1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организация предпринимает действия по повышению публикационной активности персонала и обучающихся через наукометрические показатели.</w:t>
      </w:r>
    </w:p>
    <w:p w14:paraId="733671D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1" w:name="p31"/>
      <w:bookmarkEnd w:id="31"/>
      <w:r>
        <w:rPr>
          <w:rFonts w:ascii="Arial" w:eastAsia="Times New Roman" w:hAnsi="Arial" w:cs="Arial"/>
        </w:rPr>
        <w:t>31. Для программной аккредитации уста</w:t>
      </w:r>
      <w:r>
        <w:rPr>
          <w:rFonts w:ascii="Arial" w:eastAsia="Times New Roman" w:hAnsi="Arial" w:cs="Arial"/>
        </w:rPr>
        <w:t>навливаются следующие стандарты и критерии:</w:t>
      </w:r>
    </w:p>
    <w:p w14:paraId="0AB9A3C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разработка и мониторинг образовательных программ:</w:t>
      </w:r>
    </w:p>
    <w:p w14:paraId="0ECC504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имеет четко сформулированные образовательные цели и ожидаемые результаты обучения, соответствующие миссии образовательной организац</w:t>
      </w:r>
      <w:r>
        <w:rPr>
          <w:rFonts w:ascii="Arial" w:eastAsia="Times New Roman" w:hAnsi="Arial" w:cs="Arial"/>
        </w:rPr>
        <w:t>ии, требованиям рынка труда;</w:t>
      </w:r>
    </w:p>
    <w:p w14:paraId="4F305E8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учебная нагрузка по образовательной программе соответствует образовательным стандартам;</w:t>
      </w:r>
    </w:p>
    <w:p w14:paraId="0DA642D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имеет все необходимые виды практик, стажировок и другие виды обучения;</w:t>
      </w:r>
    </w:p>
    <w:p w14:paraId="3E602DD8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обеспечива</w:t>
      </w:r>
      <w:r>
        <w:rPr>
          <w:rFonts w:ascii="Arial" w:eastAsia="Times New Roman" w:hAnsi="Arial" w:cs="Arial"/>
        </w:rPr>
        <w:t>ет регулярный мониторинг содержания и принятие решений по ее улучшению, в т.ч. периодическую оценку ожиданий, потребностей и удовлетворенности обучающихся и работодателей;</w:t>
      </w:r>
    </w:p>
    <w:p w14:paraId="0ACB803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применяет инновационные учебно-методические ресурсы, пед</w:t>
      </w:r>
      <w:r>
        <w:rPr>
          <w:rFonts w:ascii="Arial" w:eastAsia="Times New Roman" w:hAnsi="Arial" w:cs="Arial"/>
        </w:rPr>
        <w:t>агогические методы, формы и технологии;</w:t>
      </w:r>
    </w:p>
    <w:p w14:paraId="3C02F2D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выявляет потребности различных групп обучающихся и организует дополнительные образовательные услуги;</w:t>
      </w:r>
    </w:p>
    <w:p w14:paraId="582BA7D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 прием и признание результатов обучения:</w:t>
      </w:r>
    </w:p>
    <w:p w14:paraId="1DD25BE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обеспечивает про</w:t>
      </w:r>
      <w:r>
        <w:rPr>
          <w:rFonts w:ascii="Arial" w:eastAsia="Times New Roman" w:hAnsi="Arial" w:cs="Arial"/>
        </w:rPr>
        <w:t>зрачность и объективность правил и процессов приема обучающихся;</w:t>
      </w:r>
    </w:p>
    <w:p w14:paraId="2A1CE91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оказывает помощь обучающимся в формировании (выборе) образовательной траектории, академической мобильности и карьерном росте;</w:t>
      </w:r>
    </w:p>
    <w:p w14:paraId="3225E879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обеспечив</w:t>
      </w:r>
      <w:r>
        <w:rPr>
          <w:rFonts w:ascii="Arial" w:eastAsia="Times New Roman" w:hAnsi="Arial" w:cs="Arial"/>
        </w:rPr>
        <w:t>ает объективное признание квалификаций, периодов и результатов обучения предшествующего образования;</w:t>
      </w:r>
    </w:p>
    <w:p w14:paraId="735445B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 личностно-ориентированное обучение и оценка образовательных достижений обучающихся:</w:t>
      </w:r>
    </w:p>
    <w:p w14:paraId="0304776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использует регулярную обратную связь с о</w:t>
      </w:r>
      <w:r>
        <w:rPr>
          <w:rFonts w:ascii="Arial" w:eastAsia="Times New Roman" w:hAnsi="Arial" w:cs="Arial"/>
        </w:rPr>
        <w:t>бучающимися для оценки и корректировки педагогических методов, образовательных форм и технологий;</w:t>
      </w:r>
    </w:p>
    <w:p w14:paraId="5D662534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</w:t>
      </w:r>
      <w:r>
        <w:rPr>
          <w:rFonts w:ascii="Arial" w:eastAsia="Times New Roman" w:hAnsi="Arial" w:cs="Arial"/>
        </w:rPr>
        <w:t>енивания;</w:t>
      </w:r>
    </w:p>
    <w:p w14:paraId="32AE13D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проводит регулярный анализ причин отсева обучающихся, принимает меры по повышению их успеваемости и закреплению;</w:t>
      </w:r>
    </w:p>
    <w:p w14:paraId="5B3CB2D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реализуется с учетом потребностей различных групп обучающихся и предоставлени</w:t>
      </w:r>
      <w:r>
        <w:rPr>
          <w:rFonts w:ascii="Arial" w:eastAsia="Times New Roman" w:hAnsi="Arial" w:cs="Arial"/>
        </w:rPr>
        <w:t>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услуг;</w:t>
      </w:r>
    </w:p>
    <w:p w14:paraId="42A5CCBB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образовательная программа проводит мониторинг учебной нагрузки, успеваемости и выпуска </w:t>
      </w:r>
      <w:r>
        <w:rPr>
          <w:rFonts w:ascii="Arial" w:eastAsia="Times New Roman" w:hAnsi="Arial" w:cs="Arial"/>
        </w:rPr>
        <w:t>обучающихся, трудоустройства выпускников;</w:t>
      </w:r>
    </w:p>
    <w:p w14:paraId="6DABE79D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 педагогический и учебно-вспомогательный персонал:</w:t>
      </w:r>
    </w:p>
    <w:p w14:paraId="76E16F6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</w:t>
      </w:r>
      <w:r>
        <w:rPr>
          <w:rFonts w:ascii="Arial" w:eastAsia="Times New Roman" w:hAnsi="Arial" w:cs="Arial"/>
        </w:rPr>
        <w:t>трудового законодательства;</w:t>
      </w:r>
    </w:p>
    <w:p w14:paraId="417B24D2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образовательной программе созданы условия для подбора, мотивации и закрепления педагогов, а также для регулярного повышения квалификации педагогического и учебно-вспомогательного персонала по инновационным образовательным ме</w:t>
      </w:r>
      <w:r>
        <w:rPr>
          <w:rFonts w:ascii="Arial" w:eastAsia="Times New Roman" w:hAnsi="Arial" w:cs="Arial"/>
        </w:rPr>
        <w:t>тодам и технологиям;</w:t>
      </w:r>
    </w:p>
    <w:p w14:paraId="2C406FDF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педагоги регулярно выпускают и совершенствуют учебные пособия, учебники и другие методические разработки;</w:t>
      </w:r>
    </w:p>
    <w:p w14:paraId="3F1080D9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обучающиеся образовательной программы обеспечены соответствующими человеческими ресурсами (кураторы, академические советники,</w:t>
      </w:r>
      <w:r>
        <w:rPr>
          <w:rFonts w:ascii="Arial" w:eastAsia="Times New Roman" w:hAnsi="Arial" w:cs="Arial"/>
        </w:rPr>
        <w:t xml:space="preserve"> воспитатели в общежитиях);</w:t>
      </w:r>
    </w:p>
    <w:p w14:paraId="772BDF9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5) материальные и информационные ресурсы:</w:t>
      </w:r>
    </w:p>
    <w:p w14:paraId="692CBC9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образовательной программе имеются достаточные материальные и информационные ресурсы для различных групп обучающихся и персонала;</w:t>
      </w:r>
    </w:p>
    <w:p w14:paraId="744C54C1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безопасности);</w:t>
      </w:r>
    </w:p>
    <w:p w14:paraId="2F5C772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учебники, пособия и учебно-мет</w:t>
      </w:r>
      <w:r>
        <w:rPr>
          <w:rFonts w:ascii="Arial" w:eastAsia="Times New Roman" w:hAnsi="Arial" w:cs="Arial"/>
        </w:rPr>
        <w:t>одические материалы, в том числе электронные, соответствуют содержанию образовательной программы;</w:t>
      </w:r>
    </w:p>
    <w:p w14:paraId="0953397C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6) научно-методическая и исследовательская работа по образовательной программе (для образовательных программ высшего и послевузовского профессионального образ</w:t>
      </w:r>
      <w:r>
        <w:rPr>
          <w:rFonts w:ascii="Arial" w:eastAsia="Times New Roman" w:hAnsi="Arial" w:cs="Arial"/>
        </w:rPr>
        <w:t>ования):</w:t>
      </w:r>
    </w:p>
    <w:p w14:paraId="58D0ED43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персонал и обучающиеся образовательной программы проводят научные и научно-методические исследования;</w:t>
      </w:r>
    </w:p>
    <w:p w14:paraId="622B0B6A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имеет достаточные материальные и информационные ресурсы, обеспечивает их доступность для научных исследований;</w:t>
      </w:r>
    </w:p>
    <w:p w14:paraId="2861C6D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способствует прохождению научно-исследовательской стажировки, обмену научными результатами и кадрами;</w:t>
      </w:r>
    </w:p>
    <w:p w14:paraId="4A14E33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использует систему поощрения по применению результатов научно-исследовательской работы персонала и</w:t>
      </w:r>
      <w:r>
        <w:rPr>
          <w:rFonts w:ascii="Arial" w:eastAsia="Times New Roman" w:hAnsi="Arial" w:cs="Arial"/>
        </w:rPr>
        <w:t xml:space="preserve"> обучающихся в учебном процессе и производстве;</w:t>
      </w:r>
    </w:p>
    <w:p w14:paraId="1E5DA407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образовательная программа предпринимает действия по повышению публикационной активности персонала и обучающихся в авторитетных изданиях.</w:t>
      </w:r>
    </w:p>
    <w:p w14:paraId="096A5B5E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2" w:name="p32"/>
      <w:bookmarkEnd w:id="32"/>
      <w:r>
        <w:rPr>
          <w:rFonts w:ascii="Arial" w:eastAsia="Times New Roman" w:hAnsi="Arial" w:cs="Arial"/>
        </w:rPr>
        <w:t>32. Агентство с учетом особенностей направлений подготовки самостояте</w:t>
      </w:r>
      <w:r>
        <w:rPr>
          <w:rFonts w:ascii="Arial" w:eastAsia="Times New Roman" w:hAnsi="Arial" w:cs="Arial"/>
        </w:rPr>
        <w:t xml:space="preserve">льно устанавливает стандарты и критерии по уровням образования. Установленные стандарты и критерии аккредитации образовательных организаций и программ не могут быть ниже требований, указанных в пунктах </w:t>
      </w:r>
      <w:hyperlink r:id="rId8" w:anchor="p30" w:tooltip="https://cbd.minjust.gov.kg/68-31#p30" w:history="1">
        <w:r>
          <w:rPr>
            <w:rStyle w:val="aff0"/>
            <w:rFonts w:ascii="Arial" w:eastAsia="Times New Roman" w:hAnsi="Arial" w:cs="Arial"/>
          </w:rPr>
          <w:t>30</w:t>
        </w:r>
      </w:hyperlink>
      <w:r>
        <w:rPr>
          <w:rFonts w:ascii="Arial" w:eastAsia="Times New Roman" w:hAnsi="Arial" w:cs="Arial"/>
        </w:rPr>
        <w:t xml:space="preserve"> и </w:t>
      </w:r>
      <w:hyperlink r:id="rId9" w:anchor="p31" w:tooltip="https://cbd.minjust.gov.kg/68-31#p31" w:history="1">
        <w:r>
          <w:rPr>
            <w:rStyle w:val="aff0"/>
            <w:rFonts w:ascii="Arial" w:eastAsia="Times New Roman" w:hAnsi="Arial" w:cs="Arial"/>
          </w:rPr>
          <w:t>31</w:t>
        </w:r>
      </w:hyperlink>
      <w:r>
        <w:rPr>
          <w:rFonts w:ascii="Arial" w:eastAsia="Times New Roman" w:hAnsi="Arial" w:cs="Arial"/>
        </w:rPr>
        <w:t>.</w:t>
      </w:r>
    </w:p>
    <w:p w14:paraId="503FC8D0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3" w:name="p33"/>
      <w:bookmarkEnd w:id="33"/>
      <w:r>
        <w:rPr>
          <w:rFonts w:ascii="Arial" w:eastAsia="Times New Roman" w:hAnsi="Arial" w:cs="Arial"/>
        </w:rPr>
        <w:t>33. Стандарты и критерии аккредитации, разработанные Агентством, являются его интеллектуальной собств</w:t>
      </w:r>
      <w:r>
        <w:rPr>
          <w:rFonts w:ascii="Arial" w:eastAsia="Times New Roman" w:hAnsi="Arial" w:cs="Arial"/>
        </w:rPr>
        <w:t>енностью.</w:t>
      </w:r>
    </w:p>
    <w:p w14:paraId="3A07BF16" w14:textId="77777777" w:rsidR="00210A3D" w:rsidRDefault="006D6C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563A7B91" w14:textId="77777777" w:rsidR="00210A3D" w:rsidRDefault="00210A3D"/>
    <w:sectPr w:rsidR="00210A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99C8" w14:textId="77777777" w:rsidR="00210A3D" w:rsidRDefault="006D6C4A">
      <w:r>
        <w:separator/>
      </w:r>
    </w:p>
  </w:endnote>
  <w:endnote w:type="continuationSeparator" w:id="0">
    <w:p w14:paraId="7F67120E" w14:textId="77777777" w:rsidR="00210A3D" w:rsidRDefault="006D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3417" w14:textId="77777777" w:rsidR="006D6C4A" w:rsidRDefault="006D6C4A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CF4D" w14:textId="4172881E" w:rsidR="006D6C4A" w:rsidRPr="006D6C4A" w:rsidRDefault="006D6C4A" w:rsidP="006D6C4A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4081" w14:textId="77777777" w:rsidR="006D6C4A" w:rsidRDefault="006D6C4A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0677" w14:textId="77777777" w:rsidR="00210A3D" w:rsidRDefault="006D6C4A">
      <w:r>
        <w:separator/>
      </w:r>
    </w:p>
  </w:footnote>
  <w:footnote w:type="continuationSeparator" w:id="0">
    <w:p w14:paraId="7B16CF47" w14:textId="77777777" w:rsidR="00210A3D" w:rsidRDefault="006D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7C69" w14:textId="77777777" w:rsidR="006D6C4A" w:rsidRDefault="006D6C4A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12FF" w14:textId="77777777" w:rsidR="006D6C4A" w:rsidRDefault="006D6C4A" w:rsidP="006D6C4A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>Требования и критерии к аккредитации в сфере образования (Утверждено постановлением Кабинета Министров Кыргызской Республики от 15 мая 2024 года № 246)</w:t>
    </w:r>
  </w:p>
  <w:p w14:paraId="47B89715" w14:textId="64A23C52" w:rsidR="006D6C4A" w:rsidRPr="006D6C4A" w:rsidRDefault="006D6C4A" w:rsidP="006D6C4A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22A" w14:textId="77777777" w:rsidR="006D6C4A" w:rsidRDefault="006D6C4A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53E"/>
    <w:multiLevelType w:val="hybridMultilevel"/>
    <w:tmpl w:val="2F6A785C"/>
    <w:lvl w:ilvl="0" w:tplc="CD002A5E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D37013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D6BB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A89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2AFC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7637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3EB0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E4B7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3688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A59CB"/>
    <w:multiLevelType w:val="hybridMultilevel"/>
    <w:tmpl w:val="F2E24EB8"/>
    <w:lvl w:ilvl="0" w:tplc="60029F90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F9640148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 w:tplc="8C1238BA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87900630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CAA2412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BE94C07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8D8E1C3A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4A900AD2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7E844BE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9324C69"/>
    <w:multiLevelType w:val="hybridMultilevel"/>
    <w:tmpl w:val="5C324814"/>
    <w:lvl w:ilvl="0" w:tplc="883CF9F8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61FEBB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08EE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7C43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E8BA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7EB0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8813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F09C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0450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3276D"/>
    <w:multiLevelType w:val="hybridMultilevel"/>
    <w:tmpl w:val="9368974A"/>
    <w:lvl w:ilvl="0" w:tplc="9A9E38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3327B92">
      <w:start w:val="1"/>
      <w:numFmt w:val="lowerLetter"/>
      <w:lvlText w:val="%2."/>
      <w:lvlJc w:val="left"/>
      <w:pPr>
        <w:ind w:left="1477" w:hanging="360"/>
      </w:pPr>
    </w:lvl>
    <w:lvl w:ilvl="2" w:tplc="F4EA42CE">
      <w:start w:val="1"/>
      <w:numFmt w:val="lowerRoman"/>
      <w:lvlText w:val="%3."/>
      <w:lvlJc w:val="right"/>
      <w:pPr>
        <w:ind w:left="2197" w:hanging="180"/>
      </w:pPr>
    </w:lvl>
    <w:lvl w:ilvl="3" w:tplc="5A34E2BE">
      <w:start w:val="1"/>
      <w:numFmt w:val="decimal"/>
      <w:lvlText w:val="%4."/>
      <w:lvlJc w:val="left"/>
      <w:pPr>
        <w:ind w:left="2917" w:hanging="360"/>
      </w:pPr>
    </w:lvl>
    <w:lvl w:ilvl="4" w:tplc="5332F5FE">
      <w:start w:val="1"/>
      <w:numFmt w:val="lowerLetter"/>
      <w:lvlText w:val="%5."/>
      <w:lvlJc w:val="left"/>
      <w:pPr>
        <w:ind w:left="3637" w:hanging="360"/>
      </w:pPr>
    </w:lvl>
    <w:lvl w:ilvl="5" w:tplc="CD5CFC60">
      <w:start w:val="1"/>
      <w:numFmt w:val="lowerRoman"/>
      <w:lvlText w:val="%6."/>
      <w:lvlJc w:val="right"/>
      <w:pPr>
        <w:ind w:left="4357" w:hanging="180"/>
      </w:pPr>
    </w:lvl>
    <w:lvl w:ilvl="6" w:tplc="8130B120">
      <w:start w:val="1"/>
      <w:numFmt w:val="decimal"/>
      <w:lvlText w:val="%7."/>
      <w:lvlJc w:val="left"/>
      <w:pPr>
        <w:ind w:left="5077" w:hanging="360"/>
      </w:pPr>
    </w:lvl>
    <w:lvl w:ilvl="7" w:tplc="B80C57DC">
      <w:start w:val="1"/>
      <w:numFmt w:val="lowerLetter"/>
      <w:lvlText w:val="%8."/>
      <w:lvlJc w:val="left"/>
      <w:pPr>
        <w:ind w:left="5797" w:hanging="360"/>
      </w:pPr>
    </w:lvl>
    <w:lvl w:ilvl="8" w:tplc="2AC4E7A8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DA038BD"/>
    <w:multiLevelType w:val="hybridMultilevel"/>
    <w:tmpl w:val="BBA2D636"/>
    <w:lvl w:ilvl="0" w:tplc="4D567230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6FCD690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 w:tplc="1074AA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7430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CEC2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68BD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EC1E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BCFA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2E1B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7B13CF"/>
    <w:multiLevelType w:val="hybridMultilevel"/>
    <w:tmpl w:val="1FFC66AE"/>
    <w:lvl w:ilvl="0" w:tplc="B856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CE7A9E">
      <w:start w:val="1"/>
      <w:numFmt w:val="lowerLetter"/>
      <w:lvlText w:val="%2."/>
      <w:lvlJc w:val="left"/>
      <w:pPr>
        <w:ind w:left="1080" w:hanging="360"/>
      </w:pPr>
    </w:lvl>
    <w:lvl w:ilvl="2" w:tplc="82E27B8A">
      <w:start w:val="1"/>
      <w:numFmt w:val="lowerRoman"/>
      <w:lvlText w:val="%3."/>
      <w:lvlJc w:val="right"/>
      <w:pPr>
        <w:ind w:left="1800" w:hanging="180"/>
      </w:pPr>
    </w:lvl>
    <w:lvl w:ilvl="3" w:tplc="F1EC832E">
      <w:start w:val="1"/>
      <w:numFmt w:val="decimal"/>
      <w:lvlText w:val="%4."/>
      <w:lvlJc w:val="left"/>
      <w:pPr>
        <w:ind w:left="2520" w:hanging="360"/>
      </w:pPr>
    </w:lvl>
    <w:lvl w:ilvl="4" w:tplc="E874312A">
      <w:start w:val="1"/>
      <w:numFmt w:val="lowerLetter"/>
      <w:lvlText w:val="%5."/>
      <w:lvlJc w:val="left"/>
      <w:pPr>
        <w:ind w:left="3240" w:hanging="360"/>
      </w:pPr>
    </w:lvl>
    <w:lvl w:ilvl="5" w:tplc="A8F8CF08">
      <w:start w:val="1"/>
      <w:numFmt w:val="lowerRoman"/>
      <w:lvlText w:val="%6."/>
      <w:lvlJc w:val="right"/>
      <w:pPr>
        <w:ind w:left="3960" w:hanging="180"/>
      </w:pPr>
    </w:lvl>
    <w:lvl w:ilvl="6" w:tplc="1EDE8878">
      <w:start w:val="1"/>
      <w:numFmt w:val="decimal"/>
      <w:lvlText w:val="%7."/>
      <w:lvlJc w:val="left"/>
      <w:pPr>
        <w:ind w:left="4680" w:hanging="360"/>
      </w:pPr>
    </w:lvl>
    <w:lvl w:ilvl="7" w:tplc="C3B6CC9C">
      <w:start w:val="1"/>
      <w:numFmt w:val="lowerLetter"/>
      <w:lvlText w:val="%8."/>
      <w:lvlJc w:val="left"/>
      <w:pPr>
        <w:ind w:left="5400" w:hanging="360"/>
      </w:pPr>
    </w:lvl>
    <w:lvl w:ilvl="8" w:tplc="24423B1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12FE9"/>
    <w:multiLevelType w:val="hybridMultilevel"/>
    <w:tmpl w:val="8DD00422"/>
    <w:lvl w:ilvl="0" w:tplc="D2FEFDFE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9FBEED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D2B2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4086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6FD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1616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ECCF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9C39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90FE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A5171D"/>
    <w:multiLevelType w:val="hybridMultilevel"/>
    <w:tmpl w:val="AD88D5D6"/>
    <w:lvl w:ilvl="0" w:tplc="06C2A3E8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937459E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8B26A78E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5C083C4E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6AAC82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759E8A1A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77A44528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9520574C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5F20B95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E4D7EB1"/>
    <w:multiLevelType w:val="hybridMultilevel"/>
    <w:tmpl w:val="3120FBA4"/>
    <w:lvl w:ilvl="0" w:tplc="6332CF4A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DCA425F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CF023E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DD2D3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CCE4BD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E9C088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8E622C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F9C4C7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05A710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3B02326"/>
    <w:multiLevelType w:val="hybridMultilevel"/>
    <w:tmpl w:val="40D802DC"/>
    <w:lvl w:ilvl="0" w:tplc="FAA41BEE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C708FC34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E1482A1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292FDF2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BBAEA47C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CADA8158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915C1F5A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F1C7446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6DC38AA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46C49DF"/>
    <w:multiLevelType w:val="hybridMultilevel"/>
    <w:tmpl w:val="50BC9430"/>
    <w:lvl w:ilvl="0" w:tplc="6026315C">
      <w:start w:val="1"/>
      <w:numFmt w:val="decimal"/>
      <w:lvlText w:val="%1."/>
      <w:lvlJc w:val="left"/>
      <w:pPr>
        <w:ind w:left="720" w:hanging="360"/>
      </w:pPr>
    </w:lvl>
    <w:lvl w:ilvl="1" w:tplc="EA4CEECE">
      <w:start w:val="1"/>
      <w:numFmt w:val="lowerLetter"/>
      <w:lvlText w:val="%2."/>
      <w:lvlJc w:val="left"/>
      <w:pPr>
        <w:ind w:left="1440" w:hanging="360"/>
      </w:pPr>
    </w:lvl>
    <w:lvl w:ilvl="2" w:tplc="0F4E724A">
      <w:start w:val="1"/>
      <w:numFmt w:val="lowerRoman"/>
      <w:lvlText w:val="%3."/>
      <w:lvlJc w:val="right"/>
      <w:pPr>
        <w:ind w:left="2160" w:hanging="180"/>
      </w:pPr>
    </w:lvl>
    <w:lvl w:ilvl="3" w:tplc="04E2AC34">
      <w:start w:val="1"/>
      <w:numFmt w:val="decimal"/>
      <w:lvlText w:val="%4."/>
      <w:lvlJc w:val="left"/>
      <w:pPr>
        <w:ind w:left="2880" w:hanging="360"/>
      </w:pPr>
    </w:lvl>
    <w:lvl w:ilvl="4" w:tplc="F2426AC2">
      <w:start w:val="1"/>
      <w:numFmt w:val="lowerLetter"/>
      <w:lvlText w:val="%5."/>
      <w:lvlJc w:val="left"/>
      <w:pPr>
        <w:ind w:left="3600" w:hanging="360"/>
      </w:pPr>
    </w:lvl>
    <w:lvl w:ilvl="5" w:tplc="F6EE8A10">
      <w:start w:val="1"/>
      <w:numFmt w:val="lowerRoman"/>
      <w:lvlText w:val="%6."/>
      <w:lvlJc w:val="right"/>
      <w:pPr>
        <w:ind w:left="4320" w:hanging="180"/>
      </w:pPr>
    </w:lvl>
    <w:lvl w:ilvl="6" w:tplc="2C4E1AEE">
      <w:start w:val="1"/>
      <w:numFmt w:val="decimal"/>
      <w:lvlText w:val="%7."/>
      <w:lvlJc w:val="left"/>
      <w:pPr>
        <w:ind w:left="5040" w:hanging="360"/>
      </w:pPr>
    </w:lvl>
    <w:lvl w:ilvl="7" w:tplc="7B143CEA">
      <w:start w:val="1"/>
      <w:numFmt w:val="lowerLetter"/>
      <w:lvlText w:val="%8."/>
      <w:lvlJc w:val="left"/>
      <w:pPr>
        <w:ind w:left="5760" w:hanging="360"/>
      </w:pPr>
    </w:lvl>
    <w:lvl w:ilvl="8" w:tplc="55062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B2B"/>
    <w:multiLevelType w:val="hybridMultilevel"/>
    <w:tmpl w:val="1D0009A2"/>
    <w:lvl w:ilvl="0" w:tplc="DFC64A6C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7DA45C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5A7F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3871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A66D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CED8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A8D6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C08E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4E86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AF1E59"/>
    <w:multiLevelType w:val="hybridMultilevel"/>
    <w:tmpl w:val="EAF44A0E"/>
    <w:lvl w:ilvl="0" w:tplc="7EBE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82BAAA">
      <w:start w:val="1"/>
      <w:numFmt w:val="lowerLetter"/>
      <w:lvlText w:val="%2."/>
      <w:lvlJc w:val="left"/>
      <w:pPr>
        <w:ind w:left="1080" w:hanging="360"/>
      </w:pPr>
    </w:lvl>
    <w:lvl w:ilvl="2" w:tplc="BBBA6EE2">
      <w:start w:val="1"/>
      <w:numFmt w:val="lowerRoman"/>
      <w:lvlText w:val="%3."/>
      <w:lvlJc w:val="right"/>
      <w:pPr>
        <w:ind w:left="1800" w:hanging="180"/>
      </w:pPr>
    </w:lvl>
    <w:lvl w:ilvl="3" w:tplc="50FA1C00">
      <w:start w:val="1"/>
      <w:numFmt w:val="decimal"/>
      <w:lvlText w:val="%4."/>
      <w:lvlJc w:val="left"/>
      <w:pPr>
        <w:ind w:left="2520" w:hanging="360"/>
      </w:pPr>
    </w:lvl>
    <w:lvl w:ilvl="4" w:tplc="A9A00984">
      <w:start w:val="1"/>
      <w:numFmt w:val="lowerLetter"/>
      <w:lvlText w:val="%5."/>
      <w:lvlJc w:val="left"/>
      <w:pPr>
        <w:ind w:left="3240" w:hanging="360"/>
      </w:pPr>
    </w:lvl>
    <w:lvl w:ilvl="5" w:tplc="6A28FD0C">
      <w:start w:val="1"/>
      <w:numFmt w:val="lowerRoman"/>
      <w:lvlText w:val="%6."/>
      <w:lvlJc w:val="right"/>
      <w:pPr>
        <w:ind w:left="3960" w:hanging="180"/>
      </w:pPr>
    </w:lvl>
    <w:lvl w:ilvl="6" w:tplc="45646F14">
      <w:start w:val="1"/>
      <w:numFmt w:val="decimal"/>
      <w:lvlText w:val="%7."/>
      <w:lvlJc w:val="left"/>
      <w:pPr>
        <w:ind w:left="4680" w:hanging="360"/>
      </w:pPr>
    </w:lvl>
    <w:lvl w:ilvl="7" w:tplc="E45AF2C8">
      <w:start w:val="1"/>
      <w:numFmt w:val="lowerLetter"/>
      <w:lvlText w:val="%8."/>
      <w:lvlJc w:val="left"/>
      <w:pPr>
        <w:ind w:left="5400" w:hanging="360"/>
      </w:pPr>
    </w:lvl>
    <w:lvl w:ilvl="8" w:tplc="AD9007C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76B15"/>
    <w:multiLevelType w:val="hybridMultilevel"/>
    <w:tmpl w:val="ABD6C092"/>
    <w:lvl w:ilvl="0" w:tplc="25BAC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5B5A">
      <w:start w:val="1"/>
      <w:numFmt w:val="lowerLetter"/>
      <w:lvlText w:val="%2."/>
      <w:lvlJc w:val="left"/>
      <w:pPr>
        <w:ind w:left="1440" w:hanging="360"/>
      </w:pPr>
    </w:lvl>
    <w:lvl w:ilvl="2" w:tplc="0DF864EC">
      <w:start w:val="1"/>
      <w:numFmt w:val="lowerRoman"/>
      <w:lvlText w:val="%3."/>
      <w:lvlJc w:val="right"/>
      <w:pPr>
        <w:ind w:left="2160" w:hanging="180"/>
      </w:pPr>
    </w:lvl>
    <w:lvl w:ilvl="3" w:tplc="14544D2C">
      <w:start w:val="1"/>
      <w:numFmt w:val="decimal"/>
      <w:lvlText w:val="%4."/>
      <w:lvlJc w:val="left"/>
      <w:pPr>
        <w:ind w:left="2880" w:hanging="360"/>
      </w:pPr>
    </w:lvl>
    <w:lvl w:ilvl="4" w:tplc="F3C0AFA8">
      <w:start w:val="1"/>
      <w:numFmt w:val="lowerLetter"/>
      <w:lvlText w:val="%5."/>
      <w:lvlJc w:val="left"/>
      <w:pPr>
        <w:ind w:left="3600" w:hanging="360"/>
      </w:pPr>
    </w:lvl>
    <w:lvl w:ilvl="5" w:tplc="57F0265A">
      <w:start w:val="1"/>
      <w:numFmt w:val="lowerRoman"/>
      <w:lvlText w:val="%6."/>
      <w:lvlJc w:val="right"/>
      <w:pPr>
        <w:ind w:left="4320" w:hanging="180"/>
      </w:pPr>
    </w:lvl>
    <w:lvl w:ilvl="6" w:tplc="CE6242A2">
      <w:start w:val="1"/>
      <w:numFmt w:val="decimal"/>
      <w:lvlText w:val="%7."/>
      <w:lvlJc w:val="left"/>
      <w:pPr>
        <w:ind w:left="5040" w:hanging="360"/>
      </w:pPr>
    </w:lvl>
    <w:lvl w:ilvl="7" w:tplc="AE080552">
      <w:start w:val="1"/>
      <w:numFmt w:val="lowerLetter"/>
      <w:lvlText w:val="%8."/>
      <w:lvlJc w:val="left"/>
      <w:pPr>
        <w:ind w:left="5760" w:hanging="360"/>
      </w:pPr>
    </w:lvl>
    <w:lvl w:ilvl="8" w:tplc="8DD232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2882"/>
    <w:multiLevelType w:val="hybridMultilevel"/>
    <w:tmpl w:val="57468794"/>
    <w:lvl w:ilvl="0" w:tplc="991AE5DA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89D09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B0CF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7E31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E605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80AA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84D3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5EA1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E87E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250FBE"/>
    <w:multiLevelType w:val="hybridMultilevel"/>
    <w:tmpl w:val="30C097E0"/>
    <w:lvl w:ilvl="0" w:tplc="F41C9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2F2CE">
      <w:start w:val="1"/>
      <w:numFmt w:val="lowerLetter"/>
      <w:lvlText w:val="%2."/>
      <w:lvlJc w:val="left"/>
      <w:pPr>
        <w:ind w:left="1440" w:hanging="360"/>
      </w:pPr>
    </w:lvl>
    <w:lvl w:ilvl="2" w:tplc="4A04DE4E">
      <w:start w:val="1"/>
      <w:numFmt w:val="lowerRoman"/>
      <w:lvlText w:val="%3."/>
      <w:lvlJc w:val="right"/>
      <w:pPr>
        <w:ind w:left="2160" w:hanging="180"/>
      </w:pPr>
    </w:lvl>
    <w:lvl w:ilvl="3" w:tplc="15DE43A6">
      <w:start w:val="1"/>
      <w:numFmt w:val="decimal"/>
      <w:lvlText w:val="%4."/>
      <w:lvlJc w:val="left"/>
      <w:pPr>
        <w:ind w:left="2880" w:hanging="360"/>
      </w:pPr>
    </w:lvl>
    <w:lvl w:ilvl="4" w:tplc="AF2A858C">
      <w:start w:val="1"/>
      <w:numFmt w:val="lowerLetter"/>
      <w:lvlText w:val="%5."/>
      <w:lvlJc w:val="left"/>
      <w:pPr>
        <w:ind w:left="3600" w:hanging="360"/>
      </w:pPr>
    </w:lvl>
    <w:lvl w:ilvl="5" w:tplc="CDD4E246">
      <w:start w:val="1"/>
      <w:numFmt w:val="lowerRoman"/>
      <w:lvlText w:val="%6."/>
      <w:lvlJc w:val="right"/>
      <w:pPr>
        <w:ind w:left="4320" w:hanging="180"/>
      </w:pPr>
    </w:lvl>
    <w:lvl w:ilvl="6" w:tplc="3694126C">
      <w:start w:val="1"/>
      <w:numFmt w:val="decimal"/>
      <w:lvlText w:val="%7."/>
      <w:lvlJc w:val="left"/>
      <w:pPr>
        <w:ind w:left="5040" w:hanging="360"/>
      </w:pPr>
    </w:lvl>
    <w:lvl w:ilvl="7" w:tplc="1FE6FB1C">
      <w:start w:val="1"/>
      <w:numFmt w:val="lowerLetter"/>
      <w:lvlText w:val="%8."/>
      <w:lvlJc w:val="left"/>
      <w:pPr>
        <w:ind w:left="5760" w:hanging="360"/>
      </w:pPr>
    </w:lvl>
    <w:lvl w:ilvl="8" w:tplc="F488CB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789E"/>
    <w:multiLevelType w:val="hybridMultilevel"/>
    <w:tmpl w:val="1848D9BA"/>
    <w:lvl w:ilvl="0" w:tplc="48DEE26A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7DD839C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7BCE18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486946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430E56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5B409B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21AC28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074818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E7AFAB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443F722F"/>
    <w:multiLevelType w:val="hybridMultilevel"/>
    <w:tmpl w:val="73864C38"/>
    <w:lvl w:ilvl="0" w:tplc="86341860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5EDCA8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2401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B21F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18E7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2A5C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747C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0CAD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5417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2C5B92"/>
    <w:multiLevelType w:val="hybridMultilevel"/>
    <w:tmpl w:val="537E8A92"/>
    <w:lvl w:ilvl="0" w:tplc="9CC6CD8A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C22EE946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D55E08DE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6C2EC27C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A80EB4CE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EE64249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DAE830E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586C88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3888860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4A5C7047"/>
    <w:multiLevelType w:val="hybridMultilevel"/>
    <w:tmpl w:val="573C1412"/>
    <w:lvl w:ilvl="0" w:tplc="67DCC49A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EE469B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3C6E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04A1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A0AD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6037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DA4E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9AFD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CC96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2D3EF7"/>
    <w:multiLevelType w:val="hybridMultilevel"/>
    <w:tmpl w:val="75FCC658"/>
    <w:lvl w:ilvl="0" w:tplc="AC56FBA6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935E2C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720D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084B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0C1C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744E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E6F9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76F1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CE51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512369"/>
    <w:multiLevelType w:val="hybridMultilevel"/>
    <w:tmpl w:val="35E28FFC"/>
    <w:lvl w:ilvl="0" w:tplc="1C0A30FA">
      <w:start w:val="1"/>
      <w:numFmt w:val="decimal"/>
      <w:lvlText w:val="%1."/>
      <w:lvlJc w:val="left"/>
      <w:pPr>
        <w:ind w:left="720" w:hanging="360"/>
      </w:pPr>
    </w:lvl>
    <w:lvl w:ilvl="1" w:tplc="653C2562">
      <w:start w:val="1"/>
      <w:numFmt w:val="decimal"/>
      <w:lvlText w:val="%2."/>
      <w:lvlJc w:val="left"/>
      <w:pPr>
        <w:ind w:left="1080" w:hanging="360"/>
      </w:pPr>
    </w:lvl>
    <w:lvl w:ilvl="2" w:tplc="AB0EA5CC">
      <w:start w:val="1"/>
      <w:numFmt w:val="decimal"/>
      <w:lvlText w:val="%3."/>
      <w:lvlJc w:val="left"/>
      <w:pPr>
        <w:ind w:left="1440" w:hanging="360"/>
      </w:pPr>
    </w:lvl>
    <w:lvl w:ilvl="3" w:tplc="1C347036">
      <w:start w:val="1"/>
      <w:numFmt w:val="decimal"/>
      <w:lvlText w:val="%4."/>
      <w:lvlJc w:val="left"/>
      <w:pPr>
        <w:ind w:left="1800" w:hanging="360"/>
      </w:pPr>
    </w:lvl>
    <w:lvl w:ilvl="4" w:tplc="5EB0FCB0">
      <w:start w:val="1"/>
      <w:numFmt w:val="decimal"/>
      <w:lvlText w:val="%5."/>
      <w:lvlJc w:val="left"/>
      <w:pPr>
        <w:ind w:left="2160" w:hanging="360"/>
      </w:pPr>
    </w:lvl>
    <w:lvl w:ilvl="5" w:tplc="76C84402">
      <w:start w:val="1"/>
      <w:numFmt w:val="decimal"/>
      <w:lvlText w:val="%6."/>
      <w:lvlJc w:val="left"/>
      <w:pPr>
        <w:ind w:left="2520" w:hanging="360"/>
      </w:pPr>
    </w:lvl>
    <w:lvl w:ilvl="6" w:tplc="96A4B856">
      <w:start w:val="1"/>
      <w:numFmt w:val="decimal"/>
      <w:lvlText w:val="%7."/>
      <w:lvlJc w:val="left"/>
      <w:pPr>
        <w:ind w:left="2880" w:hanging="360"/>
      </w:pPr>
    </w:lvl>
    <w:lvl w:ilvl="7" w:tplc="58AE62BE">
      <w:start w:val="1"/>
      <w:numFmt w:val="decimal"/>
      <w:lvlText w:val="%8."/>
      <w:lvlJc w:val="left"/>
      <w:pPr>
        <w:ind w:left="3240" w:hanging="360"/>
      </w:pPr>
    </w:lvl>
    <w:lvl w:ilvl="8" w:tplc="82567CEA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0755432"/>
    <w:multiLevelType w:val="hybridMultilevel"/>
    <w:tmpl w:val="9744706A"/>
    <w:lvl w:ilvl="0" w:tplc="FD4E3A06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4198BA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241C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B667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809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F87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9CB0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EED8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5CC3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933A90"/>
    <w:multiLevelType w:val="hybridMultilevel"/>
    <w:tmpl w:val="E884CB6E"/>
    <w:lvl w:ilvl="0" w:tplc="F6E2F198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1DDE30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169B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BCB8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F263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0C9B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BAE9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C26C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549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09625C"/>
    <w:multiLevelType w:val="hybridMultilevel"/>
    <w:tmpl w:val="4CE8C8BA"/>
    <w:lvl w:ilvl="0" w:tplc="041E4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A2A8FC">
      <w:start w:val="1"/>
      <w:numFmt w:val="lowerLetter"/>
      <w:lvlText w:val="%2."/>
      <w:lvlJc w:val="left"/>
      <w:pPr>
        <w:ind w:left="1080" w:hanging="360"/>
      </w:pPr>
    </w:lvl>
    <w:lvl w:ilvl="2" w:tplc="3BAC9536">
      <w:start w:val="1"/>
      <w:numFmt w:val="lowerRoman"/>
      <w:lvlText w:val="%3."/>
      <w:lvlJc w:val="right"/>
      <w:pPr>
        <w:ind w:left="1800" w:hanging="180"/>
      </w:pPr>
    </w:lvl>
    <w:lvl w:ilvl="3" w:tplc="B84EF664">
      <w:start w:val="1"/>
      <w:numFmt w:val="decimal"/>
      <w:lvlText w:val="%4."/>
      <w:lvlJc w:val="left"/>
      <w:pPr>
        <w:ind w:left="2520" w:hanging="360"/>
      </w:pPr>
    </w:lvl>
    <w:lvl w:ilvl="4" w:tplc="ECCE4A40">
      <w:start w:val="1"/>
      <w:numFmt w:val="lowerLetter"/>
      <w:lvlText w:val="%5."/>
      <w:lvlJc w:val="left"/>
      <w:pPr>
        <w:ind w:left="3240" w:hanging="360"/>
      </w:pPr>
    </w:lvl>
    <w:lvl w:ilvl="5" w:tplc="D30E80A0">
      <w:start w:val="1"/>
      <w:numFmt w:val="lowerRoman"/>
      <w:lvlText w:val="%6."/>
      <w:lvlJc w:val="right"/>
      <w:pPr>
        <w:ind w:left="3960" w:hanging="180"/>
      </w:pPr>
    </w:lvl>
    <w:lvl w:ilvl="6" w:tplc="1F766910">
      <w:start w:val="1"/>
      <w:numFmt w:val="decimal"/>
      <w:lvlText w:val="%7."/>
      <w:lvlJc w:val="left"/>
      <w:pPr>
        <w:ind w:left="4680" w:hanging="360"/>
      </w:pPr>
    </w:lvl>
    <w:lvl w:ilvl="7" w:tplc="080CF58E">
      <w:start w:val="1"/>
      <w:numFmt w:val="lowerLetter"/>
      <w:lvlText w:val="%8."/>
      <w:lvlJc w:val="left"/>
      <w:pPr>
        <w:ind w:left="5400" w:hanging="360"/>
      </w:pPr>
    </w:lvl>
    <w:lvl w:ilvl="8" w:tplc="EC12FA1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724CA7"/>
    <w:multiLevelType w:val="hybridMultilevel"/>
    <w:tmpl w:val="F2F426C2"/>
    <w:lvl w:ilvl="0" w:tplc="67A25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8DEB0">
      <w:start w:val="1"/>
      <w:numFmt w:val="lowerLetter"/>
      <w:lvlText w:val="%2."/>
      <w:lvlJc w:val="left"/>
      <w:pPr>
        <w:ind w:left="1440" w:hanging="360"/>
      </w:pPr>
    </w:lvl>
    <w:lvl w:ilvl="2" w:tplc="A47E1316">
      <w:start w:val="1"/>
      <w:numFmt w:val="lowerRoman"/>
      <w:lvlText w:val="%3."/>
      <w:lvlJc w:val="right"/>
      <w:pPr>
        <w:ind w:left="2160" w:hanging="180"/>
      </w:pPr>
    </w:lvl>
    <w:lvl w:ilvl="3" w:tplc="7B0AB7F8">
      <w:start w:val="1"/>
      <w:numFmt w:val="decimal"/>
      <w:lvlText w:val="%4."/>
      <w:lvlJc w:val="left"/>
      <w:pPr>
        <w:ind w:left="2880" w:hanging="360"/>
      </w:pPr>
    </w:lvl>
    <w:lvl w:ilvl="4" w:tplc="150E07C0">
      <w:start w:val="1"/>
      <w:numFmt w:val="lowerLetter"/>
      <w:lvlText w:val="%5."/>
      <w:lvlJc w:val="left"/>
      <w:pPr>
        <w:ind w:left="3600" w:hanging="360"/>
      </w:pPr>
    </w:lvl>
    <w:lvl w:ilvl="5" w:tplc="BF582834">
      <w:start w:val="1"/>
      <w:numFmt w:val="lowerRoman"/>
      <w:lvlText w:val="%6."/>
      <w:lvlJc w:val="right"/>
      <w:pPr>
        <w:ind w:left="4320" w:hanging="180"/>
      </w:pPr>
    </w:lvl>
    <w:lvl w:ilvl="6" w:tplc="D000050C">
      <w:start w:val="1"/>
      <w:numFmt w:val="decimal"/>
      <w:lvlText w:val="%7."/>
      <w:lvlJc w:val="left"/>
      <w:pPr>
        <w:ind w:left="5040" w:hanging="360"/>
      </w:pPr>
    </w:lvl>
    <w:lvl w:ilvl="7" w:tplc="F9D8755C">
      <w:start w:val="1"/>
      <w:numFmt w:val="lowerLetter"/>
      <w:lvlText w:val="%8."/>
      <w:lvlJc w:val="left"/>
      <w:pPr>
        <w:ind w:left="5760" w:hanging="360"/>
      </w:pPr>
    </w:lvl>
    <w:lvl w:ilvl="8" w:tplc="CD1655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01A21"/>
    <w:multiLevelType w:val="hybridMultilevel"/>
    <w:tmpl w:val="57468418"/>
    <w:lvl w:ilvl="0" w:tplc="16C61D6E">
      <w:start w:val="1"/>
      <w:numFmt w:val="decimal"/>
      <w:lvlText w:val="%1."/>
      <w:lvlJc w:val="left"/>
      <w:pPr>
        <w:ind w:left="720" w:hanging="360"/>
      </w:pPr>
    </w:lvl>
    <w:lvl w:ilvl="1" w:tplc="7946EAF8">
      <w:start w:val="1"/>
      <w:numFmt w:val="decimal"/>
      <w:lvlText w:val="%2."/>
      <w:lvlJc w:val="left"/>
      <w:pPr>
        <w:ind w:left="1080" w:hanging="360"/>
      </w:pPr>
    </w:lvl>
    <w:lvl w:ilvl="2" w:tplc="F36051BA">
      <w:start w:val="1"/>
      <w:numFmt w:val="decimal"/>
      <w:lvlText w:val="%3."/>
      <w:lvlJc w:val="left"/>
      <w:pPr>
        <w:ind w:left="1440" w:hanging="360"/>
      </w:pPr>
    </w:lvl>
    <w:lvl w:ilvl="3" w:tplc="A9B03416">
      <w:start w:val="1"/>
      <w:numFmt w:val="decimal"/>
      <w:lvlText w:val="%4."/>
      <w:lvlJc w:val="left"/>
      <w:pPr>
        <w:ind w:left="1800" w:hanging="360"/>
      </w:pPr>
    </w:lvl>
    <w:lvl w:ilvl="4" w:tplc="9C7A6788">
      <w:start w:val="1"/>
      <w:numFmt w:val="decimal"/>
      <w:lvlText w:val="%5."/>
      <w:lvlJc w:val="left"/>
      <w:pPr>
        <w:ind w:left="2160" w:hanging="360"/>
      </w:pPr>
    </w:lvl>
    <w:lvl w:ilvl="5" w:tplc="68E6BE76">
      <w:start w:val="1"/>
      <w:numFmt w:val="decimal"/>
      <w:lvlText w:val="%6."/>
      <w:lvlJc w:val="left"/>
      <w:pPr>
        <w:ind w:left="2520" w:hanging="360"/>
      </w:pPr>
    </w:lvl>
    <w:lvl w:ilvl="6" w:tplc="6436C502">
      <w:start w:val="1"/>
      <w:numFmt w:val="decimal"/>
      <w:lvlText w:val="%7."/>
      <w:lvlJc w:val="left"/>
      <w:pPr>
        <w:ind w:left="2880" w:hanging="360"/>
      </w:pPr>
    </w:lvl>
    <w:lvl w:ilvl="7" w:tplc="7B363D42">
      <w:start w:val="1"/>
      <w:numFmt w:val="decimal"/>
      <w:lvlText w:val="%8."/>
      <w:lvlJc w:val="left"/>
      <w:pPr>
        <w:ind w:left="3240" w:hanging="360"/>
      </w:pPr>
    </w:lvl>
    <w:lvl w:ilvl="8" w:tplc="94C6EF1E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2495A3A"/>
    <w:multiLevelType w:val="hybridMultilevel"/>
    <w:tmpl w:val="7E982DDA"/>
    <w:lvl w:ilvl="0" w:tplc="4C4A0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2A9CC6">
      <w:start w:val="1"/>
      <w:numFmt w:val="lowerLetter"/>
      <w:lvlText w:val="%2."/>
      <w:lvlJc w:val="left"/>
      <w:pPr>
        <w:ind w:left="1080" w:hanging="360"/>
      </w:pPr>
    </w:lvl>
    <w:lvl w:ilvl="2" w:tplc="C4A69F3C">
      <w:start w:val="1"/>
      <w:numFmt w:val="lowerRoman"/>
      <w:lvlText w:val="%3."/>
      <w:lvlJc w:val="right"/>
      <w:pPr>
        <w:ind w:left="1800" w:hanging="180"/>
      </w:pPr>
    </w:lvl>
    <w:lvl w:ilvl="3" w:tplc="32123CCC">
      <w:start w:val="1"/>
      <w:numFmt w:val="decimal"/>
      <w:lvlText w:val="%4."/>
      <w:lvlJc w:val="left"/>
      <w:pPr>
        <w:ind w:left="2520" w:hanging="360"/>
      </w:pPr>
    </w:lvl>
    <w:lvl w:ilvl="4" w:tplc="F240493C">
      <w:start w:val="1"/>
      <w:numFmt w:val="lowerLetter"/>
      <w:lvlText w:val="%5."/>
      <w:lvlJc w:val="left"/>
      <w:pPr>
        <w:ind w:left="3240" w:hanging="360"/>
      </w:pPr>
    </w:lvl>
    <w:lvl w:ilvl="5" w:tplc="E13449B4">
      <w:start w:val="1"/>
      <w:numFmt w:val="lowerRoman"/>
      <w:lvlText w:val="%6."/>
      <w:lvlJc w:val="right"/>
      <w:pPr>
        <w:ind w:left="3960" w:hanging="180"/>
      </w:pPr>
    </w:lvl>
    <w:lvl w:ilvl="6" w:tplc="DF742528">
      <w:start w:val="1"/>
      <w:numFmt w:val="decimal"/>
      <w:lvlText w:val="%7."/>
      <w:lvlJc w:val="left"/>
      <w:pPr>
        <w:ind w:left="4680" w:hanging="360"/>
      </w:pPr>
    </w:lvl>
    <w:lvl w:ilvl="7" w:tplc="B9BE20C8">
      <w:start w:val="1"/>
      <w:numFmt w:val="lowerLetter"/>
      <w:lvlText w:val="%8."/>
      <w:lvlJc w:val="left"/>
      <w:pPr>
        <w:ind w:left="5400" w:hanging="360"/>
      </w:pPr>
    </w:lvl>
    <w:lvl w:ilvl="8" w:tplc="1E44657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C0A30"/>
    <w:multiLevelType w:val="hybridMultilevel"/>
    <w:tmpl w:val="04964274"/>
    <w:lvl w:ilvl="0" w:tplc="CD4C74EC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09E85E6A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6B68EA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AEA9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FA6B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2C89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F0A4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1AE8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4221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CE5C49"/>
    <w:multiLevelType w:val="hybridMultilevel"/>
    <w:tmpl w:val="48C042BE"/>
    <w:lvl w:ilvl="0" w:tplc="C604140C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5E5A2BB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9D4F04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4D46FF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21AEB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24A6D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F7AF33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B86141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480C7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 w15:restartNumberingAfterBreak="0">
    <w:nsid w:val="6E3712E9"/>
    <w:multiLevelType w:val="hybridMultilevel"/>
    <w:tmpl w:val="663813C8"/>
    <w:lvl w:ilvl="0" w:tplc="55063FA4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C09E119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48B6E3BE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B122D84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80B4EEA6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DA661D7E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5D012D8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6896D360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B25AD77C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2"/>
  </w:num>
  <w:num w:numId="24">
    <w:abstractNumId w:val="24"/>
  </w:num>
  <w:num w:numId="25">
    <w:abstractNumId w:val="27"/>
  </w:num>
  <w:num w:numId="26">
    <w:abstractNumId w:val="26"/>
  </w:num>
  <w:num w:numId="27">
    <w:abstractNumId w:val="25"/>
  </w:num>
  <w:num w:numId="28">
    <w:abstractNumId w:val="13"/>
  </w:num>
  <w:num w:numId="29">
    <w:abstractNumId w:val="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A3D"/>
    <w:rsid w:val="00210A3D"/>
    <w:rsid w:val="006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C2CC"/>
  <w15:docId w15:val="{D417F436-C4D2-4FFB-9562-6881E101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semiHidden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semiHidden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semiHidden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semiHidden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uiPriority w:val="99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uiPriority w:val="99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uiPriority w:val="99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  <w:semiHidden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68-3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7-27373/edition/8972/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68-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2430</Words>
  <Characters>13855</Characters>
  <Application>Microsoft Office Word</Application>
  <DocSecurity>0</DocSecurity>
  <Lines>115</Lines>
  <Paragraphs>32</Paragraphs>
  <ScaleCrop>false</ScaleCrop>
  <Company>Krokoz™</Company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2024-06-07T11:07:00Z</dcterms:created>
  <dcterms:modified xsi:type="dcterms:W3CDTF">2024-06-07T11:07:00Z</dcterms:modified>
</cp:coreProperties>
</file>