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D0C" w:rsidRDefault="00855B1D">
      <w:pPr>
        <w:jc w:val="center"/>
        <w:rPr>
          <w:b/>
          <w:sz w:val="26"/>
          <w:szCs w:val="26"/>
        </w:rPr>
      </w:pPr>
      <w:r>
        <w:rPr>
          <w:noProof/>
          <w:lang w:val="ru-RU"/>
        </w:rPr>
        <w:drawing>
          <wp:anchor distT="114300" distB="114300" distL="114300" distR="114300" simplePos="0" relativeHeight="251658240" behindDoc="1" locked="0" layoutInCell="1" hidden="0" allowOverlap="1">
            <wp:simplePos x="0" y="0"/>
            <wp:positionH relativeFrom="column">
              <wp:posOffset>-247649</wp:posOffset>
            </wp:positionH>
            <wp:positionV relativeFrom="paragraph">
              <wp:posOffset>114300</wp:posOffset>
            </wp:positionV>
            <wp:extent cx="1004888" cy="947792"/>
            <wp:effectExtent l="0" t="0" r="0" b="0"/>
            <wp:wrapNone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4888" cy="9477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ind w:left="-708" w:right="-426"/>
        <w:jc w:val="center"/>
        <w:rPr>
          <w:b/>
          <w:sz w:val="24"/>
          <w:szCs w:val="24"/>
        </w:rPr>
      </w:pPr>
    </w:p>
    <w:p w:rsidR="00002D0C" w:rsidRDefault="00855B1D">
      <w:pPr>
        <w:jc w:val="center"/>
        <w:rPr>
          <w:rFonts w:ascii="Nunito" w:eastAsia="Nunito" w:hAnsi="Nunito" w:cs="Nunito"/>
          <w:sz w:val="38"/>
          <w:szCs w:val="38"/>
        </w:rPr>
      </w:pPr>
      <w:r>
        <w:rPr>
          <w:rFonts w:ascii="Comfortaa" w:eastAsia="Comfortaa" w:hAnsi="Comfortaa" w:cs="Comfortaa"/>
          <w:sz w:val="40"/>
          <w:szCs w:val="40"/>
        </w:rPr>
        <w:t xml:space="preserve">Руководство подачи заявления онлайн для получения Лицензии </w:t>
      </w:r>
    </w:p>
    <w:p w:rsidR="00002D0C" w:rsidRDefault="00855B1D">
      <w:pPr>
        <w:rPr>
          <w:rFonts w:ascii="Comfortaa" w:eastAsia="Comfortaa" w:hAnsi="Comfortaa" w:cs="Comfortaa"/>
        </w:rPr>
      </w:pPr>
      <w:r>
        <w:pict>
          <v:rect id="_x0000_i1025" style="width:0;height:1.5pt" o:hralign="center" o:hrstd="t" o:hr="t" fillcolor="#a0a0a0" stroked="f"/>
        </w:pict>
      </w:r>
    </w:p>
    <w:p w:rsidR="00002D0C" w:rsidRDefault="00855B1D">
      <w:pPr>
        <w:rPr>
          <w:rFonts w:ascii="Comfortaa" w:eastAsia="Comfortaa" w:hAnsi="Comfortaa" w:cs="Comfortaa"/>
        </w:rPr>
      </w:pPr>
      <w:r>
        <w:rPr>
          <w:noProof/>
          <w:lang w:val="ru-RU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3257550</wp:posOffset>
            </wp:positionH>
            <wp:positionV relativeFrom="paragraph">
              <wp:posOffset>167761</wp:posOffset>
            </wp:positionV>
            <wp:extent cx="2262680" cy="790575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680" cy="790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2D0C" w:rsidRDefault="00002D0C">
      <w:pPr>
        <w:rPr>
          <w:rFonts w:ascii="Comfortaa" w:eastAsia="Comfortaa" w:hAnsi="Comfortaa" w:cs="Comfortaa"/>
        </w:rPr>
      </w:pPr>
    </w:p>
    <w:p w:rsidR="00002D0C" w:rsidRDefault="00002D0C"/>
    <w:p w:rsidR="00002D0C" w:rsidRDefault="00002D0C">
      <w:pPr>
        <w:ind w:left="-708" w:right="-426"/>
        <w:jc w:val="center"/>
        <w:rPr>
          <w:b/>
          <w:sz w:val="24"/>
          <w:szCs w:val="24"/>
        </w:rPr>
      </w:pPr>
    </w:p>
    <w:p w:rsidR="00002D0C" w:rsidRDefault="00855B1D">
      <w:pPr>
        <w:ind w:left="-708" w:right="-426"/>
        <w:jc w:val="center"/>
        <w:rPr>
          <w:b/>
          <w:sz w:val="24"/>
          <w:szCs w:val="24"/>
        </w:rPr>
      </w:pPr>
      <w:r>
        <w:rPr>
          <w:noProof/>
          <w:lang w:val="ru-RU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66676</wp:posOffset>
            </wp:positionH>
            <wp:positionV relativeFrom="paragraph">
              <wp:posOffset>217495</wp:posOffset>
            </wp:positionV>
            <wp:extent cx="4046181" cy="3860860"/>
            <wp:effectExtent l="0" t="0" r="0" b="0"/>
            <wp:wrapSquare wrapText="bothSides" distT="114300" distB="114300" distL="114300" distR="114300"/>
            <wp:docPr id="25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46181" cy="38608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02D0C" w:rsidRDefault="00002D0C">
      <w:pPr>
        <w:ind w:left="-708" w:right="-426"/>
        <w:jc w:val="center"/>
        <w:rPr>
          <w:b/>
          <w:sz w:val="24"/>
          <w:szCs w:val="24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ind w:left="-708" w:right="-426"/>
        <w:jc w:val="center"/>
        <w:rPr>
          <w:b/>
          <w:sz w:val="24"/>
          <w:szCs w:val="24"/>
        </w:rPr>
      </w:pPr>
    </w:p>
    <w:p w:rsidR="00002D0C" w:rsidRDefault="00855B1D">
      <w:pPr>
        <w:jc w:val="right"/>
        <w:rPr>
          <w:b/>
          <w:sz w:val="26"/>
          <w:szCs w:val="26"/>
        </w:rPr>
      </w:pPr>
      <w:r>
        <w:rPr>
          <w:rFonts w:ascii="Comfortaa" w:eastAsia="Comfortaa" w:hAnsi="Comfortaa" w:cs="Comfortaa"/>
          <w:b/>
        </w:rPr>
        <w:t xml:space="preserve">Разработано </w:t>
      </w:r>
      <w:proofErr w:type="spellStart"/>
      <w:r>
        <w:rPr>
          <w:rFonts w:ascii="Comfortaa" w:eastAsia="Comfortaa" w:hAnsi="Comfortaa" w:cs="Comfortaa"/>
          <w:b/>
        </w:rPr>
        <w:t>ОсОО</w:t>
      </w:r>
      <w:proofErr w:type="spellEnd"/>
      <w:r>
        <w:rPr>
          <w:rFonts w:ascii="Comfortaa" w:eastAsia="Comfortaa" w:hAnsi="Comfortaa" w:cs="Comfortaa"/>
          <w:b/>
        </w:rPr>
        <w:t xml:space="preserve"> “ИВТ” </w:t>
      </w:r>
      <w:proofErr w:type="spellStart"/>
      <w:r>
        <w:rPr>
          <w:rFonts w:ascii="Comfortaa" w:eastAsia="Comfortaa" w:hAnsi="Comfortaa" w:cs="Comfortaa"/>
          <w:b/>
        </w:rPr>
        <w:t>Лаб</w:t>
      </w:r>
      <w:proofErr w:type="spellEnd"/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002D0C">
      <w:pPr>
        <w:jc w:val="center"/>
        <w:rPr>
          <w:b/>
          <w:sz w:val="26"/>
          <w:szCs w:val="26"/>
        </w:rPr>
      </w:pPr>
    </w:p>
    <w:p w:rsidR="00002D0C" w:rsidRDefault="00855B1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Руководство по онлайн подаче Заявления на получение лицензии в образовательной деятельности посредством АИС “Лицензирование”</w:t>
      </w:r>
    </w:p>
    <w:p w:rsidR="00002D0C" w:rsidRDefault="00002D0C">
      <w:pPr>
        <w:jc w:val="center"/>
        <w:rPr>
          <w:b/>
        </w:rPr>
      </w:pPr>
    </w:p>
    <w:p w:rsidR="00002D0C" w:rsidRDefault="00855B1D">
      <w:pPr>
        <w:ind w:firstLine="720"/>
        <w:jc w:val="both"/>
      </w:pPr>
      <w:bookmarkStart w:id="0" w:name="_GoBack"/>
      <w:r>
        <w:t>Для онлайн подачи заявления на получение лицензии в образовательной деятельности через Автоматизированную информационную систему “</w:t>
      </w:r>
      <w:r>
        <w:t xml:space="preserve">Лицензирование” (далее - АИС Лицензия) необходимо иметь квалифицированную защищенную </w:t>
      </w:r>
      <w:proofErr w:type="spellStart"/>
      <w:r>
        <w:t>Электронно</w:t>
      </w:r>
      <w:proofErr w:type="spellEnd"/>
      <w:r>
        <w:t xml:space="preserve"> цифровую подпись (далее - ЭЦП)</w:t>
      </w:r>
      <w:bookmarkEnd w:id="0"/>
      <w:r>
        <w:t xml:space="preserve">. </w:t>
      </w:r>
    </w:p>
    <w:p w:rsidR="00002D0C" w:rsidRDefault="00855B1D">
      <w:pPr>
        <w:ind w:firstLine="720"/>
        <w:jc w:val="both"/>
      </w:pPr>
      <w:r>
        <w:t xml:space="preserve">Что такое ЭЦП - согласно части 4, статьи 5 Закона Кыргызской Республики “Об электронной </w:t>
      </w:r>
      <w:r w:rsidR="008E1506">
        <w:t>подписи” -</w:t>
      </w:r>
      <w:r>
        <w:t xml:space="preserve"> “Квалифицированной электрон</w:t>
      </w:r>
      <w:r>
        <w:t>ной подписью является электронная подпись, которая соответствует всем признакам неквалифицированной электронной подписи и следующим дополнительным признакам:</w:t>
      </w:r>
    </w:p>
    <w:p w:rsidR="00002D0C" w:rsidRDefault="00855B1D">
      <w:pPr>
        <w:ind w:firstLine="720"/>
        <w:jc w:val="both"/>
      </w:pPr>
      <w:r>
        <w:t>1) ключ проверки электронной подписи указан в квалифицированном сертификате;</w:t>
      </w:r>
    </w:p>
    <w:p w:rsidR="00002D0C" w:rsidRDefault="00855B1D">
      <w:pPr>
        <w:ind w:firstLine="720"/>
        <w:jc w:val="both"/>
      </w:pPr>
      <w:r>
        <w:t>2) для создания и про</w:t>
      </w:r>
      <w:r>
        <w:t>верки электронной подписи используются средства электронной подписи, получившие подтверждение соответствия требованиям, установленным в соответствии с настоящим Законом.</w:t>
      </w:r>
    </w:p>
    <w:p w:rsidR="00002D0C" w:rsidRDefault="00855B1D">
      <w:pPr>
        <w:ind w:firstLine="720"/>
        <w:jc w:val="both"/>
      </w:pPr>
      <w:r>
        <w:t>Следует отметить ЭЦП должна быть в оболочке физического носителя (</w:t>
      </w:r>
      <w:proofErr w:type="spellStart"/>
      <w:r>
        <w:t>флеш</w:t>
      </w:r>
      <w:proofErr w:type="spellEnd"/>
      <w:r>
        <w:t xml:space="preserve"> память), котора</w:t>
      </w:r>
      <w:r>
        <w:t xml:space="preserve">я в нашей Республике выдается тремя компаниями </w:t>
      </w:r>
      <w:proofErr w:type="spellStart"/>
      <w:r>
        <w:t>криптопровайдерами</w:t>
      </w:r>
      <w:proofErr w:type="spellEnd"/>
      <w:r>
        <w:t>:</w:t>
      </w:r>
    </w:p>
    <w:p w:rsidR="00002D0C" w:rsidRDefault="00855B1D">
      <w:pPr>
        <w:numPr>
          <w:ilvl w:val="0"/>
          <w:numId w:val="2"/>
        </w:numPr>
        <w:jc w:val="both"/>
      </w:pPr>
      <w:r>
        <w:t>ГП “</w:t>
      </w:r>
      <w:proofErr w:type="spellStart"/>
      <w:r>
        <w:t>Инфоком</w:t>
      </w:r>
      <w:proofErr w:type="spellEnd"/>
      <w:r>
        <w:t>”</w:t>
      </w:r>
      <w:hyperlink r:id="rId8">
        <w:r>
          <w:rPr>
            <w:color w:val="1155CC"/>
            <w:u w:val="single"/>
          </w:rPr>
          <w:t xml:space="preserve"> https://infocom.kg/ru/pki/</w:t>
        </w:r>
      </w:hyperlink>
      <w:r>
        <w:t xml:space="preserve"> тел: (0312) 98-61-90, 98-61-91</w:t>
      </w:r>
    </w:p>
    <w:p w:rsidR="00002D0C" w:rsidRDefault="00855B1D">
      <w:pPr>
        <w:numPr>
          <w:ilvl w:val="0"/>
          <w:numId w:val="2"/>
        </w:numPr>
        <w:jc w:val="both"/>
      </w:pPr>
      <w:proofErr w:type="spellStart"/>
      <w:r>
        <w:t>ОсОО</w:t>
      </w:r>
      <w:proofErr w:type="spellEnd"/>
      <w:r>
        <w:t xml:space="preserve"> “</w:t>
      </w:r>
      <w:proofErr w:type="spellStart"/>
      <w:r>
        <w:t>Достек</w:t>
      </w:r>
      <w:proofErr w:type="spellEnd"/>
      <w:r>
        <w:t xml:space="preserve"> Групп” </w:t>
      </w:r>
      <w:hyperlink r:id="rId9">
        <w:r>
          <w:rPr>
            <w:color w:val="1155CC"/>
            <w:u w:val="single"/>
          </w:rPr>
          <w:t>https://dostek.kg/</w:t>
        </w:r>
      </w:hyperlink>
      <w:r>
        <w:t xml:space="preserve"> тел: (312) 960 360</w:t>
      </w:r>
    </w:p>
    <w:p w:rsidR="00002D0C" w:rsidRDefault="00855B1D">
      <w:pPr>
        <w:numPr>
          <w:ilvl w:val="0"/>
          <w:numId w:val="2"/>
        </w:numPr>
        <w:jc w:val="both"/>
      </w:pPr>
      <w:proofErr w:type="spellStart"/>
      <w:r>
        <w:t>ОсОО</w:t>
      </w:r>
      <w:proofErr w:type="spellEnd"/>
      <w:r>
        <w:t xml:space="preserve"> “ЮБР” </w:t>
      </w:r>
      <w:hyperlink r:id="rId10">
        <w:r>
          <w:rPr>
            <w:color w:val="1155CC"/>
            <w:u w:val="single"/>
          </w:rPr>
          <w:t>https://ubr.kg/</w:t>
        </w:r>
      </w:hyperlink>
      <w:r>
        <w:t xml:space="preserve"> тел: (0312)98 68 66</w:t>
      </w:r>
    </w:p>
    <w:p w:rsidR="00002D0C" w:rsidRDefault="00855B1D">
      <w:pPr>
        <w:jc w:val="both"/>
      </w:pPr>
      <w:r>
        <w:t>По вопросам приобретения обращаться по вышеуказанным реквизитам.</w:t>
      </w:r>
    </w:p>
    <w:p w:rsidR="00002D0C" w:rsidRDefault="00002D0C">
      <w:pPr>
        <w:jc w:val="both"/>
      </w:pPr>
    </w:p>
    <w:p w:rsidR="00002D0C" w:rsidRDefault="00855B1D">
      <w:pPr>
        <w:jc w:val="both"/>
      </w:pPr>
      <w:r>
        <w:t xml:space="preserve">До начала работы с АИС Лицензирование, требуется скачать и установить Плагин и Адаптер </w:t>
      </w:r>
      <w:proofErr w:type="spellStart"/>
      <w:r>
        <w:t>Рутокен</w:t>
      </w:r>
      <w:proofErr w:type="spellEnd"/>
      <w:r>
        <w:t xml:space="preserve">. Для этого надо пройти по следующей ссылке и следовать инструкциям на сайте - </w:t>
      </w:r>
      <w:hyperlink r:id="rId11">
        <w:r>
          <w:rPr>
            <w:color w:val="1155CC"/>
            <w:u w:val="single"/>
          </w:rPr>
          <w:t>https://ra.rutoken.ru/</w:t>
        </w:r>
      </w:hyperlink>
    </w:p>
    <w:p w:rsidR="00002D0C" w:rsidRDefault="00002D0C">
      <w:pPr>
        <w:jc w:val="both"/>
      </w:pPr>
    </w:p>
    <w:p w:rsidR="00002D0C" w:rsidRDefault="00855B1D">
      <w:pPr>
        <w:jc w:val="both"/>
      </w:pPr>
      <w:r>
        <w:t>После приобретени</w:t>
      </w:r>
      <w:r>
        <w:t xml:space="preserve">я ЭЦП необходимо набрать в адресной строке любого удобного браузера компьютера следующий адрес: </w:t>
      </w:r>
      <w:hyperlink r:id="rId12">
        <w:r>
          <w:rPr>
            <w:color w:val="1155CC"/>
            <w:u w:val="single"/>
          </w:rPr>
          <w:t>https://asula.edu.gov.kg/</w:t>
        </w:r>
      </w:hyperlink>
      <w:r>
        <w:t xml:space="preserve">, далее в открывшейся странице справа вверху требуется нажать стрелку и в выпадающем окне </w:t>
      </w:r>
      <w:r>
        <w:t xml:space="preserve">выбрать “Вход с помощью </w:t>
      </w:r>
      <w:proofErr w:type="spellStart"/>
      <w:r>
        <w:t>Рутокен</w:t>
      </w:r>
      <w:proofErr w:type="spellEnd"/>
      <w:r>
        <w:t xml:space="preserve"> ЭЦП - </w:t>
      </w:r>
      <w:proofErr w:type="spellStart"/>
      <w:r>
        <w:t>юр.лицо</w:t>
      </w:r>
      <w:proofErr w:type="spellEnd"/>
      <w:r>
        <w:t xml:space="preserve">” </w:t>
      </w:r>
      <w:r>
        <w:rPr>
          <w:b/>
          <w:color w:val="FF0000"/>
        </w:rPr>
        <w:t>ВНИМАНИЕ !!!</w:t>
      </w:r>
      <w:r>
        <w:t xml:space="preserve"> Эта кнопка только для представителей </w:t>
      </w:r>
      <w:proofErr w:type="gramStart"/>
      <w:r>
        <w:t>юридических лиц</w:t>
      </w:r>
      <w:proofErr w:type="gramEnd"/>
      <w:r>
        <w:t xml:space="preserve"> претендующих на получение лицензии. ЭЦП необходимо приобретать на Руководителя юридической организации.</w:t>
      </w:r>
    </w:p>
    <w:p w:rsidR="00002D0C" w:rsidRDefault="00002D0C">
      <w:pPr>
        <w:jc w:val="both"/>
      </w:pPr>
    </w:p>
    <w:p w:rsidR="00002D0C" w:rsidRDefault="00855B1D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3327400"/>
            <wp:effectExtent l="0" t="0" r="0" b="0"/>
            <wp:docPr id="2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27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002D0C">
      <w:pPr>
        <w:jc w:val="both"/>
      </w:pPr>
    </w:p>
    <w:p w:rsidR="00002D0C" w:rsidRDefault="00855B1D">
      <w:pPr>
        <w:jc w:val="both"/>
      </w:pPr>
      <w:r>
        <w:t>После нажатия кнопки “Вход с помощь</w:t>
      </w:r>
      <w:r>
        <w:t xml:space="preserve">ю </w:t>
      </w:r>
      <w:proofErr w:type="spellStart"/>
      <w:r>
        <w:t>Рутокен</w:t>
      </w:r>
      <w:proofErr w:type="spellEnd"/>
      <w:r>
        <w:t xml:space="preserve"> ЭЦП - </w:t>
      </w:r>
      <w:proofErr w:type="spellStart"/>
      <w:r>
        <w:t>юр.лицо</w:t>
      </w:r>
      <w:proofErr w:type="spellEnd"/>
      <w:r>
        <w:t>” откроется окно для выбора устройства, сертификата и ввода ПИН кода конкретного ЭЦП.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500688" cy="2339163"/>
            <wp:effectExtent l="0" t="0" r="0" b="0"/>
            <wp:docPr id="1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0688" cy="23391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Вводим ПИН код и нажимаем “Войти”, при первом входе в систему выйдет уведомление о необходимости регистрации.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3852863" cy="2284837"/>
            <wp:effectExtent l="0" t="0" r="0" b="0"/>
            <wp:docPr id="9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863" cy="22848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lastRenderedPageBreak/>
        <w:t>Если вы являетесь образовательной</w:t>
      </w:r>
      <w:r>
        <w:t xml:space="preserve"> организацией и желаете подать онлайн заявление на получение лицензии, надо нажать на “Пройти регистрацию, если нету необходимости в регистрации, </w:t>
      </w:r>
      <w:proofErr w:type="gramStart"/>
      <w:r>
        <w:t>то ”Вернуться</w:t>
      </w:r>
      <w:proofErr w:type="gramEnd"/>
      <w:r>
        <w:t xml:space="preserve"> на главную страницу”. Далее появится страница регистрации юридического лица. После аутентификаци</w:t>
      </w:r>
      <w:r>
        <w:t xml:space="preserve">и ИНН юридического лица отправляется в базу данных юридических лиц Министерства Юстиции и все данные которые имеются у них дублируется на этой странице. 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5080000"/>
            <wp:effectExtent l="0" t="0" r="0" b="0"/>
            <wp:docPr id="2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Далее необходимо загрузить Устав и Свидетельство о регистрации, банковские реквизиты. После загрузки</w:t>
      </w:r>
      <w:r>
        <w:t xml:space="preserve"> требуется нажать “Зарегистрировать” и “Сохранить”.</w:t>
      </w:r>
    </w:p>
    <w:p w:rsidR="00002D0C" w:rsidRDefault="00002D0C">
      <w:pPr>
        <w:jc w:val="both"/>
      </w:pPr>
    </w:p>
    <w:p w:rsidR="00002D0C" w:rsidRDefault="00002D0C">
      <w:pPr>
        <w:jc w:val="center"/>
        <w:rPr>
          <w:b/>
          <w:sz w:val="24"/>
          <w:szCs w:val="24"/>
        </w:rPr>
      </w:pPr>
    </w:p>
    <w:p w:rsidR="00002D0C" w:rsidRDefault="00855B1D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Подача заявления </w:t>
      </w:r>
      <w:proofErr w:type="gramStart"/>
      <w:r>
        <w:rPr>
          <w:b/>
          <w:sz w:val="24"/>
          <w:szCs w:val="24"/>
        </w:rPr>
        <w:t>на  получение</w:t>
      </w:r>
      <w:proofErr w:type="gramEnd"/>
      <w:r>
        <w:rPr>
          <w:b/>
          <w:sz w:val="24"/>
          <w:szCs w:val="24"/>
        </w:rPr>
        <w:t xml:space="preserve"> лицензии</w:t>
      </w:r>
    </w:p>
    <w:p w:rsidR="00002D0C" w:rsidRDefault="00002D0C">
      <w:pPr>
        <w:jc w:val="both"/>
      </w:pPr>
    </w:p>
    <w:p w:rsidR="00002D0C" w:rsidRDefault="00855B1D">
      <w:pPr>
        <w:jc w:val="both"/>
      </w:pPr>
      <w:r>
        <w:t xml:space="preserve">Для подачи заявления требуется в Личном кабинете Организации (юридического лица) </w:t>
      </w:r>
    </w:p>
    <w:p w:rsidR="00002D0C" w:rsidRDefault="00855B1D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1905000"/>
            <wp:effectExtent l="0" t="0" r="0" b="0"/>
            <wp:docPr id="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0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нажать на “Мои Лицензии”, далее откроется страница с разными статусами Лиценз</w:t>
      </w:r>
      <w:r>
        <w:t>ий, такие как:</w:t>
      </w:r>
    </w:p>
    <w:p w:rsidR="00002D0C" w:rsidRDefault="00855B1D">
      <w:pPr>
        <w:numPr>
          <w:ilvl w:val="0"/>
          <w:numId w:val="1"/>
        </w:numPr>
        <w:jc w:val="both"/>
      </w:pPr>
      <w:r>
        <w:t>Действующие</w:t>
      </w:r>
    </w:p>
    <w:p w:rsidR="00002D0C" w:rsidRDefault="00855B1D">
      <w:pPr>
        <w:numPr>
          <w:ilvl w:val="0"/>
          <w:numId w:val="1"/>
        </w:numPr>
        <w:jc w:val="both"/>
      </w:pPr>
      <w:r>
        <w:t>Проекты</w:t>
      </w:r>
    </w:p>
    <w:p w:rsidR="00002D0C" w:rsidRDefault="00855B1D">
      <w:pPr>
        <w:numPr>
          <w:ilvl w:val="0"/>
          <w:numId w:val="1"/>
        </w:numPr>
        <w:jc w:val="both"/>
      </w:pPr>
      <w:r>
        <w:t>Заявки</w:t>
      </w:r>
    </w:p>
    <w:p w:rsidR="00002D0C" w:rsidRDefault="00855B1D">
      <w:pPr>
        <w:numPr>
          <w:ilvl w:val="0"/>
          <w:numId w:val="1"/>
        </w:numPr>
        <w:jc w:val="both"/>
      </w:pPr>
      <w:r>
        <w:t>На рассмотрении</w:t>
      </w:r>
    </w:p>
    <w:p w:rsidR="00002D0C" w:rsidRDefault="00855B1D">
      <w:pPr>
        <w:numPr>
          <w:ilvl w:val="0"/>
          <w:numId w:val="1"/>
        </w:numPr>
        <w:jc w:val="both"/>
      </w:pPr>
      <w:r>
        <w:t>Утвержденные коллегией</w:t>
      </w:r>
    </w:p>
    <w:p w:rsidR="00002D0C" w:rsidRDefault="00855B1D">
      <w:pPr>
        <w:numPr>
          <w:ilvl w:val="0"/>
          <w:numId w:val="1"/>
        </w:numPr>
        <w:jc w:val="both"/>
      </w:pPr>
      <w:r>
        <w:t>Отклоненные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1676400"/>
            <wp:effectExtent l="0" t="0" r="0" b="0"/>
            <wp:docPr id="1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7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Для начала формирования Заявления необходимо кликнуть на кнопку “Создать заявление”, далее откроется страница выбора профессий, нажимаем “Добавить”.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4786313" cy="1928299"/>
            <wp:effectExtent l="0" t="0" r="0" b="0"/>
            <wp:docPr id="1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6313" cy="1928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После, откроется всплывающее окно со списком Уровней образования и соответствующих специальностей/профессий к ним.</w:t>
      </w:r>
    </w:p>
    <w:p w:rsidR="00002D0C" w:rsidRDefault="00855B1D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3252788" cy="1892865"/>
            <wp:effectExtent l="0" t="0" r="0" b="0"/>
            <wp:docPr id="11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52788" cy="1892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Нажимая на поле “Выберите”, выбираем Уровень образования и специальность и нажимаем “ОК”. Сразу после этого появляется список с Заявлениями</w:t>
      </w:r>
      <w:r>
        <w:t xml:space="preserve">. 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927100"/>
            <wp:effectExtent l="0" t="0" r="0" b="0"/>
            <wp:docPr id="1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 xml:space="preserve">При необходимости можно добавлять множество Уровней образования со специальностями в рамках одного Заявления. 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1473200"/>
            <wp:effectExtent l="0" t="0" r="0" b="0"/>
            <wp:docPr id="24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47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Если надо удалить запись, то достаточно нажать на символ урны и подтвердить действие.</w:t>
      </w:r>
    </w:p>
    <w:p w:rsidR="00002D0C" w:rsidRDefault="00002D0C">
      <w:pPr>
        <w:jc w:val="both"/>
      </w:pPr>
    </w:p>
    <w:p w:rsidR="00002D0C" w:rsidRDefault="00855B1D">
      <w:pPr>
        <w:jc w:val="both"/>
      </w:pPr>
      <w:r>
        <w:t xml:space="preserve">Для того чтобы начать заполнять Приложения Заявления необходимо кликнуть </w:t>
      </w:r>
      <w:proofErr w:type="gramStart"/>
      <w:r>
        <w:t xml:space="preserve">на </w:t>
      </w:r>
      <w:r>
        <w:rPr>
          <w:noProof/>
          <w:lang w:val="ru-RU"/>
        </w:rPr>
        <w:drawing>
          <wp:inline distT="114300" distB="114300" distL="114300" distR="114300">
            <wp:extent cx="400050" cy="371475"/>
            <wp:effectExtent l="0" t="0" r="0" b="0"/>
            <wp:docPr id="23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37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после клика на эту кнопку откроется страница с Основными данными организации и Приложения, которые необходимо будет заполнить соответственно наименованиям. </w:t>
      </w:r>
    </w:p>
    <w:p w:rsidR="00002D0C" w:rsidRDefault="00002D0C">
      <w:pPr>
        <w:jc w:val="both"/>
      </w:pPr>
    </w:p>
    <w:p w:rsidR="00002D0C" w:rsidRDefault="00002D0C">
      <w:pPr>
        <w:jc w:val="both"/>
      </w:pPr>
    </w:p>
    <w:p w:rsidR="00002D0C" w:rsidRDefault="00855B1D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9283700"/>
            <wp:effectExtent l="0" t="0" r="0" b="0"/>
            <wp:docPr id="1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283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lastRenderedPageBreak/>
        <w:t>Для заполнения п</w:t>
      </w:r>
      <w:r>
        <w:t xml:space="preserve">риложений необходимо кликнуть на </w:t>
      </w:r>
      <w:proofErr w:type="gramStart"/>
      <w:r>
        <w:t>надпись</w:t>
      </w:r>
      <w:proofErr w:type="gramEnd"/>
      <w:r>
        <w:t xml:space="preserve"> “Добавить”, 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1143000"/>
            <wp:effectExtent l="0" t="0" r="0" b="0"/>
            <wp:docPr id="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4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после этого появляются строки по заполнению Приложений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2222500"/>
            <wp:effectExtent l="0" t="0" r="0" b="0"/>
            <wp:docPr id="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22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После заполнения требуемых полей надо нажать “Сохранить”</w:t>
      </w:r>
    </w:p>
    <w:p w:rsidR="00002D0C" w:rsidRDefault="00855B1D">
      <w:pPr>
        <w:jc w:val="both"/>
      </w:pPr>
      <w:r>
        <w:t>После сохранения запись будет расставлена согласно наименований полей.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1181100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81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Для корректир</w:t>
      </w:r>
      <w:r>
        <w:t xml:space="preserve">овки необходимо нажать на знак </w:t>
      </w:r>
      <w:proofErr w:type="gramStart"/>
      <w:r>
        <w:t xml:space="preserve">карандаша </w:t>
      </w:r>
      <w:r>
        <w:rPr>
          <w:noProof/>
          <w:lang w:val="ru-RU"/>
        </w:rPr>
        <w:drawing>
          <wp:inline distT="114300" distB="114300" distL="114300" distR="114300">
            <wp:extent cx="190500" cy="207818"/>
            <wp:effectExtent l="0" t="0" r="0" b="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078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теперь вы можете вносить изменения. А в случае удаления своего заявления, вам необходимо нажать на знак </w:t>
      </w:r>
      <w:proofErr w:type="gramStart"/>
      <w:r>
        <w:t xml:space="preserve">корзины </w:t>
      </w:r>
      <w:r>
        <w:rPr>
          <w:noProof/>
          <w:lang w:val="ru-RU"/>
        </w:rPr>
        <w:drawing>
          <wp:inline distT="114300" distB="114300" distL="114300" distR="114300">
            <wp:extent cx="251642" cy="224437"/>
            <wp:effectExtent l="0" t="0" r="0" b="0"/>
            <wp:docPr id="1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1642" cy="224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и</w:t>
      </w:r>
      <w:proofErr w:type="gramEnd"/>
      <w:r>
        <w:t xml:space="preserve"> ваше заявления будет удалено.</w:t>
      </w:r>
    </w:p>
    <w:p w:rsidR="00002D0C" w:rsidRDefault="00002D0C">
      <w:pPr>
        <w:jc w:val="both"/>
      </w:pPr>
    </w:p>
    <w:p w:rsidR="00002D0C" w:rsidRDefault="00855B1D">
      <w:pPr>
        <w:jc w:val="both"/>
      </w:pPr>
      <w:r>
        <w:t>Далее для отправки заявления, вам необходимо перейти по кнопке “П</w:t>
      </w:r>
      <w:r>
        <w:t>росмотр проекта Заявки”.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1193800"/>
            <wp:effectExtent l="0" t="0" r="0" b="0"/>
            <wp:docPr id="14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193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002D0C">
      <w:pPr>
        <w:jc w:val="both"/>
      </w:pPr>
    </w:p>
    <w:p w:rsidR="00002D0C" w:rsidRDefault="00855B1D">
      <w:pPr>
        <w:jc w:val="both"/>
      </w:pPr>
      <w:r>
        <w:t>После этого, у вас появится страница, где вы сможете посмотреть свою заявку и проверить (“</w:t>
      </w:r>
      <w:proofErr w:type="spellStart"/>
      <w:r>
        <w:t>Предпросмотр</w:t>
      </w:r>
      <w:proofErr w:type="spellEnd"/>
      <w:r>
        <w:t xml:space="preserve"> Заявления”).</w:t>
      </w:r>
    </w:p>
    <w:p w:rsidR="00002D0C" w:rsidRDefault="00002D0C">
      <w:pPr>
        <w:jc w:val="both"/>
      </w:pPr>
    </w:p>
    <w:p w:rsidR="00002D0C" w:rsidRDefault="00855B1D">
      <w:r>
        <w:t xml:space="preserve">Для отправки своей заявки, вам необходимо поставить галочку на пункт “Согласен с Условиями”, после чего кнопка “Подписать Заявление” станет активной, затем вы </w:t>
      </w:r>
      <w:r>
        <w:lastRenderedPageBreak/>
        <w:t>нажимаете на эту кнопку.</w:t>
      </w:r>
      <w:r>
        <w:rPr>
          <w:noProof/>
          <w:lang w:val="ru-RU"/>
        </w:rPr>
        <w:drawing>
          <wp:inline distT="114300" distB="114300" distL="114300" distR="114300">
            <wp:extent cx="5731200" cy="2908300"/>
            <wp:effectExtent l="0" t="0" r="0" b="0"/>
            <wp:docPr id="3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08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>У вас должно появится небольшое окошко для подтверждения ваших действий</w:t>
      </w:r>
      <w:r>
        <w:t xml:space="preserve"> “Вы уверены?”, далее вам необходимо нажать на кнопку “Да”.</w:t>
      </w:r>
    </w:p>
    <w:p w:rsidR="00002D0C" w:rsidRDefault="00002D0C">
      <w:pPr>
        <w:jc w:val="both"/>
      </w:pP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1993900"/>
            <wp:effectExtent l="0" t="0" r="0" b="0"/>
            <wp:docPr id="26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99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 xml:space="preserve">После чего, вам надо подтвердить свой пароль при помощи </w:t>
      </w:r>
      <w:proofErr w:type="spellStart"/>
      <w:r>
        <w:t>Рутокена</w:t>
      </w:r>
      <w:proofErr w:type="spellEnd"/>
      <w:r>
        <w:t xml:space="preserve"> и войти.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2895600"/>
            <wp:effectExtent l="0" t="0" r="0" b="0"/>
            <wp:docPr id="2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9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855B1D">
      <w:pPr>
        <w:jc w:val="both"/>
      </w:pPr>
      <w:r>
        <w:t xml:space="preserve">Затем кнопка “Подписать Заявление” станет </w:t>
      </w:r>
      <w:proofErr w:type="gramStart"/>
      <w:r>
        <w:t>активной</w:t>
      </w:r>
      <w:proofErr w:type="gramEnd"/>
      <w:r>
        <w:t xml:space="preserve"> и вы можете нажать на нее.</w:t>
      </w:r>
    </w:p>
    <w:p w:rsidR="00002D0C" w:rsidRDefault="00855B1D">
      <w:pPr>
        <w:jc w:val="both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616200"/>
            <wp:effectExtent l="0" t="0" r="0" b="0"/>
            <wp:docPr id="1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002D0C">
      <w:pPr>
        <w:jc w:val="both"/>
      </w:pPr>
    </w:p>
    <w:p w:rsidR="00002D0C" w:rsidRDefault="00855B1D">
      <w:pPr>
        <w:jc w:val="both"/>
      </w:pPr>
      <w:r>
        <w:t>Ваше заявление подписано и отправлен</w:t>
      </w:r>
      <w:r>
        <w:t>о на рассмотрение и теперь у вас есть доступ только к просмотру вашей заявки.</w:t>
      </w:r>
    </w:p>
    <w:p w:rsidR="00002D0C" w:rsidRDefault="00855B1D">
      <w:pPr>
        <w:jc w:val="both"/>
      </w:pPr>
      <w:r>
        <w:rPr>
          <w:noProof/>
          <w:lang w:val="ru-RU"/>
        </w:rPr>
        <w:drawing>
          <wp:inline distT="114300" distB="114300" distL="114300" distR="114300">
            <wp:extent cx="5731200" cy="1778000"/>
            <wp:effectExtent l="0" t="0" r="0" b="0"/>
            <wp:docPr id="1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7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2D0C" w:rsidRDefault="00002D0C">
      <w:pPr>
        <w:jc w:val="both"/>
      </w:pPr>
    </w:p>
    <w:p w:rsidR="00002D0C" w:rsidRDefault="00002D0C">
      <w:pPr>
        <w:jc w:val="both"/>
      </w:pPr>
    </w:p>
    <w:sectPr w:rsidR="00002D0C">
      <w:pgSz w:w="11909" w:h="16834"/>
      <w:pgMar w:top="992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</w:font>
  <w:font w:name="Nunit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5A79DB"/>
    <w:multiLevelType w:val="multilevel"/>
    <w:tmpl w:val="2CAC41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0442674"/>
    <w:multiLevelType w:val="multilevel"/>
    <w:tmpl w:val="F4D05706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D0C"/>
    <w:rsid w:val="00002D0C"/>
    <w:rsid w:val="00855B1D"/>
    <w:rsid w:val="008E1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D109C0-79C9-4F36-8A9F-D981E382C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ocom.kg/ru/pki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image" Target="media/image3.png"/><Relationship Id="rId12" Type="http://schemas.openxmlformats.org/officeDocument/2006/relationships/hyperlink" Target="https://asula.edu.gov.kg/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ra.rutoken.ru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hyperlink" Target="https://ubr.kg/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hyperlink" Target="https://dostek.kg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Учетная запись Майкрософт</cp:lastModifiedBy>
  <cp:revision>3</cp:revision>
  <dcterms:created xsi:type="dcterms:W3CDTF">2023-01-17T03:23:00Z</dcterms:created>
  <dcterms:modified xsi:type="dcterms:W3CDTF">2023-01-17T03:36:00Z</dcterms:modified>
</cp:coreProperties>
</file>