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1E4A46" w:rsidRDefault="00C40539" w:rsidP="00C4053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KR-CS-IC-2021-2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</w:t>
      </w:r>
    </w:p>
    <w:p w:rsidR="00C40539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инструмента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наблюдения образовательных практик – НОП</w:t>
      </w:r>
      <w:r w:rsidRPr="003A2A2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(протокол, скантрон, чек листы и анкеты) для начальной школы</w:t>
      </w:r>
    </w:p>
    <w:p w:rsidR="00C40539" w:rsidRPr="00D634C4" w:rsidRDefault="00C40539" w:rsidP="00C4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D634C4" w:rsidRDefault="00C40539" w:rsidP="00C4053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C40539" w:rsidRPr="00307D7A" w:rsidRDefault="00C40539" w:rsidP="00C4053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когнитивных и не когнитивных навыков и укрепить все три типа оценивания, изложенные в ПРСО 2026.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C40539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539" w:rsidRPr="00D634C4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C40539" w:rsidRPr="0007382A" w:rsidRDefault="00C40539" w:rsidP="00C40539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</w:pP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будет</w:t>
      </w: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ан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национальн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ый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наблюдения образовательных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практик 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НО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П) в начальной школе на основе инструмента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CLASS и методов наблюдения на уровне класса.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Область исследований будет включать взаимодействи</w:t>
      </w:r>
      <w:r w:rsidR="005B3CF4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е на уровнях: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учитель-ученик, учитель-учитель (по видам школы, этнической принадлежности, половой принадлежности) и др., что позволит изучить, в какой степени в школе развиваются навыки мышления высшего порядка, степень и качество используемых в классе учебных материалов и технологий, выявить механизмы управления классом и/или </w:t>
      </w:r>
      <w:r w:rsidR="005B3CF4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проявления фактов несправедливого отношения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для разных групп школьников, наблюдать различия между эффективными и неэффективными школами в обеспечении педагогической поддержки. </w:t>
      </w:r>
      <w:r w:rsidR="005B3CF4"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Задание направлено на разработку </w:t>
      </w:r>
      <w:r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протокол</w:t>
      </w:r>
      <w:r w:rsidR="005B3CF4"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а</w:t>
      </w:r>
      <w:r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 по проведению наблюдения, скантрон</w:t>
      </w:r>
      <w:r w:rsidR="005B3CF4"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а</w:t>
      </w:r>
      <w:r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, чек-лист</w:t>
      </w:r>
      <w:r w:rsidR="005B3CF4"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>ов</w:t>
      </w:r>
      <w:r w:rsidRPr="0007382A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ky-KG"/>
        </w:rPr>
        <w:t xml:space="preserve"> и анкет для учителя, родителя и администрации школ. </w:t>
      </w:r>
    </w:p>
    <w:p w:rsidR="00C40539" w:rsidRPr="0007382A" w:rsidRDefault="00C40539" w:rsidP="00C40539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Консультант будет работать под руководством Консультанта по координированию процесса разработки и внедрения национального инструмента оценивания (далее – Консультант по координированию).</w:t>
      </w:r>
    </w:p>
    <w:p w:rsidR="00C40539" w:rsidRPr="0007382A" w:rsidRDefault="00C40539" w:rsidP="00C40539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C40539" w:rsidRPr="0007382A" w:rsidRDefault="00C40539" w:rsidP="00C40539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073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5B3CF4"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Разработка инструмента наблюдения за преподаванием и обучением в классе.</w:t>
      </w:r>
    </w:p>
    <w:p w:rsidR="00C40539" w:rsidRPr="0007382A" w:rsidRDefault="00C40539" w:rsidP="00C40539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целей, ожидается, что Консультант выполнит следующее:</w:t>
      </w:r>
    </w:p>
    <w:p w:rsidR="00C40539" w:rsidRPr="0007382A" w:rsidRDefault="00C40539" w:rsidP="00C40539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>Изучит представленный</w:t>
      </w:r>
      <w:r w:rsidRPr="0007382A">
        <w:rPr>
          <w:lang w:val="ru-RU"/>
        </w:rPr>
        <w:t xml:space="preserve">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Консультантом по координированию анализ применяемых  нструментариев по оценке педагогических практик, а также дизайн и методологию наблюдений на уровне начальной школы, исходя из предыдущего опыта 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апробации инструмента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CLASS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 </w:t>
      </w:r>
    </w:p>
    <w:p w:rsidR="00C40539" w:rsidRPr="0007382A" w:rsidRDefault="00C40539" w:rsidP="00C40539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</w:t>
      </w:r>
      <w:r w:rsidRPr="0007382A">
        <w:rPr>
          <w:lang w:val="ru-RU"/>
        </w:rPr>
        <w:t xml:space="preserve">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Консультанта по координированию определит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содержание и технические аспекты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для начальной школы, учитывая что,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инструмент призван достоверно и надежно фиксировать ключевые аспекты обучения и области взаимодействия учителя и ребенка</w:t>
      </w:r>
      <w:r w:rsidR="005B3CF4" w:rsidRPr="0007382A">
        <w:rPr>
          <w:lang w:val="ru-RU"/>
        </w:rPr>
        <w:t xml:space="preserve"> </w:t>
      </w:r>
      <w:r w:rsidR="005B3CF4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с целью улучшения преподавания и обучения и будет состоять из трех областей измерения:  управление классом, социально-эмоциональная область, педагогическая область. 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Области инструмента должны быть абсолютно равнозначны, что не 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>по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требуют дифференциации по степени значимости и облегчит ранжирование.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Наблюдение планируется проводить в течение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lastRenderedPageBreak/>
        <w:t xml:space="preserve">4-х циклов, каждый из которых длится по 15 минут с последующим 10-минутным периодом кодирования. </w:t>
      </w:r>
    </w:p>
    <w:p w:rsidR="00C40539" w:rsidRPr="0007382A" w:rsidRDefault="00C40539" w:rsidP="00C40539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0" w:name="_Hlk110598266"/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</w:t>
      </w:r>
      <w:bookmarkEnd w:id="0"/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разработает инструмент НОП, который будет состоять из трех частей:</w:t>
      </w:r>
    </w:p>
    <w:p w:rsidR="00C40539" w:rsidRPr="0007382A" w:rsidRDefault="00C40539" w:rsidP="00C40539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- первая часть инструмента – Протокол – должен фиксировать систематические наблюдения над учебной средой по циклам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вид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ам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деятельност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и: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физическая среда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обучения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, количество участников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др., </w:t>
      </w:r>
    </w:p>
    <w:p w:rsidR="00C40539" w:rsidRPr="0007382A" w:rsidRDefault="00C40539" w:rsidP="00C40539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- вторая часть инструмента –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Лист наблюдения (</w:t>
      </w:r>
      <w:proofErr w:type="spellStart"/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скантрон</w:t>
      </w:r>
      <w:proofErr w:type="spellEnd"/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 со шкалой оценки и сводный лист подсчета баллов – должны фиксировать измеряемые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области с измерителями и индикаторами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 баллам. Количество баллов должно ранжироваться от 1 (минимальная характеристика) до 7 (высокая характеристика) и определяться по каждому критерию, необходимо дать четкую описательную часть для присвоения единого балла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 каждому измеряемому критерию,</w:t>
      </w:r>
    </w:p>
    <w:p w:rsidR="00C40539" w:rsidRPr="0007382A" w:rsidRDefault="00C40539" w:rsidP="00C40539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- третья часть инструмента – Чек-лист – должен фиксировать наличие ресурсов в классе и 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эффективность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их использовани</w:t>
      </w:r>
      <w:r w:rsidR="005B3CF4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я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C40539" w:rsidRPr="0007382A" w:rsidRDefault="00C40539" w:rsidP="005B3CF4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разработает </w:t>
      </w:r>
      <w:proofErr w:type="spellStart"/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анке</w:t>
      </w:r>
      <w:proofErr w:type="spellEnd"/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ты для учителя, администратора школы и родителя</w:t>
      </w:r>
      <w:r w:rsidR="005B3CF4"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 с целью получения дополнительных данных для анализа данных по качеству преподавания и обучения на уровне класса.</w:t>
      </w:r>
    </w:p>
    <w:p w:rsidR="000A13FC" w:rsidRPr="0007382A" w:rsidRDefault="000A13FC" w:rsidP="004061F0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Подготовит консультанту по разработке </w:t>
      </w:r>
      <w:r w:rsidR="007C7AEB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материалов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по применению инструмента оценивания НОП для начальной школы:</w:t>
      </w:r>
    </w:p>
    <w:p w:rsidR="004061F0" w:rsidRPr="0007382A" w:rsidRDefault="004061F0" w:rsidP="000A13FC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- рекомендации по заполнения </w:t>
      </w:r>
      <w:r w:rsidR="000A13FC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Протокола, Листа наблюдения и чек-листа,</w:t>
      </w:r>
    </w:p>
    <w:p w:rsidR="006C6CA8" w:rsidRPr="0007382A" w:rsidRDefault="004061F0" w:rsidP="006C6CA8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-</w:t>
      </w:r>
      <w:r w:rsidR="000A13FC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рекомендации </w:t>
      </w:r>
      <w:r w:rsidR="000A13FC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</w:t>
      </w:r>
      <w:r w:rsidR="000A13FC" w:rsidRPr="0007382A">
        <w:rPr>
          <w:lang w:val="ru-RU"/>
        </w:rPr>
        <w:t xml:space="preserve"> </w:t>
      </w:r>
      <w:r w:rsidR="000A13FC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разработке руководства по наблюдению</w:t>
      </w:r>
      <w:r w:rsidR="00C86234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видеонаблюдению,</w:t>
      </w:r>
    </w:p>
    <w:p w:rsidR="00C40539" w:rsidRPr="0007382A" w:rsidRDefault="004061F0" w:rsidP="006C6CA8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- рекомендации по внедрению инструмента в практику преподавания в</w:t>
      </w:r>
      <w:r w:rsidR="006C6CA8"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начальной школе.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:rsidR="006C6CA8" w:rsidRPr="0007382A" w:rsidRDefault="006C6CA8" w:rsidP="00C40539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Проведет </w:t>
      </w:r>
      <w:r w:rsidR="00C40539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пилотное апробирование инструмент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а</w:t>
      </w:r>
      <w:r w:rsidR="00C40539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(2 школы </w:t>
      </w:r>
      <w:proofErr w:type="spellStart"/>
      <w:r w:rsidR="00C40539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г.Бишкек</w:t>
      </w:r>
      <w:proofErr w:type="spellEnd"/>
      <w:r w:rsidR="00C40539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2 школы </w:t>
      </w:r>
      <w:proofErr w:type="spellStart"/>
      <w:r w:rsidR="00C40539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Аламудунского</w:t>
      </w:r>
      <w:proofErr w:type="spellEnd"/>
      <w:r w:rsidR="00C40539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района)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по необходимости доработает инструмент.</w:t>
      </w:r>
    </w:p>
    <w:p w:rsidR="00C40539" w:rsidRPr="0007382A" w:rsidRDefault="00C40539" w:rsidP="00C40539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C40539" w:rsidRPr="0007382A" w:rsidRDefault="00C40539" w:rsidP="00C4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73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C40539" w:rsidRPr="0007382A" w:rsidRDefault="00C40539" w:rsidP="00C40539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составляет </w:t>
      </w:r>
      <w:r w:rsidR="006C6CA8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чел/месяцев</w:t>
      </w:r>
      <w:r w:rsidR="006C6CA8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C86234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до 1 декабря </w:t>
      </w:r>
      <w:r w:rsidR="006C6CA8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2022 года. </w:t>
      </w:r>
      <w:r w:rsidR="006C6CA8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C40539" w:rsidRPr="0007382A" w:rsidRDefault="00C40539" w:rsidP="00C405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0539" w:rsidRPr="0007382A" w:rsidRDefault="00C40539" w:rsidP="00C40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73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C40539" w:rsidRPr="0007382A" w:rsidRDefault="00C40539" w:rsidP="00C40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Консультант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0738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</w:t>
      </w:r>
      <w:r w:rsidR="006C6CA8"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отчета за период действия контракта.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:rsidR="00C40539" w:rsidRPr="0007382A" w:rsidRDefault="00C40539" w:rsidP="006C6CA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Начальный отчет – </w:t>
      </w:r>
      <w:r w:rsidR="006C6CA8"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5% от общей стоимости контракта</w:t>
      </w:r>
    </w:p>
    <w:p w:rsidR="00C40539" w:rsidRPr="0007382A" w:rsidRDefault="00C40539" w:rsidP="00C4053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Заключительный отчет – </w:t>
      </w:r>
      <w:r w:rsidR="006C6CA8"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5% от общей стоимости контракта</w:t>
      </w:r>
    </w:p>
    <w:p w:rsidR="00C40539" w:rsidRPr="0007382A" w:rsidRDefault="00C40539" w:rsidP="00C4053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07382A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</w:t>
      </w:r>
      <w:r w:rsidR="006C6CA8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2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недели от даты подписания контракта. Отчет должен включать следующие результаты: </w:t>
      </w:r>
    </w:p>
    <w:p w:rsidR="006C6CA8" w:rsidRPr="0007382A" w:rsidRDefault="006C6CA8" w:rsidP="006C6CA8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lastRenderedPageBreak/>
        <w:t xml:space="preserve">анализ применяемых  нструментариев по оценке педагогических практик, а также дизайн и методологию наблюдений на уровне начальной школы, исходя из предыдущего опыта </w:t>
      </w:r>
      <w:r w:rsidR="00C86234"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апробации инструмента </w:t>
      </w:r>
      <w:r w:rsidRPr="0007382A">
        <w:rPr>
          <w:rFonts w:ascii="Times New Roman" w:eastAsia="Times New Roman" w:hAnsi="Times New Roman" w:cs="Times New Roman"/>
          <w:sz w:val="24"/>
          <w:szCs w:val="20"/>
        </w:rPr>
        <w:t>CLASS,</w:t>
      </w:r>
    </w:p>
    <w:p w:rsidR="00C40539" w:rsidRPr="0007382A" w:rsidRDefault="006C6CA8" w:rsidP="006C6CA8">
      <w:pPr>
        <w:pStyle w:val="a3"/>
        <w:numPr>
          <w:ilvl w:val="1"/>
          <w:numId w:val="13"/>
        </w:numPr>
        <w:tabs>
          <w:tab w:val="clear" w:pos="2149"/>
        </w:tabs>
        <w:spacing w:after="0" w:line="276" w:lineRule="auto"/>
        <w:ind w:left="993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согласованные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для начальной школы.  </w:t>
      </w:r>
    </w:p>
    <w:p w:rsidR="00C40539" w:rsidRPr="0007382A" w:rsidRDefault="00C40539" w:rsidP="00C4053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07382A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</w:t>
      </w:r>
      <w:r w:rsidR="006C6CA8"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 неделю по окончании контракта 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ru-RU"/>
        </w:rPr>
        <w:t>Отчет должен включать следующие результаты:</w:t>
      </w:r>
    </w:p>
    <w:p w:rsidR="00263D66" w:rsidRPr="0007382A" w:rsidRDefault="00263D66" w:rsidP="00263D66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82A">
        <w:rPr>
          <w:rFonts w:ascii="Times New Roman" w:eastAsia="Times New Roman" w:hAnsi="Times New Roman" w:cs="Times New Roman"/>
          <w:sz w:val="24"/>
          <w:szCs w:val="20"/>
        </w:rPr>
        <w:t xml:space="preserve">Разработанный инструмент НОП из трех частей (Протокол, </w:t>
      </w:r>
      <w:proofErr w:type="spellStart"/>
      <w:r w:rsidRPr="0007382A">
        <w:rPr>
          <w:rFonts w:ascii="Times New Roman" w:eastAsia="Times New Roman" w:hAnsi="Times New Roman" w:cs="Times New Roman"/>
          <w:sz w:val="24"/>
          <w:szCs w:val="20"/>
        </w:rPr>
        <w:t>Скантрон</w:t>
      </w:r>
      <w:proofErr w:type="spellEnd"/>
      <w:r w:rsidRPr="0007382A">
        <w:rPr>
          <w:rFonts w:ascii="Times New Roman" w:eastAsia="Times New Roman" w:hAnsi="Times New Roman" w:cs="Times New Roman"/>
          <w:sz w:val="24"/>
          <w:szCs w:val="20"/>
        </w:rPr>
        <w:t xml:space="preserve">-Лист наблюдения, чек-лист), </w:t>
      </w:r>
    </w:p>
    <w:p w:rsidR="00263D66" w:rsidRPr="0007382A" w:rsidRDefault="00263D66" w:rsidP="00263D66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>анке</w:t>
      </w:r>
      <w:proofErr w:type="spellEnd"/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ты для учителя, администратора школы и родителя,</w:t>
      </w:r>
    </w:p>
    <w:p w:rsidR="00263D66" w:rsidRPr="0007382A" w:rsidRDefault="00263D66" w:rsidP="00263D66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>рекомендации по заполнения Протокола, Листа наблюдения и чек-листа,</w:t>
      </w:r>
    </w:p>
    <w:p w:rsidR="00263D66" w:rsidRPr="0007382A" w:rsidRDefault="00263D66" w:rsidP="00263D66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>рекомендации по</w:t>
      </w:r>
      <w:r w:rsidRPr="0007382A">
        <w:t xml:space="preserve"> 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>разработке руководства по наблюдению</w:t>
      </w:r>
      <w:r w:rsidR="00C86234" w:rsidRPr="0007382A">
        <w:rPr>
          <w:rFonts w:ascii="Times New Roman" w:eastAsia="Times New Roman" w:hAnsi="Times New Roman" w:cs="Times New Roman"/>
          <w:bCs/>
          <w:sz w:val="24"/>
          <w:szCs w:val="20"/>
        </w:rPr>
        <w:t xml:space="preserve"> и видеонаблюдению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</w:p>
    <w:p w:rsidR="00263D66" w:rsidRPr="0007382A" w:rsidRDefault="00263D66" w:rsidP="00263D66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>рекомендации по внедрению инструмента в практику преподавания в начальной школе</w:t>
      </w:r>
      <w:r w:rsidR="00C86234" w:rsidRPr="0007382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:rsidR="00263D66" w:rsidRPr="0007382A" w:rsidRDefault="00263D66" w:rsidP="00263D66">
      <w:pPr>
        <w:pStyle w:val="a3"/>
        <w:numPr>
          <w:ilvl w:val="1"/>
          <w:numId w:val="13"/>
        </w:numPr>
        <w:tabs>
          <w:tab w:val="clear" w:pos="2149"/>
          <w:tab w:val="num" w:pos="1843"/>
        </w:tabs>
        <w:spacing w:after="0" w:line="276" w:lineRule="auto"/>
        <w:ind w:left="1134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результаты</w:t>
      </w:r>
      <w:r w:rsidRPr="0007382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07382A">
        <w:rPr>
          <w:rFonts w:ascii="Times New Roman" w:eastAsia="Times New Roman" w:hAnsi="Times New Roman" w:cs="Times New Roman"/>
          <w:sz w:val="24"/>
          <w:szCs w:val="20"/>
        </w:rPr>
        <w:t>пилотно</w:t>
      </w:r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>го</w:t>
      </w:r>
      <w:r w:rsidRPr="000738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7382A">
        <w:rPr>
          <w:rFonts w:ascii="Times New Roman" w:eastAsia="Times New Roman" w:hAnsi="Times New Roman" w:cs="Times New Roman"/>
          <w:sz w:val="24"/>
          <w:szCs w:val="20"/>
        </w:rPr>
        <w:t>апробировани</w:t>
      </w:r>
      <w:proofErr w:type="spellEnd"/>
      <w:r w:rsidRPr="0007382A">
        <w:rPr>
          <w:rFonts w:ascii="Times New Roman" w:eastAsia="Times New Roman" w:hAnsi="Times New Roman" w:cs="Times New Roman"/>
          <w:sz w:val="24"/>
          <w:szCs w:val="20"/>
          <w:lang w:val="ky-KG"/>
        </w:rPr>
        <w:t>я</w:t>
      </w:r>
      <w:r w:rsidRPr="0007382A">
        <w:rPr>
          <w:rFonts w:ascii="Times New Roman" w:eastAsia="Times New Roman" w:hAnsi="Times New Roman" w:cs="Times New Roman"/>
          <w:sz w:val="24"/>
          <w:szCs w:val="20"/>
        </w:rPr>
        <w:t xml:space="preserve"> инструмента</w:t>
      </w:r>
    </w:p>
    <w:p w:rsidR="00C40539" w:rsidRPr="0007382A" w:rsidRDefault="00C40539" w:rsidP="00C40539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C40539" w:rsidRPr="0007382A" w:rsidRDefault="00C40539" w:rsidP="00C40539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0738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0738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:rsidR="00C40539" w:rsidRPr="0007382A" w:rsidRDefault="00C40539" w:rsidP="00C4053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</w:t>
      </w:r>
      <w:r w:rsid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bookmarkStart w:id="1" w:name="_GoBack"/>
      <w:bookmarkEnd w:id="1"/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 является преимуществом – 20 баллов;</w:t>
      </w:r>
    </w:p>
    <w:p w:rsidR="00C40539" w:rsidRPr="0007382A" w:rsidRDefault="00C40539" w:rsidP="00C405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в </w:t>
      </w:r>
      <w:r w:rsidR="00263D66"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разработке инструментов и руководств по оцениванию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</w:t>
      </w:r>
      <w:r w:rsidR="00263D66"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профессиональных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стандартов, системы и практики оценивания в Кыргызской Республике –  40 баллов;  </w:t>
      </w:r>
    </w:p>
    <w:p w:rsidR="00C40539" w:rsidRPr="0007382A" w:rsidRDefault="00C40539" w:rsidP="00C4053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Опыт работы не менее двух лет в финансируемых донорами образовательных проектах по </w:t>
      </w:r>
      <w:r w:rsidR="00263D66"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внедрению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инструментов оценивания– 30 баллов;</w:t>
      </w:r>
    </w:p>
    <w:p w:rsidR="00C40539" w:rsidRPr="0007382A" w:rsidRDefault="00C40539" w:rsidP="00C4053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язык</w:t>
      </w:r>
      <w:r w:rsidR="00263D66"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</w:t>
      </w:r>
      <w:r w:rsidR="00263D66"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кыргызского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языка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382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преимуществом - 10 баллов.</w:t>
      </w:r>
    </w:p>
    <w:p w:rsidR="00C40539" w:rsidRPr="0007382A" w:rsidRDefault="00C40539" w:rsidP="00C40539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C40539" w:rsidRPr="0007382A" w:rsidRDefault="00C40539" w:rsidP="00C40539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0F" w:rsidRDefault="00C30A0F" w:rsidP="007C41A3">
      <w:pPr>
        <w:spacing w:after="0" w:line="240" w:lineRule="auto"/>
      </w:pPr>
      <w:r>
        <w:separator/>
      </w:r>
    </w:p>
  </w:endnote>
  <w:endnote w:type="continuationSeparator" w:id="0">
    <w:p w:rsidR="00C30A0F" w:rsidRDefault="00C30A0F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0F" w:rsidRDefault="00C30A0F" w:rsidP="007C41A3">
      <w:pPr>
        <w:spacing w:after="0" w:line="240" w:lineRule="auto"/>
      </w:pPr>
      <w:r>
        <w:separator/>
      </w:r>
    </w:p>
  </w:footnote>
  <w:footnote w:type="continuationSeparator" w:id="0">
    <w:p w:rsidR="00C30A0F" w:rsidRDefault="00C30A0F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427655"/>
    <w:multiLevelType w:val="hybridMultilevel"/>
    <w:tmpl w:val="16C62DCC"/>
    <w:lvl w:ilvl="0" w:tplc="381ACE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3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8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0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8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0"/>
  </w:num>
  <w:num w:numId="17">
    <w:abstractNumId w:val="21"/>
  </w:num>
  <w:num w:numId="18">
    <w:abstractNumId w:val="12"/>
  </w:num>
  <w:num w:numId="19">
    <w:abstractNumId w:val="15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1748E"/>
    <w:rsid w:val="00027465"/>
    <w:rsid w:val="0005721E"/>
    <w:rsid w:val="0007382A"/>
    <w:rsid w:val="00082B57"/>
    <w:rsid w:val="000945D6"/>
    <w:rsid w:val="000A13FC"/>
    <w:rsid w:val="000E0E84"/>
    <w:rsid w:val="000F18EE"/>
    <w:rsid w:val="000F686F"/>
    <w:rsid w:val="00145066"/>
    <w:rsid w:val="00152F2F"/>
    <w:rsid w:val="00162AEF"/>
    <w:rsid w:val="00177A0D"/>
    <w:rsid w:val="001942B3"/>
    <w:rsid w:val="001E3B8E"/>
    <w:rsid w:val="00204556"/>
    <w:rsid w:val="00263D66"/>
    <w:rsid w:val="002A15FC"/>
    <w:rsid w:val="002A460A"/>
    <w:rsid w:val="003004B6"/>
    <w:rsid w:val="00307D7A"/>
    <w:rsid w:val="00321A8A"/>
    <w:rsid w:val="003358A3"/>
    <w:rsid w:val="0034242C"/>
    <w:rsid w:val="00385270"/>
    <w:rsid w:val="003A0DDD"/>
    <w:rsid w:val="003A2A26"/>
    <w:rsid w:val="003C273D"/>
    <w:rsid w:val="004030F6"/>
    <w:rsid w:val="004061F0"/>
    <w:rsid w:val="00441ABA"/>
    <w:rsid w:val="00475D7C"/>
    <w:rsid w:val="0049005F"/>
    <w:rsid w:val="004C242F"/>
    <w:rsid w:val="004D7EBF"/>
    <w:rsid w:val="005401D6"/>
    <w:rsid w:val="0059101F"/>
    <w:rsid w:val="00595A88"/>
    <w:rsid w:val="005B3CF4"/>
    <w:rsid w:val="00601A80"/>
    <w:rsid w:val="0061327A"/>
    <w:rsid w:val="00636B96"/>
    <w:rsid w:val="00665F65"/>
    <w:rsid w:val="00671A65"/>
    <w:rsid w:val="006755B5"/>
    <w:rsid w:val="00680882"/>
    <w:rsid w:val="006A27EB"/>
    <w:rsid w:val="006B2522"/>
    <w:rsid w:val="006B3714"/>
    <w:rsid w:val="006C6CA8"/>
    <w:rsid w:val="00706ABA"/>
    <w:rsid w:val="007171A9"/>
    <w:rsid w:val="00743CD6"/>
    <w:rsid w:val="00762B1E"/>
    <w:rsid w:val="0076755E"/>
    <w:rsid w:val="007812EE"/>
    <w:rsid w:val="007A530F"/>
    <w:rsid w:val="007A6066"/>
    <w:rsid w:val="007C41A3"/>
    <w:rsid w:val="007C7AEB"/>
    <w:rsid w:val="007D5925"/>
    <w:rsid w:val="008356CB"/>
    <w:rsid w:val="00847733"/>
    <w:rsid w:val="0085456E"/>
    <w:rsid w:val="008A5704"/>
    <w:rsid w:val="008B52C4"/>
    <w:rsid w:val="008D085E"/>
    <w:rsid w:val="008F76B8"/>
    <w:rsid w:val="00942383"/>
    <w:rsid w:val="00962A63"/>
    <w:rsid w:val="0098014E"/>
    <w:rsid w:val="00982F2F"/>
    <w:rsid w:val="00A246B5"/>
    <w:rsid w:val="00A470D2"/>
    <w:rsid w:val="00A97A93"/>
    <w:rsid w:val="00AA473D"/>
    <w:rsid w:val="00AB1008"/>
    <w:rsid w:val="00AB6CDE"/>
    <w:rsid w:val="00AC2AD7"/>
    <w:rsid w:val="00AD18C2"/>
    <w:rsid w:val="00AD7EC1"/>
    <w:rsid w:val="00AF2F89"/>
    <w:rsid w:val="00B0418E"/>
    <w:rsid w:val="00B140AA"/>
    <w:rsid w:val="00B51767"/>
    <w:rsid w:val="00BA70A6"/>
    <w:rsid w:val="00BD46CB"/>
    <w:rsid w:val="00BD4D7D"/>
    <w:rsid w:val="00C22404"/>
    <w:rsid w:val="00C30A0F"/>
    <w:rsid w:val="00C40539"/>
    <w:rsid w:val="00C438D1"/>
    <w:rsid w:val="00C86234"/>
    <w:rsid w:val="00CD20A6"/>
    <w:rsid w:val="00CD7C7D"/>
    <w:rsid w:val="00D30666"/>
    <w:rsid w:val="00D42A82"/>
    <w:rsid w:val="00D97613"/>
    <w:rsid w:val="00DB0588"/>
    <w:rsid w:val="00DE30DF"/>
    <w:rsid w:val="00E06DD5"/>
    <w:rsid w:val="00E13E04"/>
    <w:rsid w:val="00E153F6"/>
    <w:rsid w:val="00E32E65"/>
    <w:rsid w:val="00E82B2A"/>
    <w:rsid w:val="00EB0F32"/>
    <w:rsid w:val="00F03DD8"/>
    <w:rsid w:val="00F05B4F"/>
    <w:rsid w:val="00F613DD"/>
    <w:rsid w:val="00F80CD6"/>
    <w:rsid w:val="00F81F89"/>
    <w:rsid w:val="00FA4967"/>
    <w:rsid w:val="00FC511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E7F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00B1-FD9A-4867-9E50-DC9684B4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 Mykyeva</cp:lastModifiedBy>
  <cp:revision>48</cp:revision>
  <dcterms:created xsi:type="dcterms:W3CDTF">2021-12-13T03:13:00Z</dcterms:created>
  <dcterms:modified xsi:type="dcterms:W3CDTF">2022-08-22T11:13:00Z</dcterms:modified>
</cp:coreProperties>
</file>