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D85F9" w14:textId="77777777" w:rsidR="009833FE" w:rsidRPr="005169D7" w:rsidRDefault="009833FE" w:rsidP="00930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9D7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Кыргызской Республики</w:t>
      </w:r>
    </w:p>
    <w:p w14:paraId="38B98317" w14:textId="69F63190" w:rsidR="009833FE" w:rsidRPr="005169D7" w:rsidRDefault="009833FE" w:rsidP="00930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9D7">
        <w:rPr>
          <w:rFonts w:ascii="Times New Roman" w:hAnsi="Times New Roman" w:cs="Times New Roman"/>
          <w:b/>
          <w:sz w:val="24"/>
          <w:szCs w:val="24"/>
        </w:rPr>
        <w:t>Проект «</w:t>
      </w:r>
      <w:r w:rsidR="005169D7" w:rsidRPr="005169D7">
        <w:rPr>
          <w:rFonts w:ascii="Times New Roman" w:hAnsi="Times New Roman" w:cs="Times New Roman"/>
          <w:b/>
          <w:sz w:val="24"/>
          <w:szCs w:val="24"/>
        </w:rPr>
        <w:t>Укрепление основ обучения</w:t>
      </w:r>
      <w:r w:rsidRPr="005169D7">
        <w:rPr>
          <w:rFonts w:ascii="Times New Roman" w:hAnsi="Times New Roman" w:cs="Times New Roman"/>
          <w:b/>
          <w:sz w:val="24"/>
          <w:szCs w:val="24"/>
        </w:rPr>
        <w:t>»</w:t>
      </w:r>
    </w:p>
    <w:p w14:paraId="3FE6D6D5" w14:textId="66421FE4" w:rsidR="009833FE" w:rsidRPr="005169D7" w:rsidRDefault="009833FE" w:rsidP="00930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9D7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задание№ </w:t>
      </w:r>
      <w:r w:rsidR="005169D7" w:rsidRPr="005169D7">
        <w:rPr>
          <w:rFonts w:ascii="Times New Roman" w:hAnsi="Times New Roman" w:cs="Times New Roman"/>
          <w:b/>
          <w:sz w:val="24"/>
          <w:szCs w:val="24"/>
        </w:rPr>
        <w:t>KG/GPE/IOC/IC-16</w:t>
      </w:r>
    </w:p>
    <w:p w14:paraId="15CC7C2D" w14:textId="77777777" w:rsidR="009833FE" w:rsidRPr="005169D7" w:rsidRDefault="009833FE" w:rsidP="00930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9D7">
        <w:rPr>
          <w:rFonts w:ascii="Times New Roman" w:hAnsi="Times New Roman" w:cs="Times New Roman"/>
          <w:b/>
          <w:sz w:val="24"/>
          <w:szCs w:val="24"/>
        </w:rPr>
        <w:t>Водитель – механик ОКП</w:t>
      </w:r>
    </w:p>
    <w:p w14:paraId="16CF8963" w14:textId="77777777" w:rsidR="005169D7" w:rsidRPr="005169D7" w:rsidRDefault="005169D7" w:rsidP="005169D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D7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14:paraId="32D6558F" w14:textId="77777777" w:rsidR="005169D7" w:rsidRPr="005169D7" w:rsidRDefault="005169D7" w:rsidP="005169D7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5169D7">
        <w:rPr>
          <w:rFonts w:ascii="Times New Roman" w:hAnsi="Times New Roman" w:cs="Times New Roman"/>
          <w:sz w:val="24"/>
          <w:szCs w:val="24"/>
        </w:rPr>
        <w:t>Система образования Кыргызстана включает в себя дошкольное образования для детей в возрасте от 1 до 6 лет, начальное образование (1 - 4 классы), неполное среднее образование (5 – 9 классы), среднее образование (10 и 11 классы), а также начальное, среднее и высшее профессиональное образование. Начальное и неполное среднее образование являются обязательными. В 2009 году в организациях образования всех уровней насчитывалось около 1,1 млн. учащихся, из которых около 400 тысяч обучались в начальных классах. Девяносто восемь процентов, учащихся учатся в государственных и муниципальных школах и более двух третей из них учится в   сельской местности.</w:t>
      </w:r>
    </w:p>
    <w:p w14:paraId="639D2A6F" w14:textId="77777777" w:rsidR="005169D7" w:rsidRPr="005169D7" w:rsidRDefault="005169D7" w:rsidP="005169D7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5169D7">
        <w:rPr>
          <w:rFonts w:ascii="Times New Roman" w:hAnsi="Times New Roman" w:cs="Times New Roman"/>
          <w:sz w:val="24"/>
          <w:szCs w:val="24"/>
        </w:rPr>
        <w:t>Государственная нормативно-правовая база в области образования, включающая Закон «Об образовании» (2012), Стратегию развития образования на 2012-2020 гг. (СРО 2012- 2020 гг.) и Среднесрочную программу развития образования на 2012-2014 годы (СПРО 2012-2014гг.), является рамками для определения государственной политики и стратегии. На первый план правительством вынесена проблема повышения доступности и качества дошкольного образования (ДО). Стратегия развития образования до 2020 года поддерживается международным сообществом.</w:t>
      </w:r>
    </w:p>
    <w:p w14:paraId="1F71DC36" w14:textId="77777777" w:rsidR="005169D7" w:rsidRPr="005169D7" w:rsidRDefault="005169D7" w:rsidP="005169D7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5169D7">
        <w:rPr>
          <w:rFonts w:ascii="Times New Roman" w:hAnsi="Times New Roman" w:cs="Times New Roman"/>
          <w:sz w:val="24"/>
          <w:szCs w:val="24"/>
        </w:rPr>
        <w:t>В течение последнего десятилетия Правительство Кыргызской Республики продемонстрировало устойчивые финансовые обязательства в отношении образования (в среднем 6,2% ВВП в год), несмотря на сложную экономическую ситуацию и усиливающуюся политическую нестабильность. Это привело к незначительному увеличению охвата основным образованием с 85% до 87,8% и высокому уровню грамотности (99,2%).</w:t>
      </w:r>
    </w:p>
    <w:p w14:paraId="6E19CF11" w14:textId="77777777" w:rsidR="005169D7" w:rsidRPr="005169D7" w:rsidRDefault="005169D7" w:rsidP="005169D7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5169D7">
        <w:rPr>
          <w:rFonts w:ascii="Times New Roman" w:hAnsi="Times New Roman" w:cs="Times New Roman"/>
          <w:sz w:val="24"/>
          <w:szCs w:val="24"/>
        </w:rPr>
        <w:t>Несмотря на эти инвестиции, доступность и качество дошкольного образования (ДО) в Кыргызской Республике остаются очень низкими. До развала Советского Союза 34% детей в возрасте 3-6 лет были охвачены дошкольным образованием. В последующие годы этот показатель значительно снизился, особенно в сельской местности. По состоянию на 2010 год только 18% детей в возрасте 3-6 лет посещали дошкольные образовательные организации, доступ к ДО остается в высшей степени неравномерным в зависимости от сельской / городской местности и социально-экономического статуса населения.</w:t>
      </w:r>
    </w:p>
    <w:p w14:paraId="2F1E63E2" w14:textId="77777777" w:rsidR="005169D7" w:rsidRPr="005169D7" w:rsidRDefault="005169D7" w:rsidP="005169D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D7">
        <w:rPr>
          <w:rFonts w:ascii="Times New Roman" w:hAnsi="Times New Roman" w:cs="Times New Roman"/>
          <w:b/>
          <w:sz w:val="24"/>
          <w:szCs w:val="24"/>
        </w:rPr>
        <w:t>Цель и описание проекта</w:t>
      </w:r>
    </w:p>
    <w:p w14:paraId="3BEA8FC5" w14:textId="77777777" w:rsidR="005169D7" w:rsidRPr="005169D7" w:rsidRDefault="005169D7" w:rsidP="005169D7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56000038"/>
      <w:bookmarkStart w:id="1" w:name="_Toc256000006"/>
      <w:bookmarkStart w:id="2" w:name="_Toc433982411"/>
      <w:bookmarkStart w:id="3" w:name="_Toc460509193"/>
      <w:bookmarkStart w:id="4" w:name="_Toc256001092"/>
      <w:bookmarkStart w:id="5" w:name="_Toc256001063"/>
      <w:bookmarkStart w:id="6" w:name="_Toc256001034"/>
      <w:bookmarkStart w:id="7" w:name="_Toc256001005"/>
      <w:bookmarkStart w:id="8" w:name="_Toc256000976"/>
      <w:bookmarkStart w:id="9" w:name="_Toc256000947"/>
      <w:bookmarkStart w:id="10" w:name="_Toc256000918"/>
      <w:bookmarkStart w:id="11" w:name="_Toc256000889"/>
      <w:bookmarkStart w:id="12" w:name="_Toc256000860"/>
      <w:bookmarkStart w:id="13" w:name="_Toc256000831"/>
      <w:bookmarkStart w:id="14" w:name="_Toc256000802"/>
      <w:bookmarkStart w:id="15" w:name="_Toc256000773"/>
      <w:bookmarkStart w:id="16" w:name="_Toc256000744"/>
      <w:bookmarkStart w:id="17" w:name="_Toc256000715"/>
      <w:bookmarkStart w:id="18" w:name="_Toc256000686"/>
      <w:bookmarkStart w:id="19" w:name="_Toc256000657"/>
      <w:bookmarkStart w:id="20" w:name="_Toc256000628"/>
      <w:bookmarkStart w:id="21" w:name="_Toc256000599"/>
      <w:bookmarkStart w:id="22" w:name="_Toc256000570"/>
      <w:bookmarkStart w:id="23" w:name="_Toc256000542"/>
      <w:bookmarkStart w:id="24" w:name="_Toc256000514"/>
      <w:bookmarkStart w:id="25" w:name="_Toc256000485"/>
      <w:bookmarkStart w:id="26" w:name="_Toc256000457"/>
      <w:bookmarkStart w:id="27" w:name="_Toc256000429"/>
      <w:bookmarkStart w:id="28" w:name="_Toc256000401"/>
      <w:bookmarkStart w:id="29" w:name="_Toc256000373"/>
      <w:bookmarkStart w:id="30" w:name="_Toc256000345"/>
      <w:bookmarkStart w:id="31" w:name="_Toc256000317"/>
      <w:bookmarkStart w:id="32" w:name="_Toc256000289"/>
      <w:bookmarkStart w:id="33" w:name="_Toc256000262"/>
      <w:bookmarkStart w:id="34" w:name="_Toc256000233"/>
      <w:bookmarkStart w:id="35" w:name="_Toc256000207"/>
      <w:bookmarkStart w:id="36" w:name="_Toc256000181"/>
      <w:bookmarkStart w:id="37" w:name="_Toc256000155"/>
      <w:bookmarkStart w:id="38" w:name="_Toc256000129"/>
      <w:bookmarkStart w:id="39" w:name="_Toc256000103"/>
      <w:bookmarkStart w:id="40" w:name="_Toc256000077"/>
      <w:bookmarkStart w:id="41" w:name="_Toc256000043"/>
      <w:bookmarkStart w:id="42" w:name="_Toc256000009"/>
      <w:bookmarkStart w:id="43" w:name="_Toc505105132"/>
      <w:bookmarkStart w:id="44" w:name="_Toc10816480"/>
      <w:bookmarkStart w:id="45" w:name="_Toc23426832"/>
      <w:bookmarkStart w:id="46" w:name="_Toc26447142"/>
      <w:bookmarkStart w:id="47" w:name="_Toc26533761"/>
      <w:bookmarkStart w:id="48" w:name="_Toc27135733"/>
      <w:bookmarkStart w:id="49" w:name="_Toc27387545"/>
      <w:bookmarkStart w:id="50" w:name="_Toc27583390"/>
      <w:bookmarkStart w:id="51" w:name="_Toc32324955"/>
      <w:r w:rsidRPr="005169D7">
        <w:rPr>
          <w:rFonts w:ascii="Times New Roman" w:hAnsi="Times New Roman" w:cs="Times New Roman"/>
          <w:sz w:val="24"/>
          <w:szCs w:val="24"/>
        </w:rPr>
        <w:t>Целью проекта является увеличение равного доступа к дошкольному образованию, а также создание условий для повышения его качества. Дошкольные образовательные организации с благоприятными условиями пребывания составляют основу проекта. Проект будет использовать многосторонний подход, состоит из трех компонентов и нескольких подкомпонентов, как описывается ниже.</w:t>
      </w:r>
    </w:p>
    <w:p w14:paraId="309A5B06" w14:textId="77777777" w:rsidR="005169D7" w:rsidRPr="005169D7" w:rsidRDefault="005169D7" w:rsidP="005169D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169D7">
        <w:rPr>
          <w:rFonts w:ascii="Times New Roman" w:hAnsi="Times New Roman" w:cs="Times New Roman"/>
          <w:sz w:val="24"/>
          <w:szCs w:val="24"/>
        </w:rPr>
        <w:lastRenderedPageBreak/>
        <w:t xml:space="preserve">Дошкольные образовательные организации с благоприятными условиями пребывания составляют основу проекта. Проект состоит из двух взаимодополняющих компонентов, а также компонента для поддержки реализации. Первый компонент сфокусирован на расширении доступа к качественному дошкольному образованию для бедных и уязвимых слоев населения в том числе этнических меньшинств и детей с особыми образовательными потребностями. Второй компонент направлен на улучшение политики, программ и эффективности системы. Успешная реализация этих двух компонентов, в конечном итоге, будет способствовать улучшению результативности обучения на уровне базового образования для всех. Третий компонент финансирует информирование и взаимодействие всех заинтересованных сторон, мониторинг и оценку, и операционные расходы для поддержки реализации Проекта. </w:t>
      </w:r>
    </w:p>
    <w:p w14:paraId="7B0F99F4" w14:textId="77777777" w:rsidR="005169D7" w:rsidRPr="005169D7" w:rsidRDefault="005169D7" w:rsidP="005169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9D7">
        <w:rPr>
          <w:rFonts w:ascii="Times New Roman" w:hAnsi="Times New Roman" w:cs="Times New Roman"/>
          <w:b/>
          <w:bCs/>
          <w:sz w:val="24"/>
          <w:szCs w:val="24"/>
        </w:rPr>
        <w:t>Компоненты проекта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20921EF4" w14:textId="77777777" w:rsidR="005169D7" w:rsidRPr="005169D7" w:rsidRDefault="005169D7" w:rsidP="005169D7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9D7">
        <w:rPr>
          <w:rFonts w:ascii="Times New Roman" w:hAnsi="Times New Roman" w:cs="Times New Roman"/>
          <w:i/>
          <w:iCs/>
          <w:sz w:val="24"/>
          <w:szCs w:val="24"/>
        </w:rPr>
        <w:t xml:space="preserve">Компонент 1: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513"/>
          <w:id w:val="-1129695250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550"/>
          <w:id w:val="-218207123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589"/>
          <w:id w:val="-298390843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628"/>
          <w:id w:val="97610369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668"/>
          <w:id w:val="1058290090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710"/>
          <w:id w:val="1926069648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753"/>
          <w:id w:val="1817827904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799"/>
          <w:id w:val="981668338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845"/>
          <w:id w:val="-1353797156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892"/>
          <w:id w:val="-1346013197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941"/>
          <w:id w:val="31543694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991"/>
          <w:id w:val="133993682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042"/>
          <w:id w:val="-1492172401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095"/>
          <w:id w:val="1426379706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150"/>
          <w:id w:val="-112055802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207"/>
          <w:id w:val="-2049064824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266"/>
          <w:id w:val="-1865437190"/>
        </w:sdtPr>
        <w:sdtContent/>
      </w:sdt>
      <w:r w:rsidRPr="005169D7">
        <w:rPr>
          <w:rFonts w:ascii="Times New Roman" w:hAnsi="Times New Roman" w:cs="Times New Roman"/>
          <w:i/>
          <w:iCs/>
          <w:sz w:val="24"/>
          <w:szCs w:val="24"/>
        </w:rPr>
        <w:t>Расширение услуг дошкольного образования для нуждающихся детей</w:t>
      </w:r>
      <w:r w:rsidRPr="005169D7">
        <w:rPr>
          <w:rFonts w:ascii="Times New Roman" w:hAnsi="Times New Roman" w:cs="Times New Roman"/>
          <w:sz w:val="24"/>
          <w:szCs w:val="24"/>
        </w:rPr>
        <w:t>. Цель данного компонента заключается в увеличении равноправного доступа к услугам образования для детей младшего возраста, соответствующих стандартам качества, для необеспеченных данными услугами детей в целевых сообществах.</w:t>
      </w:r>
    </w:p>
    <w:p w14:paraId="20BA2D1E" w14:textId="77777777" w:rsidR="005169D7" w:rsidRPr="005169D7" w:rsidRDefault="005169D7" w:rsidP="005169D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D7">
        <w:rPr>
          <w:rFonts w:ascii="Times New Roman" w:hAnsi="Times New Roman" w:cs="Times New Roman"/>
          <w:i/>
          <w:iCs/>
          <w:sz w:val="24"/>
          <w:szCs w:val="24"/>
        </w:rPr>
        <w:t xml:space="preserve">Подкомпонент 1.1: Расширение услуг дошкольного образования. </w:t>
      </w:r>
      <w:r w:rsidRPr="005169D7">
        <w:rPr>
          <w:rFonts w:ascii="Times New Roman" w:hAnsi="Times New Roman" w:cs="Times New Roman"/>
          <w:sz w:val="24"/>
          <w:szCs w:val="24"/>
        </w:rPr>
        <w:t>Цель данного подкомпонента заключается в увеличении равноправного доступа к качественному образованию детей дошкольного возраста (ОДДВ) в бедных сельских регионах, где отсутствует или имеется ограниченный доступ, посредством создания общинных детских садов (ОДС) - центров дошкольного развития детей и повышения эффективности практики преподавания и обучения в дошкольных образовательных организации. Проект поддержит создание около 60 новых ОДС-центров дошкольного развития детей, которые смогут принять около 5 000 детей в возрасте 3–5 лет</w:t>
      </w:r>
      <w:r w:rsidRPr="005169D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1618D66" w14:textId="77777777" w:rsidR="005169D7" w:rsidRPr="005169D7" w:rsidRDefault="005169D7" w:rsidP="005169D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169D7">
        <w:rPr>
          <w:rFonts w:ascii="Times New Roman" w:hAnsi="Times New Roman" w:cs="Times New Roman"/>
          <w:i/>
          <w:iCs/>
          <w:sz w:val="24"/>
          <w:szCs w:val="24"/>
        </w:rPr>
        <w:t xml:space="preserve">Подкомпонент 1.2: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179"/>
          <w:id w:val="1204443978"/>
          <w:showingPlcHdr/>
        </w:sdtPr>
        <w:sdtContent>
          <w:r w:rsidRPr="005169D7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237"/>
          <w:id w:val="2009246928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296"/>
          <w:id w:val="417518607"/>
        </w:sdtPr>
        <w:sdtContent/>
      </w:sdt>
      <w:r w:rsidRPr="005169D7">
        <w:rPr>
          <w:rFonts w:ascii="Times New Roman" w:hAnsi="Times New Roman" w:cs="Times New Roman"/>
          <w:i/>
          <w:iCs/>
          <w:sz w:val="24"/>
          <w:szCs w:val="24"/>
        </w:rPr>
        <w:t>Повышение эффективности педагогической практики.</w:t>
      </w:r>
      <w:r w:rsidRPr="005169D7">
        <w:rPr>
          <w:rFonts w:ascii="Times New Roman" w:hAnsi="Times New Roman" w:cs="Times New Roman"/>
          <w:iCs/>
          <w:sz w:val="24"/>
          <w:szCs w:val="24"/>
        </w:rPr>
        <w:t xml:space="preserve"> Целью этого подкомпонента является повышение потенциала учителей/воспитателей в дошкольном образовании за счет улучшения разработки и проведения программ подготовки учителей, согласованных с недавно утвержденными стандартами развития детей и фактическими свидетельствами науки об обучении.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goog_rdk_815"/>
          <w:id w:val="1725714882"/>
        </w:sdtPr>
        <w:sdtContent/>
      </w:sdt>
      <w:sdt>
        <w:sdtPr>
          <w:rPr>
            <w:rFonts w:ascii="Times New Roman" w:hAnsi="Times New Roman" w:cs="Times New Roman"/>
            <w:b/>
            <w:sz w:val="24"/>
            <w:szCs w:val="24"/>
          </w:rPr>
          <w:tag w:val="goog_rdk_861"/>
          <w:id w:val="-950466833"/>
        </w:sdtPr>
        <w:sdtContent/>
      </w:sdt>
      <w:sdt>
        <w:sdtPr>
          <w:rPr>
            <w:rFonts w:ascii="Times New Roman" w:hAnsi="Times New Roman" w:cs="Times New Roman"/>
            <w:b/>
            <w:sz w:val="24"/>
            <w:szCs w:val="24"/>
          </w:rPr>
          <w:tag w:val="goog_rdk_910"/>
          <w:id w:val="911123335"/>
        </w:sdtPr>
        <w:sdtContent/>
      </w:sdt>
      <w:sdt>
        <w:sdtPr>
          <w:rPr>
            <w:rFonts w:ascii="Times New Roman" w:hAnsi="Times New Roman" w:cs="Times New Roman"/>
            <w:b/>
            <w:sz w:val="24"/>
            <w:szCs w:val="24"/>
          </w:rPr>
          <w:tag w:val="goog_rdk_959"/>
          <w:id w:val="-476145665"/>
        </w:sdtPr>
        <w:sdtContent/>
      </w:sdt>
      <w:sdt>
        <w:sdtPr>
          <w:rPr>
            <w:rFonts w:ascii="Times New Roman" w:hAnsi="Times New Roman" w:cs="Times New Roman"/>
            <w:b/>
            <w:sz w:val="24"/>
            <w:szCs w:val="24"/>
          </w:rPr>
          <w:tag w:val="goog_rdk_1010"/>
          <w:id w:val="1641377799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062"/>
          <w:id w:val="282776978"/>
          <w:showingPlcHdr/>
        </w:sdtPr>
        <w:sdtContent>
          <w:r w:rsidRPr="005169D7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  <w:r w:rsidRPr="005169D7">
        <w:rPr>
          <w:rFonts w:ascii="Times New Roman" w:hAnsi="Times New Roman" w:cs="Times New Roman"/>
          <w:i/>
          <w:iCs/>
          <w:sz w:val="24"/>
          <w:szCs w:val="24"/>
        </w:rPr>
        <w:t>Компонент 2: Совершенствование политики и финансирования в целях улучшения эффективности системы</w:t>
      </w:r>
      <w:r w:rsidRPr="005169D7">
        <w:rPr>
          <w:rFonts w:ascii="Times New Roman" w:hAnsi="Times New Roman" w:cs="Times New Roman"/>
          <w:sz w:val="24"/>
          <w:szCs w:val="24"/>
        </w:rPr>
        <w:t xml:space="preserve"> (0,4 млн. долларов США).</w:t>
      </w:r>
    </w:p>
    <w:p w14:paraId="367A500E" w14:textId="77777777" w:rsidR="005169D7" w:rsidRPr="005169D7" w:rsidRDefault="005169D7" w:rsidP="005169D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D7">
        <w:rPr>
          <w:rFonts w:ascii="Times New Roman" w:hAnsi="Times New Roman" w:cs="Times New Roman"/>
          <w:sz w:val="24"/>
          <w:szCs w:val="24"/>
        </w:rPr>
        <w:t xml:space="preserve">Цель данного компонента заключается в повышении эффективности реализуемой политики и функционирования системы. </w:t>
      </w:r>
    </w:p>
    <w:p w14:paraId="0D5E064D" w14:textId="77777777" w:rsidR="005169D7" w:rsidRPr="005169D7" w:rsidRDefault="005169D7" w:rsidP="005169D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tag w:val="goog_rdk_813"/>
          <w:id w:val="1012644425"/>
        </w:sdtPr>
        <w:sdtContent/>
      </w:sdt>
      <w:r w:rsidRPr="005169D7">
        <w:rPr>
          <w:rFonts w:ascii="Times New Roman" w:hAnsi="Times New Roman" w:cs="Times New Roman"/>
          <w:i/>
          <w:iCs/>
          <w:sz w:val="24"/>
          <w:szCs w:val="24"/>
        </w:rPr>
        <w:t xml:space="preserve">Компонент 3: Обеспечение вовлечения граждан и поддержка реализации </w:t>
      </w:r>
      <w:r w:rsidRPr="005169D7">
        <w:rPr>
          <w:rFonts w:ascii="Times New Roman" w:hAnsi="Times New Roman" w:cs="Times New Roman"/>
          <w:sz w:val="24"/>
          <w:szCs w:val="24"/>
        </w:rPr>
        <w:t>(0,7 млн. дол. США).</w:t>
      </w:r>
    </w:p>
    <w:p w14:paraId="6B2469F3" w14:textId="77777777" w:rsidR="005169D7" w:rsidRPr="005169D7" w:rsidRDefault="005169D7" w:rsidP="005169D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169D7">
        <w:rPr>
          <w:rFonts w:ascii="Times New Roman" w:hAnsi="Times New Roman" w:cs="Times New Roman"/>
          <w:sz w:val="24"/>
          <w:szCs w:val="24"/>
        </w:rPr>
        <w:t>Цель этого компонента – обеспечить участие всех заинтересованных сторон в реализации и мониторинге проекта.</w:t>
      </w:r>
    </w:p>
    <w:p w14:paraId="6F016F08" w14:textId="77777777" w:rsidR="005169D7" w:rsidRPr="005169D7" w:rsidRDefault="005169D7" w:rsidP="005169D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169D7">
        <w:rPr>
          <w:rFonts w:ascii="Times New Roman" w:hAnsi="Times New Roman" w:cs="Times New Roman"/>
          <w:i/>
          <w:iCs/>
          <w:sz w:val="24"/>
          <w:szCs w:val="24"/>
        </w:rPr>
        <w:t>Подкомпонент 3.1: Вовлечение заинтересованных сторон</w:t>
      </w:r>
    </w:p>
    <w:p w14:paraId="250D8B81" w14:textId="77777777" w:rsidR="005169D7" w:rsidRPr="005169D7" w:rsidRDefault="005169D7" w:rsidP="005169D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D7">
        <w:rPr>
          <w:rFonts w:ascii="Times New Roman" w:hAnsi="Times New Roman" w:cs="Times New Roman"/>
          <w:sz w:val="24"/>
          <w:szCs w:val="24"/>
        </w:rPr>
        <w:t xml:space="preserve">Заинтересованные стороны будут вовлечены в реализацию мероприятий проекта, основываясь на механизмах, которые уже существуют для вовлечения родителей, особенно </w:t>
      </w:r>
      <w:r w:rsidRPr="005169D7">
        <w:rPr>
          <w:rFonts w:ascii="Times New Roman" w:hAnsi="Times New Roman" w:cs="Times New Roman"/>
          <w:sz w:val="24"/>
          <w:szCs w:val="24"/>
        </w:rPr>
        <w:lastRenderedPageBreak/>
        <w:t>отцов и членов сообщества. В частности, это включает (a) предоставление информации для родителей и (b) мониторинг сообщества через оценочные карточки сообществ.</w:t>
      </w:r>
      <w:r w:rsidRPr="005169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ADA89C" w14:textId="77777777" w:rsidR="005169D7" w:rsidRPr="005169D7" w:rsidRDefault="005169D7" w:rsidP="005169D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169D7">
        <w:rPr>
          <w:rFonts w:ascii="Times New Roman" w:hAnsi="Times New Roman" w:cs="Times New Roman"/>
          <w:i/>
          <w:iCs/>
          <w:sz w:val="24"/>
          <w:szCs w:val="24"/>
        </w:rPr>
        <w:t>Подкомпонент 3.2: Оценка</w:t>
      </w:r>
    </w:p>
    <w:p w14:paraId="082A2CDC" w14:textId="77777777" w:rsidR="005169D7" w:rsidRPr="005169D7" w:rsidRDefault="005169D7" w:rsidP="005169D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885"/>
          <w:id w:val="-33505710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934"/>
          <w:id w:val="-1451152519"/>
        </w:sdtPr>
        <w:sdtContent/>
      </w:sdt>
      <w:r w:rsidRPr="005169D7">
        <w:rPr>
          <w:rFonts w:ascii="Times New Roman" w:hAnsi="Times New Roman" w:cs="Times New Roman"/>
          <w:sz w:val="24"/>
          <w:szCs w:val="24"/>
        </w:rPr>
        <w:t>Для оценки воздействий проекта будут проводиться выборочные контрольные тесты (ВКТ), чтобы определить приводит ли участие в ОДС, поддержанных проектом, к улучшению показателей развития детей.</w:t>
      </w:r>
      <w:r w:rsidRPr="005169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07B2A3" w14:textId="77777777" w:rsidR="005169D7" w:rsidRPr="005169D7" w:rsidRDefault="005169D7" w:rsidP="005169D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69D7">
        <w:rPr>
          <w:rFonts w:ascii="Times New Roman" w:hAnsi="Times New Roman" w:cs="Times New Roman"/>
          <w:i/>
          <w:iCs/>
          <w:sz w:val="24"/>
          <w:szCs w:val="24"/>
        </w:rPr>
        <w:t>Подкомпонент 3.3: Поддержка реализации</w:t>
      </w:r>
    </w:p>
    <w:p w14:paraId="3FC9558F" w14:textId="65929670" w:rsidR="005169D7" w:rsidRPr="005169D7" w:rsidRDefault="005169D7" w:rsidP="005169D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169D7">
        <w:rPr>
          <w:rFonts w:ascii="Times New Roman" w:hAnsi="Times New Roman" w:cs="Times New Roman"/>
          <w:sz w:val="24"/>
          <w:szCs w:val="24"/>
        </w:rPr>
        <w:t>Этот компонент окажет поддержку в областях координации, технического качества и фидуциарной целостности, соблюдения экологических и социальных стандартов в ходе реализации, а также мониторинга, оценки и отчетности по процессам и результатам проекта</w:t>
      </w:r>
      <w:r w:rsidRPr="005169D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28E6DC0" w14:textId="6D0A7F72" w:rsidR="009302DE" w:rsidRPr="005169D7" w:rsidRDefault="009302DE" w:rsidP="005169D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D7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14:paraId="7D152B66" w14:textId="77777777" w:rsidR="009302DE" w:rsidRPr="005169D7" w:rsidRDefault="009302DE" w:rsidP="00930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D7">
        <w:rPr>
          <w:rFonts w:ascii="Times New Roman" w:hAnsi="Times New Roman" w:cs="Times New Roman"/>
          <w:sz w:val="24"/>
          <w:szCs w:val="24"/>
        </w:rPr>
        <w:t>Целью данной деятельности является предоставление транспортных услуг для обеспечения своевременной реализации проекта «Образование для будущего».</w:t>
      </w:r>
    </w:p>
    <w:p w14:paraId="302EE14A" w14:textId="77777777" w:rsidR="009302DE" w:rsidRPr="005169D7" w:rsidRDefault="009302DE" w:rsidP="009302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85A9D4" w14:textId="77777777" w:rsidR="009833FE" w:rsidRPr="005169D7" w:rsidRDefault="009833FE" w:rsidP="005169D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D7">
        <w:rPr>
          <w:rFonts w:ascii="Times New Roman" w:hAnsi="Times New Roman" w:cs="Times New Roman"/>
          <w:b/>
          <w:sz w:val="24"/>
          <w:szCs w:val="24"/>
        </w:rPr>
        <w:t xml:space="preserve">Объем работы и круг полномочий </w:t>
      </w:r>
    </w:p>
    <w:p w14:paraId="4FD0EA9A" w14:textId="77777777" w:rsidR="009833FE" w:rsidRPr="005169D7" w:rsidRDefault="009833FE" w:rsidP="009302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D7">
        <w:rPr>
          <w:rFonts w:ascii="Times New Roman" w:hAnsi="Times New Roman" w:cs="Times New Roman"/>
          <w:sz w:val="24"/>
          <w:szCs w:val="24"/>
        </w:rPr>
        <w:t>Для обеспечения достижения этих целей, ожидается, что Водитель ОКП выполнит следующее:</w:t>
      </w:r>
    </w:p>
    <w:p w14:paraId="1CC505D1" w14:textId="77777777" w:rsidR="009833FE" w:rsidRPr="005169D7" w:rsidRDefault="009833F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9D7">
        <w:rPr>
          <w:rFonts w:ascii="Times New Roman" w:hAnsi="Times New Roman" w:cs="Times New Roman"/>
          <w:sz w:val="24"/>
          <w:szCs w:val="24"/>
        </w:rPr>
        <w:t xml:space="preserve">Осуществление безопасной перевозки персонала ОКП по служебным обязанностям, включая командировки по стране;         </w:t>
      </w:r>
    </w:p>
    <w:p w14:paraId="4D7CDDAB" w14:textId="77777777" w:rsidR="009833FE" w:rsidRPr="005169D7" w:rsidRDefault="009833F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9D7">
        <w:rPr>
          <w:rFonts w:ascii="Times New Roman" w:hAnsi="Times New Roman" w:cs="Times New Roman"/>
          <w:sz w:val="24"/>
          <w:szCs w:val="24"/>
        </w:rPr>
        <w:t>Содержание прикрепленного автотранспорта в рабочем порядке и чистоте (осуществление своевременных работ по ремонту и обслуживанию автотранспорта (запчасти, ГСМ и пр.);</w:t>
      </w:r>
    </w:p>
    <w:p w14:paraId="4A50D28B" w14:textId="77777777" w:rsidR="009833FE" w:rsidRPr="005169D7" w:rsidRDefault="009833F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9D7">
        <w:rPr>
          <w:rFonts w:ascii="Times New Roman" w:hAnsi="Times New Roman" w:cs="Times New Roman"/>
          <w:sz w:val="24"/>
          <w:szCs w:val="24"/>
        </w:rPr>
        <w:t>Своевременное информирование офис менеджера ОКП о технических неисправностях прикрепленного автотранспорта для принятия оперативного решения по устранению неисправностей;</w:t>
      </w:r>
    </w:p>
    <w:p w14:paraId="19AA0E24" w14:textId="77777777" w:rsidR="009833FE" w:rsidRPr="005169D7" w:rsidRDefault="009833F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9D7">
        <w:rPr>
          <w:rFonts w:ascii="Times New Roman" w:hAnsi="Times New Roman" w:cs="Times New Roman"/>
          <w:sz w:val="24"/>
          <w:szCs w:val="24"/>
        </w:rPr>
        <w:t>Устранение технических неисправностей автотранспорта в режиме чрезвычайной ситуации;</w:t>
      </w:r>
    </w:p>
    <w:p w14:paraId="2BED4748" w14:textId="77777777" w:rsidR="009833FE" w:rsidRPr="005169D7" w:rsidRDefault="009833F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9D7">
        <w:rPr>
          <w:rFonts w:ascii="Times New Roman" w:hAnsi="Times New Roman" w:cs="Times New Roman"/>
          <w:sz w:val="24"/>
          <w:szCs w:val="24"/>
        </w:rPr>
        <w:t>Осуществление курьерских обязанностей и иных мелких поручений по поручению офис менеджера ОКП;</w:t>
      </w:r>
    </w:p>
    <w:p w14:paraId="48D46494" w14:textId="77777777" w:rsidR="009833FE" w:rsidRPr="005169D7" w:rsidRDefault="009833F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9D7">
        <w:rPr>
          <w:rFonts w:ascii="Times New Roman" w:hAnsi="Times New Roman" w:cs="Times New Roman"/>
          <w:sz w:val="24"/>
          <w:szCs w:val="24"/>
        </w:rPr>
        <w:t xml:space="preserve">Организация материально-технического снабжения офиса, закупка канцтоваров, расходного материала (если иное требуется), по поручению офис менеджера ОКП; </w:t>
      </w:r>
    </w:p>
    <w:p w14:paraId="1723704A" w14:textId="77777777" w:rsidR="009302DE" w:rsidRPr="005169D7" w:rsidRDefault="009302D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9D7">
        <w:rPr>
          <w:rFonts w:ascii="Times New Roman" w:hAnsi="Times New Roman" w:cs="Times New Roman"/>
          <w:sz w:val="24"/>
          <w:szCs w:val="24"/>
        </w:rPr>
        <w:t xml:space="preserve">Введение журнала служебных командировок, суточного пробега, расхода газа, замены масла, смазки и </w:t>
      </w:r>
      <w:proofErr w:type="spellStart"/>
      <w:r w:rsidRPr="005169D7">
        <w:rPr>
          <w:rFonts w:ascii="Times New Roman" w:hAnsi="Times New Roman" w:cs="Times New Roman"/>
          <w:sz w:val="24"/>
          <w:szCs w:val="24"/>
        </w:rPr>
        <w:t>т.д</w:t>
      </w:r>
      <w:proofErr w:type="spellEnd"/>
      <w:proofErr w:type="gramStart"/>
      <w:r w:rsidRPr="005169D7">
        <w:rPr>
          <w:rFonts w:ascii="Times New Roman" w:hAnsi="Times New Roman" w:cs="Times New Roman"/>
          <w:sz w:val="24"/>
          <w:szCs w:val="24"/>
        </w:rPr>
        <w:t xml:space="preserve"> .;</w:t>
      </w:r>
      <w:proofErr w:type="gramEnd"/>
    </w:p>
    <w:p w14:paraId="45977749" w14:textId="77777777" w:rsidR="009302DE" w:rsidRPr="005169D7" w:rsidRDefault="009302D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9D7">
        <w:rPr>
          <w:rFonts w:ascii="Times New Roman" w:hAnsi="Times New Roman" w:cs="Times New Roman"/>
          <w:sz w:val="24"/>
          <w:szCs w:val="24"/>
        </w:rPr>
        <w:t>Введение регулярных записей, относящихся к эксплуатации автотранспорта;</w:t>
      </w:r>
    </w:p>
    <w:p w14:paraId="5EC81265" w14:textId="77777777" w:rsidR="009833FE" w:rsidRPr="005169D7" w:rsidRDefault="009833F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9D7">
        <w:rPr>
          <w:rFonts w:ascii="Times New Roman" w:hAnsi="Times New Roman" w:cs="Times New Roman"/>
          <w:sz w:val="24"/>
          <w:szCs w:val="24"/>
        </w:rPr>
        <w:t>Соблюдение рабочего графика и административных процедур ОКП.</w:t>
      </w:r>
    </w:p>
    <w:p w14:paraId="3C769597" w14:textId="77777777" w:rsidR="009833FE" w:rsidRPr="005169D7" w:rsidRDefault="009833FE" w:rsidP="009302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55A716" w14:textId="77777777" w:rsidR="009833FE" w:rsidRPr="005169D7" w:rsidRDefault="009833FE" w:rsidP="005169D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D7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</w:p>
    <w:p w14:paraId="6CF7B9AD" w14:textId="77777777" w:rsidR="009833FE" w:rsidRPr="005169D7" w:rsidRDefault="009833FE" w:rsidP="009302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D7">
        <w:rPr>
          <w:rFonts w:ascii="Times New Roman" w:hAnsi="Times New Roman" w:cs="Times New Roman"/>
          <w:sz w:val="24"/>
          <w:szCs w:val="24"/>
        </w:rPr>
        <w:lastRenderedPageBreak/>
        <w:t>Водитель ОКП будет работать в тесном сотрудничестве со специалистами ОКП, специалистами МОН КР. Кроме того, Водитель ОКП будет регулярно отчитываться перед директором ОКП согласно своему кругу полномочий</w:t>
      </w:r>
      <w:r w:rsidRPr="005169D7">
        <w:rPr>
          <w:rFonts w:ascii="Times New Roman" w:hAnsi="Times New Roman" w:cs="Times New Roman"/>
          <w:b/>
          <w:sz w:val="24"/>
          <w:szCs w:val="24"/>
        </w:rPr>
        <w:t>.</w:t>
      </w:r>
      <w:bookmarkStart w:id="52" w:name="_GoBack"/>
      <w:bookmarkEnd w:id="52"/>
    </w:p>
    <w:p w14:paraId="769B1502" w14:textId="77777777" w:rsidR="009833FE" w:rsidRPr="005169D7" w:rsidRDefault="009833FE" w:rsidP="005169D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9D7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задания </w:t>
      </w:r>
    </w:p>
    <w:p w14:paraId="3681F4F9" w14:textId="77777777" w:rsidR="009833FE" w:rsidRPr="005169D7" w:rsidRDefault="009833FE" w:rsidP="009302DE">
      <w:pPr>
        <w:jc w:val="both"/>
        <w:rPr>
          <w:rFonts w:ascii="Times New Roman" w:hAnsi="Times New Roman" w:cs="Times New Roman"/>
          <w:sz w:val="24"/>
          <w:szCs w:val="24"/>
        </w:rPr>
      </w:pPr>
      <w:r w:rsidRPr="005169D7">
        <w:rPr>
          <w:rFonts w:ascii="Times New Roman" w:hAnsi="Times New Roman" w:cs="Times New Roman"/>
          <w:sz w:val="24"/>
          <w:szCs w:val="24"/>
        </w:rPr>
        <w:t xml:space="preserve">Планируемая продолжительность задания составляет 5 лет или до любой, другой даты, которая будет согласована между Правительством КР и ВБ. Контракт будет заключен на один год (на полную занятость) с возможностью последующего продления при удовлетворительном выполнении работы.    </w:t>
      </w:r>
    </w:p>
    <w:p w14:paraId="329FC90D" w14:textId="77777777" w:rsidR="009833FE" w:rsidRPr="005169D7" w:rsidRDefault="009833FE" w:rsidP="005169D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D7">
        <w:rPr>
          <w:rFonts w:ascii="Times New Roman" w:hAnsi="Times New Roman" w:cs="Times New Roman"/>
          <w:b/>
          <w:sz w:val="24"/>
          <w:szCs w:val="24"/>
        </w:rPr>
        <w:t>Перечень и график представления отчетов</w:t>
      </w:r>
    </w:p>
    <w:p w14:paraId="36F0D456" w14:textId="77777777" w:rsidR="009833FE" w:rsidRPr="005169D7" w:rsidRDefault="009833FE" w:rsidP="009302DE">
      <w:pPr>
        <w:jc w:val="both"/>
        <w:rPr>
          <w:rFonts w:ascii="Times New Roman" w:hAnsi="Times New Roman" w:cs="Times New Roman"/>
          <w:sz w:val="24"/>
          <w:szCs w:val="24"/>
        </w:rPr>
      </w:pPr>
      <w:r w:rsidRPr="005169D7">
        <w:rPr>
          <w:rFonts w:ascii="Times New Roman" w:hAnsi="Times New Roman" w:cs="Times New Roman"/>
          <w:sz w:val="24"/>
          <w:szCs w:val="24"/>
        </w:rPr>
        <w:t xml:space="preserve">Водитель ОКП ежемесячно отчитывается перед Директором ОКП, выполняет свои обязанности согласно ТЗ и по поручению МОН КР согласно своему кругу полномочий. </w:t>
      </w:r>
    </w:p>
    <w:p w14:paraId="500EAE33" w14:textId="77777777" w:rsidR="009833FE" w:rsidRPr="005169D7" w:rsidRDefault="009833FE" w:rsidP="005169D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D7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</w:p>
    <w:p w14:paraId="5E3DB4E4" w14:textId="77777777" w:rsidR="009833FE" w:rsidRPr="005169D7" w:rsidRDefault="009833FE" w:rsidP="009302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9D7">
        <w:rPr>
          <w:rFonts w:ascii="Times New Roman" w:hAnsi="Times New Roman" w:cs="Times New Roman"/>
          <w:sz w:val="24"/>
          <w:szCs w:val="24"/>
        </w:rPr>
        <w:t>Профессиональное образование.</w:t>
      </w:r>
    </w:p>
    <w:p w14:paraId="00516AEB" w14:textId="77777777" w:rsidR="009833FE" w:rsidRPr="005169D7" w:rsidRDefault="009833FE" w:rsidP="009302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9D7">
        <w:rPr>
          <w:rFonts w:ascii="Times New Roman" w:hAnsi="Times New Roman" w:cs="Times New Roman"/>
          <w:sz w:val="24"/>
          <w:szCs w:val="24"/>
        </w:rPr>
        <w:t>Профессиональный стаж водителем не менее 5 лет (категории В), опыт работы в международной организации является преимуществом.</w:t>
      </w:r>
    </w:p>
    <w:p w14:paraId="4E7F75EA" w14:textId="77777777" w:rsidR="009833FE" w:rsidRPr="005169D7" w:rsidRDefault="009833FE" w:rsidP="009302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9D7">
        <w:rPr>
          <w:rFonts w:ascii="Times New Roman" w:hAnsi="Times New Roman" w:cs="Times New Roman"/>
          <w:sz w:val="24"/>
          <w:szCs w:val="24"/>
        </w:rPr>
        <w:t>Хорошее знание кыргызского и русского языков.</w:t>
      </w:r>
    </w:p>
    <w:p w14:paraId="0ADB62DC" w14:textId="77777777" w:rsidR="009833FE" w:rsidRPr="005169D7" w:rsidRDefault="009833FE" w:rsidP="009302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9D7">
        <w:rPr>
          <w:rFonts w:ascii="Times New Roman" w:hAnsi="Times New Roman" w:cs="Times New Roman"/>
          <w:sz w:val="24"/>
          <w:szCs w:val="24"/>
        </w:rPr>
        <w:t>Знание регионов страны.</w:t>
      </w:r>
    </w:p>
    <w:p w14:paraId="1D6C5369" w14:textId="77777777" w:rsidR="009833FE" w:rsidRPr="005169D7" w:rsidRDefault="009833FE" w:rsidP="009302D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FC8B38A" w14:textId="77777777" w:rsidR="009833FE" w:rsidRPr="005169D7" w:rsidRDefault="009833FE" w:rsidP="005169D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D7">
        <w:rPr>
          <w:rFonts w:ascii="Times New Roman" w:hAnsi="Times New Roman" w:cs="Times New Roman"/>
          <w:b/>
          <w:sz w:val="24"/>
          <w:szCs w:val="24"/>
        </w:rPr>
        <w:t xml:space="preserve">Критерии оценки         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8115"/>
        <w:gridCol w:w="576"/>
      </w:tblGrid>
      <w:tr w:rsidR="0015014B" w:rsidRPr="005169D7" w14:paraId="7B9E6F56" w14:textId="77777777" w:rsidTr="00B817D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8945" w14:textId="77777777" w:rsidR="0015014B" w:rsidRPr="005169D7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BFA7" w14:textId="77777777" w:rsidR="0015014B" w:rsidRPr="005169D7" w:rsidRDefault="0015014B" w:rsidP="009302D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D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7496" w14:textId="77777777" w:rsidR="0015014B" w:rsidRPr="005169D7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014B" w:rsidRPr="005169D7" w14:paraId="3D669E98" w14:textId="77777777" w:rsidTr="00B817D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3613" w14:textId="77777777" w:rsidR="0015014B" w:rsidRPr="005169D7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25E2" w14:textId="77777777" w:rsidR="0015014B" w:rsidRPr="005169D7" w:rsidRDefault="0015014B" w:rsidP="009302D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D7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стаж водителем не менее 5 лет (категории В), опыт работы в   международной организации является преимуществом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24AC" w14:textId="77777777" w:rsidR="0015014B" w:rsidRPr="005169D7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014B" w:rsidRPr="005169D7" w14:paraId="0D66F274" w14:textId="77777777" w:rsidTr="00B817D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0B55" w14:textId="77777777" w:rsidR="0015014B" w:rsidRPr="005169D7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74C1" w14:textId="77777777" w:rsidR="0015014B" w:rsidRPr="005169D7" w:rsidRDefault="0015014B" w:rsidP="009302D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D7">
              <w:rPr>
                <w:rFonts w:ascii="Times New Roman" w:hAnsi="Times New Roman" w:cs="Times New Roman"/>
                <w:sz w:val="24"/>
                <w:szCs w:val="24"/>
              </w:rPr>
              <w:t>Хорошее знание кыргызского и русского языков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E6C" w14:textId="77777777" w:rsidR="0015014B" w:rsidRPr="005169D7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169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14B" w:rsidRPr="005169D7" w14:paraId="5866E341" w14:textId="77777777" w:rsidTr="00B817D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0EFA" w14:textId="77777777" w:rsidR="0015014B" w:rsidRPr="005169D7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6790" w14:textId="77777777" w:rsidR="0015014B" w:rsidRPr="005169D7" w:rsidRDefault="0015014B" w:rsidP="009302D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D7">
              <w:rPr>
                <w:rFonts w:ascii="Times New Roman" w:hAnsi="Times New Roman" w:cs="Times New Roman"/>
                <w:sz w:val="24"/>
                <w:szCs w:val="24"/>
              </w:rPr>
              <w:t>Знание регионов страны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B185" w14:textId="77777777" w:rsidR="0015014B" w:rsidRPr="005169D7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014B" w:rsidRPr="005169D7" w14:paraId="783195FB" w14:textId="77777777" w:rsidTr="00B817D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1E54" w14:textId="77777777" w:rsidR="0015014B" w:rsidRPr="005169D7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8065" w14:textId="77777777" w:rsidR="0015014B" w:rsidRPr="005169D7" w:rsidRDefault="0015014B" w:rsidP="009302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D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4A2F" w14:textId="77777777" w:rsidR="0015014B" w:rsidRPr="005169D7" w:rsidRDefault="0015014B" w:rsidP="009302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</w:tr>
    </w:tbl>
    <w:p w14:paraId="71E7D0F4" w14:textId="111B287A" w:rsidR="00ED2409" w:rsidRPr="005169D7" w:rsidRDefault="00ED2409" w:rsidP="00AF53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D2409" w:rsidRPr="0051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F44"/>
    <w:multiLevelType w:val="hybridMultilevel"/>
    <w:tmpl w:val="87D206A0"/>
    <w:lvl w:ilvl="0" w:tplc="D910E6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08DD"/>
    <w:multiLevelType w:val="hybridMultilevel"/>
    <w:tmpl w:val="82D0C440"/>
    <w:lvl w:ilvl="0" w:tplc="4BDA77D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054C"/>
    <w:multiLevelType w:val="hybridMultilevel"/>
    <w:tmpl w:val="82D0C440"/>
    <w:lvl w:ilvl="0" w:tplc="4BDA77D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3B5A"/>
    <w:multiLevelType w:val="hybridMultilevel"/>
    <w:tmpl w:val="77905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809A1"/>
    <w:multiLevelType w:val="hybridMultilevel"/>
    <w:tmpl w:val="2854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E4B18"/>
    <w:multiLevelType w:val="hybridMultilevel"/>
    <w:tmpl w:val="68CA6B58"/>
    <w:lvl w:ilvl="0" w:tplc="EE86194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2EF13E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50294"/>
    <w:multiLevelType w:val="hybridMultilevel"/>
    <w:tmpl w:val="A8FEB690"/>
    <w:lvl w:ilvl="0" w:tplc="975C2AAE">
      <w:start w:val="1"/>
      <w:numFmt w:val="upperRoman"/>
      <w:lvlText w:val="%1."/>
      <w:lvlJc w:val="left"/>
      <w:pPr>
        <w:ind w:left="17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251970E4"/>
    <w:multiLevelType w:val="hybridMultilevel"/>
    <w:tmpl w:val="7B144A5E"/>
    <w:lvl w:ilvl="0" w:tplc="4B7EAC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35C10"/>
    <w:multiLevelType w:val="hybridMultilevel"/>
    <w:tmpl w:val="949232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70C8F"/>
    <w:multiLevelType w:val="hybridMultilevel"/>
    <w:tmpl w:val="DB001080"/>
    <w:lvl w:ilvl="0" w:tplc="AD3087D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405A3"/>
    <w:multiLevelType w:val="hybridMultilevel"/>
    <w:tmpl w:val="473090B8"/>
    <w:lvl w:ilvl="0" w:tplc="61FA479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60AD9"/>
    <w:multiLevelType w:val="hybridMultilevel"/>
    <w:tmpl w:val="B596D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36D8E"/>
    <w:multiLevelType w:val="hybridMultilevel"/>
    <w:tmpl w:val="3F06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E5A61"/>
    <w:multiLevelType w:val="hybridMultilevel"/>
    <w:tmpl w:val="87D206A0"/>
    <w:lvl w:ilvl="0" w:tplc="D910E6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C473E"/>
    <w:multiLevelType w:val="hybridMultilevel"/>
    <w:tmpl w:val="2470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36695"/>
    <w:multiLevelType w:val="hybridMultilevel"/>
    <w:tmpl w:val="3A6485AE"/>
    <w:lvl w:ilvl="0" w:tplc="A0D6A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D410DC"/>
    <w:multiLevelType w:val="hybridMultilevel"/>
    <w:tmpl w:val="1686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47D14"/>
    <w:multiLevelType w:val="hybridMultilevel"/>
    <w:tmpl w:val="6792D1B4"/>
    <w:lvl w:ilvl="0" w:tplc="295AE456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34B42"/>
    <w:multiLevelType w:val="hybridMultilevel"/>
    <w:tmpl w:val="37F408CA"/>
    <w:lvl w:ilvl="0" w:tplc="7744D8C2">
      <w:start w:val="5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4026D"/>
    <w:multiLevelType w:val="hybridMultilevel"/>
    <w:tmpl w:val="6E402828"/>
    <w:lvl w:ilvl="0" w:tplc="A9A6E5FA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4"/>
  </w:num>
  <w:num w:numId="5">
    <w:abstractNumId w:val="15"/>
  </w:num>
  <w:num w:numId="6">
    <w:abstractNumId w:val="11"/>
  </w:num>
  <w:num w:numId="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3"/>
  </w:num>
  <w:num w:numId="11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2"/>
  </w:num>
  <w:num w:numId="15">
    <w:abstractNumId w:val="12"/>
  </w:num>
  <w:num w:numId="16">
    <w:abstractNumId w:val="16"/>
  </w:num>
  <w:num w:numId="17">
    <w:abstractNumId w:val="4"/>
  </w:num>
  <w:num w:numId="18">
    <w:abstractNumId w:val="10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26"/>
    <w:rsid w:val="00053F8B"/>
    <w:rsid w:val="000F485C"/>
    <w:rsid w:val="0015014B"/>
    <w:rsid w:val="00196D40"/>
    <w:rsid w:val="00245BF2"/>
    <w:rsid w:val="002874B7"/>
    <w:rsid w:val="002C7905"/>
    <w:rsid w:val="00325625"/>
    <w:rsid w:val="00353053"/>
    <w:rsid w:val="0036047D"/>
    <w:rsid w:val="003A4E1E"/>
    <w:rsid w:val="00414FAA"/>
    <w:rsid w:val="00420EE6"/>
    <w:rsid w:val="004904A7"/>
    <w:rsid w:val="004904C6"/>
    <w:rsid w:val="005169D7"/>
    <w:rsid w:val="00517B4F"/>
    <w:rsid w:val="00576B64"/>
    <w:rsid w:val="005870BD"/>
    <w:rsid w:val="005A1648"/>
    <w:rsid w:val="005D5512"/>
    <w:rsid w:val="006A2F1B"/>
    <w:rsid w:val="006D6126"/>
    <w:rsid w:val="007B2417"/>
    <w:rsid w:val="00801D5C"/>
    <w:rsid w:val="00814152"/>
    <w:rsid w:val="008525C1"/>
    <w:rsid w:val="008A4089"/>
    <w:rsid w:val="008B2B57"/>
    <w:rsid w:val="008D0B0A"/>
    <w:rsid w:val="008D7A29"/>
    <w:rsid w:val="008F0E95"/>
    <w:rsid w:val="009302DE"/>
    <w:rsid w:val="00967193"/>
    <w:rsid w:val="009833FE"/>
    <w:rsid w:val="009845D8"/>
    <w:rsid w:val="00A1159A"/>
    <w:rsid w:val="00A26FE6"/>
    <w:rsid w:val="00A60889"/>
    <w:rsid w:val="00AA535B"/>
    <w:rsid w:val="00AF53AC"/>
    <w:rsid w:val="00B13785"/>
    <w:rsid w:val="00B63583"/>
    <w:rsid w:val="00BA4D46"/>
    <w:rsid w:val="00BE5D46"/>
    <w:rsid w:val="00BE66EC"/>
    <w:rsid w:val="00BE6AC5"/>
    <w:rsid w:val="00C16770"/>
    <w:rsid w:val="00CB6782"/>
    <w:rsid w:val="00CC039F"/>
    <w:rsid w:val="00CE598F"/>
    <w:rsid w:val="00D06C1A"/>
    <w:rsid w:val="00D25B82"/>
    <w:rsid w:val="00D34531"/>
    <w:rsid w:val="00E542CB"/>
    <w:rsid w:val="00E54C61"/>
    <w:rsid w:val="00E9669E"/>
    <w:rsid w:val="00E97C35"/>
    <w:rsid w:val="00ED2409"/>
    <w:rsid w:val="00F64393"/>
    <w:rsid w:val="00FE2E87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D141"/>
  <w15:chartTrackingRefBased/>
  <w15:docId w15:val="{B45415E4-FCAF-4822-9BB5-6A07F9BF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next w:val="a"/>
    <w:link w:val="30"/>
    <w:uiPriority w:val="9"/>
    <w:semiHidden/>
    <w:unhideWhenUsed/>
    <w:qFormat/>
    <w:rsid w:val="00AA535B"/>
    <w:pPr>
      <w:keepNext/>
      <w:keepLines/>
      <w:spacing w:after="0" w:line="256" w:lineRule="auto"/>
      <w:ind w:left="551" w:hanging="10"/>
      <w:outlineLvl w:val="2"/>
    </w:pPr>
    <w:rPr>
      <w:rFonts w:ascii="Calibri" w:eastAsia="Calibri" w:hAnsi="Calibri" w:cs="Calibri"/>
      <w:b/>
      <w:color w:val="00000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35B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,Citation List,본문(내용),List Paragraph (numbered (a)),11111,Абзац списка литеральный,PAD,ADB paragraph numbering,Akapit z listą BS,List Paragraph 1,Bullet1,Main numbered paragraph"/>
    <w:basedOn w:val="a"/>
    <w:link w:val="a4"/>
    <w:uiPriority w:val="34"/>
    <w:qFormat/>
    <w:rsid w:val="00517B4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A535B"/>
    <w:rPr>
      <w:rFonts w:ascii="Calibri" w:eastAsia="Calibri" w:hAnsi="Calibri" w:cs="Calibri"/>
      <w:b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35B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customStyle="1" w:styleId="bullets">
    <w:name w:val="bullets"/>
    <w:rsid w:val="00AA535B"/>
    <w:pPr>
      <w:overflowPunct w:val="0"/>
      <w:autoSpaceDE w:val="0"/>
      <w:autoSpaceDN w:val="0"/>
      <w:adjustRightInd w:val="0"/>
      <w:spacing w:after="0" w:line="260" w:lineRule="exact"/>
      <w:ind w:left="494" w:hanging="255"/>
      <w:jc w:val="both"/>
      <w:textAlignment w:val="baseline"/>
    </w:pPr>
    <w:rPr>
      <w:rFonts w:ascii="Palatino" w:eastAsia="Calibri" w:hAnsi="Palatino" w:cs="Palatino"/>
      <w:noProof/>
      <w:lang w:val="en-US"/>
    </w:rPr>
  </w:style>
  <w:style w:type="character" w:customStyle="1" w:styleId="a4">
    <w:name w:val="Абзац списка Знак"/>
    <w:aliases w:val="List_Paragraph Знак,Multilevel para_II Знак,List Paragraph1 Знак,Абзац списка1 Знак,Citation List Знак,본문(내용) Знак,List Paragraph (numbered (a)) Знак,11111 Знак,Абзац списка литеральный Знак,PAD Знак,ADB paragraph numbering Знак,Ha Знак"/>
    <w:link w:val="a3"/>
    <w:uiPriority w:val="34"/>
    <w:qFormat/>
    <w:locked/>
    <w:rsid w:val="00AA535B"/>
  </w:style>
  <w:style w:type="paragraph" w:customStyle="1" w:styleId="ModelNrmlDouble">
    <w:name w:val="ModelNrmlDouble"/>
    <w:basedOn w:val="a"/>
    <w:link w:val="ModelNrmlDoubleChar"/>
    <w:rsid w:val="005169D7"/>
    <w:pPr>
      <w:spacing w:after="360" w:line="480" w:lineRule="auto"/>
      <w:ind w:firstLine="72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ModelNrmlDoubleChar">
    <w:name w:val="ModelNrmlDouble Char"/>
    <w:link w:val="ModelNrmlDouble"/>
    <w:rsid w:val="005169D7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Rep7</dc:creator>
  <cp:keywords/>
  <dc:description/>
  <cp:lastModifiedBy>Admin</cp:lastModifiedBy>
  <cp:revision>6</cp:revision>
  <dcterms:created xsi:type="dcterms:W3CDTF">2020-09-03T05:50:00Z</dcterms:created>
  <dcterms:modified xsi:type="dcterms:W3CDTF">2022-06-01T05:10:00Z</dcterms:modified>
</cp:coreProperties>
</file>