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7A" w:rsidRPr="00527233" w:rsidRDefault="00D3727A" w:rsidP="00D3727A">
      <w:pPr>
        <w:jc w:val="center"/>
        <w:rPr>
          <w:b/>
          <w:lang w:val="ru-RU"/>
        </w:rPr>
      </w:pPr>
      <w:r w:rsidRPr="00527233">
        <w:rPr>
          <w:b/>
          <w:lang w:val="ru-RU"/>
        </w:rPr>
        <w:t>МИНИСТЕРСТВО ОБРАЗОВАНИЯ И НАУКИ КЫРГЫЗСКОЙ РЕСПУБЛИКИ</w:t>
      </w:r>
    </w:p>
    <w:p w:rsidR="00D3727A" w:rsidRPr="00527233" w:rsidRDefault="00D3727A" w:rsidP="00D3727A">
      <w:pPr>
        <w:jc w:val="center"/>
        <w:rPr>
          <w:b/>
          <w:lang w:val="ru-RU"/>
        </w:rPr>
      </w:pPr>
    </w:p>
    <w:p w:rsidR="00D3727A" w:rsidRDefault="00400820" w:rsidP="00D3727A">
      <w:pPr>
        <w:jc w:val="center"/>
        <w:rPr>
          <w:b/>
          <w:lang w:val="ru-RU"/>
        </w:rPr>
      </w:pPr>
      <w:r>
        <w:rPr>
          <w:b/>
          <w:lang w:val="ru-RU"/>
        </w:rPr>
        <w:t>ПРОЕКТ УКРЕПЛЕНИЕ ОСНОВ ОБУЧЕНИЯ</w:t>
      </w:r>
    </w:p>
    <w:p w:rsidR="00EE618B" w:rsidRPr="00527233" w:rsidRDefault="00EE618B" w:rsidP="00D3727A">
      <w:pPr>
        <w:jc w:val="center"/>
        <w:rPr>
          <w:b/>
          <w:lang w:val="ru-RU"/>
        </w:rPr>
      </w:pPr>
    </w:p>
    <w:p w:rsidR="00EE618B" w:rsidRDefault="00F4026A" w:rsidP="00D3727A">
      <w:pPr>
        <w:jc w:val="center"/>
        <w:rPr>
          <w:b/>
          <w:lang w:val="ru-RU"/>
        </w:rPr>
      </w:pPr>
      <w:r w:rsidRPr="00411D07">
        <w:rPr>
          <w:b/>
          <w:lang w:val="ru-RU"/>
        </w:rPr>
        <w:t xml:space="preserve">ТЕХНИЧЕСКОЕ ЗАДАНИЕ </w:t>
      </w:r>
      <w:r w:rsidR="00D3727A" w:rsidRPr="00411D07">
        <w:rPr>
          <w:b/>
          <w:lang w:val="ru-RU"/>
        </w:rPr>
        <w:t>№</w:t>
      </w:r>
      <w:r w:rsidR="00E6107B">
        <w:rPr>
          <w:b/>
          <w:lang w:val="ru-RU"/>
        </w:rPr>
        <w:t xml:space="preserve"> </w:t>
      </w:r>
      <w:r w:rsidR="00E6107B">
        <w:rPr>
          <w:b/>
        </w:rPr>
        <w:t>KG</w:t>
      </w:r>
      <w:r w:rsidR="00E6107B" w:rsidRPr="00DD1C8E">
        <w:rPr>
          <w:b/>
          <w:lang w:val="ru-RU"/>
        </w:rPr>
        <w:t>/</w:t>
      </w:r>
      <w:r w:rsidR="00E6107B">
        <w:rPr>
          <w:b/>
        </w:rPr>
        <w:t>GPE</w:t>
      </w:r>
      <w:r w:rsidR="00E6107B" w:rsidRPr="00DD1C8E">
        <w:rPr>
          <w:b/>
          <w:lang w:val="ru-RU"/>
        </w:rPr>
        <w:t>/</w:t>
      </w:r>
      <w:r w:rsidR="00E6107B">
        <w:rPr>
          <w:b/>
        </w:rPr>
        <w:t>IOC</w:t>
      </w:r>
      <w:r w:rsidR="00E6107B" w:rsidRPr="00DD1C8E">
        <w:rPr>
          <w:b/>
          <w:lang w:val="ru-RU"/>
        </w:rPr>
        <w:t>/</w:t>
      </w:r>
      <w:r w:rsidR="00E6107B">
        <w:rPr>
          <w:b/>
        </w:rPr>
        <w:t>IC</w:t>
      </w:r>
      <w:r w:rsidR="00E6107B" w:rsidRPr="00DD1C8E">
        <w:rPr>
          <w:b/>
          <w:lang w:val="ru-RU"/>
        </w:rPr>
        <w:t>-10</w:t>
      </w:r>
    </w:p>
    <w:p w:rsidR="00D3727A" w:rsidRPr="00411D07" w:rsidRDefault="00D3727A" w:rsidP="00D3727A">
      <w:pPr>
        <w:jc w:val="center"/>
        <w:rPr>
          <w:b/>
          <w:lang w:val="ru-RU"/>
        </w:rPr>
      </w:pPr>
      <w:r w:rsidRPr="00411D07">
        <w:rPr>
          <w:b/>
          <w:lang w:val="ru-RU"/>
        </w:rPr>
        <w:t xml:space="preserve"> </w:t>
      </w:r>
    </w:p>
    <w:p w:rsidR="00D3727A" w:rsidRPr="00411D07" w:rsidRDefault="00DD1C8E" w:rsidP="00D3727A">
      <w:pPr>
        <w:jc w:val="center"/>
        <w:rPr>
          <w:b/>
          <w:lang w:val="ru-RU"/>
        </w:rPr>
      </w:pPr>
      <w:r>
        <w:rPr>
          <w:b/>
          <w:lang w:val="ru-RU"/>
        </w:rPr>
        <w:t>С</w:t>
      </w:r>
      <w:r w:rsidR="00D3727A" w:rsidRPr="00411D07">
        <w:rPr>
          <w:b/>
          <w:lang w:val="ru-RU"/>
        </w:rPr>
        <w:t xml:space="preserve">пециалист по закупкам </w:t>
      </w:r>
    </w:p>
    <w:p w:rsidR="00D3727A" w:rsidRPr="00411D07" w:rsidRDefault="00D3727A" w:rsidP="00D3727A">
      <w:pPr>
        <w:jc w:val="both"/>
        <w:rPr>
          <w:lang w:val="ru-RU"/>
        </w:rPr>
      </w:pPr>
    </w:p>
    <w:p w:rsidR="00D3727A" w:rsidRPr="00411D07" w:rsidRDefault="00D3727A" w:rsidP="00D3727A">
      <w:pPr>
        <w:jc w:val="both"/>
        <w:rPr>
          <w:lang w:val="ru-RU"/>
        </w:rPr>
      </w:pPr>
    </w:p>
    <w:p w:rsidR="00C13AA1" w:rsidRPr="00C13AA1" w:rsidRDefault="00C13AA1" w:rsidP="00C13AA1">
      <w:pPr>
        <w:jc w:val="both"/>
        <w:rPr>
          <w:lang w:val="ru-RU"/>
        </w:rPr>
      </w:pPr>
    </w:p>
    <w:p w:rsidR="00C13AA1" w:rsidRPr="00C13AA1" w:rsidRDefault="00C13AA1" w:rsidP="00C13AA1">
      <w:pPr>
        <w:numPr>
          <w:ilvl w:val="0"/>
          <w:numId w:val="6"/>
        </w:numPr>
        <w:jc w:val="both"/>
        <w:rPr>
          <w:b/>
          <w:lang w:val="ru-RU"/>
        </w:rPr>
      </w:pPr>
      <w:r w:rsidRPr="00C13AA1">
        <w:rPr>
          <w:b/>
          <w:lang w:val="ru-RU"/>
        </w:rPr>
        <w:t>Введение.</w:t>
      </w:r>
    </w:p>
    <w:p w:rsidR="000257A3" w:rsidRDefault="000257A3" w:rsidP="002A17FC">
      <w:pPr>
        <w:shd w:val="clear" w:color="auto" w:fill="FFFFFF"/>
        <w:spacing w:before="100" w:beforeAutospacing="1"/>
        <w:jc w:val="both"/>
        <w:rPr>
          <w:lang w:val="ru-RU"/>
        </w:rPr>
      </w:pPr>
      <w:r w:rsidRPr="000257A3">
        <w:rPr>
          <w:lang w:val="ru-RU"/>
        </w:rPr>
        <w:t>Система образования Кыргызстана включает в себя дошкольное образования для детей в возрасте от 1 до 6 лет, начальное образование (1 - 4 классы), неполное среднее образование (5 – 9 классы), среднее образование (10 и 11 классы), а также начальное, среднее и высшее профессиональное образование. Начальное и неполное среднее образование являются обязательными. В 2009 году в организациях образования всех уровней насчитывалось около 1,1 млн. учащихся, из которых около 400 тысяч обучались в начальных классах. Девяносто восемь процентов, учащихся учатся в государственных и муниципальных школах и более двух третей из них учится в   сельской местности.</w:t>
      </w:r>
    </w:p>
    <w:p w:rsidR="003F2A9A" w:rsidRDefault="003F2A9A" w:rsidP="002A17FC">
      <w:pPr>
        <w:shd w:val="clear" w:color="auto" w:fill="FFFFFF"/>
        <w:spacing w:before="100" w:beforeAutospacing="1"/>
        <w:jc w:val="both"/>
        <w:rPr>
          <w:lang w:val="ru-RU"/>
        </w:rPr>
      </w:pPr>
      <w:r w:rsidRPr="003F2A9A">
        <w:rPr>
          <w:lang w:val="ru-RU"/>
        </w:rPr>
        <w:t>Государственная нормативно-правовая база в области образования, включающая Закон «Об образовании» (2012), Стратегию развития образования на 2012-2020 гг. (СРО 2012- 2020 гг.) и Среднесрочную программу развития образования на 2012-2014 годы (СПРО 2012-2014гг.), является рамками для определения государственной политики и стратегии. На первый план правительств</w:t>
      </w:r>
      <w:r>
        <w:rPr>
          <w:lang w:val="ru-RU"/>
        </w:rPr>
        <w:t xml:space="preserve">ом вынесена проблема повышения </w:t>
      </w:r>
      <w:r w:rsidRPr="003F2A9A">
        <w:rPr>
          <w:lang w:val="ru-RU"/>
        </w:rPr>
        <w:t>доступности и качества дошкольного образования (ДО). Стратегия развития образования до 2020 года поддерживается международным сообществом.</w:t>
      </w:r>
    </w:p>
    <w:p w:rsidR="000257A3" w:rsidRPr="000257A3" w:rsidRDefault="000257A3" w:rsidP="002A17FC">
      <w:pPr>
        <w:shd w:val="clear" w:color="auto" w:fill="FFFFFF"/>
        <w:spacing w:before="100" w:beforeAutospacing="1"/>
        <w:jc w:val="both"/>
        <w:rPr>
          <w:lang w:val="ru-RU"/>
        </w:rPr>
      </w:pPr>
      <w:r w:rsidRPr="000257A3">
        <w:rPr>
          <w:lang w:val="ru-RU"/>
        </w:rPr>
        <w:t>В течение последнего десятилетия Правительство Кыргызской Республики продемонстрировало устойчивые финансовые обязательства в отношении образования (в среднем 6,2% ВВП в год), несмотря на сложную экономическую ситуацию и усиливающуюся политическую нестабильность. Это привело к незначительному увеличению охвата основным образованием с 85% до 87,8% и высокому уровню грамотности (99,2%).</w:t>
      </w:r>
    </w:p>
    <w:p w:rsidR="000257A3" w:rsidRDefault="000257A3" w:rsidP="002A17FC">
      <w:pPr>
        <w:shd w:val="clear" w:color="auto" w:fill="FFFFFF"/>
        <w:spacing w:before="100" w:beforeAutospacing="1"/>
        <w:jc w:val="both"/>
        <w:rPr>
          <w:lang w:val="ru-RU"/>
        </w:rPr>
      </w:pPr>
      <w:r w:rsidRPr="000257A3">
        <w:rPr>
          <w:lang w:val="ru-RU"/>
        </w:rPr>
        <w:t>Несмотря на эти инвестиции, доступность и качество дошкольного образования (ДО) в Кыргызской Республике остаются очень низкими. До развала Советского Союза 34% детей в возрасте 3-6 лет были охвачены дошкольным образованием. В последующие годы этот показатель значительно снизился, особенно в сельской местности. По состоянию на 2010 год только 18% детей в возрасте 3-6 лет посещали дошкольные образовательные организации, доступ к ДО остается в высшей степени неравномерным в зависимости от сельской / городской местности и социально-экономического статуса населения.</w:t>
      </w:r>
    </w:p>
    <w:p w:rsidR="000257A3" w:rsidRPr="000257A3" w:rsidRDefault="000257A3" w:rsidP="002A17FC">
      <w:pPr>
        <w:shd w:val="clear" w:color="auto" w:fill="FFFFFF"/>
        <w:spacing w:before="100" w:beforeAutospacing="1"/>
        <w:jc w:val="both"/>
        <w:rPr>
          <w:lang w:val="ru-RU"/>
        </w:rPr>
      </w:pPr>
    </w:p>
    <w:p w:rsidR="00C13AA1" w:rsidRPr="00C13AA1" w:rsidRDefault="00C13AA1" w:rsidP="002A17FC">
      <w:pPr>
        <w:numPr>
          <w:ilvl w:val="0"/>
          <w:numId w:val="5"/>
        </w:numPr>
        <w:jc w:val="both"/>
        <w:rPr>
          <w:b/>
          <w:lang w:val="ru-RU"/>
        </w:rPr>
      </w:pPr>
      <w:r w:rsidRPr="00C13AA1">
        <w:rPr>
          <w:b/>
          <w:lang w:val="ru-RU"/>
        </w:rPr>
        <w:t>Цель и описание проекта</w:t>
      </w:r>
    </w:p>
    <w:p w:rsidR="000257A3" w:rsidRPr="000257A3" w:rsidRDefault="000257A3" w:rsidP="002A17FC">
      <w:pPr>
        <w:shd w:val="clear" w:color="auto" w:fill="FFFFFF"/>
        <w:spacing w:before="100" w:beforeAutospacing="1"/>
        <w:jc w:val="both"/>
        <w:rPr>
          <w:lang w:val="ru-RU"/>
        </w:rPr>
      </w:pPr>
      <w:bookmarkStart w:id="0" w:name="_Toc256000038"/>
      <w:bookmarkStart w:id="1" w:name="_Toc256000006"/>
      <w:bookmarkStart w:id="2" w:name="_Toc433982411"/>
      <w:bookmarkStart w:id="3" w:name="_Toc460509193"/>
      <w:bookmarkStart w:id="4" w:name="_Toc256001092"/>
      <w:bookmarkStart w:id="5" w:name="_Toc256001063"/>
      <w:bookmarkStart w:id="6" w:name="_Toc256001034"/>
      <w:bookmarkStart w:id="7" w:name="_Toc256001005"/>
      <w:bookmarkStart w:id="8" w:name="_Toc256000976"/>
      <w:bookmarkStart w:id="9" w:name="_Toc256000947"/>
      <w:bookmarkStart w:id="10" w:name="_Toc256000918"/>
      <w:bookmarkStart w:id="11" w:name="_Toc256000889"/>
      <w:bookmarkStart w:id="12" w:name="_Toc256000860"/>
      <w:bookmarkStart w:id="13" w:name="_Toc256000831"/>
      <w:bookmarkStart w:id="14" w:name="_Toc256000802"/>
      <w:bookmarkStart w:id="15" w:name="_Toc256000773"/>
      <w:bookmarkStart w:id="16" w:name="_Toc256000744"/>
      <w:bookmarkStart w:id="17" w:name="_Toc256000715"/>
      <w:bookmarkStart w:id="18" w:name="_Toc256000686"/>
      <w:bookmarkStart w:id="19" w:name="_Toc256000657"/>
      <w:bookmarkStart w:id="20" w:name="_Toc256000628"/>
      <w:bookmarkStart w:id="21" w:name="_Toc256000599"/>
      <w:bookmarkStart w:id="22" w:name="_Toc256000570"/>
      <w:bookmarkStart w:id="23" w:name="_Toc256000542"/>
      <w:bookmarkStart w:id="24" w:name="_Toc256000514"/>
      <w:bookmarkStart w:id="25" w:name="_Toc256000485"/>
      <w:bookmarkStart w:id="26" w:name="_Toc256000457"/>
      <w:bookmarkStart w:id="27" w:name="_Toc256000429"/>
      <w:bookmarkStart w:id="28" w:name="_Toc256000401"/>
      <w:bookmarkStart w:id="29" w:name="_Toc256000373"/>
      <w:bookmarkStart w:id="30" w:name="_Toc256000345"/>
      <w:bookmarkStart w:id="31" w:name="_Toc256000317"/>
      <w:bookmarkStart w:id="32" w:name="_Toc256000289"/>
      <w:bookmarkStart w:id="33" w:name="_Toc256000262"/>
      <w:bookmarkStart w:id="34" w:name="_Toc256000233"/>
      <w:bookmarkStart w:id="35" w:name="_Toc256000207"/>
      <w:bookmarkStart w:id="36" w:name="_Toc256000181"/>
      <w:bookmarkStart w:id="37" w:name="_Toc256000155"/>
      <w:bookmarkStart w:id="38" w:name="_Toc256000129"/>
      <w:bookmarkStart w:id="39" w:name="_Toc256000103"/>
      <w:bookmarkStart w:id="40" w:name="_Toc256000077"/>
      <w:bookmarkStart w:id="41" w:name="_Toc256000043"/>
      <w:bookmarkStart w:id="42" w:name="_Toc256000009"/>
      <w:bookmarkStart w:id="43" w:name="_Toc505105132"/>
      <w:bookmarkStart w:id="44" w:name="_Toc10816480"/>
      <w:bookmarkStart w:id="45" w:name="_Toc23426832"/>
      <w:bookmarkStart w:id="46" w:name="_Toc26447142"/>
      <w:bookmarkStart w:id="47" w:name="_Toc26533761"/>
      <w:bookmarkStart w:id="48" w:name="_Toc27135733"/>
      <w:bookmarkStart w:id="49" w:name="_Toc27387545"/>
      <w:bookmarkStart w:id="50" w:name="_Toc27583390"/>
      <w:bookmarkStart w:id="51" w:name="_Toc32324955"/>
      <w:r w:rsidRPr="000257A3">
        <w:rPr>
          <w:lang w:val="ru-RU"/>
        </w:rPr>
        <w:t>Целью проекта является увеличение равного доступа к дошкольному образованию, а также создание условий для повышения его качества. Дошкольные образовательные организации с благоприятными условиями пребывания составляют основу проекта. Проект будет использовать многосторонний подход, состоит из трех компонентов и нескольких подкомпонентов, как описывается ниже.</w:t>
      </w:r>
    </w:p>
    <w:p w:rsidR="000257A3" w:rsidRPr="000257A3" w:rsidRDefault="000257A3" w:rsidP="002A17FC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0257A3">
        <w:rPr>
          <w:lang w:val="ru-RU"/>
        </w:rPr>
        <w:lastRenderedPageBreak/>
        <w:t xml:space="preserve">Дошкольные образовательные организации с благоприятными условиями пребывания составляют основу проекта. Проект состоит из двух взаимодополняющих компонентов, а также компонента для поддержки реализации. Первый компонент сфокусирован на расширении доступа к качественному дошкольному образованию для бедных и уязвимых слоев населения в том числе этнических меньшинств и детей с особыми образовательными потребностями. Второй компонент направлен на улучшение политики, программ и эффективности системы. Успешная реализация этих двух компонентов, в конечном итоге, будет способствовать улучшению результативности обучения на уровне базового образования для всех. Третий компонент финансирует информирование и взаимодействие всех заинтересованных сторон, мониторинг и оценку, и операционные расходы для поддержки реализации Проекта. </w:t>
      </w:r>
    </w:p>
    <w:p w:rsidR="00C13AA1" w:rsidRPr="00C13AA1" w:rsidRDefault="00C13AA1" w:rsidP="002A17FC">
      <w:pPr>
        <w:jc w:val="both"/>
        <w:rPr>
          <w:b/>
          <w:bCs/>
          <w:lang w:val="ru-RU"/>
        </w:rPr>
      </w:pPr>
    </w:p>
    <w:p w:rsidR="00C13AA1" w:rsidRPr="00C13AA1" w:rsidRDefault="00C13AA1" w:rsidP="002A17FC">
      <w:pPr>
        <w:jc w:val="both"/>
        <w:rPr>
          <w:b/>
          <w:bCs/>
          <w:lang w:val="ru-RU"/>
        </w:rPr>
      </w:pPr>
      <w:r w:rsidRPr="00C13AA1">
        <w:rPr>
          <w:b/>
          <w:bCs/>
          <w:lang w:val="ru-RU"/>
        </w:rPr>
        <w:t>Компоненты проекта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0257A3" w:rsidRPr="000257A3" w:rsidRDefault="000257A3" w:rsidP="002A17FC">
      <w:pPr>
        <w:shd w:val="clear" w:color="auto" w:fill="FFFFFF"/>
        <w:spacing w:before="100" w:beforeAutospacing="1"/>
        <w:jc w:val="both"/>
        <w:rPr>
          <w:bCs/>
          <w:lang w:val="ru-RU"/>
        </w:rPr>
      </w:pPr>
      <w:r w:rsidRPr="000257A3">
        <w:rPr>
          <w:i/>
          <w:iCs/>
          <w:lang w:val="ru-RU"/>
        </w:rPr>
        <w:t xml:space="preserve">Компонент 1: </w:t>
      </w:r>
      <w:sdt>
        <w:sdtPr>
          <w:tag w:val="goog_rdk_513"/>
          <w:id w:val="-1129695250"/>
        </w:sdtPr>
        <w:sdtEndPr/>
        <w:sdtContent/>
      </w:sdt>
      <w:sdt>
        <w:sdtPr>
          <w:tag w:val="goog_rdk_550"/>
          <w:id w:val="-218207123"/>
        </w:sdtPr>
        <w:sdtEndPr/>
        <w:sdtContent/>
      </w:sdt>
      <w:sdt>
        <w:sdtPr>
          <w:tag w:val="goog_rdk_589"/>
          <w:id w:val="-298390843"/>
        </w:sdtPr>
        <w:sdtEndPr/>
        <w:sdtContent/>
      </w:sdt>
      <w:sdt>
        <w:sdtPr>
          <w:tag w:val="goog_rdk_628"/>
          <w:id w:val="97610369"/>
        </w:sdtPr>
        <w:sdtEndPr/>
        <w:sdtContent/>
      </w:sdt>
      <w:sdt>
        <w:sdtPr>
          <w:tag w:val="goog_rdk_668"/>
          <w:id w:val="1058290090"/>
        </w:sdtPr>
        <w:sdtEndPr/>
        <w:sdtContent/>
      </w:sdt>
      <w:sdt>
        <w:sdtPr>
          <w:tag w:val="goog_rdk_710"/>
          <w:id w:val="1926069648"/>
        </w:sdtPr>
        <w:sdtEndPr/>
        <w:sdtContent/>
      </w:sdt>
      <w:sdt>
        <w:sdtPr>
          <w:tag w:val="goog_rdk_753"/>
          <w:id w:val="1817827904"/>
        </w:sdtPr>
        <w:sdtEndPr/>
        <w:sdtContent/>
      </w:sdt>
      <w:sdt>
        <w:sdtPr>
          <w:tag w:val="goog_rdk_799"/>
          <w:id w:val="981668338"/>
        </w:sdtPr>
        <w:sdtEndPr/>
        <w:sdtContent/>
      </w:sdt>
      <w:sdt>
        <w:sdtPr>
          <w:tag w:val="goog_rdk_845"/>
          <w:id w:val="-1353797156"/>
        </w:sdtPr>
        <w:sdtEndPr/>
        <w:sdtContent/>
      </w:sdt>
      <w:sdt>
        <w:sdtPr>
          <w:tag w:val="goog_rdk_892"/>
          <w:id w:val="-1346013197"/>
        </w:sdtPr>
        <w:sdtEndPr/>
        <w:sdtContent/>
      </w:sdt>
      <w:sdt>
        <w:sdtPr>
          <w:tag w:val="goog_rdk_941"/>
          <w:id w:val="31543694"/>
        </w:sdtPr>
        <w:sdtEndPr/>
        <w:sdtContent/>
      </w:sdt>
      <w:sdt>
        <w:sdtPr>
          <w:tag w:val="goog_rdk_991"/>
          <w:id w:val="133993682"/>
        </w:sdtPr>
        <w:sdtEndPr/>
        <w:sdtContent/>
      </w:sdt>
      <w:sdt>
        <w:sdtPr>
          <w:tag w:val="goog_rdk_1042"/>
          <w:id w:val="-1492172401"/>
        </w:sdtPr>
        <w:sdtEndPr/>
        <w:sdtContent/>
      </w:sdt>
      <w:sdt>
        <w:sdtPr>
          <w:tag w:val="goog_rdk_1095"/>
          <w:id w:val="1426379706"/>
        </w:sdtPr>
        <w:sdtEndPr/>
        <w:sdtContent/>
      </w:sdt>
      <w:sdt>
        <w:sdtPr>
          <w:tag w:val="goog_rdk_1150"/>
          <w:id w:val="-112055802"/>
        </w:sdtPr>
        <w:sdtEndPr/>
        <w:sdtContent/>
      </w:sdt>
      <w:sdt>
        <w:sdtPr>
          <w:tag w:val="goog_rdk_1207"/>
          <w:id w:val="-2049064824"/>
        </w:sdtPr>
        <w:sdtEndPr/>
        <w:sdtContent/>
      </w:sdt>
      <w:sdt>
        <w:sdtPr>
          <w:tag w:val="goog_rdk_1266"/>
          <w:id w:val="-1865437190"/>
        </w:sdtPr>
        <w:sdtEndPr/>
        <w:sdtContent/>
      </w:sdt>
      <w:r w:rsidRPr="000257A3">
        <w:rPr>
          <w:i/>
          <w:iCs/>
          <w:lang w:val="ru-RU"/>
        </w:rPr>
        <w:t>Расширение услуг дошкольного образования для нуждающихся детей</w:t>
      </w:r>
      <w:r w:rsidRPr="000257A3">
        <w:rPr>
          <w:lang w:val="ru-RU"/>
        </w:rPr>
        <w:t>.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сообществах.</w:t>
      </w:r>
    </w:p>
    <w:p w:rsidR="000257A3" w:rsidRPr="000257A3" w:rsidRDefault="000257A3" w:rsidP="002A17FC">
      <w:pPr>
        <w:shd w:val="clear" w:color="auto" w:fill="FFFFFF"/>
        <w:spacing w:before="100" w:beforeAutospacing="1" w:after="100" w:afterAutospacing="1"/>
        <w:jc w:val="both"/>
        <w:rPr>
          <w:b/>
          <w:lang w:val="ru-RU"/>
        </w:rPr>
      </w:pPr>
      <w:r w:rsidRPr="000257A3">
        <w:rPr>
          <w:i/>
          <w:iCs/>
          <w:lang w:val="ru-RU"/>
        </w:rPr>
        <w:t xml:space="preserve">Подкомпонент 1.1: Расширение услуг дошкольного образования. </w:t>
      </w:r>
      <w:r w:rsidRPr="000257A3">
        <w:rPr>
          <w:lang w:val="ru-RU"/>
        </w:rPr>
        <w:t>Цель данного подкомпонента заключается в увеличении равноправного доступа к качественному образованию детей дошкольного возраста (ОДДВ) в бедных сельских регионах, где отсутствует или имеется ограниченный доступ, посредством создания общинных детских садов (ОДС) - центров дошкольного развития детей и повышения эффективности практики преподавания и обучения в дошкольных образовательных организации. Проект поддержит создание около 60 новых ОДС-центров дошкольного развития детей, которые смогут принять около 5 000 детей в возрасте 3–5 лет</w:t>
      </w:r>
      <w:r w:rsidRPr="000257A3">
        <w:rPr>
          <w:b/>
          <w:lang w:val="ru-RU"/>
        </w:rPr>
        <w:t xml:space="preserve">. </w:t>
      </w:r>
    </w:p>
    <w:p w:rsidR="000257A3" w:rsidRPr="000257A3" w:rsidRDefault="000257A3" w:rsidP="002A17FC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0257A3">
        <w:rPr>
          <w:i/>
          <w:iCs/>
          <w:lang w:val="ru-RU"/>
        </w:rPr>
        <w:t xml:space="preserve">Подкомпонент 1.2: </w:t>
      </w:r>
      <w:sdt>
        <w:sdtPr>
          <w:tag w:val="goog_rdk_1179"/>
          <w:id w:val="1204443978"/>
          <w:showingPlcHdr/>
        </w:sdtPr>
        <w:sdtEndPr/>
        <w:sdtContent>
          <w:r w:rsidRPr="000257A3">
            <w:rPr>
              <w:lang w:val="ru-RU"/>
            </w:rPr>
            <w:t xml:space="preserve">     </w:t>
          </w:r>
        </w:sdtContent>
      </w:sdt>
      <w:sdt>
        <w:sdtPr>
          <w:tag w:val="goog_rdk_1237"/>
          <w:id w:val="2009246928"/>
        </w:sdtPr>
        <w:sdtEndPr/>
        <w:sdtContent/>
      </w:sdt>
      <w:sdt>
        <w:sdtPr>
          <w:tag w:val="goog_rdk_1296"/>
          <w:id w:val="417518607"/>
        </w:sdtPr>
        <w:sdtEndPr/>
        <w:sdtContent/>
      </w:sdt>
      <w:r w:rsidRPr="000257A3">
        <w:rPr>
          <w:i/>
          <w:iCs/>
          <w:lang w:val="ru-RU"/>
        </w:rPr>
        <w:t>Повышение эффективности педагогической практики.</w:t>
      </w:r>
      <w:r w:rsidRPr="000257A3">
        <w:rPr>
          <w:iCs/>
          <w:lang w:val="ru-RU"/>
        </w:rPr>
        <w:t xml:space="preserve"> Целью этого подкомпонента является повышение потенциала учителей/воспитателей в дошкольном образовании за счет 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  <w:sdt>
        <w:sdtPr>
          <w:rPr>
            <w:b/>
          </w:rPr>
          <w:tag w:val="goog_rdk_815"/>
          <w:id w:val="1725714882"/>
        </w:sdtPr>
        <w:sdtEndPr/>
        <w:sdtContent/>
      </w:sdt>
      <w:sdt>
        <w:sdtPr>
          <w:rPr>
            <w:b/>
          </w:rPr>
          <w:tag w:val="goog_rdk_861"/>
          <w:id w:val="-950466833"/>
        </w:sdtPr>
        <w:sdtEndPr/>
        <w:sdtContent/>
      </w:sdt>
      <w:sdt>
        <w:sdtPr>
          <w:rPr>
            <w:b/>
          </w:rPr>
          <w:tag w:val="goog_rdk_910"/>
          <w:id w:val="911123335"/>
        </w:sdtPr>
        <w:sdtEndPr/>
        <w:sdtContent/>
      </w:sdt>
      <w:sdt>
        <w:sdtPr>
          <w:rPr>
            <w:b/>
          </w:rPr>
          <w:tag w:val="goog_rdk_959"/>
          <w:id w:val="-476145665"/>
        </w:sdtPr>
        <w:sdtEndPr/>
        <w:sdtContent/>
      </w:sdt>
      <w:sdt>
        <w:sdtPr>
          <w:rPr>
            <w:b/>
          </w:rPr>
          <w:tag w:val="goog_rdk_1010"/>
          <w:id w:val="1641377799"/>
        </w:sdtPr>
        <w:sdtEndPr/>
        <w:sdtContent/>
      </w:sdt>
      <w:sdt>
        <w:sdtPr>
          <w:tag w:val="goog_rdk_1062"/>
          <w:id w:val="282776978"/>
          <w:showingPlcHdr/>
        </w:sdtPr>
        <w:sdtEndPr/>
        <w:sdtContent>
          <w:r w:rsidRPr="000257A3">
            <w:rPr>
              <w:lang w:val="ru-RU"/>
            </w:rPr>
            <w:t xml:space="preserve">     </w:t>
          </w:r>
        </w:sdtContent>
      </w:sdt>
      <w:r w:rsidRPr="000257A3">
        <w:rPr>
          <w:i/>
          <w:iCs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Pr="000257A3">
        <w:rPr>
          <w:lang w:val="ru-RU"/>
        </w:rPr>
        <w:t xml:space="preserve"> (0,4 млн. долларов США).</w:t>
      </w:r>
    </w:p>
    <w:p w:rsidR="000257A3" w:rsidRPr="000257A3" w:rsidRDefault="000257A3" w:rsidP="002A17FC">
      <w:pPr>
        <w:shd w:val="clear" w:color="auto" w:fill="FFFFFF"/>
        <w:spacing w:before="100" w:beforeAutospacing="1" w:after="100" w:afterAutospacing="1"/>
        <w:jc w:val="both"/>
        <w:rPr>
          <w:b/>
          <w:lang w:val="ru-RU"/>
        </w:rPr>
      </w:pPr>
      <w:r w:rsidRPr="000257A3">
        <w:rPr>
          <w:lang w:val="ru-RU"/>
        </w:rPr>
        <w:t xml:space="preserve">Цель данного компонента заключается в повышении эффективности реализуемой политики и функционирования системы. </w:t>
      </w:r>
    </w:p>
    <w:p w:rsidR="000257A3" w:rsidRPr="000257A3" w:rsidRDefault="007716C6" w:rsidP="002A17FC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sdt>
        <w:sdtPr>
          <w:rPr>
            <w:b/>
          </w:rPr>
          <w:tag w:val="goog_rdk_813"/>
          <w:id w:val="1012644425"/>
        </w:sdtPr>
        <w:sdtEndPr/>
        <w:sdtContent/>
      </w:sdt>
      <w:r w:rsidR="000257A3" w:rsidRPr="000257A3">
        <w:rPr>
          <w:i/>
          <w:iCs/>
          <w:lang w:val="ru-RU"/>
        </w:rPr>
        <w:t xml:space="preserve">Компонент 3: Обеспечение вовлечения граждан и поддержка реализации </w:t>
      </w:r>
      <w:r w:rsidR="000257A3" w:rsidRPr="000257A3">
        <w:rPr>
          <w:lang w:val="ru-RU"/>
        </w:rPr>
        <w:t>(0,7 млн. дол. США).</w:t>
      </w:r>
    </w:p>
    <w:p w:rsidR="000257A3" w:rsidRPr="000257A3" w:rsidRDefault="000257A3" w:rsidP="002A17FC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0257A3">
        <w:rPr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:rsidR="000257A3" w:rsidRPr="000257A3" w:rsidRDefault="000257A3" w:rsidP="002A17FC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0257A3">
        <w:rPr>
          <w:i/>
          <w:iCs/>
          <w:lang w:val="ru-RU"/>
        </w:rPr>
        <w:t>Подкомпонент 3.1: Вовлечение заинтересованных сторон</w:t>
      </w:r>
    </w:p>
    <w:p w:rsidR="000257A3" w:rsidRPr="000257A3" w:rsidRDefault="000257A3" w:rsidP="002A17FC">
      <w:pPr>
        <w:shd w:val="clear" w:color="auto" w:fill="FFFFFF"/>
        <w:spacing w:before="100" w:beforeAutospacing="1" w:after="100" w:afterAutospacing="1"/>
        <w:jc w:val="both"/>
        <w:rPr>
          <w:b/>
          <w:lang w:val="ru-RU"/>
        </w:rPr>
      </w:pPr>
      <w:r w:rsidRPr="000257A3">
        <w:rPr>
          <w:lang w:val="ru-RU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 w:rsidRPr="000257A3">
        <w:t>a</w:t>
      </w:r>
      <w:r w:rsidRPr="000257A3">
        <w:rPr>
          <w:lang w:val="ru-RU"/>
        </w:rPr>
        <w:t>) предоставление информации для родителей и (</w:t>
      </w:r>
      <w:r w:rsidRPr="000257A3">
        <w:t>b</w:t>
      </w:r>
      <w:r w:rsidRPr="000257A3">
        <w:rPr>
          <w:lang w:val="ru-RU"/>
        </w:rPr>
        <w:t>) мониторинг сообщества через оценочные карточки сообществ.</w:t>
      </w:r>
      <w:r w:rsidRPr="000257A3">
        <w:rPr>
          <w:b/>
          <w:lang w:val="ru-RU"/>
        </w:rPr>
        <w:t xml:space="preserve"> </w:t>
      </w:r>
    </w:p>
    <w:p w:rsidR="000257A3" w:rsidRPr="000257A3" w:rsidRDefault="000257A3" w:rsidP="002A17FC">
      <w:pPr>
        <w:shd w:val="clear" w:color="auto" w:fill="FFFFFF"/>
        <w:spacing w:before="100" w:beforeAutospacing="1" w:after="100" w:afterAutospacing="1"/>
        <w:jc w:val="both"/>
        <w:rPr>
          <w:lang w:val="ru-RU"/>
        </w:rPr>
      </w:pPr>
      <w:r w:rsidRPr="000257A3">
        <w:rPr>
          <w:i/>
          <w:iCs/>
          <w:lang w:val="ru-RU"/>
        </w:rPr>
        <w:lastRenderedPageBreak/>
        <w:t>Подкомпонент 3.2: Оценка</w:t>
      </w:r>
    </w:p>
    <w:p w:rsidR="004E7E71" w:rsidRDefault="007716C6" w:rsidP="002A17FC">
      <w:pPr>
        <w:shd w:val="clear" w:color="auto" w:fill="FFFFFF"/>
        <w:spacing w:before="100" w:beforeAutospacing="1" w:after="100" w:afterAutospacing="1"/>
        <w:jc w:val="both"/>
        <w:rPr>
          <w:i/>
          <w:iCs/>
          <w:lang w:val="ru-RU"/>
        </w:rPr>
      </w:pPr>
      <w:sdt>
        <w:sdtPr>
          <w:tag w:val="goog_rdk_885"/>
          <w:id w:val="-33505710"/>
        </w:sdtPr>
        <w:sdtEndPr/>
        <w:sdtContent/>
      </w:sdt>
      <w:sdt>
        <w:sdtPr>
          <w:tag w:val="goog_rdk_934"/>
          <w:id w:val="-1451152519"/>
        </w:sdtPr>
        <w:sdtEndPr/>
        <w:sdtContent/>
      </w:sdt>
      <w:r w:rsidR="000257A3" w:rsidRPr="000257A3">
        <w:rPr>
          <w:lang w:val="ru-RU"/>
        </w:rPr>
        <w:t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</w:t>
      </w:r>
      <w:r w:rsidR="000257A3" w:rsidRPr="000257A3">
        <w:rPr>
          <w:b/>
          <w:lang w:val="ru-RU"/>
        </w:rPr>
        <w:t xml:space="preserve"> </w:t>
      </w:r>
    </w:p>
    <w:p w:rsidR="000257A3" w:rsidRPr="000257A3" w:rsidRDefault="000257A3" w:rsidP="002A17FC">
      <w:pPr>
        <w:shd w:val="clear" w:color="auto" w:fill="FFFFFF"/>
        <w:spacing w:before="100" w:beforeAutospacing="1" w:after="100" w:afterAutospacing="1"/>
        <w:jc w:val="both"/>
        <w:rPr>
          <w:i/>
          <w:iCs/>
          <w:lang w:val="ru-RU"/>
        </w:rPr>
      </w:pPr>
      <w:r w:rsidRPr="000257A3">
        <w:rPr>
          <w:i/>
          <w:iCs/>
          <w:lang w:val="ru-RU"/>
        </w:rPr>
        <w:t>Подкомпонент 3.3: Поддержка реализации</w:t>
      </w:r>
    </w:p>
    <w:p w:rsidR="00C13AA1" w:rsidRPr="002A17FC" w:rsidRDefault="000257A3" w:rsidP="002A17FC">
      <w:pPr>
        <w:shd w:val="clear" w:color="auto" w:fill="FFFFFF"/>
        <w:spacing w:before="100" w:beforeAutospacing="1" w:after="100" w:afterAutospacing="1"/>
        <w:jc w:val="both"/>
        <w:rPr>
          <w:b/>
          <w:lang w:val="ru-RU"/>
        </w:rPr>
      </w:pPr>
      <w:r w:rsidRPr="000257A3">
        <w:rPr>
          <w:lang w:val="ru-RU"/>
        </w:rPr>
        <w:t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</w:t>
      </w:r>
      <w:r w:rsidRPr="000257A3">
        <w:rPr>
          <w:b/>
          <w:lang w:val="ru-RU"/>
        </w:rPr>
        <w:t xml:space="preserve">. </w:t>
      </w:r>
    </w:p>
    <w:p w:rsidR="00C13AA1" w:rsidRPr="00411D07" w:rsidRDefault="00C13AA1" w:rsidP="002A17FC">
      <w:pPr>
        <w:jc w:val="both"/>
        <w:rPr>
          <w:lang w:val="ru-RU"/>
        </w:rPr>
      </w:pPr>
    </w:p>
    <w:p w:rsidR="000257A3" w:rsidRDefault="00D3727A" w:rsidP="002A17FC">
      <w:pPr>
        <w:pStyle w:val="a3"/>
        <w:numPr>
          <w:ilvl w:val="0"/>
          <w:numId w:val="5"/>
        </w:numPr>
        <w:jc w:val="both"/>
        <w:rPr>
          <w:b/>
          <w:lang w:val="ru-RU"/>
        </w:rPr>
      </w:pPr>
      <w:r w:rsidRPr="000257A3">
        <w:rPr>
          <w:b/>
          <w:lang w:val="ru-RU"/>
        </w:rPr>
        <w:t>Цель и задачи</w:t>
      </w:r>
    </w:p>
    <w:p w:rsidR="002A17FC" w:rsidRPr="002A17FC" w:rsidRDefault="002A17FC" w:rsidP="002A17FC">
      <w:pPr>
        <w:pStyle w:val="a3"/>
        <w:ind w:left="1080"/>
        <w:jc w:val="both"/>
        <w:rPr>
          <w:b/>
          <w:lang w:val="ru-RU"/>
        </w:rPr>
      </w:pPr>
    </w:p>
    <w:p w:rsidR="00D3727A" w:rsidRPr="00411D07" w:rsidRDefault="00D3727A" w:rsidP="002A17FC">
      <w:pPr>
        <w:jc w:val="both"/>
        <w:rPr>
          <w:lang w:val="ru-RU"/>
        </w:rPr>
      </w:pPr>
      <w:r w:rsidRPr="00411D07">
        <w:rPr>
          <w:lang w:val="ru-RU"/>
        </w:rPr>
        <w:t>Целью данной деятельности является оказание помощи Министерству образования и науки Кыргызской Республики путём предоставления профессиональных консультаций по закупкам для обеспечения своевременной реализации п</w:t>
      </w:r>
      <w:r w:rsidR="00C13AA1">
        <w:rPr>
          <w:lang w:val="ru-RU"/>
        </w:rPr>
        <w:t>роекта «Укрепление основ обучения»</w:t>
      </w:r>
      <w:r w:rsidRPr="00411D07">
        <w:rPr>
          <w:lang w:val="ru-RU"/>
        </w:rPr>
        <w:t xml:space="preserve">» и соблюдения положений Кредитного соглашения, </w:t>
      </w:r>
      <w:r w:rsidR="009D4C96" w:rsidRPr="009D4C96">
        <w:rPr>
          <w:lang w:val="ru-RU"/>
        </w:rPr>
        <w:t>«Правила закупок для заемщиков ФИП Всемирного банка» (далее "Правила закупок ВБ")</w:t>
      </w:r>
      <w:r w:rsidR="009D4C96" w:rsidRPr="00411D07">
        <w:rPr>
          <w:lang w:val="ru-RU"/>
        </w:rPr>
        <w:t xml:space="preserve"> </w:t>
      </w:r>
      <w:r w:rsidRPr="00411D07">
        <w:rPr>
          <w:lang w:val="ru-RU"/>
        </w:rPr>
        <w:t xml:space="preserve">и законодательства Кыргызской Республики. </w:t>
      </w:r>
    </w:p>
    <w:p w:rsidR="00D3727A" w:rsidRPr="00411D07" w:rsidRDefault="00D3727A" w:rsidP="002A17FC">
      <w:pPr>
        <w:jc w:val="both"/>
        <w:rPr>
          <w:lang w:val="ru-RU"/>
        </w:rPr>
      </w:pPr>
    </w:p>
    <w:p w:rsidR="00725375" w:rsidRDefault="00725375" w:rsidP="002A17FC">
      <w:pPr>
        <w:jc w:val="both"/>
        <w:rPr>
          <w:b/>
          <w:lang w:val="ru-RU"/>
        </w:rPr>
      </w:pPr>
    </w:p>
    <w:p w:rsidR="00725375" w:rsidRDefault="00725375" w:rsidP="002A17FC">
      <w:pPr>
        <w:jc w:val="both"/>
        <w:rPr>
          <w:b/>
          <w:lang w:val="ru-RU"/>
        </w:rPr>
      </w:pPr>
    </w:p>
    <w:p w:rsidR="00D3727A" w:rsidRPr="00411D07" w:rsidRDefault="00D3727A" w:rsidP="002A17FC">
      <w:pPr>
        <w:ind w:firstLine="708"/>
        <w:jc w:val="both"/>
        <w:rPr>
          <w:b/>
          <w:lang w:val="ru-RU"/>
        </w:rPr>
      </w:pPr>
      <w:r w:rsidRPr="00411D07">
        <w:rPr>
          <w:b/>
          <w:lang w:val="ru-RU"/>
        </w:rPr>
        <w:t>IV. Объем услуг</w:t>
      </w:r>
    </w:p>
    <w:p w:rsidR="00D3727A" w:rsidRPr="00411D07" w:rsidRDefault="004933EF" w:rsidP="002A17FC">
      <w:pPr>
        <w:jc w:val="both"/>
        <w:rPr>
          <w:lang w:val="ru-RU"/>
        </w:rPr>
      </w:pPr>
      <w:r>
        <w:rPr>
          <w:lang w:val="ru-RU"/>
        </w:rPr>
        <w:t xml:space="preserve">Для выполнения </w:t>
      </w:r>
      <w:r w:rsidR="000E6586">
        <w:rPr>
          <w:lang w:val="ru-RU"/>
        </w:rPr>
        <w:t xml:space="preserve">этих задач </w:t>
      </w:r>
      <w:r w:rsidR="002A276E">
        <w:rPr>
          <w:lang w:val="ru-RU"/>
        </w:rPr>
        <w:t>С</w:t>
      </w:r>
      <w:r w:rsidR="00D3727A" w:rsidRPr="00411D07">
        <w:rPr>
          <w:lang w:val="ru-RU"/>
        </w:rPr>
        <w:t>пециалист по закупкам</w:t>
      </w:r>
      <w:r w:rsidR="00D3727A" w:rsidRPr="00411D07">
        <w:rPr>
          <w:b/>
          <w:lang w:val="ru-RU"/>
        </w:rPr>
        <w:t xml:space="preserve"> </w:t>
      </w:r>
      <w:r w:rsidR="00D3727A" w:rsidRPr="002A276E">
        <w:rPr>
          <w:lang w:val="ru-RU"/>
        </w:rPr>
        <w:t>должен</w:t>
      </w:r>
      <w:r w:rsidR="00D3727A" w:rsidRPr="00411D07">
        <w:rPr>
          <w:lang w:val="ru-RU"/>
        </w:rPr>
        <w:t xml:space="preserve"> выполнить следующие задачи:</w:t>
      </w:r>
    </w:p>
    <w:p w:rsidR="00D3727A" w:rsidRPr="00411D07" w:rsidRDefault="00D3727A" w:rsidP="002A17FC">
      <w:pPr>
        <w:jc w:val="both"/>
        <w:rPr>
          <w:lang w:val="ru-RU"/>
        </w:rPr>
      </w:pPr>
    </w:p>
    <w:p w:rsidR="00D3727A" w:rsidRPr="00411D07" w:rsidRDefault="00D3727A" w:rsidP="002A17FC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11D07">
        <w:rPr>
          <w:lang w:val="ru-RU"/>
        </w:rPr>
        <w:t xml:space="preserve">Добросовестное ведение международных и местных мероприятий по закупкам товаров, работ и консультационных услуг в соответствии с планом закупок, руководствуясь Правилами закупок ВБ или Законом КР «О государственных закупках», в зависимости от того, как определено в плане закупок. </w:t>
      </w:r>
    </w:p>
    <w:p w:rsidR="00D3727A" w:rsidRPr="00411D07" w:rsidRDefault="00D3727A" w:rsidP="002A17FC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11D07">
        <w:rPr>
          <w:lang w:val="ru-RU"/>
        </w:rPr>
        <w:t xml:space="preserve">Своевременное </w:t>
      </w:r>
      <w:r w:rsidR="00FB077F">
        <w:rPr>
          <w:lang w:val="ru-RU"/>
        </w:rPr>
        <w:t xml:space="preserve">и эффективное </w:t>
      </w:r>
      <w:r w:rsidRPr="00411D07">
        <w:rPr>
          <w:lang w:val="ru-RU"/>
        </w:rPr>
        <w:t>обеспечение закупочных мероприятий проекта в соответствии с</w:t>
      </w:r>
      <w:r w:rsidR="00FB077F">
        <w:rPr>
          <w:lang w:val="ky-KG"/>
        </w:rPr>
        <w:t xml:space="preserve"> утвержденным планом закупок</w:t>
      </w:r>
      <w:r w:rsidRPr="00411D07">
        <w:rPr>
          <w:lang w:val="ru-RU"/>
        </w:rPr>
        <w:t>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ru-RU"/>
        </w:rPr>
        <w:t xml:space="preserve">Предоставление </w:t>
      </w:r>
      <w:r w:rsidR="00BE5167">
        <w:rPr>
          <w:sz w:val="24"/>
          <w:szCs w:val="24"/>
          <w:lang w:val="ru-RU"/>
        </w:rPr>
        <w:t>информации</w:t>
      </w:r>
      <w:r w:rsidRPr="00411D07">
        <w:rPr>
          <w:sz w:val="24"/>
          <w:szCs w:val="24"/>
          <w:lang w:val="ru-RU"/>
        </w:rPr>
        <w:t xml:space="preserve"> </w:t>
      </w:r>
      <w:r w:rsidR="00BE5167">
        <w:rPr>
          <w:sz w:val="24"/>
          <w:szCs w:val="24"/>
          <w:lang w:val="ru-RU"/>
        </w:rPr>
        <w:t>Главному специалисту по закупкам</w:t>
      </w:r>
      <w:r w:rsidRPr="00411D07">
        <w:rPr>
          <w:sz w:val="24"/>
          <w:szCs w:val="24"/>
          <w:lang w:val="ru-RU"/>
        </w:rPr>
        <w:t xml:space="preserve"> по проведению закупочных мероприятий, необходимых для своевременной и эффективной реализации задач проекта.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ky-KG"/>
        </w:rPr>
        <w:t xml:space="preserve">Обзор и своевременное обновление плана закупок проекта и </w:t>
      </w:r>
      <w:r w:rsidRPr="00411D07">
        <w:rPr>
          <w:sz w:val="24"/>
          <w:szCs w:val="24"/>
          <w:lang w:val="ru-RU"/>
        </w:rPr>
        <w:t>получение одобрения на каждое обновление в ВБ и МОН КР.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ru-RU"/>
        </w:rPr>
        <w:t>Подготовка тендерных документов в соответствии со стандартными тендерными документами ВБ или национальных закупок, в соответствии с планом закупок.</w:t>
      </w:r>
    </w:p>
    <w:p w:rsidR="00D3727A" w:rsidRPr="00411D07" w:rsidRDefault="00D3727A" w:rsidP="002A17FC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411D07">
        <w:rPr>
          <w:lang w:val="ru-RU"/>
        </w:rPr>
        <w:t xml:space="preserve">Подготовка уведомлений о тендере в соответствии с Правилами закупок ВБ или Законом о госзакупках, в зависимости от того, как определено в плане закупок. 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ky-KG"/>
        </w:rPr>
        <w:t>Отправка тендерной документации потенциальным участникам торгов.</w:t>
      </w:r>
    </w:p>
    <w:p w:rsidR="00D3727A" w:rsidRPr="00411D07" w:rsidRDefault="00D3727A" w:rsidP="002A17FC">
      <w:pPr>
        <w:pStyle w:val="a3"/>
        <w:numPr>
          <w:ilvl w:val="0"/>
          <w:numId w:val="3"/>
        </w:numPr>
        <w:suppressAutoHyphens/>
        <w:jc w:val="both"/>
        <w:rPr>
          <w:lang w:val="ru-RU"/>
        </w:rPr>
      </w:pPr>
      <w:r w:rsidRPr="00411D07">
        <w:rPr>
          <w:lang w:val="ru-RU"/>
        </w:rPr>
        <w:t>Своевременное предоставление ответов на запросы о разъяснениях, подготовка и редактирование тендерных документов (по мере необходимости).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ru-RU"/>
        </w:rPr>
        <w:t xml:space="preserve">Проведение процесса вскрытия конкурсных предложений/заявок в соответствии с Правилами закупок ВБ или Закона о госзакупках. 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ru-RU"/>
        </w:rPr>
        <w:t>Получение предложений и представление данных предложений в комиссию по оценке.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ky-KG"/>
        </w:rPr>
        <w:t>Участие в работе комиссии по оценке и оказание консультационной помощи членам комиссии в процессе оценки предложений/заявок.</w:t>
      </w:r>
    </w:p>
    <w:p w:rsidR="00D3727A" w:rsidRPr="00411D07" w:rsidRDefault="00EB61A2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</w:t>
      </w:r>
      <w:r w:rsidR="00D3727A" w:rsidRPr="00411D07">
        <w:rPr>
          <w:sz w:val="24"/>
          <w:szCs w:val="24"/>
          <w:lang w:val="ru-RU"/>
        </w:rPr>
        <w:t>едение протоколов заседания оценочной комиссии.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ky-KG"/>
        </w:rPr>
        <w:t>Подготовка оценочного отчета конкурсных предложений/заявок на основе выводов комиссий по оценке.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ru-RU"/>
        </w:rPr>
        <w:t>Подготовка проектов контрактов.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ky-KG"/>
        </w:rPr>
      </w:pPr>
      <w:r w:rsidRPr="00411D07">
        <w:rPr>
          <w:sz w:val="24"/>
          <w:szCs w:val="24"/>
          <w:lang w:val="ky-KG"/>
        </w:rPr>
        <w:t>Подготовка, публикация уведомлений о присуждении контракта и предоставление информации о победителе для участников торгов.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ky-KG"/>
        </w:rPr>
        <w:t>Мониторинг и администрирование контрактов по товарам</w:t>
      </w:r>
      <w:r w:rsidRPr="00411D07">
        <w:rPr>
          <w:sz w:val="24"/>
          <w:szCs w:val="24"/>
          <w:lang w:val="ru-RU"/>
        </w:rPr>
        <w:t xml:space="preserve">, работам и консультационным услугам в рамках проекта. 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ru-RU"/>
        </w:rPr>
        <w:t>Поддержка регулярной связи с финансовым сотрудником ОКП для обеспечения координации мероприятий по закупкам.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ru-RU"/>
        </w:rPr>
        <w:t>Ведение и отслеживание реализации контрактов в рабочем порядке с поставщиками товаров и консультантами для успешной реализации контрактов.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ky-KG"/>
        </w:rPr>
        <w:t>Информирование поставщика о каких-либо повреждениях или дефектах поставленных товаров с целью обеспечения устранения/исправления таких повреждений или дефектов в соответствии с усло</w:t>
      </w:r>
      <w:r w:rsidRPr="00411D07">
        <w:rPr>
          <w:sz w:val="24"/>
          <w:szCs w:val="24"/>
          <w:lang w:val="ru-RU"/>
        </w:rPr>
        <w:t>в</w:t>
      </w:r>
      <w:r w:rsidRPr="00411D07">
        <w:rPr>
          <w:sz w:val="24"/>
          <w:szCs w:val="24"/>
          <w:lang w:val="ky-KG"/>
        </w:rPr>
        <w:t>иями контрактов.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ru-RU"/>
        </w:rPr>
        <w:t>Управление и ведение всех мероприятий, касающихся споров с консультантами или поставщиками товаров по контрактам, а также гарантий на поставленные товары.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ru-RU"/>
        </w:rPr>
        <w:t xml:space="preserve">Предоставление отчетов </w:t>
      </w:r>
      <w:r w:rsidR="00351F6C">
        <w:rPr>
          <w:sz w:val="24"/>
          <w:szCs w:val="24"/>
          <w:lang w:val="ru-RU"/>
        </w:rPr>
        <w:t>г</w:t>
      </w:r>
      <w:r w:rsidR="00EA59D0">
        <w:rPr>
          <w:sz w:val="24"/>
          <w:szCs w:val="24"/>
          <w:lang w:val="ru-RU"/>
        </w:rPr>
        <w:t>лавному специалисту по закупкам</w:t>
      </w:r>
      <w:r w:rsidR="00B62C5E">
        <w:rPr>
          <w:sz w:val="24"/>
          <w:szCs w:val="24"/>
          <w:lang w:val="ru-RU"/>
        </w:rPr>
        <w:t xml:space="preserve"> и директору</w:t>
      </w:r>
      <w:r w:rsidRPr="00411D07">
        <w:rPr>
          <w:sz w:val="24"/>
          <w:szCs w:val="24"/>
          <w:lang w:val="ru-RU"/>
        </w:rPr>
        <w:t xml:space="preserve"> ОКП о состоянии закупок на ежемесячной основе или по мере необходимости.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ru-RU"/>
        </w:rPr>
        <w:t>Ведение письменных и электронных записей по закупке товаров или услуг для проведения аудита и обзора по завершению проектной деятельности.</w:t>
      </w:r>
    </w:p>
    <w:p w:rsidR="00D3727A" w:rsidRPr="00411D07" w:rsidRDefault="00D3727A" w:rsidP="002A17FC">
      <w:pPr>
        <w:pStyle w:val="ModelNrmlDouble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411D07">
        <w:rPr>
          <w:sz w:val="24"/>
          <w:szCs w:val="24"/>
          <w:lang w:val="ru-RU"/>
        </w:rPr>
        <w:t>Ведение всех документов по закупкам в рамках проекта для проведения проверок независимым аудитором и миссией ВБ.</w:t>
      </w:r>
    </w:p>
    <w:p w:rsidR="00D3727A" w:rsidRDefault="00D3727A" w:rsidP="002A17FC">
      <w:pPr>
        <w:pStyle w:val="a3"/>
        <w:numPr>
          <w:ilvl w:val="0"/>
          <w:numId w:val="3"/>
        </w:numPr>
        <w:suppressAutoHyphens/>
        <w:jc w:val="both"/>
        <w:rPr>
          <w:lang w:val="ru-RU"/>
        </w:rPr>
      </w:pPr>
      <w:r w:rsidRPr="00411D07">
        <w:rPr>
          <w:lang w:val="ru-RU"/>
        </w:rPr>
        <w:t>Оказание содействия в подготовке отчетов о ходе реализации проекта.</w:t>
      </w:r>
    </w:p>
    <w:p w:rsidR="005E7E65" w:rsidRPr="00411D07" w:rsidRDefault="005E7E65" w:rsidP="002A17FC">
      <w:pPr>
        <w:pStyle w:val="a3"/>
        <w:numPr>
          <w:ilvl w:val="0"/>
          <w:numId w:val="3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Обеспечение надлежащего хранения входящих документов по закупкам. </w:t>
      </w:r>
    </w:p>
    <w:p w:rsidR="00D3727A" w:rsidRPr="00411D07" w:rsidRDefault="00D3727A" w:rsidP="002A17FC">
      <w:pPr>
        <w:pStyle w:val="a3"/>
        <w:numPr>
          <w:ilvl w:val="0"/>
          <w:numId w:val="3"/>
        </w:numPr>
        <w:suppressAutoHyphens/>
        <w:jc w:val="both"/>
        <w:rPr>
          <w:lang w:val="ru-RU"/>
        </w:rPr>
      </w:pPr>
      <w:r w:rsidRPr="00411D07">
        <w:rPr>
          <w:lang w:val="ru-RU"/>
        </w:rPr>
        <w:t>Работа с порталом STEP и загрузка всех необходимых документов.</w:t>
      </w:r>
    </w:p>
    <w:p w:rsidR="00D3727A" w:rsidRPr="00411D07" w:rsidRDefault="00D3727A" w:rsidP="002A17FC">
      <w:pPr>
        <w:pStyle w:val="a3"/>
        <w:numPr>
          <w:ilvl w:val="0"/>
          <w:numId w:val="3"/>
        </w:numPr>
        <w:suppressAutoHyphens/>
        <w:jc w:val="both"/>
        <w:rPr>
          <w:lang w:val="ru-RU"/>
        </w:rPr>
      </w:pPr>
      <w:r w:rsidRPr="00411D07">
        <w:rPr>
          <w:lang w:val="ru-RU"/>
        </w:rPr>
        <w:t>Работа с порталом государственных закупок и проведение тендеров в соответствии с планом закупок.</w:t>
      </w:r>
    </w:p>
    <w:p w:rsidR="00D3727A" w:rsidRPr="00411D07" w:rsidRDefault="00D3727A" w:rsidP="002A17FC">
      <w:pPr>
        <w:pStyle w:val="a3"/>
        <w:jc w:val="both"/>
        <w:rPr>
          <w:lang w:val="ru-RU"/>
        </w:rPr>
      </w:pPr>
    </w:p>
    <w:p w:rsidR="00D3727A" w:rsidRPr="00411D07" w:rsidRDefault="005A5522" w:rsidP="005A5522">
      <w:pPr>
        <w:pStyle w:val="a3"/>
        <w:suppressAutoHyphens/>
        <w:ind w:left="142"/>
        <w:jc w:val="both"/>
        <w:rPr>
          <w:b/>
          <w:lang w:val="ru-RU"/>
        </w:rPr>
      </w:pPr>
      <w:r>
        <w:rPr>
          <w:b/>
        </w:rPr>
        <w:t>V</w:t>
      </w:r>
      <w:r w:rsidRPr="00EE618B">
        <w:rPr>
          <w:b/>
          <w:lang w:val="ru-RU"/>
        </w:rPr>
        <w:t xml:space="preserve">. </w:t>
      </w:r>
      <w:r w:rsidR="00D3727A" w:rsidRPr="00411D07">
        <w:rPr>
          <w:b/>
          <w:lang w:val="ru-RU"/>
        </w:rPr>
        <w:t>Продолжительность задания</w:t>
      </w:r>
    </w:p>
    <w:p w:rsidR="00D3727A" w:rsidRPr="00411D07" w:rsidRDefault="00D3727A" w:rsidP="002A17FC">
      <w:pPr>
        <w:pStyle w:val="a3"/>
        <w:ind w:left="142"/>
        <w:jc w:val="both"/>
        <w:rPr>
          <w:b/>
          <w:lang w:val="ru-RU"/>
        </w:rPr>
      </w:pPr>
    </w:p>
    <w:p w:rsidR="00D3727A" w:rsidRPr="00411D07" w:rsidRDefault="00D3727A" w:rsidP="002A17FC">
      <w:pPr>
        <w:widowControl w:val="0"/>
        <w:jc w:val="both"/>
        <w:rPr>
          <w:lang w:val="ru-RU"/>
        </w:rPr>
      </w:pPr>
      <w:r w:rsidRPr="00411D07">
        <w:rPr>
          <w:lang w:val="ru-RU"/>
        </w:rPr>
        <w:t xml:space="preserve">Планируемая продолжительность задания составляет 5 лет или до любой, другой даты, которая будет согласована между </w:t>
      </w:r>
      <w:r w:rsidR="000124CF">
        <w:rPr>
          <w:lang w:val="ru-RU"/>
        </w:rPr>
        <w:t>Правительством</w:t>
      </w:r>
      <w:r w:rsidR="003E4473">
        <w:rPr>
          <w:lang w:val="ru-RU"/>
        </w:rPr>
        <w:t xml:space="preserve"> </w:t>
      </w:r>
      <w:r w:rsidR="00CA208B">
        <w:rPr>
          <w:lang w:val="ru-RU"/>
        </w:rPr>
        <w:t xml:space="preserve">Кыргызской Республики </w:t>
      </w:r>
      <w:r w:rsidR="003E4473">
        <w:rPr>
          <w:lang w:val="ru-RU"/>
        </w:rPr>
        <w:t>и Всемирным банком</w:t>
      </w:r>
      <w:r w:rsidRPr="00411D07">
        <w:rPr>
          <w:lang w:val="ru-RU"/>
        </w:rPr>
        <w:t xml:space="preserve">. Контракт будет заключен на один год (на полную занятость) с возможностью последующего продления при удовлетворительном выполнении работы. </w:t>
      </w:r>
      <w:r w:rsidR="009770F9">
        <w:rPr>
          <w:lang w:val="ru-RU"/>
        </w:rPr>
        <w:t xml:space="preserve">Контракт будет подписан с трехмесячным испытательным сроком. </w:t>
      </w:r>
      <w:r w:rsidRPr="00411D07">
        <w:rPr>
          <w:lang w:val="ru-RU"/>
        </w:rPr>
        <w:t xml:space="preserve"> </w:t>
      </w:r>
    </w:p>
    <w:p w:rsidR="00D3727A" w:rsidRPr="00411D07" w:rsidRDefault="00D3727A" w:rsidP="002A17FC">
      <w:pPr>
        <w:widowControl w:val="0"/>
        <w:jc w:val="both"/>
        <w:rPr>
          <w:lang w:val="ru-RU"/>
        </w:rPr>
      </w:pPr>
      <w:r w:rsidRPr="00411D07">
        <w:rPr>
          <w:lang w:val="ru-RU"/>
        </w:rPr>
        <w:t xml:space="preserve"> </w:t>
      </w:r>
    </w:p>
    <w:p w:rsidR="00D3727A" w:rsidRDefault="00D3727A" w:rsidP="00B33F48">
      <w:pPr>
        <w:pStyle w:val="a3"/>
        <w:numPr>
          <w:ilvl w:val="0"/>
          <w:numId w:val="7"/>
        </w:numPr>
        <w:suppressAutoHyphens/>
        <w:jc w:val="both"/>
        <w:rPr>
          <w:b/>
          <w:lang w:val="ru-RU"/>
        </w:rPr>
      </w:pPr>
      <w:r w:rsidRPr="00411D07">
        <w:rPr>
          <w:b/>
          <w:lang w:val="ru-RU"/>
        </w:rPr>
        <w:t>Условия выполнения задания</w:t>
      </w:r>
    </w:p>
    <w:p w:rsidR="00863FB4" w:rsidRDefault="00863FB4" w:rsidP="00863FB4">
      <w:pPr>
        <w:pStyle w:val="a3"/>
        <w:suppressAutoHyphens/>
        <w:ind w:left="1004"/>
        <w:jc w:val="both"/>
        <w:rPr>
          <w:b/>
          <w:lang w:val="ru-RU"/>
        </w:rPr>
      </w:pPr>
    </w:p>
    <w:p w:rsidR="00863FB4" w:rsidRDefault="00863FB4" w:rsidP="00863FB4">
      <w:pPr>
        <w:suppressAutoHyphens/>
        <w:jc w:val="both"/>
        <w:rPr>
          <w:b/>
          <w:lang w:val="ru-RU"/>
        </w:rPr>
      </w:pPr>
      <w:r>
        <w:rPr>
          <w:lang w:val="ru-RU"/>
        </w:rPr>
        <w:t>С</w:t>
      </w:r>
      <w:r w:rsidRPr="00411D07">
        <w:rPr>
          <w:lang w:val="ru-RU"/>
        </w:rPr>
        <w:t xml:space="preserve">пециалист </w:t>
      </w:r>
      <w:r>
        <w:rPr>
          <w:lang w:val="ru-RU"/>
        </w:rPr>
        <w:t xml:space="preserve">по закупкам </w:t>
      </w:r>
      <w:r w:rsidRPr="00411D07">
        <w:rPr>
          <w:lang w:val="ru-RU"/>
        </w:rPr>
        <w:t xml:space="preserve">будет работать в тесном сотрудничестве с Отделом государственных закупок и инфраструктуры МОН КР по вопросам закупочной деятельности проекта, а также регулярно отчитываться перед директором ОКП и будет предоставлять ежемесячные отчеты о ходе реализации мероприятий по закупкам </w:t>
      </w:r>
      <w:r w:rsidR="0065115F">
        <w:rPr>
          <w:lang w:val="ru-RU"/>
        </w:rPr>
        <w:t>г</w:t>
      </w:r>
      <w:r>
        <w:rPr>
          <w:lang w:val="ru-RU"/>
        </w:rPr>
        <w:t xml:space="preserve">лавному специалисту по закупкам и </w:t>
      </w:r>
      <w:r w:rsidRPr="00411D07">
        <w:rPr>
          <w:lang w:val="ru-RU"/>
        </w:rPr>
        <w:t>директору ОКП.</w:t>
      </w:r>
    </w:p>
    <w:p w:rsidR="00863FB4" w:rsidRPr="00863FB4" w:rsidRDefault="00863FB4" w:rsidP="00863FB4">
      <w:pPr>
        <w:suppressAutoHyphens/>
        <w:jc w:val="both"/>
        <w:rPr>
          <w:b/>
          <w:lang w:val="ru-RU"/>
        </w:rPr>
      </w:pPr>
    </w:p>
    <w:p w:rsidR="00525A1E" w:rsidRDefault="00863FB4" w:rsidP="00863FB4">
      <w:pPr>
        <w:pStyle w:val="a3"/>
        <w:numPr>
          <w:ilvl w:val="0"/>
          <w:numId w:val="7"/>
        </w:numPr>
        <w:suppressAutoHyphens/>
        <w:jc w:val="both"/>
        <w:rPr>
          <w:b/>
          <w:lang w:val="ru-RU"/>
        </w:rPr>
      </w:pPr>
      <w:r w:rsidRPr="00863FB4">
        <w:rPr>
          <w:b/>
          <w:lang w:val="ru-RU" w:eastAsia="ru-RU"/>
        </w:rPr>
        <w:t>Перечень и график представления отчетов</w:t>
      </w:r>
    </w:p>
    <w:p w:rsidR="00863FB4" w:rsidRDefault="00863FB4" w:rsidP="00863FB4">
      <w:pPr>
        <w:pStyle w:val="a3"/>
        <w:suppressAutoHyphens/>
        <w:ind w:left="1004"/>
        <w:jc w:val="both"/>
        <w:rPr>
          <w:b/>
          <w:lang w:val="ru-RU"/>
        </w:rPr>
      </w:pPr>
    </w:p>
    <w:p w:rsidR="00863FB4" w:rsidRDefault="00863FB4" w:rsidP="00863FB4">
      <w:pPr>
        <w:tabs>
          <w:tab w:val="left" w:pos="284"/>
          <w:tab w:val="left" w:pos="426"/>
        </w:tabs>
        <w:jc w:val="both"/>
        <w:rPr>
          <w:lang w:val="ru-RU"/>
        </w:rPr>
      </w:pPr>
      <w:r w:rsidRPr="00863FB4">
        <w:rPr>
          <w:lang w:val="ru-RU"/>
        </w:rPr>
        <w:t xml:space="preserve">Специалист по закупкам будет подотчетен </w:t>
      </w:r>
      <w:r w:rsidR="007716C6">
        <w:rPr>
          <w:lang w:val="ru-RU"/>
        </w:rPr>
        <w:t>г</w:t>
      </w:r>
      <w:bookmarkStart w:id="52" w:name="_GoBack"/>
      <w:bookmarkEnd w:id="52"/>
      <w:r w:rsidR="000536BA">
        <w:rPr>
          <w:lang w:val="ru-RU"/>
        </w:rPr>
        <w:t>лавному</w:t>
      </w:r>
      <w:r w:rsidRPr="00863FB4">
        <w:rPr>
          <w:lang w:val="ru-RU"/>
        </w:rPr>
        <w:t xml:space="preserve"> специалисту по закупкам и директору </w:t>
      </w:r>
      <w:r w:rsidR="000536BA">
        <w:rPr>
          <w:lang w:val="ru-RU"/>
        </w:rPr>
        <w:t>ОКП</w:t>
      </w:r>
      <w:r w:rsidRPr="00863FB4">
        <w:rPr>
          <w:lang w:val="ru-RU"/>
        </w:rPr>
        <w:t>.</w:t>
      </w:r>
    </w:p>
    <w:p w:rsidR="00CB5226" w:rsidRPr="00863FB4" w:rsidRDefault="00CB5226" w:rsidP="00863FB4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863FB4" w:rsidRDefault="00863FB4" w:rsidP="00863FB4">
      <w:pPr>
        <w:tabs>
          <w:tab w:val="left" w:pos="284"/>
          <w:tab w:val="left" w:pos="426"/>
        </w:tabs>
        <w:jc w:val="both"/>
        <w:rPr>
          <w:lang w:val="ru-RU"/>
        </w:rPr>
      </w:pPr>
      <w:r w:rsidRPr="00863FB4">
        <w:rPr>
          <w:lang w:val="ru-RU"/>
        </w:rPr>
        <w:lastRenderedPageBreak/>
        <w:t>В рамках задания специалист по закупкам будет представлять ежемесячные отчеты о ходе выполнения плана закупок (План закупок). Наряду с этим, ежемесячный отчет должен охватывать основные результаты деятельности за отчетный месяц, ключевые вопросы и планы на следующий месяц.</w:t>
      </w:r>
    </w:p>
    <w:p w:rsidR="00D40614" w:rsidRPr="00863FB4" w:rsidRDefault="00D40614" w:rsidP="00863FB4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863FB4" w:rsidRDefault="00863FB4" w:rsidP="00863FB4">
      <w:pPr>
        <w:suppressAutoHyphens/>
        <w:jc w:val="both"/>
        <w:rPr>
          <w:b/>
          <w:lang w:val="ru-RU"/>
        </w:rPr>
      </w:pPr>
      <w:r w:rsidRPr="00863FB4">
        <w:rPr>
          <w:lang w:val="ru-RU"/>
        </w:rPr>
        <w:t xml:space="preserve">Кроме того, Итоговый отчет и Промежуточный отчет должны содержать результаты проделанной работы и должны быть представлены на русском языке с подписью и в электронном виде, которые должны быть отправлены на электронный адрес директора </w:t>
      </w:r>
      <w:r w:rsidR="00A50387">
        <w:rPr>
          <w:lang w:val="ru-RU"/>
        </w:rPr>
        <w:t>ОКП</w:t>
      </w:r>
      <w:r w:rsidRPr="00863FB4">
        <w:rPr>
          <w:lang w:val="ru-RU"/>
        </w:rPr>
        <w:t xml:space="preserve">. Директор </w:t>
      </w:r>
      <w:r w:rsidR="00A50387">
        <w:rPr>
          <w:lang w:val="ru-RU"/>
        </w:rPr>
        <w:t>ОКП</w:t>
      </w:r>
      <w:r w:rsidRPr="00863FB4">
        <w:rPr>
          <w:lang w:val="ru-RU"/>
        </w:rPr>
        <w:t xml:space="preserve"> должен утвердить данный отчет</w:t>
      </w:r>
      <w:r w:rsidR="00A50387" w:rsidRPr="00795494">
        <w:rPr>
          <w:lang w:val="ru-RU"/>
        </w:rPr>
        <w:t xml:space="preserve">. </w:t>
      </w:r>
    </w:p>
    <w:p w:rsidR="00A50387" w:rsidRPr="00863FB4" w:rsidRDefault="00A50387" w:rsidP="00863FB4">
      <w:pPr>
        <w:suppressAutoHyphens/>
        <w:jc w:val="both"/>
        <w:rPr>
          <w:b/>
          <w:lang w:val="ru-RU"/>
        </w:rPr>
      </w:pPr>
    </w:p>
    <w:p w:rsidR="00D3727A" w:rsidRDefault="00D3727A" w:rsidP="00EA2CEE">
      <w:pPr>
        <w:pStyle w:val="a3"/>
        <w:numPr>
          <w:ilvl w:val="0"/>
          <w:numId w:val="7"/>
        </w:numPr>
        <w:suppressAutoHyphens/>
        <w:jc w:val="both"/>
        <w:rPr>
          <w:b/>
          <w:lang w:val="ru-RU"/>
        </w:rPr>
      </w:pPr>
      <w:r w:rsidRPr="00EA2CEE">
        <w:rPr>
          <w:b/>
          <w:lang w:val="ru-RU"/>
        </w:rPr>
        <w:t xml:space="preserve">Вклад </w:t>
      </w:r>
      <w:proofErr w:type="spellStart"/>
      <w:r w:rsidRPr="00EA2CEE">
        <w:rPr>
          <w:b/>
          <w:lang w:val="ru-RU"/>
        </w:rPr>
        <w:t>МОиН</w:t>
      </w:r>
      <w:proofErr w:type="spellEnd"/>
      <w:r w:rsidRPr="00EA2CEE">
        <w:rPr>
          <w:b/>
        </w:rPr>
        <w:t xml:space="preserve"> </w:t>
      </w:r>
      <w:r w:rsidRPr="00EA2CEE">
        <w:rPr>
          <w:b/>
          <w:lang w:val="ru-RU"/>
        </w:rPr>
        <w:t>КР</w:t>
      </w:r>
    </w:p>
    <w:p w:rsidR="00BF3945" w:rsidRDefault="00BF3945" w:rsidP="00BF3945">
      <w:pPr>
        <w:suppressAutoHyphens/>
        <w:jc w:val="both"/>
        <w:rPr>
          <w:b/>
          <w:lang w:val="ru-RU"/>
        </w:rPr>
      </w:pPr>
    </w:p>
    <w:p w:rsidR="00BF3945" w:rsidRDefault="00BF3945" w:rsidP="00BF3945">
      <w:pPr>
        <w:suppressAutoHyphens/>
        <w:jc w:val="both"/>
        <w:rPr>
          <w:b/>
          <w:lang w:val="ru-RU"/>
        </w:rPr>
      </w:pPr>
      <w:r w:rsidRPr="00411D07">
        <w:rPr>
          <w:lang w:val="ru-RU"/>
        </w:rPr>
        <w:t>Проект предоставит рабочее место, все соответствующие отчеты и исследования, а также проектные документы в целях обеспечения эффективной реализации задач проекта.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КР).</w:t>
      </w:r>
    </w:p>
    <w:p w:rsidR="00BF3945" w:rsidRPr="00BF3945" w:rsidRDefault="00BF3945" w:rsidP="00BF3945">
      <w:pPr>
        <w:suppressAutoHyphens/>
        <w:jc w:val="both"/>
        <w:rPr>
          <w:b/>
          <w:lang w:val="ru-RU"/>
        </w:rPr>
      </w:pPr>
    </w:p>
    <w:p w:rsidR="00D3727A" w:rsidRPr="00675D91" w:rsidRDefault="00D3727A" w:rsidP="00675D91">
      <w:pPr>
        <w:pStyle w:val="a3"/>
        <w:numPr>
          <w:ilvl w:val="0"/>
          <w:numId w:val="7"/>
        </w:numPr>
        <w:suppressAutoHyphens/>
        <w:jc w:val="both"/>
        <w:rPr>
          <w:b/>
          <w:lang w:val="ru-RU"/>
        </w:rPr>
      </w:pPr>
      <w:r w:rsidRPr="00675D91">
        <w:rPr>
          <w:b/>
          <w:lang w:val="ru-RU"/>
        </w:rPr>
        <w:t>Квалификационные требования и критерии оценки:</w:t>
      </w:r>
    </w:p>
    <w:p w:rsidR="00D3727A" w:rsidRPr="00411D07" w:rsidRDefault="00D3727A" w:rsidP="002A17FC">
      <w:pPr>
        <w:pStyle w:val="a3"/>
        <w:ind w:left="1080"/>
        <w:jc w:val="both"/>
        <w:rPr>
          <w:b/>
          <w:lang w:val="ru-RU"/>
        </w:rPr>
      </w:pPr>
    </w:p>
    <w:p w:rsidR="00D3727A" w:rsidRPr="00411D07" w:rsidRDefault="00D3727A" w:rsidP="002A17FC">
      <w:pPr>
        <w:pStyle w:val="a3"/>
        <w:numPr>
          <w:ilvl w:val="0"/>
          <w:numId w:val="1"/>
        </w:numPr>
        <w:suppressAutoHyphens/>
        <w:jc w:val="both"/>
        <w:rPr>
          <w:lang w:val="ru-RU"/>
        </w:rPr>
      </w:pPr>
      <w:r w:rsidRPr="00411D07">
        <w:rPr>
          <w:lang w:val="ru-RU"/>
        </w:rPr>
        <w:t>Высшее образование в таких областях, как логистика, экономика, финансы, инженерное дело, юриспруденция,</w:t>
      </w:r>
      <w:r w:rsidR="001019D9">
        <w:rPr>
          <w:lang w:val="ru-RU"/>
        </w:rPr>
        <w:t xml:space="preserve"> или в других смежных областях </w:t>
      </w:r>
      <w:r w:rsidRPr="00411D07">
        <w:rPr>
          <w:lang w:val="ru-RU"/>
        </w:rPr>
        <w:t>– 10 баллов;</w:t>
      </w:r>
    </w:p>
    <w:p w:rsidR="00D3727A" w:rsidRPr="00411D07" w:rsidRDefault="00D3727A" w:rsidP="002A17FC">
      <w:pPr>
        <w:pStyle w:val="a3"/>
        <w:numPr>
          <w:ilvl w:val="0"/>
          <w:numId w:val="1"/>
        </w:numPr>
        <w:suppressAutoHyphens/>
        <w:jc w:val="both"/>
        <w:rPr>
          <w:lang w:val="ru-RU"/>
        </w:rPr>
      </w:pPr>
      <w:r w:rsidRPr="00411D07">
        <w:rPr>
          <w:lang w:val="ru-RU"/>
        </w:rPr>
        <w:t xml:space="preserve">Не менее </w:t>
      </w:r>
      <w:r w:rsidR="00557466">
        <w:rPr>
          <w:lang w:val="ru-RU"/>
        </w:rPr>
        <w:t>3</w:t>
      </w:r>
      <w:r w:rsidRPr="00411D07">
        <w:rPr>
          <w:lang w:val="ru-RU"/>
        </w:rPr>
        <w:t xml:space="preserve"> лет профессионального опыта работы в сфере закупок, </w:t>
      </w:r>
      <w:r w:rsidR="00557466">
        <w:rPr>
          <w:lang w:val="ru-RU"/>
        </w:rPr>
        <w:t xml:space="preserve">опыт работы в проектах, </w:t>
      </w:r>
      <w:r w:rsidRPr="00411D07">
        <w:rPr>
          <w:lang w:val="ru-RU"/>
        </w:rPr>
        <w:t>финансируемых международными донорами – 40 баллов;</w:t>
      </w:r>
    </w:p>
    <w:p w:rsidR="00D3727A" w:rsidRPr="00411D07" w:rsidRDefault="00D3727A" w:rsidP="002A17FC">
      <w:pPr>
        <w:pStyle w:val="a3"/>
        <w:numPr>
          <w:ilvl w:val="0"/>
          <w:numId w:val="1"/>
        </w:numPr>
        <w:suppressAutoHyphens/>
        <w:jc w:val="both"/>
        <w:rPr>
          <w:lang w:val="ru-RU"/>
        </w:rPr>
      </w:pPr>
      <w:r w:rsidRPr="00411D07">
        <w:rPr>
          <w:lang w:val="ru-RU"/>
        </w:rPr>
        <w:t xml:space="preserve">Знание процедур закупок международных доноров и государственных закупок – </w:t>
      </w:r>
      <w:r w:rsidR="00484D12">
        <w:rPr>
          <w:lang w:val="ru-RU"/>
        </w:rPr>
        <w:t>3</w:t>
      </w:r>
      <w:r w:rsidRPr="00411D07">
        <w:rPr>
          <w:lang w:val="ru-RU"/>
        </w:rPr>
        <w:t>0 баллов;</w:t>
      </w:r>
    </w:p>
    <w:p w:rsidR="00D3727A" w:rsidRPr="00411D07" w:rsidRDefault="00D3727A" w:rsidP="002A17FC">
      <w:pPr>
        <w:pStyle w:val="a3"/>
        <w:numPr>
          <w:ilvl w:val="0"/>
          <w:numId w:val="1"/>
        </w:numPr>
        <w:suppressAutoHyphens/>
        <w:jc w:val="both"/>
        <w:rPr>
          <w:lang w:val="ru-RU"/>
        </w:rPr>
      </w:pPr>
      <w:r w:rsidRPr="00411D07">
        <w:rPr>
          <w:lang w:val="ru-RU"/>
        </w:rPr>
        <w:t xml:space="preserve">Отличное знание русского языка и хорошее знание английского языка, знание кыргызского языка является </w:t>
      </w:r>
      <w:r w:rsidR="002B1C2B" w:rsidRPr="00411D07">
        <w:rPr>
          <w:lang w:val="ru-RU"/>
        </w:rPr>
        <w:t>преимуществом –</w:t>
      </w:r>
      <w:r w:rsidRPr="00411D07">
        <w:rPr>
          <w:lang w:val="ru-RU"/>
        </w:rPr>
        <w:t xml:space="preserve"> 10 баллов;</w:t>
      </w:r>
    </w:p>
    <w:p w:rsidR="00D3727A" w:rsidRPr="00411D07" w:rsidRDefault="00D3727A" w:rsidP="002A17FC">
      <w:pPr>
        <w:pStyle w:val="a3"/>
        <w:numPr>
          <w:ilvl w:val="0"/>
          <w:numId w:val="1"/>
        </w:numPr>
        <w:suppressAutoHyphens/>
        <w:jc w:val="both"/>
        <w:rPr>
          <w:lang w:val="en-GB"/>
        </w:rPr>
      </w:pPr>
      <w:r w:rsidRPr="00411D07">
        <w:rPr>
          <w:lang w:val="ru-RU"/>
        </w:rPr>
        <w:t>Навыки</w:t>
      </w:r>
      <w:r w:rsidRPr="00411D07">
        <w:rPr>
          <w:lang w:val="en-GB"/>
        </w:rPr>
        <w:t xml:space="preserve"> </w:t>
      </w:r>
      <w:r w:rsidRPr="00411D07">
        <w:rPr>
          <w:lang w:val="ru-RU"/>
        </w:rPr>
        <w:t>работы</w:t>
      </w:r>
      <w:r w:rsidRPr="00411D07">
        <w:rPr>
          <w:lang w:val="en-GB"/>
        </w:rPr>
        <w:t xml:space="preserve"> </w:t>
      </w:r>
      <w:r w:rsidRPr="00411D07">
        <w:rPr>
          <w:lang w:val="ru-RU"/>
        </w:rPr>
        <w:t>с</w:t>
      </w:r>
      <w:r w:rsidRPr="00411D07">
        <w:rPr>
          <w:lang w:val="en-GB"/>
        </w:rPr>
        <w:t xml:space="preserve"> </w:t>
      </w:r>
      <w:r w:rsidRPr="00411D07">
        <w:rPr>
          <w:lang w:val="ru-RU"/>
        </w:rPr>
        <w:t>компьютером</w:t>
      </w:r>
      <w:r w:rsidRPr="00411D07">
        <w:rPr>
          <w:lang w:val="en-GB"/>
        </w:rPr>
        <w:t xml:space="preserve"> (Windows, MS Office, Internet Explorer</w:t>
      </w:r>
      <w:r w:rsidRPr="00411D07">
        <w:t>, Microsoft Outlook</w:t>
      </w:r>
      <w:r w:rsidRPr="00411D07">
        <w:rPr>
          <w:lang w:val="en-GB"/>
        </w:rPr>
        <w:t>)</w:t>
      </w:r>
      <w:r w:rsidRPr="00411D07">
        <w:t xml:space="preserve"> – </w:t>
      </w:r>
      <w:r w:rsidR="006365C0" w:rsidRPr="006365C0">
        <w:t>10</w:t>
      </w:r>
      <w:r w:rsidRPr="00411D07">
        <w:t xml:space="preserve"> </w:t>
      </w:r>
      <w:r w:rsidRPr="00411D07">
        <w:rPr>
          <w:lang w:val="ru-RU"/>
        </w:rPr>
        <w:t>баллов</w:t>
      </w:r>
      <w:r w:rsidRPr="00411D07">
        <w:rPr>
          <w:lang w:val="en-GB"/>
        </w:rPr>
        <w:t>.</w:t>
      </w:r>
    </w:p>
    <w:p w:rsidR="00D3727A" w:rsidRPr="00411D07" w:rsidRDefault="00D3727A" w:rsidP="002A17FC">
      <w:pPr>
        <w:suppressAutoHyphens/>
        <w:jc w:val="both"/>
        <w:rPr>
          <w:lang w:val="en-GB"/>
        </w:rPr>
      </w:pPr>
    </w:p>
    <w:p w:rsidR="008E1521" w:rsidRPr="00D3727A" w:rsidRDefault="008E1521" w:rsidP="002A17FC">
      <w:pPr>
        <w:jc w:val="both"/>
        <w:rPr>
          <w:lang w:val="en-GB"/>
        </w:rPr>
      </w:pPr>
    </w:p>
    <w:sectPr w:rsidR="008E1521" w:rsidRPr="00D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09A1"/>
    <w:multiLevelType w:val="hybridMultilevel"/>
    <w:tmpl w:val="285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0294"/>
    <w:multiLevelType w:val="hybridMultilevel"/>
    <w:tmpl w:val="A8FEB690"/>
    <w:lvl w:ilvl="0" w:tplc="975C2AAE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E5A605C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05A3"/>
    <w:multiLevelType w:val="hybridMultilevel"/>
    <w:tmpl w:val="DAA22076"/>
    <w:lvl w:ilvl="0" w:tplc="8F4A7E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00D1"/>
    <w:multiLevelType w:val="hybridMultilevel"/>
    <w:tmpl w:val="80A262B0"/>
    <w:lvl w:ilvl="0" w:tplc="CBD8A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4026D"/>
    <w:multiLevelType w:val="hybridMultilevel"/>
    <w:tmpl w:val="6E402828"/>
    <w:lvl w:ilvl="0" w:tplc="A9A6E5FA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6"/>
    <w:rsid w:val="000124CF"/>
    <w:rsid w:val="000257A3"/>
    <w:rsid w:val="000536BA"/>
    <w:rsid w:val="000E6586"/>
    <w:rsid w:val="001019D9"/>
    <w:rsid w:val="001C01B7"/>
    <w:rsid w:val="001C3C74"/>
    <w:rsid w:val="002A17FC"/>
    <w:rsid w:val="002A276E"/>
    <w:rsid w:val="002B1C2B"/>
    <w:rsid w:val="00351F6C"/>
    <w:rsid w:val="003E4473"/>
    <w:rsid w:val="003F2A9A"/>
    <w:rsid w:val="00400820"/>
    <w:rsid w:val="00433A6B"/>
    <w:rsid w:val="00484D12"/>
    <w:rsid w:val="004933EF"/>
    <w:rsid w:val="004D54C6"/>
    <w:rsid w:val="004E7E71"/>
    <w:rsid w:val="005053FF"/>
    <w:rsid w:val="00513D4B"/>
    <w:rsid w:val="00525A1E"/>
    <w:rsid w:val="00536FE6"/>
    <w:rsid w:val="00557466"/>
    <w:rsid w:val="005A5522"/>
    <w:rsid w:val="005E7E65"/>
    <w:rsid w:val="006365C0"/>
    <w:rsid w:val="0065115F"/>
    <w:rsid w:val="00660E0A"/>
    <w:rsid w:val="00675D91"/>
    <w:rsid w:val="0069253F"/>
    <w:rsid w:val="00725375"/>
    <w:rsid w:val="007716C6"/>
    <w:rsid w:val="00795494"/>
    <w:rsid w:val="007B36E2"/>
    <w:rsid w:val="00863FB4"/>
    <w:rsid w:val="008E1521"/>
    <w:rsid w:val="00913FD6"/>
    <w:rsid w:val="00916F06"/>
    <w:rsid w:val="009770F9"/>
    <w:rsid w:val="009A1182"/>
    <w:rsid w:val="009D4C96"/>
    <w:rsid w:val="00A50387"/>
    <w:rsid w:val="00A85965"/>
    <w:rsid w:val="00B33F48"/>
    <w:rsid w:val="00B62C5E"/>
    <w:rsid w:val="00BE5167"/>
    <w:rsid w:val="00BF1B43"/>
    <w:rsid w:val="00BF3945"/>
    <w:rsid w:val="00C13AA1"/>
    <w:rsid w:val="00CA208B"/>
    <w:rsid w:val="00CB5226"/>
    <w:rsid w:val="00CD1281"/>
    <w:rsid w:val="00D3727A"/>
    <w:rsid w:val="00D40614"/>
    <w:rsid w:val="00DD1C8E"/>
    <w:rsid w:val="00E6107B"/>
    <w:rsid w:val="00E9233B"/>
    <w:rsid w:val="00EA2CEE"/>
    <w:rsid w:val="00EA59D0"/>
    <w:rsid w:val="00EB61A2"/>
    <w:rsid w:val="00EE618B"/>
    <w:rsid w:val="00F4026A"/>
    <w:rsid w:val="00F87F0A"/>
    <w:rsid w:val="00FB077F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838E"/>
  <w15:chartTrackingRefBased/>
  <w15:docId w15:val="{21684128-5AF7-4BFA-A93B-388B3380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delNrmlDouble">
    <w:name w:val="ModelNrmlDouble"/>
    <w:basedOn w:val="a"/>
    <w:link w:val="ModelNrmlDoubleChar"/>
    <w:rsid w:val="00D3727A"/>
    <w:pPr>
      <w:spacing w:after="360" w:line="480" w:lineRule="auto"/>
      <w:ind w:firstLine="720"/>
      <w:jc w:val="both"/>
    </w:pPr>
    <w:rPr>
      <w:sz w:val="22"/>
      <w:szCs w:val="20"/>
    </w:rPr>
  </w:style>
  <w:style w:type="character" w:customStyle="1" w:styleId="ModelNrmlDoubleChar">
    <w:name w:val="ModelNrmlDouble Char"/>
    <w:link w:val="ModelNrmlDouble"/>
    <w:rsid w:val="00D3727A"/>
    <w:rPr>
      <w:rFonts w:ascii="Times New Roman" w:eastAsia="Times New Roman" w:hAnsi="Times New Roman" w:cs="Times New Roman"/>
      <w:szCs w:val="20"/>
      <w:lang w:val="en-US"/>
    </w:rPr>
  </w:style>
  <w:style w:type="paragraph" w:styleId="a3">
    <w:name w:val="List Paragraph"/>
    <w:aliases w:val="List_Paragraph,Multilevel para_II,List Paragraph,Akapit z listą BS,Citation List,Ha,List Paragraph (numbered (a)),Liste 1,Main numbered paragraph,NUMBERED PARAGRAPH,Numbered List Paragraph,NumberedParas,References,본문(내용),11111,PAD,Dot pt,lp"/>
    <w:basedOn w:val="a"/>
    <w:link w:val="a4"/>
    <w:uiPriority w:val="34"/>
    <w:qFormat/>
    <w:rsid w:val="00D3727A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 Знак,Akapit z listą BS Знак,Citation List Знак,Ha Знак,List Paragraph (numbered (a)) Знак,Liste 1 Знак,Main numbered paragraph Знак,NUMBERED PARAGRAPH Знак,NumberedParas Знак"/>
    <w:link w:val="a3"/>
    <w:uiPriority w:val="34"/>
    <w:qFormat/>
    <w:rsid w:val="00D37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A17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58</cp:revision>
  <cp:lastPrinted>2021-10-11T05:39:00Z</cp:lastPrinted>
  <dcterms:created xsi:type="dcterms:W3CDTF">2021-10-19T09:25:00Z</dcterms:created>
  <dcterms:modified xsi:type="dcterms:W3CDTF">2022-02-03T03:48:00Z</dcterms:modified>
</cp:coreProperties>
</file>