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80" w:rsidRPr="001E0280" w:rsidRDefault="001E0280" w:rsidP="001E0280">
      <w:pPr>
        <w:spacing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1E0280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ПОСТАНОВЛЕНИЕ ПРАВИТЕЛЬСТВА КЫРГЫЗСКОЙ РЕСПУБЛИКИ</w:t>
      </w:r>
    </w:p>
    <w:p w:rsidR="001E0280" w:rsidRPr="001E0280" w:rsidRDefault="001E0280" w:rsidP="001E0280">
      <w:pPr>
        <w:spacing w:before="200" w:after="200" w:line="276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proofErr w:type="spellStart"/>
      <w:r w:rsidRPr="001E028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г.Бишкек</w:t>
      </w:r>
      <w:proofErr w:type="spellEnd"/>
      <w:r w:rsidRPr="001E028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, от 30 сентября 2019 года № 505</w:t>
      </w:r>
    </w:p>
    <w:p w:rsidR="001E0280" w:rsidRPr="001E0280" w:rsidRDefault="001E0280" w:rsidP="001E0280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02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Концепции национальной системы квалификаций в Кыргызской Республике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В целях повышения качества образования, в рамках </w:t>
      </w:r>
      <w:hyperlink r:id="rId4" w:history="1">
        <w:r w:rsidRPr="001E028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Национальной стратегии</w:t>
        </w:r>
      </w:hyperlink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развития Кыргызской Республики на 2018-2040 годы, утвержденной </w:t>
      </w:r>
      <w:hyperlink r:id="rId5" w:history="1">
        <w:r w:rsidRPr="001E028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Указом</w:t>
        </w:r>
      </w:hyperlink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Президента Кыргызской Республики от 31 октября 2018 года № 221, </w:t>
      </w:r>
      <w:hyperlink r:id="rId6" w:history="1">
        <w:r w:rsidRPr="001E028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программы</w:t>
        </w:r>
      </w:hyperlink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деятельности Правительства Кыргызской Республики, утвержденной </w:t>
      </w:r>
      <w:hyperlink r:id="rId7" w:history="1">
        <w:r w:rsidRPr="001E028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постановлением</w:t>
        </w:r>
      </w:hyperlink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E0280">
        <w:rPr>
          <w:rFonts w:ascii="Arial" w:eastAsia="Times New Roman" w:hAnsi="Arial" w:cs="Arial"/>
          <w:sz w:val="20"/>
          <w:szCs w:val="20"/>
          <w:lang w:eastAsia="ru-RU"/>
        </w:rPr>
        <w:t>Жогорку</w:t>
      </w:r>
      <w:proofErr w:type="spellEnd"/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E0280">
        <w:rPr>
          <w:rFonts w:ascii="Arial" w:eastAsia="Times New Roman" w:hAnsi="Arial" w:cs="Arial"/>
          <w:sz w:val="20"/>
          <w:szCs w:val="20"/>
          <w:lang w:eastAsia="ru-RU"/>
        </w:rPr>
        <w:t>Кенеша</w:t>
      </w:r>
      <w:proofErr w:type="spellEnd"/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Кыргызской Республики от 20 апреля 2018 года № 2377-VI, в соответствии с </w:t>
      </w:r>
      <w:hyperlink r:id="rId8" w:history="1">
        <w:r w:rsidRPr="001E028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Кыргызской Республики "Об образовании", статьями </w:t>
      </w:r>
      <w:hyperlink r:id="rId9" w:anchor="st_10" w:history="1">
        <w:r w:rsidRPr="001E028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10</w:t>
        </w:r>
      </w:hyperlink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hyperlink r:id="rId10" w:anchor="st_17" w:history="1">
        <w:r w:rsidRPr="001E028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17</w:t>
        </w:r>
      </w:hyperlink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конституционного Закона Кыргызской Республики "О Правительстве Кыргызской Республики" Правительство Кыргызской Республики постановляет: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1. Утвердить </w:t>
      </w:r>
      <w:hyperlink r:id="rId11" w:history="1">
        <w:r w:rsidRPr="001E028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Концепцию</w:t>
        </w:r>
      </w:hyperlink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национальной системы квалификаций в Кыргызской Республике согласно приложению.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2. Министерству образования и науки Кыргызской Республики совместно с Министерством труда и социального развития Кыргызской Республики в четырехмесячный срок разработать проект Плана мероприятий по реализации </w:t>
      </w:r>
      <w:hyperlink r:id="rId12" w:history="1">
        <w:r w:rsidRPr="001E028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Концепции</w:t>
        </w:r>
      </w:hyperlink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национальной системы квалификаций в Кыргызской Республике и в установленном порядке внести на рассмотрение Правительства Кыргызской Республики.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3. Контроль за исполнением настоящего постановления возложить на отдел образования, культуры и спорта Аппарата Правительства Кыргызской Республики.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4. Настоящее постановление вступает в силу по истечении десяти дней со дня официального опубликования.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Опубликован в газете "</w:t>
      </w:r>
      <w:proofErr w:type="spellStart"/>
      <w:r w:rsidRPr="001E0280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Эркин</w:t>
      </w:r>
      <w:proofErr w:type="spellEnd"/>
      <w:r w:rsidRPr="001E0280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 xml:space="preserve"> </w:t>
      </w:r>
      <w:proofErr w:type="spellStart"/>
      <w:r w:rsidRPr="001E0280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Тоо</w:t>
      </w:r>
      <w:proofErr w:type="spellEnd"/>
      <w:r w:rsidRPr="001E0280">
        <w:rPr>
          <w:rFonts w:ascii="Arial" w:eastAsia="Times New Roman" w:hAnsi="Arial" w:cs="Arial"/>
          <w:i/>
          <w:iCs/>
          <w:color w:val="006600"/>
          <w:sz w:val="20"/>
          <w:szCs w:val="20"/>
          <w:lang w:eastAsia="ru-RU"/>
        </w:rPr>
        <w:t>" от 18 октября 2019 года N 87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1E0280" w:rsidRPr="001E0280" w:rsidTr="001E028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E0280" w:rsidRPr="001E0280" w:rsidRDefault="001E0280" w:rsidP="001E0280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02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Премьер-министр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80" w:rsidRPr="001E0280" w:rsidRDefault="001E0280" w:rsidP="001E0280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02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0280" w:rsidRPr="001E0280" w:rsidRDefault="001E0280" w:rsidP="001E0280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E02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М.Абылгазиев</w:t>
            </w:r>
            <w:proofErr w:type="spellEnd"/>
          </w:p>
        </w:tc>
      </w:tr>
    </w:tbl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A7F7C" w:rsidRDefault="00EA7F7C"/>
    <w:p w:rsidR="001E0280" w:rsidRDefault="001E028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1E0280" w:rsidRPr="001E0280" w:rsidTr="001E0280">
        <w:trPr>
          <w:gridAfter w:val="2"/>
          <w:wAfter w:w="6080" w:type="dxa"/>
        </w:trPr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80" w:rsidRPr="001E0280" w:rsidRDefault="001E0280" w:rsidP="001E0280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0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</w:p>
        </w:tc>
      </w:tr>
      <w:tr w:rsidR="001E0280" w:rsidRPr="001E0280" w:rsidTr="001E028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80" w:rsidRPr="001E0280" w:rsidRDefault="001E0280" w:rsidP="001E0280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0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80" w:rsidRPr="001E0280" w:rsidRDefault="001E0280" w:rsidP="001E0280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0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280" w:rsidRPr="001E0280" w:rsidRDefault="001E0280" w:rsidP="001E0280">
            <w:pPr>
              <w:spacing w:after="60" w:line="276" w:lineRule="auto"/>
              <w:jc w:val="center"/>
              <w:rPr>
                <w:rFonts w:ascii="Arial" w:eastAsia="Times New Roman" w:hAnsi="Arial" w:cs="Arial"/>
                <w:i/>
                <w:iCs/>
                <w:color w:val="006600"/>
                <w:sz w:val="20"/>
                <w:szCs w:val="20"/>
                <w:lang w:eastAsia="ru-RU"/>
              </w:rPr>
            </w:pPr>
            <w:r w:rsidRPr="001E0280">
              <w:rPr>
                <w:rFonts w:ascii="Arial" w:eastAsia="Times New Roman" w:hAnsi="Arial" w:cs="Arial"/>
                <w:i/>
                <w:iCs/>
                <w:color w:val="006600"/>
                <w:sz w:val="20"/>
                <w:szCs w:val="20"/>
                <w:lang w:eastAsia="ru-RU"/>
              </w:rPr>
              <w:t>(</w:t>
            </w:r>
            <w:proofErr w:type="gramStart"/>
            <w:r w:rsidRPr="001E0280">
              <w:rPr>
                <w:rFonts w:ascii="Arial" w:eastAsia="Times New Roman" w:hAnsi="Arial" w:cs="Arial"/>
                <w:i/>
                <w:iCs/>
                <w:color w:val="006600"/>
                <w:sz w:val="20"/>
                <w:szCs w:val="20"/>
                <w:lang w:eastAsia="ru-RU"/>
              </w:rPr>
              <w:t>к</w:t>
            </w:r>
            <w:proofErr w:type="gramEnd"/>
            <w:r w:rsidRPr="001E0280">
              <w:rPr>
                <w:rFonts w:ascii="Arial" w:eastAsia="Times New Roman" w:hAnsi="Arial" w:cs="Arial"/>
                <w:i/>
                <w:iCs/>
                <w:color w:val="006600"/>
                <w:sz w:val="20"/>
                <w:szCs w:val="20"/>
                <w:lang w:eastAsia="ru-RU"/>
              </w:rPr>
              <w:t xml:space="preserve"> </w:t>
            </w:r>
            <w:hyperlink r:id="rId13" w:history="1">
              <w:r w:rsidRPr="001E0280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постановлению</w:t>
              </w:r>
            </w:hyperlink>
            <w:r w:rsidRPr="001E0280">
              <w:rPr>
                <w:rFonts w:ascii="Arial" w:eastAsia="Times New Roman" w:hAnsi="Arial" w:cs="Arial"/>
                <w:i/>
                <w:iCs/>
                <w:color w:val="006600"/>
                <w:sz w:val="20"/>
                <w:szCs w:val="20"/>
                <w:lang w:eastAsia="ru-RU"/>
              </w:rPr>
              <w:t xml:space="preserve"> Правительства Кыргызской Республики</w:t>
            </w:r>
            <w:r w:rsidRPr="001E0280">
              <w:rPr>
                <w:rFonts w:ascii="Arial" w:eastAsia="Times New Roman" w:hAnsi="Arial" w:cs="Arial"/>
                <w:i/>
                <w:iCs/>
                <w:color w:val="006600"/>
                <w:sz w:val="20"/>
                <w:szCs w:val="20"/>
                <w:lang w:eastAsia="ru-RU"/>
              </w:rPr>
              <w:br/>
              <w:t>от 30 сентября 2019 года № 505)</w:t>
            </w:r>
          </w:p>
        </w:tc>
      </w:tr>
    </w:tbl>
    <w:p w:rsidR="001E0280" w:rsidRPr="001E0280" w:rsidRDefault="001E0280" w:rsidP="001E0280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02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КОНЦЕПЦИЯ</w:t>
      </w:r>
      <w:r w:rsidRPr="001E02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национальной системы квалификаций в Кыргызской Республике</w:t>
      </w:r>
    </w:p>
    <w:p w:rsidR="001E0280" w:rsidRPr="001E0280" w:rsidRDefault="001E0280" w:rsidP="001E0280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r0"/>
      <w:bookmarkEnd w:id="0"/>
      <w:r w:rsidRPr="001E02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Введение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Важнейшим отличием современной экономики является развитие человеческих ресурсов. Экспоненциальный рост научных и технических знаний, в том числе новых, в коммуникационных и </w:t>
      </w:r>
      <w:r w:rsidRPr="001E02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информационных сферах становится причиной радикальных перемен на рынке труда, глубоких изменений профессионально-квалификационного состава населения. Эффективное развитие человеческого капитала становится основным условием национальной конкурентоспособности.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Повышение уровня развития компетенций и профессиональных навыков, реформирование систем образования, повышение качества образования - задачи, входящие в число приоритетных направлений политики большинства стран мира. Особую озабоченность во многих странах вызывает проблема улучшения взаимодействия систем образования и подготовки кадров, с одной стороны, и рынков труда, национальных и глобальных, - с другой.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Все чаще в качестве важнейшего действенного политического и экономического инструмента достижения этих задач рассматривается создание и развитие национальных квалификационных систем.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Международная организация труда отмечает стремительный рост числа стран, внедряющих национальные квалификационные системы, а также формирование региональных квалификационных систем.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hyperlink r:id="rId14" w:history="1">
        <w:r w:rsidRPr="001E028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Национальной стратегии</w:t>
        </w:r>
      </w:hyperlink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развития Кыргызской Республики на 2018-2040 годы, утвержденного </w:t>
      </w:r>
      <w:hyperlink r:id="rId15" w:history="1">
        <w:r w:rsidRPr="001E028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Указом</w:t>
        </w:r>
      </w:hyperlink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Президента Кыргызской Республики от 31 октября 2018 года № 221 указывается, что сложная и быстро меняющаяся экономическая ситуация в мире и регионе, цифровая трансформация, охватившая основные сферы общественной жизни и сектора глобальной экономики, рост давления человечества на экосистему Земли, выразившийся в изменениях глобального климата и демографии, требуют формирования новой модели развития страны. Качество и уровень жизни, права и обязанности человека поставлены в центр политики государства. Национальная стратегия развития Кыргызской Республики на 2018-2040 годы нацелена на создание среды для развития человека, раскрытие потенциала каждого, кто живет в нашей стране, обеспечение его благополучия.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Кыргызская Республика к 2040 году должна сформировать производственную, энергетическую, финансовую, транспортно-логистическую, информационную, социальную экосистемы и построить новую модель экономики, исходя из гармоничного сосуществования с природой. При этом будет осуществлена высокая степень диверсификации экономики, ее интеграция в систему международного разделения труда.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Образование продолжает оставаться одним из важнейших приоритетов государства и должно быть ориентировано на воспитание гармоничной личности, раскрывающей потенциал каждого человека, формирование применимых на практике знаний и компетенций: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1) образование, направленное на получение профессии, должно перестать быть формальным, определяющим статус человека, а будет рассматриваться как осознанный выбор, который определит путь к будущей успешной жизни. Знания, навыки и компетенции позволят реализовать свой потенциал в различных уголках мира. Наши соотечественники смогут занимать более высокие ниши на международном рынке труда;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2) ставится задача повышения качества профессиональной подготовки в соответствии с запросами рынка труда, включая условия интеграции с Евразийским экономическим союзом (ЕАЭС). Для устойчивого роста доходов населения нужно обеспечить качественную подготовку специалистов, в том числе наших трудовых мигрантов;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3) поскольку перед страной ставится задача превращения в цифровой </w:t>
      </w:r>
      <w:proofErr w:type="spellStart"/>
      <w:r w:rsidRPr="001E0280">
        <w:rPr>
          <w:rFonts w:ascii="Arial" w:eastAsia="Times New Roman" w:hAnsi="Arial" w:cs="Arial"/>
          <w:sz w:val="20"/>
          <w:szCs w:val="20"/>
          <w:lang w:eastAsia="ru-RU"/>
        </w:rPr>
        <w:t>хаб</w:t>
      </w:r>
      <w:proofErr w:type="spellEnd"/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на Великом Шелковом пути, то система образования должна обеспечить условия формирования базы и системы подготовки высококвалифицированных специалистов, способствовать развитию региональных центров по внедрению инноваций в сфере цифровой экономики, проведению прикладных исследований и разработок с использованием "прорывных" технологий, созданию "интеллектуальных" рабочих мест, чтобы </w:t>
      </w:r>
      <w:proofErr w:type="spellStart"/>
      <w:r w:rsidRPr="001E0280">
        <w:rPr>
          <w:rFonts w:ascii="Arial" w:eastAsia="Times New Roman" w:hAnsi="Arial" w:cs="Arial"/>
          <w:sz w:val="20"/>
          <w:szCs w:val="20"/>
          <w:lang w:eastAsia="ru-RU"/>
        </w:rPr>
        <w:t>кыргызстанцы</w:t>
      </w:r>
      <w:proofErr w:type="spellEnd"/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смогли работать по всему миру, не выезжая за пределы страны.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Для реализации указанной цели появляется потребность в инструментах, позволяющих: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обеспечить оптимальное соответствие получаемых квалификаций знаниям, навыкам, компетенциям и потребностям профессиональной сферы деятельности и рынка труда в целом, как на национальном, так и на международном уровнях;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удовлетворить спрос на квалификации со стороны граждан и предприятий в обществе, находящемся в постоянном процессе перемен и инноваций;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улучшить взаимодействие между образовательными организациями и рынком труда;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осуществлять информационный обмен между существующими системами квалификаций, усилить прозрачность квалификаций, согласованность и преемственность между подсистемами квалификаций;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повысить гибкость образовательных программ и оказать поддержку обучающимся при формировании образовательных траекторий;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- содействовать развитию обучения в течение всей жизни (за счет расширения доступа к нему, целевых инвестиций, признания неформального и </w:t>
      </w:r>
      <w:proofErr w:type="spellStart"/>
      <w:r w:rsidRPr="001E0280">
        <w:rPr>
          <w:rFonts w:ascii="Arial" w:eastAsia="Times New Roman" w:hAnsi="Arial" w:cs="Arial"/>
          <w:sz w:val="20"/>
          <w:szCs w:val="20"/>
          <w:lang w:eastAsia="ru-RU"/>
        </w:rPr>
        <w:t>информального</w:t>
      </w:r>
      <w:proofErr w:type="spellEnd"/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(спонтанного) обучения).</w:t>
      </w:r>
    </w:p>
    <w:p w:rsidR="001E0280" w:rsidRPr="001E0280" w:rsidRDefault="001E0280" w:rsidP="001E0280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r1"/>
      <w:bookmarkEnd w:id="1"/>
      <w:r w:rsidRPr="001E02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Основные понятия и определения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В Концепции национальной системы квалификаций в Кыргызской Республике (далее - Концепция) используются следующие понятия и определения: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Дескриптор</w:t>
      </w: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- описание в обобщенном виде результатов обучения для различных уровней квалификации. Система дескрипторов является инвариантной, то есть не привязанной к конкретному образовательному контексту, что облегчает сопоставление квалификаций.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Знания</w:t>
      </w: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- совокупность фактов, принципов, теорий и практик, которые связаны с областью работы или обучения. Знания описываются как теоретические и/или как </w:t>
      </w:r>
      <w:proofErr w:type="spellStart"/>
      <w:r w:rsidRPr="001E0280">
        <w:rPr>
          <w:rFonts w:ascii="Arial" w:eastAsia="Times New Roman" w:hAnsi="Arial" w:cs="Arial"/>
          <w:sz w:val="20"/>
          <w:szCs w:val="20"/>
          <w:lang w:eastAsia="ru-RU"/>
        </w:rPr>
        <w:t>фактологические</w:t>
      </w:r>
      <w:proofErr w:type="spellEnd"/>
      <w:r w:rsidRPr="001E0280">
        <w:rPr>
          <w:rFonts w:ascii="Arial" w:eastAsia="Times New Roman" w:hAnsi="Arial" w:cs="Arial"/>
          <w:sz w:val="20"/>
          <w:szCs w:val="20"/>
          <w:lang w:eastAsia="ru-RU"/>
        </w:rPr>
        <w:t>, и являются результатом усвоения информации через обучение.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Институты оценивания квалификаций</w:t>
      </w: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- организации по оцениванию квалификаций, освоенных как в рамках формального образования, так и неформального обучения, и обучения в процессе труда (обучения на рабочем месте). Организации по оцениванию квалификаций, как правило, отвечают за: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разработку и публикацию критериев сертификации квалификаций, основанных на рамке квалификаций и профессиональных стандартах;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оценку компетенций и присвоение квалификаций;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публикацию и распространение информации, относящейся к оцениванию квалификаций.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1E02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Информальное</w:t>
      </w:r>
      <w:proofErr w:type="spellEnd"/>
      <w:r w:rsidRPr="001E02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(спонтанное) обучение</w:t>
      </w: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- обучение, осуществляемое в ходе повседневной жизнедеятельности человека, связанной с его работой, жизнью в семье или проведением досуга, не организованное и не структурированное в плане целей, продолжительности и помощи в обучении; может быть непреднамеренным с точки зрения обучающегося.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Квалификация</w:t>
      </w: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- результат процесса оценки и признания компетентным органом освоения индивидом определенной образовательной программы и/или практического опыта.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Уровень квалификации</w:t>
      </w: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- установленная и описанная в квалификационной рамке совокупность требований к компетенциям работников.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Компетенция</w:t>
      </w: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- подтвержденная способность индивида использовать различные знания, навыки, личностные и социальные способности, и/или методологические способности в различных профессиональных и учебных ситуациях с целью профессионального и/или личного развития.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Навыки</w:t>
      </w: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- способность применять знания и использовать ноу-хау для решения задач и проблем (познавательные навыки, связанные с использованием логического, интуитивного и творческого мышления, практические навыки, связанные с использованием ручных операций и использованием методов, материалов, инструментов и приборов).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Национальная рамка квалификаций</w:t>
      </w: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- структурированное описание уровней квалификаций в соответствии с набором критериев, направленное на интеграцию и координацию национальных квалификационных подсистем, обеспечение сопоставимости квалификаций, и являющееся основой для системы подтверждения соответствия и присвоения квалификаций.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Национальная система квалификаций</w:t>
      </w: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- совокупность механизмов, позволяющая обеспечить взаимодействие сфер образования и рынка труда, включающая Национальную рамку квалификаций, отраслевые/секторальные рамки квалификаций, профессиональные и </w:t>
      </w:r>
      <w:r w:rsidRPr="001E02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образовательные стандарты и процедуры их признания, системы оценивания квалификаций, образовательных организаций и программ.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Неформальное обучение</w:t>
      </w: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- обучение, осуществляемое в ходе спланированной деятельности, в плане целей, продолжительности и помощи в обучении, т.е. обучение, происходящее в ходе повседневных трудовых ситуаций, содержащих обучающий компонент, но не завершающееся выдачей документа об образовании.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Отрасль</w:t>
      </w: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- совокупность предприятий и производств, обладающих общностью производимой продукции, технологий и удовлетворяемых потребностей.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Отраслевые/секторальные рамки квалификаций</w:t>
      </w: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- системное и структурированное по уровням описание содержания квалификаций в определенной(м) отрасли/секторе.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Профессиональный стандарт</w:t>
      </w: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- основополагающий документ, определяющий в рамках конкретного вида профессиональной деятельности требования к ее содержанию и качеству, и описывающий качественный уровень квалификации сотрудника, которому он обязан соответствовать, чтобы по праву занимать место в штате любой организации, вне зависимости от рода ее деятельности.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Результаты обучения</w:t>
      </w: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- констатация того, что обучающийся знает, понимает и умеет делать по завершении обучения.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Результаты обучения показывают индивидуальные достижения, знания и практические умения, приобретенные и продемонстрированные после успешного завершения отдельного курса, части образовательной программы/модуля или образовательной программы в целом. Результаты обучения содержат критерии оценки, отражают минимальные требования, предъявляемые к полученной степени. Результаты обучения следует отличать от задач и целей, так как они больше связаны с достижениями обучающихся, чем с задачами преподавателя.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Сектор</w:t>
      </w: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- часть экономической системы, включающая группы близких по характеру отраслей.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Система оценивания квалификаций</w:t>
      </w: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- осуществляемое в соответствии с принятым порядком установление соответствия квалификации соискателя требованиям профессионального стандарта, а в случае его отсутствия - иным квалификационным требованиям.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Умение</w:t>
      </w: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- это освоенный субъектом способ выполнения действия, обеспечиваемый совокупностью приобретенных знаний. Умение выражается в способности осознанно применить знания на практике.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Формальное образование</w:t>
      </w: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- образование, структурированное в плане целей, продолжительности и помощи в обучении и завершающееся выдачей документа об образовании.</w:t>
      </w:r>
    </w:p>
    <w:p w:rsidR="001E0280" w:rsidRPr="001E0280" w:rsidRDefault="001E0280" w:rsidP="001E0280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r2"/>
      <w:bookmarkEnd w:id="2"/>
      <w:r w:rsidRPr="001E02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Цели и задачи Концепции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Целями Концепции являются: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повышение спроса на квалификации работников со стороны рынка труда и предложения квалификаций со стороны системы образования;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- формирование подходов к разработке и внедрению национальной системы, обеспечивающей признание обучения, включающей средства разработки и </w:t>
      </w:r>
      <w:proofErr w:type="spellStart"/>
      <w:r w:rsidRPr="001E0280">
        <w:rPr>
          <w:rFonts w:ascii="Arial" w:eastAsia="Times New Roman" w:hAnsi="Arial" w:cs="Arial"/>
          <w:sz w:val="20"/>
          <w:szCs w:val="20"/>
          <w:lang w:eastAsia="ru-RU"/>
        </w:rPr>
        <w:t>операционализации</w:t>
      </w:r>
      <w:proofErr w:type="spellEnd"/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национальной политики в отношении квалификации, институциональных механизмов, процессов, обеспечения качества, оценки и процессов присуждения и признания профессиональных навыков, и других механизмов, которые связывают образование и обучение с рынком труда и гражданским обществом.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Задачами Концепции являются: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определение рамочных условий для признания квалификаций и обучения на национальном и международном уровнях, в том числе продвижения обучения в течение всей жизни;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определение ключевых задач и механизмов, направленных на достижение условий для устойчивого развития системы начального, среднего, высшего и послевузовского профессионального образования, и ее адекватного реагирования на требования потребителей образовательных услуг;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создание методологической и организационной базы для разработки, внедрения и совершенствования национальной системы квалификаций;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определение роли участников в разработке, внедрении и реализации компонентов национальной системы квалификаций в Кыргызской Республике.</w:t>
      </w:r>
    </w:p>
    <w:p w:rsidR="001E0280" w:rsidRPr="001E0280" w:rsidRDefault="001E0280" w:rsidP="001E0280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3" w:name="r3"/>
      <w:bookmarkEnd w:id="3"/>
      <w:r w:rsidRPr="001E02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Функции и задачи национальной системы квалификаций и принципы ее разработки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Функциями национальной системы квалификаций являются: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коммуникационная: описание и структурирование уже существующих на национальном и международном рынках квалификаций, установление взаимосвязей между ними и прояснение выбора для заинтересованных сторон (обучающихся, работодателей, политиков);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реформационная: использование национальной системы квалификаций как особого политического и методологического инструмента, которому будет отведена главная роль в процессе реформирования образования и расширения охвата образовательными услугами такими способами, которые приведут к повышению уровней профессиональной компетентности, оптимизации эффективности рынка труда и к экономическому росту.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Задачами национальной системы квалификаций являются: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содействие созданию условий для адаптации квалификаций к нуждам национальной экономики и координации экономической, социальной и трудовой политики на национальном и региональном/международном уровнях;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- разработка, классификация и признание навыков, знаний и компетенций в пределах иерархии согласованных уровней, упорядочивания существующих и новых квалификаций, которые определяются по результатам обучения, то есть на основе четко определенного набора знаний, навыков, компетенций, приобретенных в рамках формального, неформального или </w:t>
      </w:r>
      <w:proofErr w:type="spellStart"/>
      <w:r w:rsidRPr="001E0280">
        <w:rPr>
          <w:rFonts w:ascii="Arial" w:eastAsia="Times New Roman" w:hAnsi="Arial" w:cs="Arial"/>
          <w:sz w:val="20"/>
          <w:szCs w:val="20"/>
          <w:lang w:eastAsia="ru-RU"/>
        </w:rPr>
        <w:t>информального</w:t>
      </w:r>
      <w:proofErr w:type="spellEnd"/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обучения;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установление сопоставимости разных видов квалификаций путем введения унифицированных уровней и способов перехода с одного уровня на другой, смены профессиональной или отраслевой принадлежности либо перемещения в пределах профессии или отрасли (и даже смены сферы специализации или академической деятельности);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повышение прозрачности квалификаций посредством стандартизации всех квалификаций и использования результатов обучения;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переориентация системы образования от "предложения" к "спросу";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повышение мобильности рабочей силы, включая: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E0280">
        <w:rPr>
          <w:rFonts w:ascii="Arial" w:eastAsia="Times New Roman" w:hAnsi="Arial" w:cs="Arial"/>
          <w:sz w:val="20"/>
          <w:szCs w:val="20"/>
          <w:lang w:eastAsia="ru-RU"/>
        </w:rPr>
        <w:t>повышение</w:t>
      </w:r>
      <w:proofErr w:type="gramEnd"/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степени интеграции экономики на региональном/международном уровне путем сокращения числа факторов, препятствующих мобильности работников;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E0280">
        <w:rPr>
          <w:rFonts w:ascii="Arial" w:eastAsia="Times New Roman" w:hAnsi="Arial" w:cs="Arial"/>
          <w:sz w:val="20"/>
          <w:szCs w:val="20"/>
          <w:lang w:eastAsia="ru-RU"/>
        </w:rPr>
        <w:t>улучшение</w:t>
      </w:r>
      <w:proofErr w:type="gramEnd"/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способности работников находить работу на региональном/международном рынке труда в соответствии с подготовкой и опытом;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E0280">
        <w:rPr>
          <w:rFonts w:ascii="Arial" w:eastAsia="Times New Roman" w:hAnsi="Arial" w:cs="Arial"/>
          <w:sz w:val="20"/>
          <w:szCs w:val="20"/>
          <w:lang w:eastAsia="ru-RU"/>
        </w:rPr>
        <w:t>улучшение</w:t>
      </w:r>
      <w:proofErr w:type="gramEnd"/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способности работодателей определять навыки и умения работников на национальном/региональном/международном уровнях;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более широкое участие частного сектора в мероприятиях по образованию и подготовке кадров;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создание эталона для целей обеспечения качества, что способствует повышению качества и подотчетности, внушение общественности и профессиональным сообществам доверия к целостности и значимости национальных квалификационных систем;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создание системы признания неформально приобретенных навыков и компетенций;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- создание возможностей для накопления и перевода кредитов, обязательных для получения квалификаций, а также посредством оценивания и признания неформального или </w:t>
      </w:r>
      <w:proofErr w:type="spellStart"/>
      <w:r w:rsidRPr="001E0280">
        <w:rPr>
          <w:rFonts w:ascii="Arial" w:eastAsia="Times New Roman" w:hAnsi="Arial" w:cs="Arial"/>
          <w:sz w:val="20"/>
          <w:szCs w:val="20"/>
          <w:lang w:eastAsia="ru-RU"/>
        </w:rPr>
        <w:t>информального</w:t>
      </w:r>
      <w:proofErr w:type="spellEnd"/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обучения;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расширение доступа к образованию и подготовке, а также создание у обучающихся мотивации продолжать обучение посредством сертификации имеющихся навыков и компетенций, что приведет к повышению образовательного уровня и международной конкурентоспособности;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- упрощение процедур интеграции или </w:t>
      </w:r>
      <w:proofErr w:type="spellStart"/>
      <w:r w:rsidRPr="001E0280">
        <w:rPr>
          <w:rFonts w:ascii="Arial" w:eastAsia="Times New Roman" w:hAnsi="Arial" w:cs="Arial"/>
          <w:sz w:val="20"/>
          <w:szCs w:val="20"/>
          <w:lang w:eastAsia="ru-RU"/>
        </w:rPr>
        <w:t>реинтеграции</w:t>
      </w:r>
      <w:proofErr w:type="spellEnd"/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обучающихся в систему образования посредством повышения прозрачности процесса оценивания и признания, содействие непрерывному обучению в течение всей жизни за счет разъяснения людям имеющихся у них возможностей для последующего образования на основе применения всех форм и методов формального, неформального и </w:t>
      </w:r>
      <w:proofErr w:type="spellStart"/>
      <w:r w:rsidRPr="001E0280">
        <w:rPr>
          <w:rFonts w:ascii="Arial" w:eastAsia="Times New Roman" w:hAnsi="Arial" w:cs="Arial"/>
          <w:sz w:val="20"/>
          <w:szCs w:val="20"/>
          <w:lang w:eastAsia="ru-RU"/>
        </w:rPr>
        <w:t>информального</w:t>
      </w:r>
      <w:proofErr w:type="spellEnd"/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обучения с целью перемещения между различными квалификационными уровнями;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содействие обучающимся в принятии ими решений на основе всей полноты информации относительно интересующих их программ обучения и связанных с ними квалификационных стандартов путем сопоставления уровней разных квалификаций и выявления четких образовательных трансфертов, ведущих к избранным ими карьерным целям.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Разработка национальной системы квалификаций должна осуществляться на основе следующих принципов: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- системность, которая будет обеспечиваться через объединение в общую структуру всех видов и уровней профессионального образования (формального, неформального и </w:t>
      </w:r>
      <w:proofErr w:type="spellStart"/>
      <w:r w:rsidRPr="001E0280">
        <w:rPr>
          <w:rFonts w:ascii="Arial" w:eastAsia="Times New Roman" w:hAnsi="Arial" w:cs="Arial"/>
          <w:sz w:val="20"/>
          <w:szCs w:val="20"/>
          <w:lang w:eastAsia="ru-RU"/>
        </w:rPr>
        <w:t>информального</w:t>
      </w:r>
      <w:proofErr w:type="spellEnd"/>
      <w:r w:rsidRPr="001E0280">
        <w:rPr>
          <w:rFonts w:ascii="Arial" w:eastAsia="Times New Roman" w:hAnsi="Arial" w:cs="Arial"/>
          <w:sz w:val="20"/>
          <w:szCs w:val="20"/>
          <w:lang w:eastAsia="ru-RU"/>
        </w:rPr>
        <w:t>), формирование общей стратегии развития рынка труда и системы образования, позволяющей планировать различные траектории образования, ведущие к получению конкретной квалификации, повышению квалификационного уровня, карьерному росту, через соответствие иерархии квалификационных уровней структуре разделения труда и национальной системы образования Кыргызской Республики, а также ясную взаимосвязь с системой обеспечения качества образования;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сопоставимость, которая будет осуществляться на основе учета мирового опыта при разработке структуры и элементов национальной системы квалификаций, учета квалификационных систем стран, формирующих региональный рынок труда и общие рынки труда, сформированные в рамках соглашений, а также Европейскую рамку квалификаций, квалификационных рамок Европейского пространства высшего образования;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spellStart"/>
      <w:r w:rsidRPr="001E0280">
        <w:rPr>
          <w:rFonts w:ascii="Arial" w:eastAsia="Times New Roman" w:hAnsi="Arial" w:cs="Arial"/>
          <w:sz w:val="20"/>
          <w:szCs w:val="20"/>
          <w:lang w:eastAsia="ru-RU"/>
        </w:rPr>
        <w:t>транспарентность</w:t>
      </w:r>
      <w:proofErr w:type="spellEnd"/>
      <w:r w:rsidRPr="001E0280">
        <w:rPr>
          <w:rFonts w:ascii="Arial" w:eastAsia="Times New Roman" w:hAnsi="Arial" w:cs="Arial"/>
          <w:sz w:val="20"/>
          <w:szCs w:val="20"/>
          <w:lang w:eastAsia="ru-RU"/>
        </w:rPr>
        <w:t>, достигаемая путем привлечения к разработке национальной системы квалификаций всех заинтересованных сторон, взаимная заинтересованность профессионального образования и рынка труда в повышении качества подготовки кадров и обеспечении конкурентоспособности в их профессиональной деятельности, прозрачность описания необходимых процедур, требований квалификационных уровней для всех пользователей;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гибкость, которая будет обеспечиваться путем модернизация существующих путей и способов освоения и присуждения квалификаций;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- последовательность, которая будет обеспечиваться путем реализации логически взаимосвязанных мероприятий, имеющих единую </w:t>
      </w:r>
      <w:proofErr w:type="spellStart"/>
      <w:r w:rsidRPr="001E0280">
        <w:rPr>
          <w:rFonts w:ascii="Arial" w:eastAsia="Times New Roman" w:hAnsi="Arial" w:cs="Arial"/>
          <w:sz w:val="20"/>
          <w:szCs w:val="20"/>
          <w:lang w:eastAsia="ru-RU"/>
        </w:rPr>
        <w:t>критериальную</w:t>
      </w:r>
      <w:proofErr w:type="spellEnd"/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и методологическую основу, в установленные сроки.</w:t>
      </w:r>
    </w:p>
    <w:p w:rsidR="001E0280" w:rsidRPr="001E0280" w:rsidRDefault="001E0280" w:rsidP="001E0280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4" w:name="r4"/>
      <w:bookmarkEnd w:id="4"/>
      <w:r w:rsidRPr="001E02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Структура национальной системы квалификаций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Основными взаимосвязанными элементами национальной системы квалификаций являются: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национальная рамка квалификаций;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профессиональные стандарты и процедуры их признания;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отраслевые/секторальные рамки квалификаций;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системы оценивания квалификаций.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Основные элементы национальной системы квалификаций будут тесно взаимоувязаны с государственными образовательными стандартами Кыргызской Республики, а также с внутренними и внешними системами обеспечения качества образовательных программ.</w:t>
      </w:r>
    </w:p>
    <w:p w:rsidR="001E0280" w:rsidRPr="001E0280" w:rsidRDefault="001E0280" w:rsidP="001E0280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5" w:name="p4"/>
      <w:r w:rsidRPr="001E02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§ 4.1. Национальная рамка квалификаций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Центральным элементом национальной системы квалификаций является национальная рамка квалификаций, представляющая собой документ, содержащий обобщенное описание квалификационных уровней, и предназначенная для различных групп пользователей (работодателей, их объединений, органов управления образованием, образовательных организаций, граждан).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Основными элементами национальной рамки квалификаций являются: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уровни квалификаций;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дескрипторы квалификационных уровней;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вариативные пути достижения квалификационных уровней;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трудоемкость, для достижения квалификационного уровня в рамках формального обучения.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Квалификационные уровни. Определение квалификационных уровней будет осуществляться с учетом: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результатов обучения;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иерархии квалификационных уровней в структуре разделения труда и системы образования Кыргызской Республики;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установления четких связей между требованиями сферы труда к выполнению работниками трудовых функций и требованиями к оценке соответствия работников этим требованиям;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установления ясной связи между уровнями квалификаций в национальной рамке квалификаций и дескрипторами уровней Европейской рамки квалификаций, квалификационных рамок Европейского пространства высшего образования;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прозрачности методов включения квалификаций в национальную рамку квалификаций;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- накопительного принципа, направленного на признание предыдущего обучения на основе результатов формального, неформального и </w:t>
      </w:r>
      <w:proofErr w:type="spellStart"/>
      <w:r w:rsidRPr="001E0280">
        <w:rPr>
          <w:rFonts w:ascii="Arial" w:eastAsia="Times New Roman" w:hAnsi="Arial" w:cs="Arial"/>
          <w:sz w:val="20"/>
          <w:szCs w:val="20"/>
          <w:lang w:eastAsia="ru-RU"/>
        </w:rPr>
        <w:t>информального</w:t>
      </w:r>
      <w:proofErr w:type="spellEnd"/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обучения.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Дескрипторы квалификационных уровней. Квалификационные уровни устанавливаются и описываются посредством дескрипторов.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Каждый дескриптор цикла предлагает общую формулировку ожиданий относительно образовательных достижений и способностей, типичных для квалификации, свидетельствующих об окончании обучения.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Дескрипторы содержат информацию о том, какие требования целесообразно предъявлять к обучаемому на каждом из образовательных уровней, и характеризуют результаты обучения.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Дескрипторы разработаны в терминах знаний, пониманий, навыков и компетенций. При этом начальные уровни предполагают понимание базовых инструкций и базовых учений, а верхние уровни - наличие сложных умений и знаний деятельности на высшем управленческом уровне с высокой степенью самостоятельности.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На основании дескрипторов квалификаций, определенных в национальной рамке квалификаций, будут разработаны отраслевые/секторальные рамки квалификаций, национальная система обеспечения качества образования будет прямо связана с уровнями и дескрипторами национальной рамки квалификаций.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Вариативные пути достижения квалификационных уровней.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Национальная рамка квалификаций закрепляет возможность формирования гибких траекторий получения и развития квалификаций с учетом всех возможных форм и видов обучения.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Трудоемкость. В национальной рамке квалификаций будет уточнена трудоемкость, необходимая для достижения квалификационного уровня в рамках формального обучения. Для тех квалификационных уровней, где это возможно, будет использована система кредитов.</w:t>
      </w:r>
    </w:p>
    <w:p w:rsidR="001E0280" w:rsidRPr="001E0280" w:rsidRDefault="001E0280" w:rsidP="001E0280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02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§ 4.2. Профессиональные стандарты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Профессиональный стандарт - составная часть национальной системы квалификаций, содержит описание качественного уровня квалификации сотрудника, которому тот обязан </w:t>
      </w:r>
      <w:r w:rsidRPr="001E02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соответствовать, чтобы по праву занимать место в штате любой компании, вне зависимости от рода ее деятельности, в том числе: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трудовых функций работника в соответствии с его квалификацией и занимаемой должностью (функциональный анализ);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требования к его опыту и знаниям, навыкам, компетенциям, необходимым для успешного выполнения данных трудовых функций.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На основании международного опыта и опыта реализации отечественных пилотных проектов будут установлены и утверждены структура, правила разработки, экспертизы, признания, внедрения и применения профессиональных стандартов.</w:t>
      </w:r>
    </w:p>
    <w:p w:rsidR="001E0280" w:rsidRPr="001E0280" w:rsidRDefault="001E0280" w:rsidP="001E0280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02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§ 4.3. Отраслевая/секторальная рамка квалификаций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Отраслевая/секторальная рамка квалификаций - составная часть национальной системы квалификаций, представляющая собой обобщенное описание по установленным показателям квалификационных уровней в рамках отрасли/сектора, признаваемое ведущими в данной отрасли организациями.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Целью отраслевой/секторальной рамки квалификаций является формулировка требований к существующим квалификациям в отрасли/секторе на основе национальной рамки квалификаций с учетом стратегии развития отрасли/сектора, разработка карт профессий и должностей по уровням квалификаций, установление межотраслевых связей через смежные виды занятий (профессии и должности).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Принципами разработки отраслевой/секторальной рамки квалификаций являются: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определение в отрасли/секторе взаимосвязанных профессиональных групп и/или подгрупп;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преемственность личностных и профессиональных компетенций, умений, навыков и знаний работников при переходе от низших уровней квалификации к высшим с учетом практического опыта;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приемлемость требований отраслевой/секторальной рамки квалификаций ко всем профессиональным группам и/или подгруппам;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соответствие иерархии уровней квалификации национальной рамке квалификаций;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описание уровней квалификации отраслевой/секторальной рамки квалификаций через параметры профессиональной деятельности;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ясность описания уровней квалификации для всех заинтересованных пользователей.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На основании международного опыта и опыта реализации отечественных пилотных проектов будут установлены и утверждены структура отраслевой/секторальной рамки квалификаций, правила их разработки, экспертизы, признания и применения.</w:t>
      </w:r>
    </w:p>
    <w:bookmarkEnd w:id="5"/>
    <w:p w:rsidR="001E0280" w:rsidRPr="001E0280" w:rsidRDefault="001E0280" w:rsidP="001E0280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02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§ 4.4. Системы оценивания квалификаций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В Кыргызской Республике необходимо создать и развить институты, выполняющие функции экспертно-методических центров и центров оценивания квалификаций. Необходимо установить правила и процедуры оценивания квалификаций, получаемых через формальное, неформальное или </w:t>
      </w:r>
      <w:proofErr w:type="spellStart"/>
      <w:r w:rsidRPr="001E0280">
        <w:rPr>
          <w:rFonts w:ascii="Arial" w:eastAsia="Times New Roman" w:hAnsi="Arial" w:cs="Arial"/>
          <w:sz w:val="20"/>
          <w:szCs w:val="20"/>
          <w:lang w:eastAsia="ru-RU"/>
        </w:rPr>
        <w:t>информальное</w:t>
      </w:r>
      <w:proofErr w:type="spellEnd"/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образование, на основе требований профессиональных и образовательных стандартов.</w:t>
      </w:r>
    </w:p>
    <w:p w:rsidR="001E0280" w:rsidRPr="001E0280" w:rsidRDefault="001E0280" w:rsidP="001E0280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6" w:name="r5"/>
      <w:bookmarkEnd w:id="6"/>
      <w:r w:rsidRPr="001E02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Механизмы разработки, внедрения и совершенствования национальной системы квалификаций в Кыргызской Республике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Государство создает экономические, институциональные и правовые условия для разработки и реализации национальной системы квалификаций. Регулирующая роль государства заключается в координации взаимодействия всех участвующих в национальной системе квалификаций сторон.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Цели и задачи настоящей Концепции могут быть достигнуты только при условии создания действенных механизмов и процедур ее внедрения: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1. Управление разработкой, реализацией и методическое сопровождение национальной системы квалификаций осуществляется уполномоченными государственными органами в области образования и труда в тесном взаимодействии с другими органами государственной власти, общественными и профессиональными организациями.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2. Для общей координации деятельности по разработке, внедрению и совершенствованию национальной системы квалификаций будет создан национальный квалификационный совет по развитию национальной системы квалификаций, в состав которого будут входить представители заинтересованных государственных органов, общественных организаций, объединений работодателей, профсоюзов, учебных, научных организаций.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3. Основными участниками процедур по реализации положений Концепции будут выступать профессиональные ассоциации и объединения, образовательные фонды, союзы и ассоциации, отраслевые общественные объединения работодателей, Торгово-промышленная палата Кыргызской Республики, заинтересованные организации и ведомства, учебные заведения, научные организации.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4. Будет организован процесс </w:t>
      </w:r>
      <w:proofErr w:type="spellStart"/>
      <w:r w:rsidRPr="001E0280">
        <w:rPr>
          <w:rFonts w:ascii="Arial" w:eastAsia="Times New Roman" w:hAnsi="Arial" w:cs="Arial"/>
          <w:sz w:val="20"/>
          <w:szCs w:val="20"/>
          <w:lang w:eastAsia="ru-RU"/>
        </w:rPr>
        <w:t>самосертификации</w:t>
      </w:r>
      <w:proofErr w:type="spellEnd"/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с участием международных экспертов.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Разработка и развитие национальной системы квалификаций включают следующие механизмы: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внесение изменений в законодательство в области образования и трудовое законодательство (введение соответствующих определений и понятий рамки квалификаций, утверждение характеристик и процедур признания и сертификации квалификаций);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распределение ответственности и координация действий всех заинтересованных сторон;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консолидация усилий и ресурсов бизнеса, рынка труда, государства и образовательных организаций в развитии рамки квалификаций;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развитие структуры, совершенствование содержания и технологии профессионального образования в соответствии с требованиями рынка труда;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пересмотр классификации видов профессиональной деятельности и образовательных программ;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организация и проведение различных круглых столов, конференций, семинаров и презентаций по актуальным вопросам рамки квалификаций.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Процедуры и механизмы разработки национальной системы квалификаций предусматривают: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государственное регулирование разработки национальной системы квалификаций;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утверждение организационных и институциональных механизмов системы квалификаций (правовые регламентации, распределение функций и обязанностей заинтересованных сторон).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Финансирование мероприятий Концепции планируется осуществлять в рамках утвержденных средств государственных органов, а также за счет привлеченных средств международных (донорских) организаций и иных источников, не запрещенных законодательству Кыргызской Республики.</w:t>
      </w:r>
    </w:p>
    <w:p w:rsidR="001E0280" w:rsidRPr="001E0280" w:rsidRDefault="001E0280" w:rsidP="001E0280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7" w:name="r6"/>
      <w:bookmarkEnd w:id="7"/>
      <w:r w:rsidRPr="001E02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Возможные риски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При осуществлении разработки, реализации национальной системы квалификаций возможны следующие риски: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E0280">
        <w:rPr>
          <w:rFonts w:ascii="Arial" w:eastAsia="Times New Roman" w:hAnsi="Arial" w:cs="Arial"/>
          <w:sz w:val="20"/>
          <w:szCs w:val="20"/>
          <w:lang w:eastAsia="ru-RU"/>
        </w:rPr>
        <w:t>организационно</w:t>
      </w:r>
      <w:proofErr w:type="gramEnd"/>
      <w:r w:rsidRPr="001E0280">
        <w:rPr>
          <w:rFonts w:ascii="Arial" w:eastAsia="Times New Roman" w:hAnsi="Arial" w:cs="Arial"/>
          <w:sz w:val="20"/>
          <w:szCs w:val="20"/>
          <w:lang w:eastAsia="ru-RU"/>
        </w:rPr>
        <w:t>-управленческие и финансовые риски: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отсутствие координации по взаимосвязанным работам по разработке профессиональных стандартов и созданию системы сертификации квалификаций, а также корректировке государственных образовательных стандартов начального, среднего и высшего профессионального образования;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- управленческие проблемы при организации работы по созданию и развитию организационной и методологической базы национальной системы квалификаций, отсутствие необходимого взаимодействия между органами государственной власти, общественными и </w:t>
      </w:r>
      <w:r w:rsidRPr="001E02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профессиональными организациями, снижение оперативности при принятии управленческих решений, отсутствие реальной координации между рабочими группами;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ведомственная разобщенность принятия решений по созданию, внедрению и совершенствованию национальной системы квалификаций;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недостаточность ресурсов для поддержки работы рабочих групп, организации широкой дискуссии на национальном уровне, привлечения внешних экспертов;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E0280">
        <w:rPr>
          <w:rFonts w:ascii="Arial" w:eastAsia="Times New Roman" w:hAnsi="Arial" w:cs="Arial"/>
          <w:sz w:val="20"/>
          <w:szCs w:val="20"/>
          <w:lang w:eastAsia="ru-RU"/>
        </w:rPr>
        <w:t>содержательные</w:t>
      </w:r>
      <w:proofErr w:type="gramEnd"/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риски: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недостаточное понимание участниками рабочих групп роли и функций национальной системы квалификаций, формальный подход к формированию уровней, дескрипторов, траекторий;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недостаточное понимание роли и места национальной системы квалификаций для формирования рынка квалификаций у профессиональных сообществ и организаций, и неготовность в связи с этим к эффективному использованию национальной системы квалификаций;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E0280">
        <w:rPr>
          <w:rFonts w:ascii="Arial" w:eastAsia="Times New Roman" w:hAnsi="Arial" w:cs="Arial"/>
          <w:sz w:val="20"/>
          <w:szCs w:val="20"/>
          <w:lang w:eastAsia="ru-RU"/>
        </w:rPr>
        <w:t>нормативные</w:t>
      </w:r>
      <w:proofErr w:type="gramEnd"/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риски: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база для принятия решений в области трудового законодательства, разработки профессиональных стандартов, государственных образовательных стандартов, сертификации квалификаций, обеспечения качества и независимой аккредитации.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В целях управления указанными рисками в процессе реализации Концепции должно быть предусмотрено: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проведение широкой информационно-разъяснительной работы с различными целевыми группами;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механизм учета финансовых, человеческих и иных ресурсов в рамках республиканского бюджета и международных проектов/программ донорской поддержки;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консолидация межведомственной работы по развитию нормативной базы для эффективной разработки и реализации национальной системы квалификаций, а также сопряженных с ней видов деятельности.</w:t>
      </w:r>
    </w:p>
    <w:p w:rsidR="001E0280" w:rsidRPr="001E0280" w:rsidRDefault="001E0280" w:rsidP="001E0280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8" w:name="r7"/>
      <w:bookmarkEnd w:id="8"/>
      <w:r w:rsidRPr="001E02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Этапы реализации концепции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Первый этап, I квартал 2020 года: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1) утверждение плана действий межведомственной рабочей группы;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2) определение и изыскание финансовых и иных ресурсов, необходимых для поддержки работы;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3) согласование деятельности в области развития национальной системы квалификаций;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4) уточнение структуры национальной системы квалификаций и ее основных элементов с учетом европейских и региональных трендов;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5) корректировка национальной рамки квалификаций, уточнение количества квалификационных уровней с учетом реформ, осуществляемых в сфере начального, среднего и высшего профессионального образования в Кыргызской Республике;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6) установление связи построения и развития национальной системы квалификаций с предлагаемым реформированием уровней магистратуры, реформой системы организации науки, а также уточнением статуса среднего профессионального образования;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7) уточнение и обоснование перечня дескрипторов квалификационных уровней, а также трудоемкости, необходимой для достижения результатов обучения, определенных для каждого квалификационного уровня в рамках формального образования;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8) установление связи с дескрипторами государственных образовательных стандартов начального, среднего и высшего профессионального образования, отраслевыми исследованиями начального профессионального образования;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9) организация широкой дискуссии на национальном уровне с привлечение внешних экспертов;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10) определение пилотных отраслей для разработки отраслевой/секторальной рамки квалификаций (с учетом реализации проектов Европейского Союза, Азиатского банка развития, а также приоритетов Национальной стратегии развития Кыргызской Республики на 2018-2040 годы);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11) разработка и создание макета и методологии профессионального стандарта;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12) разработка и создание макета и методологии отраслевой/секторальной рамки квалификаций.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Ожидаемый результат: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адаптирована методология разработки национальной рамки квалификаций Кыргызской Республики к национальным условиям;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национальная рамка квалификаций Кыргызской Республики, сопоставимая с национальной системой квалификаций стран - основных партнеров по социальным, образовательным и трудовым соглашениям, а также с европейскими квалификационными рамками и квалификационными рамками азиатских стран, утверждена в установленном порядке и согласована с деятельностью, осуществляемой в системе образования;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создана и утверждена методологическая и организационная основа для разработки, утверждения, внедрения и применения профессионального стандарта;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создана и утверждена методологическая и организационная основа для разработки, утверждения, внедрения и применения отраслевой/секторальной рамки квалификаций.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Второй этап, I-II кварталы 2020 года: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1) определение перечня нормативных правовых актов, требующих изменения на основе утвержденной национальной системы квалификации и требующих разработки;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2) координация работы по разработке отраслевой/секторальной рамки квалификаций с взаимосвязанными работами по разработке профессионального стандарта и созданию системы сертификации квалификаций, а также корректировке государственных образовательных стандартов начального, среднего и высшего профессионального образования;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3) уточнение взаимосвязи национальной системы квалификаций и национальной системы обеспечения качества образования;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4) разработка пилотных отраслевых/секторальных рамок квалификаций и профессиональных стандартов.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Ожидаемый результат: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разработан поэтапный план создания и утверждения отраслевой/секторальной рамки квалификаций с учетом национальных приоритетов;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разработаны и утверждены пилотные (не менее 2 отраслевых/секторальных рамок квалификаций);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разработаны профессиональные стандарты по пилотным отраслевым/секторальным рамкам квалификаций;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методологическая и организационная база по созданию профессионального стандарта и системы сертификаций органично увязана с планом работы по созданию и утверждению отраслевой/секторальной рамки квалификаций;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взаимосвязь национальной системы квалификаций и национальной системы обеспечения качества определена в соответствующих нормативных правовых документах.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Третий этап, II-IV кварталы 2020 года: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1) создание и утверждение 6 отраслевых/секторальных рамок квалификаций с учетом национальных приоритетов в соответствии с утвержденным планом;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2) создание и утверждение профессионального стандарта и сертификации с учетом национальных приоритетов в соответствии с утвержденным планом;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3) разработка критериев и процедур для </w:t>
      </w:r>
      <w:proofErr w:type="spellStart"/>
      <w:r w:rsidRPr="001E0280">
        <w:rPr>
          <w:rFonts w:ascii="Arial" w:eastAsia="Times New Roman" w:hAnsi="Arial" w:cs="Arial"/>
          <w:sz w:val="20"/>
          <w:szCs w:val="20"/>
          <w:lang w:eastAsia="ru-RU"/>
        </w:rPr>
        <w:t>самосертификации</w:t>
      </w:r>
      <w:proofErr w:type="spellEnd"/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национальной рамки квалификаций и ее корректировка на основе </w:t>
      </w:r>
      <w:proofErr w:type="spellStart"/>
      <w:r w:rsidRPr="001E0280">
        <w:rPr>
          <w:rFonts w:ascii="Arial" w:eastAsia="Times New Roman" w:hAnsi="Arial" w:cs="Arial"/>
          <w:sz w:val="20"/>
          <w:szCs w:val="20"/>
          <w:lang w:eastAsia="ru-RU"/>
        </w:rPr>
        <w:t>самосертификации</w:t>
      </w:r>
      <w:proofErr w:type="spellEnd"/>
      <w:r w:rsidRPr="001E028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4) создание и развитие информационной инфраструктуры для национальной рамки квалификаций и отраслевой/секторальной рамки квалификаций, профессионального стандарта, консультационных служб и служб по профориентации;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5) корректировка государственных образовательных стандартов начального, среднего и высшего профессионального образования;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6) корректировка нормативных документов по гарантии качества.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Ожидаемый результат: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созданы и утверждены пилотные отраслевые/секторальные рамки квалификаций и профессиональные стандарты;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- разработаны критерии и процедуры для </w:t>
      </w:r>
      <w:proofErr w:type="spellStart"/>
      <w:r w:rsidRPr="001E0280">
        <w:rPr>
          <w:rFonts w:ascii="Arial" w:eastAsia="Times New Roman" w:hAnsi="Arial" w:cs="Arial"/>
          <w:sz w:val="20"/>
          <w:szCs w:val="20"/>
          <w:lang w:eastAsia="ru-RU"/>
        </w:rPr>
        <w:t>самосертификации</w:t>
      </w:r>
      <w:proofErr w:type="spellEnd"/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национальной рамки квалификаций и ее дальнейшего развития;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создана развитая информационная инфраструктура для развития всех элементов национальной системы квалификации;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нормативная правовая база приведена в соответствие с национальной системой квалификаций.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Четвертый этап, с 2021 года: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1) дальнейшее поэтапное развитие всех элементов национальной системы квалификаций;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2) </w:t>
      </w:r>
      <w:proofErr w:type="spellStart"/>
      <w:r w:rsidRPr="001E0280">
        <w:rPr>
          <w:rFonts w:ascii="Arial" w:eastAsia="Times New Roman" w:hAnsi="Arial" w:cs="Arial"/>
          <w:sz w:val="20"/>
          <w:szCs w:val="20"/>
          <w:lang w:eastAsia="ru-RU"/>
        </w:rPr>
        <w:t>самосертификация</w:t>
      </w:r>
      <w:proofErr w:type="spellEnd"/>
      <w:r w:rsidRPr="001E0280">
        <w:rPr>
          <w:rFonts w:ascii="Arial" w:eastAsia="Times New Roman" w:hAnsi="Arial" w:cs="Arial"/>
          <w:sz w:val="20"/>
          <w:szCs w:val="20"/>
          <w:lang w:eastAsia="ru-RU"/>
        </w:rPr>
        <w:t xml:space="preserve"> национальной системы квалификаций.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Ожидаемый результат: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создана и успешно функционирует на национальном уровне система организационных механизмов и процессов, относящихся к обеспечению качества, оценки и присуждения квалификаций;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- нормативная правовая база приведена в соответствие с национальной системой квалификаций и национальной рамкой квалификаций.</w:t>
      </w:r>
    </w:p>
    <w:p w:rsidR="001E0280" w:rsidRPr="001E0280" w:rsidRDefault="001E0280" w:rsidP="001E0280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0280">
        <w:rPr>
          <w:rFonts w:ascii="Arial" w:eastAsia="Times New Roman" w:hAnsi="Arial" w:cs="Arial"/>
          <w:sz w:val="20"/>
          <w:szCs w:val="20"/>
          <w:lang w:eastAsia="ru-RU"/>
        </w:rPr>
        <w:t>В целях реализации Концепции будет разработан План мероприятий, с указанием мероприятий, ответственных исполнителей, источников финансирования.</w:t>
      </w:r>
    </w:p>
    <w:p w:rsidR="001E0280" w:rsidRDefault="001E0280">
      <w:bookmarkStart w:id="9" w:name="_GoBack"/>
      <w:bookmarkEnd w:id="9"/>
    </w:p>
    <w:p w:rsidR="001E0280" w:rsidRDefault="001E0280"/>
    <w:sectPr w:rsidR="001E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80"/>
    <w:rsid w:val="001E0280"/>
    <w:rsid w:val="00EA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30CC8-311D-4368-A020-605FB8FE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43317" TargetMode="External"/><Relationship Id="rId13" Type="http://schemas.openxmlformats.org/officeDocument/2006/relationships/hyperlink" Target="toktom://db/1577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oktom://db/148381" TargetMode="External"/><Relationship Id="rId12" Type="http://schemas.openxmlformats.org/officeDocument/2006/relationships/hyperlink" Target="toktom://db/15778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toktom://db/148382" TargetMode="External"/><Relationship Id="rId11" Type="http://schemas.openxmlformats.org/officeDocument/2006/relationships/hyperlink" Target="toktom://db/157784" TargetMode="External"/><Relationship Id="rId5" Type="http://schemas.openxmlformats.org/officeDocument/2006/relationships/hyperlink" Target="toktom://db/151500" TargetMode="External"/><Relationship Id="rId15" Type="http://schemas.openxmlformats.org/officeDocument/2006/relationships/hyperlink" Target="toktom://db/151500" TargetMode="External"/><Relationship Id="rId10" Type="http://schemas.openxmlformats.org/officeDocument/2006/relationships/hyperlink" Target="toktom://db/113385" TargetMode="External"/><Relationship Id="rId4" Type="http://schemas.openxmlformats.org/officeDocument/2006/relationships/hyperlink" Target="toktom://db/153486" TargetMode="External"/><Relationship Id="rId9" Type="http://schemas.openxmlformats.org/officeDocument/2006/relationships/hyperlink" Target="toktom://db/113385" TargetMode="External"/><Relationship Id="rId14" Type="http://schemas.openxmlformats.org/officeDocument/2006/relationships/hyperlink" Target="toktom://db/153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5583</Words>
  <Characters>31825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2021-07-29T05:55:00Z</dcterms:created>
  <dcterms:modified xsi:type="dcterms:W3CDTF">2021-07-29T05:58:00Z</dcterms:modified>
</cp:coreProperties>
</file>