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5761A" w:rsidRPr="00285A16" w:rsidRDefault="00223E46" w:rsidP="00B5761A">
      <w:pPr>
        <w:autoSpaceDE w:val="0"/>
        <w:autoSpaceDN w:val="0"/>
        <w:adjustRightInd w:val="0"/>
        <w:jc w:val="center"/>
        <w:rPr>
          <w:b/>
          <w:bCs/>
          <w:sz w:val="32"/>
          <w:szCs w:val="24"/>
          <w:lang w:val="ru-RU" w:eastAsia="de-AT"/>
        </w:rPr>
      </w:pPr>
      <w:r w:rsidRPr="00285A16">
        <w:rPr>
          <w:b/>
          <w:bCs/>
          <w:sz w:val="32"/>
          <w:szCs w:val="24"/>
          <w:lang w:val="ru-RU" w:eastAsia="de-AT"/>
        </w:rPr>
        <w:t>ПРИГЛАШЕНИЕ К УЧАСТИЮ В ТЕНДЕРЕ</w:t>
      </w:r>
    </w:p>
    <w:p w:rsidR="00FC67B4" w:rsidRPr="00285A16" w:rsidRDefault="00FC67B4" w:rsidP="001D14C5">
      <w:pPr>
        <w:autoSpaceDE w:val="0"/>
        <w:autoSpaceDN w:val="0"/>
        <w:adjustRightInd w:val="0"/>
        <w:jc w:val="center"/>
        <w:rPr>
          <w:b/>
          <w:bCs/>
          <w:szCs w:val="24"/>
          <w:lang w:val="ru-RU" w:eastAsia="de-AT"/>
        </w:rPr>
      </w:pP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95"/>
      </w:tblGrid>
      <w:tr w:rsidR="00537337" w:rsidRPr="00285A16" w:rsidTr="006324E9">
        <w:trPr>
          <w:trHeight w:val="512"/>
        </w:trPr>
        <w:tc>
          <w:tcPr>
            <w:tcW w:w="3402" w:type="dxa"/>
            <w:vAlign w:val="center"/>
          </w:tcPr>
          <w:p w:rsidR="00537337" w:rsidRPr="00285A16" w:rsidRDefault="00537337" w:rsidP="0057439D">
            <w:pPr>
              <w:jc w:val="left"/>
              <w:rPr>
                <w:b/>
                <w:szCs w:val="24"/>
                <w:lang w:val="en-US"/>
              </w:rPr>
            </w:pPr>
            <w:r w:rsidRPr="00285A16">
              <w:rPr>
                <w:b/>
                <w:bCs/>
                <w:szCs w:val="24"/>
                <w:lang w:val="ru-RU" w:eastAsia="de-AT"/>
              </w:rPr>
              <w:t>Дата</w:t>
            </w:r>
            <w:r w:rsidRPr="00285A16">
              <w:rPr>
                <w:b/>
                <w:szCs w:val="24"/>
                <w:lang w:val="en-US"/>
              </w:rPr>
              <w:t xml:space="preserve">: </w:t>
            </w:r>
          </w:p>
        </w:tc>
        <w:tc>
          <w:tcPr>
            <w:tcW w:w="6095" w:type="dxa"/>
            <w:vAlign w:val="center"/>
          </w:tcPr>
          <w:p w:rsidR="00537337" w:rsidRPr="00285A16" w:rsidRDefault="006F5416" w:rsidP="006F5416">
            <w:pPr>
              <w:overflowPunct w:val="0"/>
              <w:autoSpaceDE w:val="0"/>
              <w:autoSpaceDN w:val="0"/>
              <w:adjustRightInd w:val="0"/>
              <w:spacing w:before="100"/>
              <w:jc w:val="left"/>
              <w:textAlignment w:val="baseline"/>
              <w:rPr>
                <w:b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 w:eastAsia="de-AT"/>
              </w:rPr>
              <w:t xml:space="preserve">09 </w:t>
            </w:r>
            <w:r>
              <w:rPr>
                <w:b/>
                <w:bCs/>
                <w:szCs w:val="24"/>
                <w:lang w:val="ru-RU" w:eastAsia="de-AT"/>
              </w:rPr>
              <w:t>июл</w:t>
            </w:r>
            <w:r w:rsidR="001E304E">
              <w:rPr>
                <w:b/>
                <w:bCs/>
                <w:szCs w:val="24"/>
                <w:lang w:val="ru-RU" w:eastAsia="de-AT"/>
              </w:rPr>
              <w:t>я</w:t>
            </w:r>
            <w:r w:rsidR="00803481">
              <w:rPr>
                <w:b/>
                <w:bCs/>
                <w:szCs w:val="24"/>
                <w:lang w:val="ru-RU" w:eastAsia="de-AT"/>
              </w:rPr>
              <w:t xml:space="preserve"> </w:t>
            </w:r>
            <w:r w:rsidR="00537337" w:rsidRPr="00285A16">
              <w:rPr>
                <w:b/>
                <w:bCs/>
                <w:szCs w:val="24"/>
                <w:lang w:val="ru-RU" w:eastAsia="de-AT"/>
              </w:rPr>
              <w:t>201</w:t>
            </w:r>
            <w:r w:rsidR="001E304E">
              <w:rPr>
                <w:b/>
                <w:bCs/>
                <w:szCs w:val="24"/>
                <w:lang w:val="ru-RU" w:eastAsia="de-AT"/>
              </w:rPr>
              <w:t>9</w:t>
            </w:r>
            <w:r w:rsidR="00537337" w:rsidRPr="00285A16">
              <w:rPr>
                <w:b/>
                <w:bCs/>
                <w:szCs w:val="24"/>
                <w:lang w:val="ru-RU" w:eastAsia="de-AT"/>
              </w:rPr>
              <w:t xml:space="preserve"> г</w:t>
            </w:r>
            <w:r w:rsidR="00B5761A" w:rsidRPr="00285A16">
              <w:rPr>
                <w:b/>
                <w:bCs/>
                <w:szCs w:val="24"/>
                <w:lang w:val="ru-RU" w:eastAsia="de-AT"/>
              </w:rPr>
              <w:t>ода</w:t>
            </w:r>
            <w:r w:rsidR="00F2779C" w:rsidRPr="00285A16">
              <w:rPr>
                <w:b/>
                <w:bCs/>
                <w:szCs w:val="24"/>
                <w:lang w:val="ru-RU" w:eastAsia="de-AT"/>
              </w:rPr>
              <w:t xml:space="preserve"> </w:t>
            </w:r>
          </w:p>
        </w:tc>
      </w:tr>
      <w:tr w:rsidR="00537337" w:rsidRPr="00285A16" w:rsidTr="006324E9">
        <w:tc>
          <w:tcPr>
            <w:tcW w:w="3402" w:type="dxa"/>
            <w:vAlign w:val="center"/>
          </w:tcPr>
          <w:p w:rsidR="00537337" w:rsidRPr="00285A16" w:rsidRDefault="00A10E17" w:rsidP="00285A16">
            <w:pPr>
              <w:spacing w:before="120" w:after="120"/>
              <w:jc w:val="left"/>
              <w:rPr>
                <w:b/>
                <w:szCs w:val="24"/>
                <w:lang w:val="en-US"/>
              </w:rPr>
            </w:pPr>
            <w:r w:rsidRPr="00285A16">
              <w:rPr>
                <w:b/>
                <w:bCs/>
                <w:szCs w:val="24"/>
                <w:lang w:val="ru-RU" w:eastAsia="de-AT"/>
              </w:rPr>
              <w:t xml:space="preserve">Грант </w:t>
            </w:r>
            <w:r w:rsidR="00285A16" w:rsidRPr="00285A16">
              <w:rPr>
                <w:b/>
                <w:szCs w:val="24"/>
                <w:lang w:val="ru-RU"/>
              </w:rPr>
              <w:t>АБР</w:t>
            </w:r>
            <w:r w:rsidR="00285A16" w:rsidRPr="00285A16">
              <w:rPr>
                <w:b/>
                <w:bCs/>
                <w:szCs w:val="24"/>
                <w:lang w:val="ru-RU" w:eastAsia="de-AT"/>
              </w:rPr>
              <w:t xml:space="preserve"> </w:t>
            </w:r>
            <w:r w:rsidR="00537337" w:rsidRPr="00285A16">
              <w:rPr>
                <w:b/>
                <w:bCs/>
                <w:szCs w:val="24"/>
                <w:lang w:val="ru-RU" w:eastAsia="de-AT"/>
              </w:rPr>
              <w:t>№</w:t>
            </w:r>
            <w:r w:rsidR="00537337" w:rsidRPr="00285A16">
              <w:rPr>
                <w:b/>
                <w:szCs w:val="24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537337" w:rsidRPr="00285A16" w:rsidRDefault="00285A16" w:rsidP="00285A16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b/>
                <w:szCs w:val="24"/>
                <w:lang w:val="ru-RU"/>
              </w:rPr>
            </w:pPr>
            <w:r w:rsidRPr="00285A16">
              <w:rPr>
                <w:b/>
                <w:szCs w:val="24"/>
                <w:lang w:val="ru-RU"/>
              </w:rPr>
              <w:t>0408-</w:t>
            </w:r>
            <w:r w:rsidR="00D87C9D" w:rsidRPr="00285A16">
              <w:rPr>
                <w:b/>
                <w:szCs w:val="24"/>
                <w:lang w:val="en-US"/>
              </w:rPr>
              <w:t>KGZ</w:t>
            </w:r>
            <w:r w:rsidR="00537337" w:rsidRPr="00285A16">
              <w:rPr>
                <w:b/>
                <w:bCs/>
                <w:szCs w:val="24"/>
                <w:lang w:val="ru-RU" w:eastAsia="de-AT"/>
              </w:rPr>
              <w:t>: «</w:t>
            </w:r>
            <w:r w:rsidRPr="00285A16">
              <w:rPr>
                <w:b/>
                <w:szCs w:val="24"/>
                <w:lang w:val="ru-RU"/>
              </w:rPr>
              <w:t>Проект развития сектора: Укрепление системы образования</w:t>
            </w:r>
            <w:r w:rsidR="00537337" w:rsidRPr="00285A16">
              <w:rPr>
                <w:b/>
                <w:bCs/>
                <w:szCs w:val="24"/>
                <w:lang w:val="ru-RU" w:eastAsia="de-AT"/>
              </w:rPr>
              <w:t>»</w:t>
            </w:r>
          </w:p>
        </w:tc>
      </w:tr>
      <w:tr w:rsidR="00537337" w:rsidRPr="00285A16" w:rsidTr="006324E9">
        <w:tc>
          <w:tcPr>
            <w:tcW w:w="3402" w:type="dxa"/>
            <w:vAlign w:val="center"/>
          </w:tcPr>
          <w:p w:rsidR="00537337" w:rsidRPr="00285A16" w:rsidRDefault="00064FBF" w:rsidP="00064FBF">
            <w:pPr>
              <w:spacing w:before="120" w:after="120"/>
              <w:jc w:val="left"/>
              <w:rPr>
                <w:b/>
                <w:szCs w:val="24"/>
                <w:lang w:val="en-US"/>
              </w:rPr>
            </w:pPr>
            <w:r w:rsidRPr="00285A16">
              <w:rPr>
                <w:b/>
                <w:szCs w:val="24"/>
                <w:lang w:val="ru-RU"/>
              </w:rPr>
              <w:t>Номер и название к</w:t>
            </w:r>
            <w:r w:rsidR="00537337" w:rsidRPr="00285A16">
              <w:rPr>
                <w:b/>
                <w:szCs w:val="24"/>
                <w:lang w:val="ru-RU"/>
              </w:rPr>
              <w:t>онтракт</w:t>
            </w:r>
            <w:r w:rsidRPr="00285A16">
              <w:rPr>
                <w:b/>
                <w:szCs w:val="24"/>
                <w:lang w:val="ru-RU"/>
              </w:rPr>
              <w:t>а</w:t>
            </w:r>
            <w:r w:rsidR="00537337" w:rsidRPr="00285A16">
              <w:rPr>
                <w:b/>
                <w:szCs w:val="24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:rsidR="00A6313B" w:rsidRPr="00244989" w:rsidRDefault="00A6313B" w:rsidP="00A6313B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left"/>
              <w:rPr>
                <w:b/>
                <w:bCs/>
                <w:szCs w:val="24"/>
                <w:lang w:val="ru-RU" w:eastAsia="de-AT"/>
              </w:rPr>
            </w:pPr>
            <w:r w:rsidRPr="00A6313B">
              <w:rPr>
                <w:b/>
                <w:bCs/>
                <w:szCs w:val="24"/>
                <w:lang w:val="en-US" w:eastAsia="de-AT"/>
              </w:rPr>
              <w:t>SESSDP</w:t>
            </w:r>
            <w:r w:rsidRPr="00244989">
              <w:rPr>
                <w:b/>
                <w:bCs/>
                <w:szCs w:val="24"/>
                <w:lang w:val="ru-RU" w:eastAsia="de-AT"/>
              </w:rPr>
              <w:t>/</w:t>
            </w:r>
            <w:r w:rsidRPr="00A6313B">
              <w:rPr>
                <w:b/>
                <w:bCs/>
                <w:szCs w:val="24"/>
                <w:lang w:val="en-US" w:eastAsia="de-AT"/>
              </w:rPr>
              <w:t>NCB</w:t>
            </w:r>
            <w:r w:rsidRPr="00244989">
              <w:rPr>
                <w:b/>
                <w:bCs/>
                <w:szCs w:val="24"/>
                <w:lang w:val="ru-RU" w:eastAsia="de-AT"/>
              </w:rPr>
              <w:t>/</w:t>
            </w:r>
            <w:r w:rsidRPr="00A6313B">
              <w:rPr>
                <w:b/>
                <w:bCs/>
                <w:szCs w:val="24"/>
                <w:lang w:val="en-US" w:eastAsia="de-AT"/>
              </w:rPr>
              <w:t>G</w:t>
            </w:r>
            <w:r w:rsidR="001E304E">
              <w:rPr>
                <w:b/>
                <w:bCs/>
                <w:szCs w:val="24"/>
                <w:lang w:val="ru-RU" w:eastAsia="de-AT"/>
              </w:rPr>
              <w:t>21</w:t>
            </w:r>
            <w:r w:rsidRPr="00244989">
              <w:rPr>
                <w:b/>
                <w:bCs/>
                <w:szCs w:val="24"/>
                <w:lang w:val="ru-RU" w:eastAsia="de-AT"/>
              </w:rPr>
              <w:t>/201</w:t>
            </w:r>
            <w:r w:rsidR="001E304E">
              <w:rPr>
                <w:b/>
                <w:bCs/>
                <w:szCs w:val="24"/>
                <w:lang w:val="ru-RU" w:eastAsia="de-AT"/>
              </w:rPr>
              <w:t>9</w:t>
            </w:r>
            <w:r w:rsidRPr="00244989">
              <w:rPr>
                <w:b/>
                <w:bCs/>
                <w:szCs w:val="24"/>
                <w:lang w:val="ru-RU" w:eastAsia="de-AT"/>
              </w:rPr>
              <w:t xml:space="preserve">: </w:t>
            </w:r>
          </w:p>
          <w:p w:rsidR="00537337" w:rsidRPr="00A6313B" w:rsidRDefault="00A6313B" w:rsidP="007155ED">
            <w:pPr>
              <w:pBdr>
                <w:top w:val="dotted" w:sz="4" w:space="1" w:color="auto"/>
                <w:bottom w:val="dotted" w:sz="4" w:space="1" w:color="auto"/>
                <w:between w:val="dotted" w:sz="4" w:space="1" w:color="auto"/>
              </w:pBdr>
              <w:jc w:val="left"/>
              <w:rPr>
                <w:b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 w:eastAsia="de-AT"/>
              </w:rPr>
              <w:t>Закупка</w:t>
            </w:r>
            <w:r w:rsidRPr="00A6313B">
              <w:rPr>
                <w:b/>
                <w:bCs/>
                <w:szCs w:val="24"/>
                <w:lang w:val="ru-RU" w:eastAsia="de-AT"/>
              </w:rPr>
              <w:t xml:space="preserve"> </w:t>
            </w:r>
            <w:r w:rsidR="001E304E">
              <w:rPr>
                <w:b/>
                <w:bCs/>
                <w:szCs w:val="24"/>
                <w:lang w:val="ru-RU" w:eastAsia="de-AT"/>
              </w:rPr>
              <w:t xml:space="preserve">дополнительной </w:t>
            </w:r>
            <w:r w:rsidR="007155ED">
              <w:rPr>
                <w:b/>
                <w:bCs/>
                <w:szCs w:val="24"/>
                <w:lang w:val="ru-RU" w:eastAsia="de-AT"/>
              </w:rPr>
              <w:t>мебели</w:t>
            </w:r>
            <w:r w:rsidRPr="00A6313B">
              <w:rPr>
                <w:b/>
                <w:bCs/>
                <w:szCs w:val="24"/>
                <w:lang w:val="ru-RU" w:eastAsia="de-AT"/>
              </w:rPr>
              <w:t xml:space="preserve"> </w:t>
            </w:r>
            <w:r>
              <w:rPr>
                <w:b/>
                <w:bCs/>
                <w:szCs w:val="24"/>
                <w:lang w:val="ru-RU" w:eastAsia="de-AT"/>
              </w:rPr>
              <w:t xml:space="preserve">для 30 инновационных школ и 7 </w:t>
            </w:r>
            <w:r w:rsidRPr="00A6313B">
              <w:rPr>
                <w:b/>
                <w:bCs/>
                <w:szCs w:val="24"/>
                <w:lang w:val="ru-RU" w:eastAsia="de-AT"/>
              </w:rPr>
              <w:t>Институт</w:t>
            </w:r>
            <w:r w:rsidR="000104F2">
              <w:rPr>
                <w:b/>
                <w:bCs/>
                <w:szCs w:val="24"/>
                <w:lang w:val="ru-RU" w:eastAsia="de-AT"/>
              </w:rPr>
              <w:t>ов</w:t>
            </w:r>
            <w:r w:rsidRPr="00A6313B">
              <w:rPr>
                <w:b/>
                <w:bCs/>
                <w:szCs w:val="24"/>
                <w:lang w:val="ru-RU" w:eastAsia="de-AT"/>
              </w:rPr>
              <w:t xml:space="preserve"> повышения квалификации учителей</w:t>
            </w:r>
            <w:r>
              <w:rPr>
                <w:b/>
                <w:bCs/>
                <w:szCs w:val="24"/>
                <w:lang w:val="ru-RU" w:eastAsia="de-AT"/>
              </w:rPr>
              <w:t>.</w:t>
            </w:r>
          </w:p>
        </w:tc>
      </w:tr>
      <w:tr w:rsidR="00537337" w:rsidRPr="00285A16" w:rsidTr="006324E9">
        <w:trPr>
          <w:trHeight w:val="612"/>
        </w:trPr>
        <w:tc>
          <w:tcPr>
            <w:tcW w:w="3402" w:type="dxa"/>
            <w:vAlign w:val="center"/>
          </w:tcPr>
          <w:p w:rsidR="00537337" w:rsidRPr="00285A16" w:rsidRDefault="00537337" w:rsidP="0057439D">
            <w:pPr>
              <w:jc w:val="left"/>
              <w:rPr>
                <w:b/>
                <w:szCs w:val="24"/>
                <w:lang w:val="ru-RU"/>
              </w:rPr>
            </w:pPr>
            <w:r w:rsidRPr="00285A16">
              <w:rPr>
                <w:b/>
                <w:bCs/>
                <w:szCs w:val="24"/>
                <w:lang w:val="ru-RU" w:eastAsia="de-AT"/>
              </w:rPr>
              <w:t>Крайний срок подачи конкурсных предложений</w:t>
            </w:r>
            <w:r w:rsidRPr="00285A16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6095" w:type="dxa"/>
            <w:vAlign w:val="center"/>
          </w:tcPr>
          <w:p w:rsidR="009B735B" w:rsidRPr="00285A16" w:rsidRDefault="006324E9" w:rsidP="006F5416">
            <w:pPr>
              <w:jc w:val="left"/>
              <w:rPr>
                <w:b/>
                <w:szCs w:val="24"/>
                <w:lang w:val="ru-RU"/>
              </w:rPr>
            </w:pPr>
            <w:r w:rsidRPr="00285A16">
              <w:rPr>
                <w:b/>
                <w:szCs w:val="24"/>
                <w:lang w:val="ru-RU"/>
              </w:rPr>
              <w:t>15:00 часов</w:t>
            </w:r>
            <w:r w:rsidRPr="00223E46">
              <w:rPr>
                <w:i/>
                <w:szCs w:val="24"/>
                <w:lang w:val="ru-RU"/>
              </w:rPr>
              <w:t xml:space="preserve"> (Бишкек)</w:t>
            </w:r>
            <w:r w:rsidRPr="00285A16">
              <w:rPr>
                <w:b/>
                <w:bCs/>
                <w:color w:val="FF0000"/>
                <w:szCs w:val="24"/>
                <w:lang w:val="ru-RU" w:eastAsia="de-AT"/>
              </w:rPr>
              <w:t xml:space="preserve"> </w:t>
            </w:r>
            <w:r w:rsidR="006F5416">
              <w:rPr>
                <w:b/>
                <w:bCs/>
                <w:szCs w:val="24"/>
                <w:lang w:val="ru-RU" w:eastAsia="de-AT"/>
              </w:rPr>
              <w:t>06</w:t>
            </w:r>
            <w:r w:rsidR="00803481" w:rsidRPr="001E304E">
              <w:rPr>
                <w:b/>
                <w:bCs/>
                <w:szCs w:val="24"/>
                <w:lang w:val="ru-RU" w:eastAsia="de-AT"/>
              </w:rPr>
              <w:t xml:space="preserve"> </w:t>
            </w:r>
            <w:r w:rsidR="006F5416">
              <w:rPr>
                <w:b/>
                <w:bCs/>
                <w:szCs w:val="24"/>
                <w:lang w:val="ru-RU" w:eastAsia="de-AT"/>
              </w:rPr>
              <w:t>августа</w:t>
            </w:r>
            <w:r w:rsidR="00537337" w:rsidRPr="00803481">
              <w:rPr>
                <w:b/>
                <w:szCs w:val="24"/>
                <w:lang w:val="ru-RU"/>
              </w:rPr>
              <w:t xml:space="preserve"> </w:t>
            </w:r>
            <w:r w:rsidR="00537337" w:rsidRPr="00285A16">
              <w:rPr>
                <w:b/>
                <w:szCs w:val="24"/>
                <w:lang w:val="ru-RU"/>
              </w:rPr>
              <w:t>201</w:t>
            </w:r>
            <w:r w:rsidR="001E304E">
              <w:rPr>
                <w:b/>
                <w:szCs w:val="24"/>
                <w:lang w:val="ru-RU"/>
              </w:rPr>
              <w:t>9</w:t>
            </w:r>
            <w:r w:rsidR="00B5761A" w:rsidRPr="00285A16">
              <w:rPr>
                <w:b/>
                <w:szCs w:val="24"/>
                <w:lang w:val="ru-RU"/>
              </w:rPr>
              <w:t xml:space="preserve"> года</w:t>
            </w:r>
            <w:r w:rsidR="00537337" w:rsidRPr="00285A16">
              <w:rPr>
                <w:b/>
                <w:szCs w:val="24"/>
                <w:lang w:val="ru-RU"/>
              </w:rPr>
              <w:t xml:space="preserve"> </w:t>
            </w:r>
          </w:p>
        </w:tc>
      </w:tr>
    </w:tbl>
    <w:p w:rsidR="00F15DCE" w:rsidRPr="00285A16" w:rsidRDefault="00F15DCE" w:rsidP="00C44A5B">
      <w:pPr>
        <w:autoSpaceDE w:val="0"/>
        <w:autoSpaceDN w:val="0"/>
        <w:adjustRightInd w:val="0"/>
        <w:ind w:left="708"/>
        <w:jc w:val="left"/>
        <w:rPr>
          <w:b/>
          <w:bCs/>
          <w:szCs w:val="24"/>
          <w:lang w:val="ru-RU" w:eastAsia="de-AT"/>
        </w:rPr>
      </w:pPr>
    </w:p>
    <w:p w:rsidR="00D34A53" w:rsidRPr="00285A16" w:rsidRDefault="009A0DEB" w:rsidP="00C70A1F">
      <w:pPr>
        <w:numPr>
          <w:ilvl w:val="0"/>
          <w:numId w:val="7"/>
        </w:numPr>
        <w:autoSpaceDE w:val="0"/>
        <w:autoSpaceDN w:val="0"/>
        <w:adjustRightInd w:val="0"/>
        <w:spacing w:after="240"/>
        <w:ind w:left="426" w:hanging="294"/>
        <w:rPr>
          <w:rFonts w:eastAsia="Calibri"/>
          <w:szCs w:val="24"/>
          <w:lang w:val="ru-RU"/>
        </w:rPr>
      </w:pPr>
      <w:r w:rsidRPr="00285A16">
        <w:rPr>
          <w:szCs w:val="24"/>
          <w:lang w:val="ru-RU" w:eastAsia="de-AT"/>
        </w:rPr>
        <w:t xml:space="preserve">Кыргызская Республика получила </w:t>
      </w:r>
      <w:r w:rsidR="00803481">
        <w:rPr>
          <w:szCs w:val="24"/>
          <w:lang w:val="ru-RU" w:eastAsia="de-AT"/>
        </w:rPr>
        <w:t>финансирование</w:t>
      </w:r>
      <w:r w:rsidR="006324E9" w:rsidRPr="006324E9">
        <w:rPr>
          <w:szCs w:val="24"/>
          <w:lang w:val="ru-RU" w:eastAsia="de-AT"/>
        </w:rPr>
        <w:t xml:space="preserve"> </w:t>
      </w:r>
      <w:r w:rsidRPr="00285A16">
        <w:rPr>
          <w:szCs w:val="24"/>
          <w:lang w:val="ru-RU" w:eastAsia="de-AT"/>
        </w:rPr>
        <w:t>от Азиатского Банка Развития (АБР) в счет стоимости Проекта</w:t>
      </w:r>
      <w:r w:rsidR="00B41F4E" w:rsidRPr="00B41F4E">
        <w:rPr>
          <w:szCs w:val="24"/>
          <w:lang w:val="ru-RU" w:eastAsia="de-AT"/>
        </w:rPr>
        <w:t xml:space="preserve"> </w:t>
      </w:r>
      <w:r w:rsidR="00B41F4E" w:rsidRPr="00285A16">
        <w:rPr>
          <w:b/>
          <w:bCs/>
          <w:szCs w:val="24"/>
          <w:lang w:val="ru-RU" w:eastAsia="de-AT"/>
        </w:rPr>
        <w:t>«</w:t>
      </w:r>
      <w:r w:rsidR="00B41F4E" w:rsidRPr="00285A16">
        <w:rPr>
          <w:b/>
          <w:szCs w:val="24"/>
          <w:lang w:val="ru-RU"/>
        </w:rPr>
        <w:t>Проект развития сектора: Укрепление системы образования</w:t>
      </w:r>
      <w:r w:rsidR="00B41F4E" w:rsidRPr="00285A16">
        <w:rPr>
          <w:b/>
          <w:bCs/>
          <w:szCs w:val="24"/>
          <w:lang w:val="ru-RU" w:eastAsia="de-AT"/>
        </w:rPr>
        <w:t>»</w:t>
      </w:r>
      <w:r w:rsidR="00064FBF" w:rsidRPr="00285A16">
        <w:rPr>
          <w:szCs w:val="24"/>
          <w:lang w:val="ru-RU" w:eastAsia="de-AT"/>
        </w:rPr>
        <w:t>. Ч</w:t>
      </w:r>
      <w:r w:rsidRPr="00285A16">
        <w:rPr>
          <w:szCs w:val="24"/>
          <w:lang w:val="ru-RU" w:eastAsia="de-AT"/>
        </w:rPr>
        <w:t xml:space="preserve">асть средств данного </w:t>
      </w:r>
      <w:r w:rsidR="00BC1FF4" w:rsidRPr="00285A16">
        <w:rPr>
          <w:szCs w:val="24"/>
          <w:lang w:val="ru-RU" w:eastAsia="de-AT"/>
        </w:rPr>
        <w:t xml:space="preserve">кредита </w:t>
      </w:r>
      <w:r w:rsidR="00064FBF" w:rsidRPr="00285A16">
        <w:rPr>
          <w:szCs w:val="24"/>
          <w:lang w:val="ru-RU" w:eastAsia="de-AT"/>
        </w:rPr>
        <w:t xml:space="preserve">будет использована </w:t>
      </w:r>
      <w:r w:rsidRPr="00285A16">
        <w:rPr>
          <w:szCs w:val="24"/>
          <w:lang w:val="ru-RU" w:eastAsia="de-AT"/>
        </w:rPr>
        <w:t>для осуществления платежей в рамках вышеуказанного контракта</w:t>
      </w:r>
      <w:r w:rsidR="001D14C5" w:rsidRPr="00285A16">
        <w:rPr>
          <w:szCs w:val="24"/>
          <w:lang w:val="ru-RU" w:eastAsia="de-AT"/>
        </w:rPr>
        <w:t xml:space="preserve">. </w:t>
      </w:r>
      <w:r w:rsidRPr="00285A16">
        <w:rPr>
          <w:szCs w:val="24"/>
          <w:lang w:val="ru-RU" w:eastAsia="de-AT"/>
        </w:rPr>
        <w:t>Т</w:t>
      </w:r>
      <w:r w:rsidR="00064FBF" w:rsidRPr="00285A16">
        <w:rPr>
          <w:szCs w:val="24"/>
          <w:lang w:val="ru-RU" w:eastAsia="de-AT"/>
        </w:rPr>
        <w:t xml:space="preserve">орги </w:t>
      </w:r>
      <w:r w:rsidRPr="00285A16">
        <w:rPr>
          <w:szCs w:val="24"/>
          <w:lang w:val="ru-RU" w:eastAsia="de-AT"/>
        </w:rPr>
        <w:t>открыт</w:t>
      </w:r>
      <w:r w:rsidR="00064FBF" w:rsidRPr="00285A16">
        <w:rPr>
          <w:szCs w:val="24"/>
          <w:lang w:val="ru-RU" w:eastAsia="de-AT"/>
        </w:rPr>
        <w:t>ы</w:t>
      </w:r>
      <w:r w:rsidRPr="00285A16">
        <w:rPr>
          <w:szCs w:val="24"/>
          <w:lang w:val="ru-RU" w:eastAsia="de-AT"/>
        </w:rPr>
        <w:t xml:space="preserve"> для участников торгов из правомочных стран АБР</w:t>
      </w:r>
      <w:r w:rsidR="001D14C5" w:rsidRPr="00285A16">
        <w:rPr>
          <w:szCs w:val="24"/>
          <w:lang w:val="ru-RU" w:eastAsia="de-AT"/>
        </w:rPr>
        <w:t xml:space="preserve">. </w:t>
      </w:r>
    </w:p>
    <w:p w:rsidR="00803481" w:rsidRPr="00A6313B" w:rsidRDefault="007669CF" w:rsidP="00C70A1F">
      <w:pPr>
        <w:pStyle w:val="a9"/>
        <w:numPr>
          <w:ilvl w:val="0"/>
          <w:numId w:val="7"/>
        </w:numPr>
        <w:autoSpaceDE w:val="0"/>
        <w:autoSpaceDN w:val="0"/>
        <w:adjustRightInd w:val="0"/>
        <w:ind w:left="426" w:hanging="294"/>
        <w:rPr>
          <w:b/>
          <w:bCs/>
          <w:szCs w:val="24"/>
          <w:lang w:val="ru-RU" w:eastAsia="de-AT"/>
        </w:rPr>
      </w:pPr>
      <w:r w:rsidRPr="00A6313B">
        <w:rPr>
          <w:bCs/>
          <w:szCs w:val="24"/>
          <w:lang w:val="ru-RU"/>
        </w:rPr>
        <w:t>Министерств</w:t>
      </w:r>
      <w:r w:rsidR="00B41F4E" w:rsidRPr="00A6313B">
        <w:rPr>
          <w:bCs/>
          <w:szCs w:val="24"/>
          <w:lang w:val="ru-RU"/>
        </w:rPr>
        <w:t>о</w:t>
      </w:r>
      <w:r w:rsidRPr="00A6313B">
        <w:rPr>
          <w:bCs/>
          <w:szCs w:val="24"/>
          <w:lang w:val="ru-RU"/>
        </w:rPr>
        <w:t xml:space="preserve"> </w:t>
      </w:r>
      <w:r w:rsidR="00B41F4E" w:rsidRPr="00A6313B">
        <w:rPr>
          <w:bCs/>
          <w:szCs w:val="24"/>
          <w:lang w:val="ru-RU"/>
        </w:rPr>
        <w:t xml:space="preserve">образования и науки </w:t>
      </w:r>
      <w:r w:rsidRPr="00A6313B">
        <w:rPr>
          <w:bCs/>
          <w:szCs w:val="24"/>
          <w:lang w:val="ru-RU"/>
        </w:rPr>
        <w:t>Кыргызской Республики</w:t>
      </w:r>
      <w:r w:rsidRPr="00A6313B">
        <w:rPr>
          <w:szCs w:val="24"/>
          <w:lang w:val="ru-RU" w:eastAsia="de-AT"/>
        </w:rPr>
        <w:t xml:space="preserve"> </w:t>
      </w:r>
      <w:r w:rsidR="004813AF" w:rsidRPr="00A6313B">
        <w:rPr>
          <w:szCs w:val="24"/>
          <w:lang w:val="ru-RU" w:eastAsia="de-AT"/>
        </w:rPr>
        <w:t>(</w:t>
      </w:r>
      <w:r w:rsidR="00A6313B" w:rsidRPr="00A6313B">
        <w:rPr>
          <w:szCs w:val="24"/>
          <w:lang w:val="ru-RU" w:eastAsia="de-AT"/>
        </w:rPr>
        <w:t>Покупатель</w:t>
      </w:r>
      <w:r w:rsidR="004813AF" w:rsidRPr="00A6313B">
        <w:rPr>
          <w:szCs w:val="24"/>
          <w:lang w:val="ru-RU" w:eastAsia="de-AT"/>
        </w:rPr>
        <w:t xml:space="preserve">), </w:t>
      </w:r>
      <w:r w:rsidR="009A0DEB" w:rsidRPr="00A6313B">
        <w:rPr>
          <w:szCs w:val="24"/>
          <w:lang w:val="ru-RU" w:eastAsia="de-AT"/>
        </w:rPr>
        <w:t>настоящим приглашает правомочных участников торгов представить свои запечатанные конкурсные предложения для</w:t>
      </w:r>
      <w:r w:rsidR="00B5761A" w:rsidRPr="00A6313B">
        <w:rPr>
          <w:szCs w:val="24"/>
          <w:lang w:val="ru-RU" w:eastAsia="de-AT"/>
        </w:rPr>
        <w:t xml:space="preserve"> </w:t>
      </w:r>
      <w:r w:rsidR="00A6313B" w:rsidRPr="00A6313B">
        <w:rPr>
          <w:szCs w:val="24"/>
          <w:lang w:val="ru-RU" w:eastAsia="de-AT"/>
        </w:rPr>
        <w:t xml:space="preserve">поставки </w:t>
      </w:r>
      <w:r w:rsidR="001E304E" w:rsidRPr="001E304E">
        <w:rPr>
          <w:b/>
          <w:szCs w:val="24"/>
          <w:lang w:val="ru-RU" w:eastAsia="de-AT"/>
        </w:rPr>
        <w:t>дополнительной</w:t>
      </w:r>
      <w:r w:rsidR="001E304E">
        <w:rPr>
          <w:szCs w:val="24"/>
          <w:lang w:val="ru-RU" w:eastAsia="de-AT"/>
        </w:rPr>
        <w:t xml:space="preserve"> </w:t>
      </w:r>
      <w:r w:rsidR="00F43500">
        <w:rPr>
          <w:b/>
          <w:bCs/>
          <w:szCs w:val="24"/>
          <w:lang w:val="ru-RU" w:eastAsia="de-AT"/>
        </w:rPr>
        <w:t>мебели</w:t>
      </w:r>
      <w:r w:rsidR="00A6313B" w:rsidRPr="00A6313B">
        <w:rPr>
          <w:b/>
          <w:bCs/>
          <w:szCs w:val="24"/>
          <w:lang w:val="ru-RU" w:eastAsia="de-AT"/>
        </w:rPr>
        <w:t xml:space="preserve"> для 30 инновационных школ и 7 Институт</w:t>
      </w:r>
      <w:r w:rsidR="000104F2">
        <w:rPr>
          <w:b/>
          <w:bCs/>
          <w:szCs w:val="24"/>
          <w:lang w:val="ru-RU" w:eastAsia="de-AT"/>
        </w:rPr>
        <w:t>ов</w:t>
      </w:r>
      <w:r w:rsidR="00A6313B" w:rsidRPr="00A6313B">
        <w:rPr>
          <w:b/>
          <w:bCs/>
          <w:szCs w:val="24"/>
          <w:lang w:val="ru-RU" w:eastAsia="de-AT"/>
        </w:rPr>
        <w:t xml:space="preserve"> повышения квалификации учителей (Товары)</w:t>
      </w:r>
      <w:r w:rsidR="00B5761A" w:rsidRPr="00A6313B">
        <w:rPr>
          <w:rFonts w:eastAsia="Calibri"/>
          <w:bCs/>
          <w:szCs w:val="24"/>
          <w:lang w:val="ru-RU"/>
        </w:rPr>
        <w:t xml:space="preserve">. </w:t>
      </w:r>
    </w:p>
    <w:p w:rsidR="00A6313B" w:rsidRPr="00A6313B" w:rsidRDefault="00A6313B" w:rsidP="00C70A1F">
      <w:pPr>
        <w:pStyle w:val="a9"/>
        <w:autoSpaceDE w:val="0"/>
        <w:autoSpaceDN w:val="0"/>
        <w:adjustRightInd w:val="0"/>
        <w:ind w:left="426" w:hanging="294"/>
        <w:rPr>
          <w:b/>
          <w:bCs/>
          <w:szCs w:val="24"/>
          <w:lang w:val="ru-RU" w:eastAsia="de-AT"/>
        </w:rPr>
      </w:pPr>
    </w:p>
    <w:p w:rsidR="00D34A53" w:rsidRPr="00285A16" w:rsidRDefault="00B5761A" w:rsidP="00C70A1F">
      <w:pPr>
        <w:numPr>
          <w:ilvl w:val="0"/>
          <w:numId w:val="17"/>
        </w:numPr>
        <w:autoSpaceDE w:val="0"/>
        <w:autoSpaceDN w:val="0"/>
        <w:adjustRightInd w:val="0"/>
        <w:spacing w:after="240"/>
        <w:ind w:left="426" w:hanging="294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 xml:space="preserve">Национальные </w:t>
      </w:r>
      <w:r w:rsidR="009B1641" w:rsidRPr="00285A16">
        <w:rPr>
          <w:szCs w:val="24"/>
          <w:lang w:val="ru-RU" w:eastAsia="de-AT"/>
        </w:rPr>
        <w:t>конкурсные торги будут проводиться в соответствии с процедур</w:t>
      </w:r>
      <w:r w:rsidRPr="00285A16">
        <w:rPr>
          <w:szCs w:val="24"/>
          <w:lang w:val="ru-RU" w:eastAsia="de-AT"/>
        </w:rPr>
        <w:t>ой</w:t>
      </w:r>
      <w:r w:rsidR="009B1641" w:rsidRPr="00285A16">
        <w:rPr>
          <w:szCs w:val="24"/>
          <w:lang w:val="ru-RU" w:eastAsia="de-AT"/>
        </w:rPr>
        <w:t xml:space="preserve"> АБР: Один этап - один конверт, и они являются открытыми для всех участников </w:t>
      </w:r>
      <w:r w:rsidR="002F2A2F" w:rsidRPr="00285A16">
        <w:rPr>
          <w:szCs w:val="24"/>
          <w:lang w:val="ru-RU" w:eastAsia="de-AT"/>
        </w:rPr>
        <w:t>торгов из</w:t>
      </w:r>
      <w:r w:rsidRPr="00285A16">
        <w:rPr>
          <w:szCs w:val="24"/>
          <w:lang w:val="ru-RU" w:eastAsia="de-AT"/>
        </w:rPr>
        <w:t xml:space="preserve"> </w:t>
      </w:r>
      <w:r w:rsidR="00803481">
        <w:rPr>
          <w:szCs w:val="24"/>
          <w:lang w:val="ru-RU" w:eastAsia="de-AT"/>
        </w:rPr>
        <w:t xml:space="preserve">правомочных стран, </w:t>
      </w:r>
      <w:r w:rsidR="00803481" w:rsidRPr="00803481">
        <w:rPr>
          <w:szCs w:val="24"/>
          <w:lang w:val="ru-RU" w:eastAsia="de-AT"/>
        </w:rPr>
        <w:t xml:space="preserve">перечисленных в Разделе 5 «Правомочные страны».  </w:t>
      </w:r>
    </w:p>
    <w:p w:rsidR="001D14C5" w:rsidRDefault="00D34A53" w:rsidP="00C70A1F">
      <w:pPr>
        <w:numPr>
          <w:ilvl w:val="0"/>
          <w:numId w:val="17"/>
        </w:numPr>
        <w:autoSpaceDE w:val="0"/>
        <w:autoSpaceDN w:val="0"/>
        <w:adjustRightInd w:val="0"/>
        <w:spacing w:after="240"/>
        <w:ind w:left="426" w:hanging="294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 xml:space="preserve">Только </w:t>
      </w:r>
      <w:r w:rsidR="003B0556" w:rsidRPr="00285A16">
        <w:rPr>
          <w:szCs w:val="24"/>
          <w:lang w:val="ru-RU" w:eastAsia="de-AT"/>
        </w:rPr>
        <w:t xml:space="preserve">правомочные участники </w:t>
      </w:r>
      <w:r w:rsidR="008E1A81" w:rsidRPr="00285A16">
        <w:rPr>
          <w:szCs w:val="24"/>
          <w:lang w:val="ru-RU" w:eastAsia="de-AT"/>
        </w:rPr>
        <w:t xml:space="preserve">торгов, имеющие </w:t>
      </w:r>
      <w:r w:rsidR="003B0556" w:rsidRPr="00285A16">
        <w:rPr>
          <w:szCs w:val="24"/>
          <w:lang w:val="ru-RU" w:eastAsia="de-AT"/>
        </w:rPr>
        <w:t>следующ</w:t>
      </w:r>
      <w:r w:rsidR="008E1A81" w:rsidRPr="00285A16">
        <w:rPr>
          <w:szCs w:val="24"/>
          <w:lang w:val="ru-RU" w:eastAsia="de-AT"/>
        </w:rPr>
        <w:t>ую ключевую</w:t>
      </w:r>
      <w:r w:rsidR="003B0556" w:rsidRPr="00285A16">
        <w:rPr>
          <w:szCs w:val="24"/>
          <w:lang w:val="ru-RU" w:eastAsia="de-AT"/>
        </w:rPr>
        <w:t xml:space="preserve"> </w:t>
      </w:r>
      <w:r w:rsidR="002F2A2F" w:rsidRPr="00285A16">
        <w:rPr>
          <w:szCs w:val="24"/>
          <w:lang w:val="ru-RU" w:eastAsia="de-AT"/>
        </w:rPr>
        <w:t>квалификацию, могут</w:t>
      </w:r>
      <w:r w:rsidR="008E1A81" w:rsidRPr="00285A16">
        <w:rPr>
          <w:szCs w:val="24"/>
          <w:lang w:val="ru-RU" w:eastAsia="de-AT"/>
        </w:rPr>
        <w:t xml:space="preserve"> </w:t>
      </w:r>
      <w:r w:rsidRPr="00285A16">
        <w:rPr>
          <w:szCs w:val="24"/>
          <w:lang w:val="ru-RU" w:eastAsia="de-AT"/>
        </w:rPr>
        <w:t>участвовать в данн</w:t>
      </w:r>
      <w:r w:rsidR="005E5CC7" w:rsidRPr="00285A16">
        <w:rPr>
          <w:szCs w:val="24"/>
          <w:lang w:val="ru-RU" w:eastAsia="de-AT"/>
        </w:rPr>
        <w:t>ом тендере</w:t>
      </w:r>
      <w:r w:rsidRPr="00285A16">
        <w:rPr>
          <w:szCs w:val="24"/>
          <w:lang w:val="ru-RU" w:eastAsia="de-AT"/>
        </w:rPr>
        <w:t>:</w:t>
      </w:r>
    </w:p>
    <w:p w:rsidR="00746BE9" w:rsidRPr="00746BE9" w:rsidRDefault="00746BE9" w:rsidP="002A3E73">
      <w:pPr>
        <w:pStyle w:val="af3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BE9">
        <w:rPr>
          <w:rFonts w:ascii="Times New Roman" w:hAnsi="Times New Roman" w:cs="Times New Roman"/>
          <w:sz w:val="24"/>
          <w:szCs w:val="24"/>
        </w:rPr>
        <w:t xml:space="preserve">Минимальный среднегодовой оборот должен быть не менее </w:t>
      </w:r>
      <w:r w:rsidR="00EE4CB8">
        <w:rPr>
          <w:rFonts w:ascii="Times New Roman" w:hAnsi="Times New Roman" w:cs="Times New Roman"/>
          <w:b/>
          <w:sz w:val="24"/>
          <w:szCs w:val="24"/>
        </w:rPr>
        <w:t>1</w:t>
      </w:r>
      <w:r w:rsidR="00EE4CB8" w:rsidRPr="00EE4CB8">
        <w:rPr>
          <w:rFonts w:ascii="Times New Roman" w:hAnsi="Times New Roman" w:cs="Times New Roman"/>
          <w:b/>
          <w:sz w:val="24"/>
          <w:szCs w:val="24"/>
        </w:rPr>
        <w:t>8</w:t>
      </w:r>
      <w:r w:rsidR="00EE4CB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EE4CB8" w:rsidRPr="00EE4CB8">
        <w:rPr>
          <w:rFonts w:ascii="Times New Roman" w:hAnsi="Times New Roman" w:cs="Times New Roman"/>
          <w:b/>
          <w:sz w:val="24"/>
          <w:szCs w:val="24"/>
        </w:rPr>
        <w:t>5</w:t>
      </w:r>
      <w:r w:rsidR="00EE4CB8">
        <w:rPr>
          <w:rFonts w:ascii="Times New Roman" w:hAnsi="Times New Roman" w:cs="Times New Roman"/>
          <w:b/>
          <w:sz w:val="24"/>
          <w:szCs w:val="24"/>
        </w:rPr>
        <w:t>00 000</w:t>
      </w:r>
      <w:r w:rsidRPr="00746BE9">
        <w:rPr>
          <w:rFonts w:ascii="Times New Roman" w:hAnsi="Times New Roman" w:cs="Times New Roman"/>
          <w:b/>
          <w:sz w:val="24"/>
          <w:szCs w:val="24"/>
        </w:rPr>
        <w:t xml:space="preserve"> кыргызских сомов, </w:t>
      </w:r>
      <w:r w:rsidRPr="00746BE9">
        <w:rPr>
          <w:rFonts w:ascii="Times New Roman" w:hAnsi="Times New Roman" w:cs="Times New Roman"/>
          <w:sz w:val="24"/>
          <w:szCs w:val="24"/>
        </w:rPr>
        <w:t xml:space="preserve">подсчитанный как совокупные платежи, полученные Участником торгов </w:t>
      </w:r>
      <w:r>
        <w:rPr>
          <w:rFonts w:ascii="Times New Roman" w:hAnsi="Times New Roman" w:cs="Times New Roman"/>
          <w:sz w:val="24"/>
          <w:szCs w:val="24"/>
        </w:rPr>
        <w:t>по завершенным</w:t>
      </w:r>
      <w:r w:rsidRPr="00746B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выполняемым</w:t>
      </w:r>
      <w:r w:rsidRPr="00746BE9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746BE9">
        <w:rPr>
          <w:rFonts w:ascii="Times New Roman" w:hAnsi="Times New Roman" w:cs="Times New Roman"/>
          <w:sz w:val="24"/>
          <w:szCs w:val="24"/>
        </w:rPr>
        <w:t xml:space="preserve"> за последние </w:t>
      </w:r>
      <w:r w:rsidRPr="00746BE9">
        <w:rPr>
          <w:rFonts w:ascii="Times New Roman" w:hAnsi="Times New Roman" w:cs="Times New Roman"/>
          <w:b/>
          <w:sz w:val="24"/>
          <w:szCs w:val="24"/>
        </w:rPr>
        <w:t>3 (три) года;</w:t>
      </w:r>
    </w:p>
    <w:p w:rsidR="00746BE9" w:rsidRPr="006B1AC7" w:rsidRDefault="00746BE9" w:rsidP="00746BE9">
      <w:pPr>
        <w:rPr>
          <w:szCs w:val="24"/>
          <w:lang w:val="ru-RU"/>
        </w:rPr>
      </w:pPr>
    </w:p>
    <w:p w:rsidR="00746BE9" w:rsidRPr="000104F2" w:rsidRDefault="000104F2" w:rsidP="007040C5">
      <w:pPr>
        <w:pStyle w:val="a9"/>
        <w:numPr>
          <w:ilvl w:val="0"/>
          <w:numId w:val="18"/>
        </w:numPr>
        <w:rPr>
          <w:szCs w:val="24"/>
        </w:rPr>
      </w:pPr>
      <w:r w:rsidRPr="000104F2">
        <w:rPr>
          <w:rFonts w:eastAsiaTheme="minorHAnsi"/>
          <w:szCs w:val="24"/>
          <w:lang w:val="ru-RU"/>
        </w:rPr>
        <w:t xml:space="preserve">Участник должен иметь как минимум </w:t>
      </w:r>
      <w:r w:rsidRPr="00C70A1F">
        <w:rPr>
          <w:rFonts w:eastAsiaTheme="minorHAnsi"/>
          <w:i/>
          <w:szCs w:val="24"/>
          <w:lang w:val="ru-RU"/>
        </w:rPr>
        <w:t>два (2)</w:t>
      </w:r>
      <w:r w:rsidRPr="000104F2">
        <w:rPr>
          <w:rFonts w:eastAsiaTheme="minorHAnsi"/>
          <w:szCs w:val="24"/>
          <w:lang w:val="ru-RU"/>
        </w:rPr>
        <w:t xml:space="preserve"> схожих по объему контракта (как описано в Разделе 6 График поставки), успешно выполненных в качестве основного поставщика в течение 3 последних лет на сумму не менее</w:t>
      </w:r>
      <w:r>
        <w:rPr>
          <w:rFonts w:eastAsiaTheme="minorHAnsi"/>
          <w:szCs w:val="24"/>
          <w:lang w:val="ru-RU"/>
        </w:rPr>
        <w:t xml:space="preserve"> </w:t>
      </w:r>
      <w:r w:rsidR="00EE4CB8" w:rsidRPr="00EE4CB8">
        <w:rPr>
          <w:b/>
          <w:szCs w:val="24"/>
          <w:lang w:val="ru-RU"/>
        </w:rPr>
        <w:t>7</w:t>
      </w:r>
      <w:r w:rsidR="00EE4CB8">
        <w:rPr>
          <w:b/>
          <w:szCs w:val="24"/>
        </w:rPr>
        <w:t> 5</w:t>
      </w:r>
      <w:r w:rsidRPr="000104F2">
        <w:rPr>
          <w:b/>
          <w:szCs w:val="24"/>
        </w:rPr>
        <w:t>00</w:t>
      </w:r>
      <w:r w:rsidR="00EE4CB8">
        <w:rPr>
          <w:b/>
          <w:szCs w:val="24"/>
        </w:rPr>
        <w:t xml:space="preserve"> 000</w:t>
      </w:r>
      <w:r w:rsidRPr="000104F2">
        <w:rPr>
          <w:b/>
          <w:szCs w:val="24"/>
        </w:rPr>
        <w:t xml:space="preserve"> кыргызских сомов</w:t>
      </w:r>
      <w:r>
        <w:rPr>
          <w:b/>
          <w:szCs w:val="24"/>
          <w:lang w:val="ru-RU"/>
        </w:rPr>
        <w:t xml:space="preserve"> каждый.</w:t>
      </w:r>
    </w:p>
    <w:p w:rsidR="00746BE9" w:rsidRPr="00461107" w:rsidRDefault="00746BE9" w:rsidP="00746BE9">
      <w:pPr>
        <w:pStyle w:val="af3"/>
        <w:ind w:left="3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1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4C5" w:rsidRPr="00F575D5" w:rsidRDefault="00EA757B" w:rsidP="00C70A1F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240"/>
        <w:ind w:left="426" w:hanging="284"/>
        <w:rPr>
          <w:szCs w:val="24"/>
          <w:lang w:val="ru-RU" w:eastAsia="de-AT"/>
        </w:rPr>
      </w:pPr>
      <w:r w:rsidRPr="00F575D5">
        <w:rPr>
          <w:szCs w:val="24"/>
          <w:lang w:val="ru-RU" w:eastAsia="de-AT"/>
        </w:rPr>
        <w:t>Для получения д</w:t>
      </w:r>
      <w:r w:rsidR="008E1A81" w:rsidRPr="00F575D5">
        <w:rPr>
          <w:szCs w:val="24"/>
          <w:lang w:val="ru-RU" w:eastAsia="de-AT"/>
        </w:rPr>
        <w:t xml:space="preserve">ополнительной </w:t>
      </w:r>
      <w:r w:rsidRPr="00F575D5">
        <w:rPr>
          <w:szCs w:val="24"/>
          <w:lang w:val="ru-RU" w:eastAsia="de-AT"/>
        </w:rPr>
        <w:t>информации и проверки документ</w:t>
      </w:r>
      <w:r w:rsidR="008E1A81" w:rsidRPr="00F575D5">
        <w:rPr>
          <w:szCs w:val="24"/>
          <w:lang w:val="ru-RU" w:eastAsia="de-AT"/>
        </w:rPr>
        <w:t>ации для торгов</w:t>
      </w:r>
      <w:r w:rsidRPr="00F575D5">
        <w:rPr>
          <w:szCs w:val="24"/>
          <w:lang w:val="ru-RU" w:eastAsia="de-AT"/>
        </w:rPr>
        <w:t>, участники</w:t>
      </w:r>
      <w:r w:rsidR="008E1A81" w:rsidRPr="00F575D5">
        <w:rPr>
          <w:szCs w:val="24"/>
          <w:lang w:val="ru-RU" w:eastAsia="de-AT"/>
        </w:rPr>
        <w:t xml:space="preserve"> торгов</w:t>
      </w:r>
      <w:r w:rsidRPr="00F575D5">
        <w:rPr>
          <w:szCs w:val="24"/>
          <w:lang w:val="ru-RU" w:eastAsia="de-AT"/>
        </w:rPr>
        <w:t xml:space="preserve"> могут связ</w:t>
      </w:r>
      <w:r w:rsidR="00064FBF" w:rsidRPr="00F575D5">
        <w:rPr>
          <w:szCs w:val="24"/>
          <w:lang w:val="ru-RU" w:eastAsia="de-AT"/>
        </w:rPr>
        <w:t xml:space="preserve">аться </w:t>
      </w:r>
      <w:r w:rsidRPr="00F575D5">
        <w:rPr>
          <w:szCs w:val="24"/>
          <w:lang w:val="ru-RU" w:eastAsia="de-AT"/>
        </w:rPr>
        <w:t>с</w:t>
      </w:r>
      <w:r w:rsidR="001D14C5" w:rsidRPr="00F575D5">
        <w:rPr>
          <w:szCs w:val="24"/>
          <w:lang w:val="ru-RU" w:eastAsia="de-AT"/>
        </w:rPr>
        <w:t>: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2215"/>
        <w:gridCol w:w="6547"/>
      </w:tblGrid>
      <w:tr w:rsidR="006324E9" w:rsidRPr="00223E46" w:rsidTr="00223E46">
        <w:trPr>
          <w:jc w:val="center"/>
        </w:trPr>
        <w:tc>
          <w:tcPr>
            <w:tcW w:w="2215" w:type="dxa"/>
          </w:tcPr>
          <w:p w:rsidR="006324E9" w:rsidRPr="00223E46" w:rsidRDefault="006324E9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223E46">
              <w:rPr>
                <w:rFonts w:ascii="Times New Roman" w:hAnsi="Times New Roman"/>
                <w:szCs w:val="24"/>
                <w:lang w:val="ru-RU"/>
              </w:rPr>
              <w:t>Контактное лицо:</w:t>
            </w:r>
          </w:p>
        </w:tc>
        <w:tc>
          <w:tcPr>
            <w:tcW w:w="6547" w:type="dxa"/>
          </w:tcPr>
          <w:p w:rsidR="006324E9" w:rsidRPr="00EE4CB8" w:rsidRDefault="00EE4CB8" w:rsidP="00EE4CB8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EE4CB8">
              <w:rPr>
                <w:rFonts w:ascii="Times New Roman" w:hAnsi="Times New Roman"/>
                <w:szCs w:val="24"/>
                <w:lang w:val="ru-RU"/>
              </w:rPr>
              <w:t>Адилбаева Жаркын</w:t>
            </w:r>
            <w:r w:rsidR="00223E46" w:rsidRPr="00EE4CB8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EE4CB8">
              <w:rPr>
                <w:rFonts w:ascii="Times New Roman" w:hAnsi="Times New Roman"/>
                <w:szCs w:val="24"/>
                <w:lang w:val="ru-RU"/>
              </w:rPr>
              <w:t xml:space="preserve">Главный специалист по закупкам </w:t>
            </w:r>
            <w:r w:rsidR="00223E46" w:rsidRPr="00EE4CB8">
              <w:rPr>
                <w:rFonts w:ascii="Times New Roman" w:hAnsi="Times New Roman"/>
                <w:szCs w:val="24"/>
                <w:lang w:val="ru-RU"/>
              </w:rPr>
              <w:t>ОРП</w:t>
            </w:r>
          </w:p>
        </w:tc>
      </w:tr>
      <w:tr w:rsidR="006324E9" w:rsidRPr="00223E46" w:rsidTr="00223E46">
        <w:trPr>
          <w:jc w:val="center"/>
        </w:trPr>
        <w:tc>
          <w:tcPr>
            <w:tcW w:w="2215" w:type="dxa"/>
          </w:tcPr>
          <w:p w:rsidR="006324E9" w:rsidRPr="00223E46" w:rsidRDefault="006324E9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223E46">
              <w:rPr>
                <w:rFonts w:ascii="Times New Roman" w:hAnsi="Times New Roman"/>
                <w:szCs w:val="24"/>
                <w:lang w:val="ru-RU"/>
              </w:rPr>
              <w:t>Адрес</w:t>
            </w:r>
          </w:p>
        </w:tc>
        <w:tc>
          <w:tcPr>
            <w:tcW w:w="6547" w:type="dxa"/>
          </w:tcPr>
          <w:p w:rsidR="00223E46" w:rsidRPr="00EE4CB8" w:rsidRDefault="00223E46" w:rsidP="00223E46">
            <w:pPr>
              <w:rPr>
                <w:rFonts w:ascii="Times New Roman" w:hAnsi="Times New Roman"/>
                <w:szCs w:val="24"/>
              </w:rPr>
            </w:pPr>
            <w:r w:rsidRPr="00EE4CB8">
              <w:rPr>
                <w:rFonts w:ascii="Times New Roman" w:hAnsi="Times New Roman"/>
                <w:szCs w:val="24"/>
              </w:rPr>
              <w:t xml:space="preserve">720040, Кыргызская Республика, </w:t>
            </w:r>
          </w:p>
          <w:p w:rsidR="006324E9" w:rsidRPr="00EE4CB8" w:rsidRDefault="00223E46" w:rsidP="00223E46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EE4CB8">
              <w:rPr>
                <w:rFonts w:ascii="Times New Roman" w:hAnsi="Times New Roman"/>
                <w:szCs w:val="24"/>
              </w:rPr>
              <w:t>г.Бишкек, ул.Тыныстанова, 257</w:t>
            </w:r>
          </w:p>
        </w:tc>
      </w:tr>
      <w:tr w:rsidR="006324E9" w:rsidRPr="00223E46" w:rsidTr="00223E46">
        <w:trPr>
          <w:jc w:val="center"/>
        </w:trPr>
        <w:tc>
          <w:tcPr>
            <w:tcW w:w="2215" w:type="dxa"/>
          </w:tcPr>
          <w:p w:rsidR="006324E9" w:rsidRPr="00223E46" w:rsidRDefault="006324E9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223E46">
              <w:rPr>
                <w:rFonts w:ascii="Times New Roman" w:hAnsi="Times New Roman"/>
                <w:szCs w:val="24"/>
                <w:lang w:val="ru-RU"/>
              </w:rPr>
              <w:t>Кабинет / Этаж</w:t>
            </w:r>
          </w:p>
        </w:tc>
        <w:tc>
          <w:tcPr>
            <w:tcW w:w="6547" w:type="dxa"/>
          </w:tcPr>
          <w:p w:rsidR="006324E9" w:rsidRPr="00EE4CB8" w:rsidRDefault="00461107" w:rsidP="00EE4CB8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EE4CB8">
              <w:rPr>
                <w:rFonts w:ascii="Times New Roman" w:hAnsi="Times New Roman"/>
                <w:szCs w:val="24"/>
                <w:lang w:val="ru-RU"/>
              </w:rPr>
              <w:t>21</w:t>
            </w:r>
            <w:r w:rsidR="00EE4CB8" w:rsidRPr="00EE4CB8">
              <w:rPr>
                <w:rFonts w:ascii="Times New Roman" w:hAnsi="Times New Roman"/>
                <w:szCs w:val="24"/>
                <w:lang w:val="ru-RU"/>
              </w:rPr>
              <w:t>8</w:t>
            </w:r>
            <w:r w:rsidR="00223E46" w:rsidRPr="00EE4CB8">
              <w:rPr>
                <w:rFonts w:ascii="Times New Roman" w:hAnsi="Times New Roman"/>
                <w:szCs w:val="24"/>
                <w:lang w:val="ru-RU"/>
              </w:rPr>
              <w:t xml:space="preserve"> каб., </w:t>
            </w:r>
            <w:r w:rsidRPr="00EE4CB8">
              <w:rPr>
                <w:rFonts w:ascii="Times New Roman" w:hAnsi="Times New Roman"/>
                <w:szCs w:val="24"/>
                <w:lang w:val="ru-RU"/>
              </w:rPr>
              <w:t>2</w:t>
            </w:r>
            <w:r w:rsidR="00223E46" w:rsidRPr="00EE4CB8">
              <w:rPr>
                <w:rFonts w:ascii="Times New Roman" w:hAnsi="Times New Roman"/>
                <w:szCs w:val="24"/>
                <w:lang w:val="ru-RU"/>
              </w:rPr>
              <w:t>-этаж</w:t>
            </w:r>
          </w:p>
        </w:tc>
      </w:tr>
      <w:tr w:rsidR="006324E9" w:rsidRPr="00223E46" w:rsidTr="00223E46">
        <w:trPr>
          <w:jc w:val="center"/>
        </w:trPr>
        <w:tc>
          <w:tcPr>
            <w:tcW w:w="2215" w:type="dxa"/>
          </w:tcPr>
          <w:p w:rsidR="006324E9" w:rsidRPr="00223E46" w:rsidRDefault="006324E9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223E46">
              <w:rPr>
                <w:rFonts w:ascii="Times New Roman" w:hAnsi="Times New Roman"/>
                <w:szCs w:val="24"/>
                <w:lang w:val="ru-RU"/>
              </w:rPr>
              <w:t>Тел/Факс</w:t>
            </w:r>
          </w:p>
        </w:tc>
        <w:tc>
          <w:tcPr>
            <w:tcW w:w="6547" w:type="dxa"/>
          </w:tcPr>
          <w:p w:rsidR="006324E9" w:rsidRPr="00EE4CB8" w:rsidRDefault="00223E46" w:rsidP="00EE4CB8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EE4CB8">
              <w:rPr>
                <w:rFonts w:ascii="Times New Roman" w:hAnsi="Times New Roman"/>
                <w:szCs w:val="24"/>
                <w:lang w:val="ru-RU"/>
              </w:rPr>
              <w:t xml:space="preserve">+996 312 </w:t>
            </w:r>
            <w:r w:rsidR="00461107" w:rsidRPr="00EE4CB8">
              <w:rPr>
                <w:rFonts w:ascii="Times New Roman" w:hAnsi="Times New Roman"/>
                <w:szCs w:val="24"/>
                <w:lang w:val="ru-RU"/>
              </w:rPr>
              <w:t>62 04 84</w:t>
            </w:r>
          </w:p>
        </w:tc>
      </w:tr>
      <w:tr w:rsidR="006324E9" w:rsidRPr="00223E46" w:rsidTr="00223E46">
        <w:trPr>
          <w:jc w:val="center"/>
        </w:trPr>
        <w:tc>
          <w:tcPr>
            <w:tcW w:w="2215" w:type="dxa"/>
          </w:tcPr>
          <w:p w:rsidR="006324E9" w:rsidRPr="00223E46" w:rsidRDefault="006324E9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223E46">
              <w:rPr>
                <w:rFonts w:ascii="Times New Roman" w:hAnsi="Times New Roman"/>
                <w:color w:val="000000" w:themeColor="text1"/>
                <w:szCs w:val="24"/>
              </w:rPr>
              <w:t>E</w:t>
            </w:r>
            <w:r w:rsidRPr="0046110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-</w:t>
            </w:r>
            <w:r w:rsidRPr="00223E46">
              <w:rPr>
                <w:rFonts w:ascii="Times New Roman" w:hAnsi="Times New Roman"/>
                <w:color w:val="000000" w:themeColor="text1"/>
                <w:szCs w:val="24"/>
              </w:rPr>
              <w:t>mail</w:t>
            </w:r>
            <w:r w:rsidRPr="00461107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>:</w:t>
            </w:r>
          </w:p>
        </w:tc>
        <w:tc>
          <w:tcPr>
            <w:tcW w:w="6547" w:type="dxa"/>
          </w:tcPr>
          <w:p w:rsidR="006324E9" w:rsidRPr="00EE4CB8" w:rsidRDefault="00B46A5C" w:rsidP="00374CDA">
            <w:pPr>
              <w:tabs>
                <w:tab w:val="left" w:pos="720"/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hyperlink r:id="rId8" w:history="1"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en-US"/>
                </w:rPr>
                <w:t>office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ru-RU"/>
                </w:rPr>
                <w:t>.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en-US"/>
                </w:rPr>
                <w:t>sessdp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ru-RU"/>
                </w:rPr>
                <w:t>@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en-US"/>
                </w:rPr>
                <w:t>gmail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ru-RU"/>
                </w:rPr>
                <w:t>.</w:t>
              </w:r>
              <w:r w:rsidR="00223E46" w:rsidRPr="00EE4CB8">
                <w:rPr>
                  <w:rStyle w:val="a8"/>
                  <w:rFonts w:ascii="Times New Roman" w:hAnsi="Times New Roman"/>
                  <w:szCs w:val="24"/>
                  <w:lang w:val="en-US"/>
                </w:rPr>
                <w:t>com</w:t>
              </w:r>
            </w:hyperlink>
            <w:r w:rsidR="00223E46" w:rsidRPr="00EE4CB8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</w:tbl>
    <w:p w:rsidR="00374CDA" w:rsidRPr="00461107" w:rsidRDefault="00374CDA" w:rsidP="00374CDA">
      <w:pPr>
        <w:tabs>
          <w:tab w:val="left" w:pos="720"/>
          <w:tab w:val="left" w:pos="2520"/>
        </w:tabs>
        <w:autoSpaceDE w:val="0"/>
        <w:autoSpaceDN w:val="0"/>
        <w:adjustRightInd w:val="0"/>
        <w:ind w:left="720"/>
        <w:rPr>
          <w:rStyle w:val="a8"/>
          <w:color w:val="000000" w:themeColor="text1"/>
          <w:szCs w:val="24"/>
          <w:lang w:val="ru-RU"/>
        </w:rPr>
      </w:pPr>
    </w:p>
    <w:p w:rsidR="001E4E33" w:rsidRPr="00285A16" w:rsidRDefault="001C2B00" w:rsidP="00752C1D">
      <w:pPr>
        <w:pStyle w:val="a9"/>
        <w:numPr>
          <w:ilvl w:val="0"/>
          <w:numId w:val="10"/>
        </w:numPr>
        <w:tabs>
          <w:tab w:val="left" w:pos="1350"/>
        </w:tabs>
        <w:autoSpaceDE w:val="0"/>
        <w:autoSpaceDN w:val="0"/>
        <w:adjustRightInd w:val="0"/>
        <w:spacing w:after="120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>Для приобретения документации для торгов п</w:t>
      </w:r>
      <w:r w:rsidR="004F498C" w:rsidRPr="00285A16">
        <w:rPr>
          <w:szCs w:val="24"/>
          <w:lang w:val="ru-RU" w:eastAsia="de-AT"/>
        </w:rPr>
        <w:t xml:space="preserve">равомочные участники </w:t>
      </w:r>
      <w:r w:rsidRPr="00285A16">
        <w:rPr>
          <w:szCs w:val="24"/>
          <w:lang w:val="ru-RU" w:eastAsia="de-AT"/>
        </w:rPr>
        <w:t>торгов должны</w:t>
      </w:r>
      <w:r w:rsidR="001E4E33" w:rsidRPr="00285A16">
        <w:rPr>
          <w:szCs w:val="24"/>
          <w:lang w:val="ru-RU" w:eastAsia="de-AT"/>
        </w:rPr>
        <w:t>:</w:t>
      </w:r>
    </w:p>
    <w:p w:rsidR="000A4E4A" w:rsidRDefault="001C2B00" w:rsidP="007F426B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120"/>
        <w:rPr>
          <w:szCs w:val="24"/>
          <w:lang w:val="ru-RU" w:eastAsia="de-AT"/>
        </w:rPr>
      </w:pPr>
      <w:r w:rsidRPr="00C1103F">
        <w:rPr>
          <w:szCs w:val="24"/>
          <w:lang w:val="ru-RU" w:eastAsia="de-AT"/>
        </w:rPr>
        <w:t>представить письменное заявление</w:t>
      </w:r>
      <w:r w:rsidR="001E4E33" w:rsidRPr="00C1103F">
        <w:rPr>
          <w:szCs w:val="24"/>
          <w:lang w:val="ru-RU" w:eastAsia="de-AT"/>
        </w:rPr>
        <w:t xml:space="preserve"> на получение тендерных документов по </w:t>
      </w:r>
      <w:r w:rsidR="006865FF" w:rsidRPr="00C1103F">
        <w:rPr>
          <w:szCs w:val="24"/>
          <w:lang w:val="ru-RU" w:eastAsia="de-AT"/>
        </w:rPr>
        <w:t>закупке</w:t>
      </w:r>
      <w:r w:rsidR="006324E9" w:rsidRPr="00C1103F">
        <w:rPr>
          <w:szCs w:val="24"/>
          <w:lang w:val="ru-RU" w:eastAsia="de-AT"/>
        </w:rPr>
        <w:t xml:space="preserve"> </w:t>
      </w:r>
      <w:r w:rsidR="00C70A1F" w:rsidRPr="00C70A1F">
        <w:rPr>
          <w:b/>
          <w:szCs w:val="24"/>
          <w:lang w:val="ru-RU" w:eastAsia="de-AT"/>
        </w:rPr>
        <w:t xml:space="preserve">дополнительной </w:t>
      </w:r>
      <w:r w:rsidR="00F43500" w:rsidRPr="00C1103F">
        <w:rPr>
          <w:b/>
          <w:bCs/>
          <w:szCs w:val="24"/>
          <w:lang w:val="ru-RU"/>
        </w:rPr>
        <w:t>мебели</w:t>
      </w:r>
      <w:r w:rsidR="000104F2" w:rsidRPr="00C1103F">
        <w:rPr>
          <w:b/>
          <w:bCs/>
          <w:szCs w:val="24"/>
          <w:lang w:val="ru-RU"/>
        </w:rPr>
        <w:t xml:space="preserve"> для 30 инновационных школ и 7 Институтов повышения</w:t>
      </w:r>
      <w:r w:rsidR="00C1103F" w:rsidRPr="00C1103F">
        <w:rPr>
          <w:b/>
          <w:bCs/>
          <w:szCs w:val="24"/>
          <w:lang w:val="ru-RU"/>
        </w:rPr>
        <w:t xml:space="preserve"> квалификации учителей (Товары); </w:t>
      </w:r>
      <w:r w:rsidR="00C1103F">
        <w:rPr>
          <w:b/>
          <w:bCs/>
          <w:szCs w:val="24"/>
          <w:lang w:val="ru-RU"/>
        </w:rPr>
        <w:t>д</w:t>
      </w:r>
      <w:r w:rsidR="000104F2" w:rsidRPr="00C1103F">
        <w:rPr>
          <w:szCs w:val="24"/>
          <w:lang w:val="ru-RU" w:eastAsia="de-AT"/>
        </w:rPr>
        <w:t xml:space="preserve">окумент будет </w:t>
      </w:r>
      <w:r w:rsidR="00F43500" w:rsidRPr="00C1103F">
        <w:rPr>
          <w:szCs w:val="24"/>
          <w:lang w:val="ru-RU" w:eastAsia="de-AT"/>
        </w:rPr>
        <w:t>направлен электронным письмом</w:t>
      </w:r>
      <w:r w:rsidR="00C1103F">
        <w:rPr>
          <w:szCs w:val="24"/>
          <w:lang w:val="ru-RU" w:eastAsia="de-AT"/>
        </w:rPr>
        <w:t xml:space="preserve"> безвозмездно;</w:t>
      </w:r>
    </w:p>
    <w:p w:rsidR="00C1103F" w:rsidRPr="00285A16" w:rsidRDefault="00C1103F" w:rsidP="00C1103F">
      <w:pPr>
        <w:pStyle w:val="a9"/>
        <w:numPr>
          <w:ilvl w:val="0"/>
          <w:numId w:val="12"/>
        </w:numPr>
        <w:tabs>
          <w:tab w:val="left" w:pos="1440"/>
          <w:tab w:val="right" w:pos="7254"/>
        </w:tabs>
        <w:rPr>
          <w:szCs w:val="24"/>
          <w:lang w:val="ru-RU" w:eastAsia="de-AT"/>
        </w:rPr>
      </w:pPr>
      <w:r>
        <w:rPr>
          <w:szCs w:val="24"/>
          <w:lang w:val="ru-RU" w:eastAsia="de-AT"/>
        </w:rPr>
        <w:t xml:space="preserve">в случае предоставления бумажной копии документа </w:t>
      </w:r>
      <w:r w:rsidRPr="00E34973">
        <w:rPr>
          <w:szCs w:val="24"/>
          <w:lang w:val="ru-RU" w:eastAsia="de-AT"/>
        </w:rPr>
        <w:t>оплатить некомпенсируемую оплату суммой 500 кыргызских сомов за тендерные документы</w:t>
      </w:r>
      <w:r>
        <w:rPr>
          <w:szCs w:val="24"/>
          <w:lang w:val="ru-RU" w:eastAsia="de-AT"/>
        </w:rPr>
        <w:t>,</w:t>
      </w:r>
      <w:r w:rsidRPr="00E34973">
        <w:rPr>
          <w:szCs w:val="24"/>
          <w:lang w:val="ru-RU" w:eastAsia="de-AT"/>
        </w:rPr>
        <w:t xml:space="preserve"> которые будут переданы зарегистрированным потенциальным участникам.</w:t>
      </w:r>
      <w:r>
        <w:rPr>
          <w:szCs w:val="24"/>
          <w:lang w:val="ru-RU" w:eastAsia="de-AT"/>
        </w:rPr>
        <w:t xml:space="preserve"> </w:t>
      </w:r>
      <w:r w:rsidRPr="000104F2">
        <w:rPr>
          <w:szCs w:val="24"/>
          <w:lang w:val="ru-RU" w:eastAsia="de-AT"/>
        </w:rPr>
        <w:t>Если треб</w:t>
      </w:r>
      <w:r>
        <w:rPr>
          <w:szCs w:val="24"/>
          <w:lang w:val="ru-RU" w:eastAsia="de-AT"/>
        </w:rPr>
        <w:t>уется,</w:t>
      </w:r>
      <w:r w:rsidRPr="000104F2">
        <w:rPr>
          <w:szCs w:val="24"/>
          <w:lang w:val="ru-RU" w:eastAsia="de-AT"/>
        </w:rPr>
        <w:t xml:space="preserve"> доставк</w:t>
      </w:r>
      <w:r>
        <w:rPr>
          <w:szCs w:val="24"/>
          <w:lang w:val="ru-RU" w:eastAsia="de-AT"/>
        </w:rPr>
        <w:t>а</w:t>
      </w:r>
      <w:r w:rsidRPr="000104F2">
        <w:rPr>
          <w:szCs w:val="24"/>
          <w:lang w:val="ru-RU" w:eastAsia="de-AT"/>
        </w:rPr>
        <w:t xml:space="preserve"> включает доплату KGS 1000 для каждого </w:t>
      </w:r>
      <w:r>
        <w:rPr>
          <w:szCs w:val="24"/>
          <w:lang w:val="ru-RU" w:eastAsia="de-AT"/>
        </w:rPr>
        <w:t>пакета</w:t>
      </w:r>
      <w:r w:rsidRPr="000104F2">
        <w:rPr>
          <w:szCs w:val="24"/>
          <w:lang w:val="ru-RU" w:eastAsia="de-AT"/>
        </w:rPr>
        <w:t xml:space="preserve"> для местной доставки. Документ </w:t>
      </w:r>
      <w:r>
        <w:rPr>
          <w:szCs w:val="24"/>
          <w:lang w:val="ru-RU" w:eastAsia="de-AT"/>
        </w:rPr>
        <w:t>будет доставлен</w:t>
      </w:r>
      <w:r w:rsidRPr="000104F2">
        <w:rPr>
          <w:szCs w:val="24"/>
          <w:lang w:val="ru-RU" w:eastAsia="de-AT"/>
        </w:rPr>
        <w:t xml:space="preserve"> курьер</w:t>
      </w:r>
      <w:r>
        <w:rPr>
          <w:szCs w:val="24"/>
          <w:lang w:val="ru-RU" w:eastAsia="de-AT"/>
        </w:rPr>
        <w:t>ом</w:t>
      </w:r>
      <w:r w:rsidRPr="000104F2">
        <w:rPr>
          <w:szCs w:val="24"/>
          <w:lang w:val="ru-RU" w:eastAsia="de-AT"/>
        </w:rPr>
        <w:t xml:space="preserve">. Никакая ответственность не будет </w:t>
      </w:r>
      <w:r>
        <w:rPr>
          <w:szCs w:val="24"/>
          <w:lang w:val="ru-RU" w:eastAsia="de-AT"/>
        </w:rPr>
        <w:t>нестись</w:t>
      </w:r>
      <w:r w:rsidRPr="000104F2">
        <w:rPr>
          <w:szCs w:val="24"/>
          <w:lang w:val="ru-RU" w:eastAsia="de-AT"/>
        </w:rPr>
        <w:t xml:space="preserve"> за потерю или доставку с опозданием.</w:t>
      </w:r>
    </w:p>
    <w:p w:rsidR="00C1103F" w:rsidRPr="00285A16" w:rsidRDefault="00C1103F" w:rsidP="00C1103F">
      <w:pPr>
        <w:pStyle w:val="a9"/>
        <w:numPr>
          <w:ilvl w:val="0"/>
          <w:numId w:val="12"/>
        </w:numPr>
        <w:tabs>
          <w:tab w:val="left" w:pos="1350"/>
        </w:tabs>
        <w:autoSpaceDE w:val="0"/>
        <w:autoSpaceDN w:val="0"/>
        <w:adjustRightInd w:val="0"/>
        <w:spacing w:after="120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 xml:space="preserve">Оплата должна быть произведена перечислением денежных средств на следующий банковский счет: </w:t>
      </w:r>
    </w:p>
    <w:tbl>
      <w:tblPr>
        <w:tblStyle w:val="af1"/>
        <w:tblW w:w="9336" w:type="dxa"/>
        <w:jc w:val="center"/>
        <w:tblLook w:val="04A0" w:firstRow="1" w:lastRow="0" w:firstColumn="1" w:lastColumn="0" w:noHBand="0" w:noVBand="1"/>
      </w:tblPr>
      <w:tblGrid>
        <w:gridCol w:w="2713"/>
        <w:gridCol w:w="6623"/>
      </w:tblGrid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>Название организации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Министерство образования и науки КР, П</w:t>
            </w:r>
            <w:r w:rsidRPr="006324E9">
              <w:rPr>
                <w:rFonts w:ascii="Times New Roman" w:hAnsi="Times New Roman"/>
                <w:b/>
                <w:szCs w:val="24"/>
                <w:lang w:eastAsia="ru-RU"/>
              </w:rPr>
              <w:t>роект АБР «Про</w:t>
            </w:r>
            <w:r>
              <w:rPr>
                <w:rFonts w:ascii="Times New Roman" w:hAnsi="Times New Roman"/>
                <w:b/>
                <w:szCs w:val="24"/>
                <w:lang w:val="ru-RU" w:eastAsia="ru-RU"/>
              </w:rPr>
              <w:t>ект</w:t>
            </w:r>
            <w:r w:rsidRPr="006324E9">
              <w:rPr>
                <w:rFonts w:ascii="Times New Roman" w:hAnsi="Times New Roman"/>
                <w:b/>
                <w:szCs w:val="24"/>
                <w:lang w:eastAsia="ru-RU"/>
              </w:rPr>
              <w:t xml:space="preserve"> развития сектора: Укрепление системы образования» </w:t>
            </w:r>
          </w:p>
        </w:tc>
      </w:tr>
      <w:tr w:rsidR="00C1103F" w:rsidRPr="006324E9" w:rsidTr="00CD733C">
        <w:trPr>
          <w:trHeight w:val="476"/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 xml:space="preserve">Адрес: 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 xml:space="preserve">720040, Кыргызская Республика, </w:t>
            </w:r>
          </w:p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г.Бишкек, ул.Тыныстанова, 257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 xml:space="preserve">ИНН:     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01906201510186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>ОКПО: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Р1012015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 xml:space="preserve">Код УГНС:  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004 Первомайская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>Банковские реквизиты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Бишкекский центральный филиал ОАО «Оптима Банк»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>БИК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109018</w:t>
            </w:r>
          </w:p>
        </w:tc>
      </w:tr>
      <w:tr w:rsidR="00C1103F" w:rsidRPr="006324E9" w:rsidTr="00CD733C">
        <w:trPr>
          <w:jc w:val="center"/>
        </w:trPr>
        <w:tc>
          <w:tcPr>
            <w:tcW w:w="271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i/>
                <w:szCs w:val="24"/>
              </w:rPr>
            </w:pPr>
            <w:r w:rsidRPr="006324E9">
              <w:rPr>
                <w:rFonts w:ascii="Times New Roman" w:hAnsi="Times New Roman"/>
                <w:i/>
                <w:szCs w:val="24"/>
              </w:rPr>
              <w:t>Расчетный счет (сом)</w:t>
            </w:r>
          </w:p>
        </w:tc>
        <w:tc>
          <w:tcPr>
            <w:tcW w:w="6623" w:type="dxa"/>
          </w:tcPr>
          <w:p w:rsidR="00C1103F" w:rsidRPr="006324E9" w:rsidRDefault="00C1103F" w:rsidP="00CD733C">
            <w:pPr>
              <w:rPr>
                <w:rFonts w:ascii="Times New Roman" w:hAnsi="Times New Roman"/>
                <w:b/>
                <w:szCs w:val="24"/>
              </w:rPr>
            </w:pPr>
            <w:r w:rsidRPr="006324E9">
              <w:rPr>
                <w:rFonts w:ascii="Times New Roman" w:hAnsi="Times New Roman"/>
                <w:b/>
                <w:szCs w:val="24"/>
              </w:rPr>
              <w:t>109182823557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5092</w:t>
            </w:r>
          </w:p>
        </w:tc>
      </w:tr>
    </w:tbl>
    <w:p w:rsidR="00C1103F" w:rsidRPr="00285A16" w:rsidRDefault="00C1103F" w:rsidP="00C1103F">
      <w:pPr>
        <w:pStyle w:val="a9"/>
        <w:tabs>
          <w:tab w:val="left" w:pos="1440"/>
          <w:tab w:val="right" w:pos="3969"/>
        </w:tabs>
        <w:ind w:left="1068"/>
        <w:jc w:val="left"/>
        <w:rPr>
          <w:szCs w:val="24"/>
          <w:lang w:val="en-US"/>
        </w:rPr>
      </w:pPr>
    </w:p>
    <w:p w:rsidR="00F43500" w:rsidRPr="00285A16" w:rsidRDefault="00F43500" w:rsidP="00F43500">
      <w:pPr>
        <w:pStyle w:val="a9"/>
        <w:tabs>
          <w:tab w:val="left" w:pos="1440"/>
          <w:tab w:val="right" w:pos="7254"/>
        </w:tabs>
        <w:ind w:left="1500"/>
        <w:rPr>
          <w:szCs w:val="24"/>
          <w:lang w:val="ru-RU" w:eastAsia="de-AT"/>
        </w:rPr>
      </w:pPr>
    </w:p>
    <w:p w:rsidR="00541C06" w:rsidRPr="00285A16" w:rsidRDefault="002238B0" w:rsidP="00F43500">
      <w:pPr>
        <w:numPr>
          <w:ilvl w:val="0"/>
          <w:numId w:val="10"/>
        </w:numPr>
        <w:autoSpaceDE w:val="0"/>
        <w:autoSpaceDN w:val="0"/>
        <w:adjustRightInd w:val="0"/>
        <w:ind w:hanging="357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 xml:space="preserve">Конкурсные </w:t>
      </w:r>
      <w:r w:rsidR="00541C06" w:rsidRPr="00285A16">
        <w:rPr>
          <w:szCs w:val="24"/>
          <w:lang w:val="ru-RU" w:eastAsia="de-AT"/>
        </w:rPr>
        <w:t>предложения должны</w:t>
      </w:r>
      <w:r w:rsidRPr="00285A16">
        <w:rPr>
          <w:szCs w:val="24"/>
          <w:lang w:val="ru-RU" w:eastAsia="de-AT"/>
        </w:rPr>
        <w:t xml:space="preserve"> быть доставлены</w:t>
      </w:r>
      <w:r w:rsidR="00541C06" w:rsidRPr="00285A16">
        <w:rPr>
          <w:szCs w:val="24"/>
          <w:lang w:val="ru-RU" w:eastAsia="de-AT"/>
        </w:rPr>
        <w:t>:</w:t>
      </w:r>
    </w:p>
    <w:p w:rsidR="00541C06" w:rsidRPr="00285A16" w:rsidRDefault="002238B0" w:rsidP="00F43500">
      <w:pPr>
        <w:pStyle w:val="a9"/>
        <w:numPr>
          <w:ilvl w:val="0"/>
          <w:numId w:val="13"/>
        </w:numPr>
        <w:autoSpaceDE w:val="0"/>
        <w:autoSpaceDN w:val="0"/>
        <w:adjustRightInd w:val="0"/>
        <w:ind w:hanging="357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>по</w:t>
      </w:r>
      <w:r w:rsidR="00541C06" w:rsidRPr="00285A16">
        <w:rPr>
          <w:szCs w:val="24"/>
          <w:lang w:val="ru-RU" w:eastAsia="de-AT"/>
        </w:rPr>
        <w:t xml:space="preserve"> выше</w:t>
      </w:r>
      <w:r w:rsidR="0067032D" w:rsidRPr="00285A16">
        <w:rPr>
          <w:szCs w:val="24"/>
          <w:lang w:val="ru-RU" w:eastAsia="de-AT"/>
        </w:rPr>
        <w:t xml:space="preserve"> указанному адресу;</w:t>
      </w:r>
    </w:p>
    <w:p w:rsidR="00541C06" w:rsidRPr="00887F90" w:rsidRDefault="002238B0" w:rsidP="00F43500">
      <w:pPr>
        <w:pStyle w:val="a9"/>
        <w:numPr>
          <w:ilvl w:val="0"/>
          <w:numId w:val="13"/>
        </w:numPr>
        <w:ind w:hanging="357"/>
        <w:rPr>
          <w:szCs w:val="24"/>
          <w:lang w:val="ru-RU" w:eastAsia="de-AT"/>
        </w:rPr>
      </w:pPr>
      <w:r w:rsidRPr="00285A16">
        <w:rPr>
          <w:szCs w:val="24"/>
          <w:lang w:val="ru-RU" w:eastAsia="de-AT"/>
        </w:rPr>
        <w:t xml:space="preserve">не позднее </w:t>
      </w:r>
      <w:bookmarkStart w:id="0" w:name="_GoBack"/>
      <w:bookmarkEnd w:id="0"/>
      <w:r w:rsidR="006F5416">
        <w:rPr>
          <w:b/>
          <w:szCs w:val="24"/>
          <w:lang w:val="ru-RU" w:eastAsia="de-AT"/>
        </w:rPr>
        <w:t>06 августа</w:t>
      </w:r>
      <w:r w:rsidR="00461107" w:rsidRPr="00887F90">
        <w:rPr>
          <w:b/>
          <w:szCs w:val="24"/>
          <w:lang w:val="ru-RU" w:eastAsia="de-AT"/>
        </w:rPr>
        <w:t xml:space="preserve"> 201</w:t>
      </w:r>
      <w:r w:rsidR="00EE4CB8">
        <w:rPr>
          <w:b/>
          <w:szCs w:val="24"/>
          <w:lang w:val="ru-RU" w:eastAsia="de-AT"/>
        </w:rPr>
        <w:t>9</w:t>
      </w:r>
      <w:r w:rsidR="00461107" w:rsidRPr="00887F90">
        <w:rPr>
          <w:b/>
          <w:szCs w:val="24"/>
          <w:lang w:val="ru-RU" w:eastAsia="de-AT"/>
        </w:rPr>
        <w:t xml:space="preserve"> года</w:t>
      </w:r>
      <w:r w:rsidR="00461107">
        <w:rPr>
          <w:szCs w:val="24"/>
          <w:lang w:val="ru-RU" w:eastAsia="de-AT"/>
        </w:rPr>
        <w:t xml:space="preserve"> </w:t>
      </w:r>
      <w:r w:rsidR="003B0D37" w:rsidRPr="00887F90">
        <w:rPr>
          <w:b/>
          <w:bCs/>
          <w:szCs w:val="24"/>
          <w:lang w:val="ru-RU" w:eastAsia="de-AT"/>
        </w:rPr>
        <w:t>15:00 часов</w:t>
      </w:r>
      <w:r w:rsidRPr="00887F90">
        <w:rPr>
          <w:b/>
          <w:bCs/>
          <w:szCs w:val="24"/>
          <w:lang w:val="ru-RU" w:eastAsia="de-AT"/>
        </w:rPr>
        <w:t xml:space="preserve"> </w:t>
      </w:r>
      <w:r w:rsidR="00461107" w:rsidRPr="00887F90">
        <w:rPr>
          <w:b/>
          <w:bCs/>
          <w:szCs w:val="24"/>
          <w:lang w:val="ru-RU" w:eastAsia="de-AT"/>
        </w:rPr>
        <w:t>(Бишкек)</w:t>
      </w:r>
      <w:r w:rsidR="0067032D" w:rsidRPr="00887F90">
        <w:rPr>
          <w:szCs w:val="24"/>
          <w:lang w:val="ru-RU" w:eastAsia="de-AT"/>
        </w:rPr>
        <w:t>;</w:t>
      </w:r>
      <w:r w:rsidRPr="00887F90">
        <w:rPr>
          <w:szCs w:val="24"/>
          <w:lang w:val="ru-RU" w:eastAsia="de-AT"/>
        </w:rPr>
        <w:t xml:space="preserve"> </w:t>
      </w:r>
    </w:p>
    <w:p w:rsidR="00E34F2C" w:rsidRDefault="00933F70" w:rsidP="00F43500">
      <w:pPr>
        <w:pStyle w:val="a9"/>
        <w:numPr>
          <w:ilvl w:val="0"/>
          <w:numId w:val="13"/>
        </w:numPr>
        <w:autoSpaceDE w:val="0"/>
        <w:autoSpaceDN w:val="0"/>
        <w:adjustRightInd w:val="0"/>
        <w:ind w:hanging="357"/>
        <w:rPr>
          <w:szCs w:val="24"/>
          <w:lang w:val="ru-RU" w:eastAsia="de-AT"/>
        </w:rPr>
      </w:pPr>
      <w:r>
        <w:rPr>
          <w:szCs w:val="24"/>
          <w:lang w:val="ru-RU" w:eastAsia="de-AT"/>
        </w:rPr>
        <w:t>Участник должен предоставить</w:t>
      </w:r>
      <w:r w:rsidR="002238B0" w:rsidRPr="00285A16">
        <w:rPr>
          <w:szCs w:val="24"/>
          <w:lang w:val="ru-RU" w:eastAsia="de-AT"/>
        </w:rPr>
        <w:t xml:space="preserve"> </w:t>
      </w:r>
      <w:r>
        <w:rPr>
          <w:szCs w:val="24"/>
          <w:lang w:val="ru-RU" w:eastAsia="de-AT"/>
        </w:rPr>
        <w:t>Гарантийн</w:t>
      </w:r>
      <w:r w:rsidR="00F575D5">
        <w:rPr>
          <w:szCs w:val="24"/>
          <w:lang w:val="ru-RU" w:eastAsia="de-AT"/>
        </w:rPr>
        <w:t>ую</w:t>
      </w:r>
      <w:r>
        <w:rPr>
          <w:szCs w:val="24"/>
          <w:lang w:val="ru-RU" w:eastAsia="de-AT"/>
        </w:rPr>
        <w:t xml:space="preserve"> деклараци</w:t>
      </w:r>
      <w:r w:rsidR="00F575D5">
        <w:rPr>
          <w:szCs w:val="24"/>
          <w:lang w:val="ru-RU" w:eastAsia="de-AT"/>
        </w:rPr>
        <w:t>ю</w:t>
      </w:r>
      <w:r w:rsidR="002238B0" w:rsidRPr="00285A16">
        <w:rPr>
          <w:szCs w:val="24"/>
          <w:lang w:val="ru-RU" w:eastAsia="de-AT"/>
        </w:rPr>
        <w:t xml:space="preserve"> конкурсно</w:t>
      </w:r>
      <w:r w:rsidR="003B0D37" w:rsidRPr="00285A16">
        <w:rPr>
          <w:szCs w:val="24"/>
          <w:lang w:val="ru-RU" w:eastAsia="de-AT"/>
        </w:rPr>
        <w:t>го предложения</w:t>
      </w:r>
      <w:r w:rsidR="002238B0" w:rsidRPr="00285A16">
        <w:rPr>
          <w:szCs w:val="24"/>
          <w:lang w:val="ru-RU" w:eastAsia="de-AT"/>
        </w:rPr>
        <w:t xml:space="preserve"> в форме</w:t>
      </w:r>
      <w:r w:rsidR="003B0D37" w:rsidRPr="00285A16">
        <w:rPr>
          <w:szCs w:val="24"/>
          <w:lang w:val="ru-RU" w:eastAsia="de-AT"/>
        </w:rPr>
        <w:t>, как указан</w:t>
      </w:r>
      <w:r w:rsidR="002238B0" w:rsidRPr="00285A16">
        <w:rPr>
          <w:szCs w:val="24"/>
          <w:lang w:val="ru-RU" w:eastAsia="de-AT"/>
        </w:rPr>
        <w:t>о в</w:t>
      </w:r>
      <w:r w:rsidR="00541C06" w:rsidRPr="00285A16">
        <w:rPr>
          <w:szCs w:val="24"/>
          <w:lang w:val="ru-RU" w:eastAsia="de-AT"/>
        </w:rPr>
        <w:t xml:space="preserve"> тендерных</w:t>
      </w:r>
      <w:r w:rsidR="002238B0" w:rsidRPr="00285A16">
        <w:rPr>
          <w:szCs w:val="24"/>
          <w:lang w:val="ru-RU" w:eastAsia="de-AT"/>
        </w:rPr>
        <w:t xml:space="preserve"> </w:t>
      </w:r>
      <w:r w:rsidR="003B0D37" w:rsidRPr="00285A16">
        <w:rPr>
          <w:szCs w:val="24"/>
          <w:lang w:val="ru-RU" w:eastAsia="de-AT"/>
        </w:rPr>
        <w:t>документа</w:t>
      </w:r>
      <w:r w:rsidR="00541C06" w:rsidRPr="00285A16">
        <w:rPr>
          <w:szCs w:val="24"/>
          <w:lang w:val="ru-RU" w:eastAsia="de-AT"/>
        </w:rPr>
        <w:t>х</w:t>
      </w:r>
      <w:r w:rsidR="002238B0" w:rsidRPr="00285A16">
        <w:rPr>
          <w:szCs w:val="24"/>
          <w:lang w:val="ru-RU" w:eastAsia="de-AT"/>
        </w:rPr>
        <w:t xml:space="preserve">. </w:t>
      </w:r>
    </w:p>
    <w:p w:rsidR="00F43500" w:rsidRPr="00285A16" w:rsidRDefault="00F43500" w:rsidP="00F43500">
      <w:pPr>
        <w:pStyle w:val="a9"/>
        <w:autoSpaceDE w:val="0"/>
        <w:autoSpaceDN w:val="0"/>
        <w:adjustRightInd w:val="0"/>
        <w:ind w:left="1500"/>
        <w:rPr>
          <w:szCs w:val="24"/>
          <w:lang w:val="ru-RU" w:eastAsia="de-AT"/>
        </w:rPr>
      </w:pPr>
    </w:p>
    <w:p w:rsidR="007E3433" w:rsidRPr="00285A16" w:rsidRDefault="002238B0" w:rsidP="00994083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val="ru-RU"/>
        </w:rPr>
      </w:pPr>
      <w:r w:rsidRPr="00285A16">
        <w:rPr>
          <w:szCs w:val="24"/>
          <w:lang w:val="ru-RU" w:eastAsia="de-AT"/>
        </w:rPr>
        <w:t xml:space="preserve">Опоздавшие конкурсные предложения будут отклонены. </w:t>
      </w:r>
      <w:r w:rsidR="003B0D37" w:rsidRPr="00285A16">
        <w:rPr>
          <w:szCs w:val="24"/>
          <w:lang w:val="ru-RU" w:eastAsia="de-AT"/>
        </w:rPr>
        <w:t xml:space="preserve">Конкурсные </w:t>
      </w:r>
      <w:r w:rsidRPr="00285A16">
        <w:rPr>
          <w:szCs w:val="24"/>
          <w:lang w:val="ru-RU" w:eastAsia="de-AT"/>
        </w:rPr>
        <w:t xml:space="preserve">предложения будут вскрыты </w:t>
      </w:r>
      <w:r w:rsidR="00933F70">
        <w:rPr>
          <w:szCs w:val="24"/>
          <w:lang w:val="ru-RU" w:eastAsia="de-AT"/>
        </w:rPr>
        <w:t xml:space="preserve">немедленно после истечения крайнего срока </w:t>
      </w:r>
      <w:r w:rsidRPr="00285A16">
        <w:rPr>
          <w:szCs w:val="24"/>
          <w:lang w:val="ru-RU" w:eastAsia="de-AT"/>
        </w:rPr>
        <w:t>в присутствии представителей участников торгов, которые</w:t>
      </w:r>
      <w:r w:rsidR="003F378B" w:rsidRPr="00285A16">
        <w:rPr>
          <w:szCs w:val="24"/>
          <w:lang w:val="ru-RU" w:eastAsia="de-AT"/>
        </w:rPr>
        <w:t xml:space="preserve"> пожелают принять участие</w:t>
      </w:r>
      <w:r w:rsidR="00461107">
        <w:rPr>
          <w:szCs w:val="24"/>
          <w:lang w:val="ru-RU" w:eastAsia="de-AT"/>
        </w:rPr>
        <w:t>.</w:t>
      </w:r>
      <w:r w:rsidR="00541C06" w:rsidRPr="00285A16">
        <w:rPr>
          <w:b/>
          <w:bCs/>
          <w:szCs w:val="24"/>
          <w:lang w:val="ru-RU" w:eastAsia="de-AT"/>
        </w:rPr>
        <w:t xml:space="preserve"> </w:t>
      </w:r>
    </w:p>
    <w:p w:rsidR="00F2779C" w:rsidRPr="00285A16" w:rsidRDefault="00F2779C" w:rsidP="00F2779C">
      <w:pPr>
        <w:autoSpaceDE w:val="0"/>
        <w:autoSpaceDN w:val="0"/>
        <w:adjustRightInd w:val="0"/>
        <w:ind w:left="720"/>
        <w:rPr>
          <w:szCs w:val="24"/>
          <w:lang w:val="ru-RU"/>
        </w:rPr>
      </w:pPr>
    </w:p>
    <w:p w:rsidR="00537337" w:rsidRPr="00285A16" w:rsidRDefault="00461107" w:rsidP="00541C06">
      <w:pPr>
        <w:numPr>
          <w:ilvl w:val="0"/>
          <w:numId w:val="10"/>
        </w:numPr>
        <w:autoSpaceDE w:val="0"/>
        <w:autoSpaceDN w:val="0"/>
        <w:adjustRightInd w:val="0"/>
        <w:spacing w:after="120"/>
        <w:rPr>
          <w:szCs w:val="24"/>
          <w:lang w:val="ru-RU" w:eastAsia="de-AT"/>
        </w:rPr>
      </w:pPr>
      <w:r>
        <w:rPr>
          <w:bCs/>
          <w:szCs w:val="24"/>
          <w:lang w:val="ru-RU"/>
        </w:rPr>
        <w:t xml:space="preserve">Отдел реализации проекта </w:t>
      </w:r>
      <w:r w:rsidRPr="00DD452F">
        <w:rPr>
          <w:bCs/>
          <w:szCs w:val="24"/>
          <w:lang w:val="ru-RU" w:eastAsia="de-AT"/>
        </w:rPr>
        <w:t>«</w:t>
      </w:r>
      <w:r w:rsidRPr="00DD452F">
        <w:rPr>
          <w:szCs w:val="24"/>
          <w:lang w:val="ru-RU"/>
        </w:rPr>
        <w:t>Проект развития сектора: Укрепление системы образования</w:t>
      </w:r>
      <w:r w:rsidRPr="00DD452F">
        <w:rPr>
          <w:bCs/>
          <w:szCs w:val="24"/>
          <w:lang w:val="ru-RU" w:eastAsia="de-AT"/>
        </w:rPr>
        <w:t>»</w:t>
      </w:r>
      <w:r w:rsidRPr="00285A16">
        <w:rPr>
          <w:bCs/>
          <w:szCs w:val="24"/>
          <w:lang w:val="ru-RU" w:eastAsia="de-AT"/>
        </w:rPr>
        <w:t xml:space="preserve"> </w:t>
      </w:r>
      <w:r>
        <w:rPr>
          <w:bCs/>
          <w:szCs w:val="24"/>
          <w:lang w:val="ru-RU" w:eastAsia="de-AT"/>
        </w:rPr>
        <w:t xml:space="preserve">при </w:t>
      </w:r>
      <w:r w:rsidR="006324E9" w:rsidRPr="00285A16">
        <w:rPr>
          <w:bCs/>
          <w:szCs w:val="24"/>
          <w:lang w:val="ru-RU"/>
        </w:rPr>
        <w:t>Министерств</w:t>
      </w:r>
      <w:r>
        <w:rPr>
          <w:bCs/>
          <w:szCs w:val="24"/>
          <w:lang w:val="ru-RU"/>
        </w:rPr>
        <w:t>е</w:t>
      </w:r>
      <w:r w:rsidR="006324E9" w:rsidRPr="00285A16">
        <w:rPr>
          <w:bCs/>
          <w:szCs w:val="24"/>
          <w:lang w:val="ru-RU"/>
        </w:rPr>
        <w:t xml:space="preserve"> </w:t>
      </w:r>
      <w:r w:rsidR="006324E9">
        <w:rPr>
          <w:bCs/>
          <w:szCs w:val="24"/>
          <w:lang w:val="ru-RU"/>
        </w:rPr>
        <w:t xml:space="preserve">образования и науки </w:t>
      </w:r>
      <w:r w:rsidR="006324E9" w:rsidRPr="00285A16">
        <w:rPr>
          <w:bCs/>
          <w:szCs w:val="24"/>
          <w:lang w:val="ru-RU"/>
        </w:rPr>
        <w:t>Кыргызской Республики</w:t>
      </w:r>
      <w:r w:rsidR="006324E9">
        <w:rPr>
          <w:bCs/>
          <w:szCs w:val="24"/>
          <w:lang w:val="ru-RU"/>
        </w:rPr>
        <w:t xml:space="preserve"> </w:t>
      </w:r>
      <w:r w:rsidR="002238B0" w:rsidRPr="00DD452F">
        <w:rPr>
          <w:b/>
          <w:bCs/>
          <w:szCs w:val="24"/>
          <w:u w:val="single"/>
          <w:lang w:val="ru-RU" w:eastAsia="de-AT"/>
        </w:rPr>
        <w:t>не несет</w:t>
      </w:r>
      <w:r w:rsidR="002238B0" w:rsidRPr="00285A16">
        <w:rPr>
          <w:bCs/>
          <w:szCs w:val="24"/>
          <w:lang w:val="ru-RU" w:eastAsia="de-AT"/>
        </w:rPr>
        <w:t xml:space="preserve"> ответственности за любые издержки или расходы, понесенные участниками </w:t>
      </w:r>
      <w:r w:rsidR="003B0D37" w:rsidRPr="00285A16">
        <w:rPr>
          <w:bCs/>
          <w:szCs w:val="24"/>
          <w:lang w:val="ru-RU" w:eastAsia="de-AT"/>
        </w:rPr>
        <w:t>торгов</w:t>
      </w:r>
      <w:r w:rsidR="002238B0" w:rsidRPr="00285A16">
        <w:rPr>
          <w:bCs/>
          <w:szCs w:val="24"/>
          <w:lang w:val="ru-RU" w:eastAsia="de-AT"/>
        </w:rPr>
        <w:t xml:space="preserve"> в связи с подготовкой или доставкой </w:t>
      </w:r>
      <w:r w:rsidR="003B0D37" w:rsidRPr="00285A16">
        <w:rPr>
          <w:bCs/>
          <w:szCs w:val="24"/>
          <w:lang w:val="ru-RU" w:eastAsia="de-AT"/>
        </w:rPr>
        <w:t xml:space="preserve">конкурсных </w:t>
      </w:r>
      <w:r w:rsidR="002238B0" w:rsidRPr="00285A16">
        <w:rPr>
          <w:bCs/>
          <w:szCs w:val="24"/>
          <w:lang w:val="ru-RU" w:eastAsia="de-AT"/>
        </w:rPr>
        <w:t>предложений</w:t>
      </w:r>
      <w:r w:rsidR="003B0D37" w:rsidRPr="00285A16">
        <w:rPr>
          <w:bCs/>
          <w:szCs w:val="24"/>
          <w:lang w:val="ru-RU" w:eastAsia="de-AT"/>
        </w:rPr>
        <w:t>.</w:t>
      </w:r>
    </w:p>
    <w:sectPr w:rsidR="00537337" w:rsidRPr="00285A16" w:rsidSect="00B26A74">
      <w:headerReference w:type="even" r:id="rId9"/>
      <w:footerReference w:type="even" r:id="rId10"/>
      <w:headerReference w:type="first" r:id="rId11"/>
      <w:pgSz w:w="12240" w:h="15840" w:code="1"/>
      <w:pgMar w:top="1135" w:right="1041" w:bottom="115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5C" w:rsidRDefault="00B46A5C" w:rsidP="008A305C">
      <w:r>
        <w:separator/>
      </w:r>
    </w:p>
  </w:endnote>
  <w:endnote w:type="continuationSeparator" w:id="0">
    <w:p w:rsidR="00B46A5C" w:rsidRDefault="00B46A5C" w:rsidP="008A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FE" w:rsidRDefault="00745EFE">
    <w:pPr>
      <w:pStyle w:val="a3"/>
      <w:pBdr>
        <w:top w:val="single" w:sz="4" w:space="1" w:color="auto"/>
      </w:pBdr>
      <w:tabs>
        <w:tab w:val="clear" w:pos="9504"/>
        <w:tab w:val="center" w:pos="4770"/>
        <w:tab w:val="right" w:pos="9000"/>
      </w:tabs>
      <w:spacing w:before="0"/>
    </w:pPr>
    <w:r w:rsidRPr="00B67342">
      <w:rPr>
        <w:sz w:val="20"/>
      </w:rPr>
      <w:t>SWCE-01</w:t>
    </w:r>
    <w:r>
      <w:rPr>
        <w:sz w:val="20"/>
      </w:rPr>
      <w:tab/>
      <w:t>Procurement of Goods</w:t>
    </w:r>
    <w:r>
      <w:rPr>
        <w:sz w:val="20"/>
      </w:rPr>
      <w:tab/>
      <w:t>Single-Stage: Two-Envelope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5C" w:rsidRDefault="00B46A5C" w:rsidP="008A305C">
      <w:r>
        <w:separator/>
      </w:r>
    </w:p>
  </w:footnote>
  <w:footnote w:type="continuationSeparator" w:id="0">
    <w:p w:rsidR="00B46A5C" w:rsidRDefault="00B46A5C" w:rsidP="008A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FE" w:rsidRDefault="00745EFE">
    <w:pPr>
      <w:pStyle w:val="a5"/>
      <w:tabs>
        <w:tab w:val="center" w:pos="4500"/>
        <w:tab w:val="right" w:pos="9090"/>
      </w:tabs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ab/>
    </w:r>
    <w:r>
      <w:rPr>
        <w:rStyle w:val="a7"/>
      </w:rPr>
      <w:tab/>
      <w:t>Invitation for Bids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EFE" w:rsidRDefault="00745EFE">
    <w:pPr>
      <w:pStyle w:val="a5"/>
      <w:tabs>
        <w:tab w:val="center" w:pos="4500"/>
        <w:tab w:val="right" w:pos="9090"/>
      </w:tabs>
    </w:pPr>
    <w:r>
      <w:tab/>
      <w:t>User’s Guide</w:t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45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A0"/>
    <w:multiLevelType w:val="hybridMultilevel"/>
    <w:tmpl w:val="59A6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51750"/>
    <w:multiLevelType w:val="hybridMultilevel"/>
    <w:tmpl w:val="E068A904"/>
    <w:lvl w:ilvl="0" w:tplc="E9CCFAA8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31B0"/>
    <w:multiLevelType w:val="hybridMultilevel"/>
    <w:tmpl w:val="C1E85EA6"/>
    <w:lvl w:ilvl="0" w:tplc="AC524BC4">
      <w:start w:val="1"/>
      <w:numFmt w:val="lowerRoman"/>
      <w:lvlText w:val="(%1)"/>
      <w:lvlJc w:val="left"/>
      <w:pPr>
        <w:ind w:left="106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F1173"/>
    <w:multiLevelType w:val="multilevel"/>
    <w:tmpl w:val="0E86A8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CB217EC"/>
    <w:multiLevelType w:val="hybridMultilevel"/>
    <w:tmpl w:val="40FA25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C35C3F"/>
    <w:multiLevelType w:val="hybridMultilevel"/>
    <w:tmpl w:val="DA2ED920"/>
    <w:lvl w:ilvl="0" w:tplc="B0B23800">
      <w:start w:val="3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6" w15:restartNumberingAfterBreak="0">
    <w:nsid w:val="2DA07D86"/>
    <w:multiLevelType w:val="hybridMultilevel"/>
    <w:tmpl w:val="BA9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52372"/>
    <w:multiLevelType w:val="hybridMultilevel"/>
    <w:tmpl w:val="ED00B146"/>
    <w:lvl w:ilvl="0" w:tplc="6C04496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349DD"/>
    <w:multiLevelType w:val="multilevel"/>
    <w:tmpl w:val="DF8C7C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E8F3296"/>
    <w:multiLevelType w:val="hybridMultilevel"/>
    <w:tmpl w:val="CC56B6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5050584"/>
    <w:multiLevelType w:val="hybridMultilevel"/>
    <w:tmpl w:val="B5226EC6"/>
    <w:lvl w:ilvl="0" w:tplc="59FEBB3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464A4"/>
    <w:multiLevelType w:val="hybridMultilevel"/>
    <w:tmpl w:val="70000D2C"/>
    <w:lvl w:ilvl="0" w:tplc="9A66BC02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1366"/>
    <w:multiLevelType w:val="hybridMultilevel"/>
    <w:tmpl w:val="CB4E0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F5A42"/>
    <w:multiLevelType w:val="hybridMultilevel"/>
    <w:tmpl w:val="A6ACAD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C405D"/>
    <w:multiLevelType w:val="hybridMultilevel"/>
    <w:tmpl w:val="55448CA4"/>
    <w:lvl w:ilvl="0" w:tplc="EC74DCE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</w:rPr>
    </w:lvl>
    <w:lvl w:ilvl="1" w:tplc="93CA39C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F20C6"/>
    <w:multiLevelType w:val="hybridMultilevel"/>
    <w:tmpl w:val="FA145DF8"/>
    <w:lvl w:ilvl="0" w:tplc="99364AF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D628B"/>
    <w:multiLevelType w:val="hybridMultilevel"/>
    <w:tmpl w:val="832E0C26"/>
    <w:lvl w:ilvl="0" w:tplc="F0B6F66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22E5D"/>
    <w:multiLevelType w:val="hybridMultilevel"/>
    <w:tmpl w:val="9CCCAB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5"/>
  </w:num>
  <w:num w:numId="5">
    <w:abstractNumId w:val="12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5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6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5"/>
    <w:rsid w:val="00002CE4"/>
    <w:rsid w:val="00003D1D"/>
    <w:rsid w:val="000104F2"/>
    <w:rsid w:val="0001417E"/>
    <w:rsid w:val="00015A0A"/>
    <w:rsid w:val="00034486"/>
    <w:rsid w:val="00043991"/>
    <w:rsid w:val="00044E47"/>
    <w:rsid w:val="000546C3"/>
    <w:rsid w:val="0006154E"/>
    <w:rsid w:val="00064FBF"/>
    <w:rsid w:val="0008460D"/>
    <w:rsid w:val="00090AA0"/>
    <w:rsid w:val="0009185B"/>
    <w:rsid w:val="000A4E4A"/>
    <w:rsid w:val="000C337F"/>
    <w:rsid w:val="0010200C"/>
    <w:rsid w:val="00107194"/>
    <w:rsid w:val="00111914"/>
    <w:rsid w:val="00130106"/>
    <w:rsid w:val="001442EC"/>
    <w:rsid w:val="00145EC9"/>
    <w:rsid w:val="001541B5"/>
    <w:rsid w:val="001605F6"/>
    <w:rsid w:val="0017017F"/>
    <w:rsid w:val="0019029B"/>
    <w:rsid w:val="00191138"/>
    <w:rsid w:val="001926BF"/>
    <w:rsid w:val="00192CEA"/>
    <w:rsid w:val="00194EEF"/>
    <w:rsid w:val="001A42DC"/>
    <w:rsid w:val="001B52D6"/>
    <w:rsid w:val="001C2B00"/>
    <w:rsid w:val="001C5701"/>
    <w:rsid w:val="001C68B5"/>
    <w:rsid w:val="001D14C5"/>
    <w:rsid w:val="001D5A78"/>
    <w:rsid w:val="001D7AFA"/>
    <w:rsid w:val="001E0D7A"/>
    <w:rsid w:val="001E304E"/>
    <w:rsid w:val="001E4E33"/>
    <w:rsid w:val="001F0947"/>
    <w:rsid w:val="001F151C"/>
    <w:rsid w:val="00202D15"/>
    <w:rsid w:val="002238B0"/>
    <w:rsid w:val="00223E46"/>
    <w:rsid w:val="002272E2"/>
    <w:rsid w:val="002341CE"/>
    <w:rsid w:val="00244989"/>
    <w:rsid w:val="0026573E"/>
    <w:rsid w:val="0027127B"/>
    <w:rsid w:val="00284BA8"/>
    <w:rsid w:val="00285A16"/>
    <w:rsid w:val="002903E2"/>
    <w:rsid w:val="002935A1"/>
    <w:rsid w:val="002D3C03"/>
    <w:rsid w:val="002E2536"/>
    <w:rsid w:val="002F2A2F"/>
    <w:rsid w:val="002F46C0"/>
    <w:rsid w:val="00314FC0"/>
    <w:rsid w:val="00321588"/>
    <w:rsid w:val="003217A9"/>
    <w:rsid w:val="00340425"/>
    <w:rsid w:val="00353095"/>
    <w:rsid w:val="003566C3"/>
    <w:rsid w:val="00367417"/>
    <w:rsid w:val="0037327A"/>
    <w:rsid w:val="00374CDA"/>
    <w:rsid w:val="00382739"/>
    <w:rsid w:val="00395CAB"/>
    <w:rsid w:val="003A02FD"/>
    <w:rsid w:val="003A0CA5"/>
    <w:rsid w:val="003B0556"/>
    <w:rsid w:val="003B0D37"/>
    <w:rsid w:val="003C1ADE"/>
    <w:rsid w:val="003C3F34"/>
    <w:rsid w:val="003C684A"/>
    <w:rsid w:val="003E1413"/>
    <w:rsid w:val="003E4D3B"/>
    <w:rsid w:val="003F378B"/>
    <w:rsid w:val="003F3FFF"/>
    <w:rsid w:val="00415381"/>
    <w:rsid w:val="004227B6"/>
    <w:rsid w:val="00435CE8"/>
    <w:rsid w:val="004477F3"/>
    <w:rsid w:val="0046076A"/>
    <w:rsid w:val="00461107"/>
    <w:rsid w:val="004734C9"/>
    <w:rsid w:val="004755C6"/>
    <w:rsid w:val="004813AF"/>
    <w:rsid w:val="00494D71"/>
    <w:rsid w:val="004A1CCF"/>
    <w:rsid w:val="004B659B"/>
    <w:rsid w:val="004C1355"/>
    <w:rsid w:val="004C6DD7"/>
    <w:rsid w:val="004E11F6"/>
    <w:rsid w:val="004F04E4"/>
    <w:rsid w:val="004F498C"/>
    <w:rsid w:val="004F4C73"/>
    <w:rsid w:val="005000B0"/>
    <w:rsid w:val="00537337"/>
    <w:rsid w:val="00537AB9"/>
    <w:rsid w:val="00541C06"/>
    <w:rsid w:val="0054741D"/>
    <w:rsid w:val="0056094F"/>
    <w:rsid w:val="00560EBF"/>
    <w:rsid w:val="00561CCC"/>
    <w:rsid w:val="00566FC3"/>
    <w:rsid w:val="0057131F"/>
    <w:rsid w:val="00575BA9"/>
    <w:rsid w:val="00577EC3"/>
    <w:rsid w:val="005825BA"/>
    <w:rsid w:val="00585E33"/>
    <w:rsid w:val="00586287"/>
    <w:rsid w:val="005B073A"/>
    <w:rsid w:val="005B424E"/>
    <w:rsid w:val="005C24E6"/>
    <w:rsid w:val="005E5CC7"/>
    <w:rsid w:val="005E5E4E"/>
    <w:rsid w:val="005E7D7D"/>
    <w:rsid w:val="006022C5"/>
    <w:rsid w:val="00625746"/>
    <w:rsid w:val="006324E9"/>
    <w:rsid w:val="00657AF9"/>
    <w:rsid w:val="0067032D"/>
    <w:rsid w:val="006865FF"/>
    <w:rsid w:val="0068767F"/>
    <w:rsid w:val="00696A52"/>
    <w:rsid w:val="006A2E22"/>
    <w:rsid w:val="006A6C9B"/>
    <w:rsid w:val="006B1AC7"/>
    <w:rsid w:val="006C5675"/>
    <w:rsid w:val="006C604E"/>
    <w:rsid w:val="006C6D84"/>
    <w:rsid w:val="006E2138"/>
    <w:rsid w:val="006E6B7F"/>
    <w:rsid w:val="006F03D0"/>
    <w:rsid w:val="006F5416"/>
    <w:rsid w:val="007079C3"/>
    <w:rsid w:val="007155ED"/>
    <w:rsid w:val="007217B7"/>
    <w:rsid w:val="00740720"/>
    <w:rsid w:val="00745EFE"/>
    <w:rsid w:val="00746BE9"/>
    <w:rsid w:val="00752C1D"/>
    <w:rsid w:val="00763D48"/>
    <w:rsid w:val="007669CF"/>
    <w:rsid w:val="00767C08"/>
    <w:rsid w:val="00770647"/>
    <w:rsid w:val="00793A8F"/>
    <w:rsid w:val="007962AC"/>
    <w:rsid w:val="007A5080"/>
    <w:rsid w:val="007A5FFF"/>
    <w:rsid w:val="007B1CAE"/>
    <w:rsid w:val="007B47B6"/>
    <w:rsid w:val="007B66D8"/>
    <w:rsid w:val="007D590F"/>
    <w:rsid w:val="007E28CB"/>
    <w:rsid w:val="007E3433"/>
    <w:rsid w:val="008003E1"/>
    <w:rsid w:val="00803481"/>
    <w:rsid w:val="00804B97"/>
    <w:rsid w:val="00807013"/>
    <w:rsid w:val="00817019"/>
    <w:rsid w:val="008206B1"/>
    <w:rsid w:val="0082784D"/>
    <w:rsid w:val="00830719"/>
    <w:rsid w:val="00851B06"/>
    <w:rsid w:val="0085734B"/>
    <w:rsid w:val="00881A75"/>
    <w:rsid w:val="00882BD6"/>
    <w:rsid w:val="0088431B"/>
    <w:rsid w:val="00884B47"/>
    <w:rsid w:val="00884C94"/>
    <w:rsid w:val="00887F90"/>
    <w:rsid w:val="008A1C6E"/>
    <w:rsid w:val="008A305C"/>
    <w:rsid w:val="008C274E"/>
    <w:rsid w:val="008C3504"/>
    <w:rsid w:val="008D5B68"/>
    <w:rsid w:val="008E1A81"/>
    <w:rsid w:val="008E1AB6"/>
    <w:rsid w:val="008E7A0E"/>
    <w:rsid w:val="008F556E"/>
    <w:rsid w:val="008F7751"/>
    <w:rsid w:val="009038F5"/>
    <w:rsid w:val="009140C6"/>
    <w:rsid w:val="00917130"/>
    <w:rsid w:val="00922A3C"/>
    <w:rsid w:val="00924206"/>
    <w:rsid w:val="009330A2"/>
    <w:rsid w:val="00933300"/>
    <w:rsid w:val="00933F70"/>
    <w:rsid w:val="00934816"/>
    <w:rsid w:val="00942AF5"/>
    <w:rsid w:val="00971816"/>
    <w:rsid w:val="00972D41"/>
    <w:rsid w:val="009A0DEB"/>
    <w:rsid w:val="009B1641"/>
    <w:rsid w:val="009B735B"/>
    <w:rsid w:val="009E0834"/>
    <w:rsid w:val="009E2BE1"/>
    <w:rsid w:val="00A10E17"/>
    <w:rsid w:val="00A140E3"/>
    <w:rsid w:val="00A168CB"/>
    <w:rsid w:val="00A31E60"/>
    <w:rsid w:val="00A40B69"/>
    <w:rsid w:val="00A6313B"/>
    <w:rsid w:val="00A80043"/>
    <w:rsid w:val="00A8100C"/>
    <w:rsid w:val="00A973AB"/>
    <w:rsid w:val="00AA272C"/>
    <w:rsid w:val="00AB7101"/>
    <w:rsid w:val="00AD02B2"/>
    <w:rsid w:val="00AD76DF"/>
    <w:rsid w:val="00B25207"/>
    <w:rsid w:val="00B26A74"/>
    <w:rsid w:val="00B41F4E"/>
    <w:rsid w:val="00B435AB"/>
    <w:rsid w:val="00B452F7"/>
    <w:rsid w:val="00B46A5C"/>
    <w:rsid w:val="00B57090"/>
    <w:rsid w:val="00B5761A"/>
    <w:rsid w:val="00B75B3D"/>
    <w:rsid w:val="00B856F8"/>
    <w:rsid w:val="00B91F92"/>
    <w:rsid w:val="00B97865"/>
    <w:rsid w:val="00BC1716"/>
    <w:rsid w:val="00BC1C96"/>
    <w:rsid w:val="00BC1FF4"/>
    <w:rsid w:val="00BD5C6F"/>
    <w:rsid w:val="00C040E4"/>
    <w:rsid w:val="00C1103F"/>
    <w:rsid w:val="00C16C0B"/>
    <w:rsid w:val="00C268AE"/>
    <w:rsid w:val="00C32DFA"/>
    <w:rsid w:val="00C44A5B"/>
    <w:rsid w:val="00C4642C"/>
    <w:rsid w:val="00C56D5D"/>
    <w:rsid w:val="00C70A1F"/>
    <w:rsid w:val="00C7573D"/>
    <w:rsid w:val="00C9550C"/>
    <w:rsid w:val="00CB1BF7"/>
    <w:rsid w:val="00CB6B0A"/>
    <w:rsid w:val="00CC59C3"/>
    <w:rsid w:val="00CF4961"/>
    <w:rsid w:val="00D13E10"/>
    <w:rsid w:val="00D24306"/>
    <w:rsid w:val="00D2486C"/>
    <w:rsid w:val="00D2691A"/>
    <w:rsid w:val="00D33A91"/>
    <w:rsid w:val="00D34A53"/>
    <w:rsid w:val="00D47756"/>
    <w:rsid w:val="00D5220E"/>
    <w:rsid w:val="00D5611A"/>
    <w:rsid w:val="00D57103"/>
    <w:rsid w:val="00D6359E"/>
    <w:rsid w:val="00D703F5"/>
    <w:rsid w:val="00D805C5"/>
    <w:rsid w:val="00D878A0"/>
    <w:rsid w:val="00D87C9D"/>
    <w:rsid w:val="00DA312C"/>
    <w:rsid w:val="00DA4E56"/>
    <w:rsid w:val="00DB2542"/>
    <w:rsid w:val="00DB7ECF"/>
    <w:rsid w:val="00DD221E"/>
    <w:rsid w:val="00DD452F"/>
    <w:rsid w:val="00DE0CFF"/>
    <w:rsid w:val="00DE266D"/>
    <w:rsid w:val="00DE71F1"/>
    <w:rsid w:val="00DE7CE9"/>
    <w:rsid w:val="00DF0747"/>
    <w:rsid w:val="00E0509B"/>
    <w:rsid w:val="00E06B87"/>
    <w:rsid w:val="00E24930"/>
    <w:rsid w:val="00E26098"/>
    <w:rsid w:val="00E32695"/>
    <w:rsid w:val="00E34F2C"/>
    <w:rsid w:val="00E37B55"/>
    <w:rsid w:val="00E440F4"/>
    <w:rsid w:val="00E6304F"/>
    <w:rsid w:val="00E77CD7"/>
    <w:rsid w:val="00E846EA"/>
    <w:rsid w:val="00E97BA8"/>
    <w:rsid w:val="00EA09EE"/>
    <w:rsid w:val="00EA7457"/>
    <w:rsid w:val="00EA757B"/>
    <w:rsid w:val="00EB2C2E"/>
    <w:rsid w:val="00EB5C24"/>
    <w:rsid w:val="00ED4B2E"/>
    <w:rsid w:val="00ED5F59"/>
    <w:rsid w:val="00ED73B2"/>
    <w:rsid w:val="00ED78C6"/>
    <w:rsid w:val="00EE010B"/>
    <w:rsid w:val="00EE4CB8"/>
    <w:rsid w:val="00EE6067"/>
    <w:rsid w:val="00F00769"/>
    <w:rsid w:val="00F05E54"/>
    <w:rsid w:val="00F07ED1"/>
    <w:rsid w:val="00F147FD"/>
    <w:rsid w:val="00F15070"/>
    <w:rsid w:val="00F155FC"/>
    <w:rsid w:val="00F15DCE"/>
    <w:rsid w:val="00F2779C"/>
    <w:rsid w:val="00F3316E"/>
    <w:rsid w:val="00F43500"/>
    <w:rsid w:val="00F509A9"/>
    <w:rsid w:val="00F575D5"/>
    <w:rsid w:val="00F65503"/>
    <w:rsid w:val="00F7184D"/>
    <w:rsid w:val="00F74BC9"/>
    <w:rsid w:val="00F835D9"/>
    <w:rsid w:val="00F96E5A"/>
    <w:rsid w:val="00F97BD6"/>
    <w:rsid w:val="00F97CC0"/>
    <w:rsid w:val="00FB7338"/>
    <w:rsid w:val="00FC38EC"/>
    <w:rsid w:val="00FC67B4"/>
    <w:rsid w:val="00FC7DA1"/>
    <w:rsid w:val="00FE421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601"/>
  <w15:docId w15:val="{4DD8E072-1721-4917-B27A-F4F3F44A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C5"/>
    <w:pPr>
      <w:jc w:val="both"/>
    </w:pPr>
    <w:rPr>
      <w:rFonts w:eastAsia="Times New Roman"/>
      <w:sz w:val="24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D14C5"/>
    <w:pPr>
      <w:tabs>
        <w:tab w:val="right" w:leader="underscore" w:pos="9504"/>
      </w:tabs>
      <w:spacing w:before="120"/>
      <w:jc w:val="left"/>
    </w:pPr>
    <w:rPr>
      <w:lang w:eastAsia="x-none"/>
    </w:rPr>
  </w:style>
  <w:style w:type="character" w:customStyle="1" w:styleId="a4">
    <w:name w:val="Нижний колонтитул Знак"/>
    <w:link w:val="a3"/>
    <w:semiHidden/>
    <w:rsid w:val="001D14C5"/>
    <w:rPr>
      <w:rFonts w:eastAsia="Times New Roman" w:cs="Times New Roman"/>
      <w:szCs w:val="20"/>
      <w:lang w:val="es-ES_tradnl" w:eastAsia="x-none"/>
    </w:rPr>
  </w:style>
  <w:style w:type="paragraph" w:styleId="a5">
    <w:name w:val="header"/>
    <w:basedOn w:val="a"/>
    <w:link w:val="a6"/>
    <w:semiHidden/>
    <w:rsid w:val="001D14C5"/>
    <w:pPr>
      <w:pBdr>
        <w:bottom w:val="single" w:sz="4" w:space="1" w:color="000000"/>
      </w:pBdr>
      <w:tabs>
        <w:tab w:val="right" w:pos="9000"/>
      </w:tabs>
    </w:pPr>
    <w:rPr>
      <w:sz w:val="20"/>
      <w:lang w:eastAsia="x-none"/>
    </w:rPr>
  </w:style>
  <w:style w:type="character" w:customStyle="1" w:styleId="a6">
    <w:name w:val="Верхний колонтитул Знак"/>
    <w:link w:val="a5"/>
    <w:semiHidden/>
    <w:rsid w:val="001D14C5"/>
    <w:rPr>
      <w:rFonts w:eastAsia="Times New Roman" w:cs="Times New Roman"/>
      <w:sz w:val="20"/>
      <w:szCs w:val="20"/>
      <w:lang w:val="es-ES_tradnl" w:eastAsia="x-none"/>
    </w:rPr>
  </w:style>
  <w:style w:type="character" w:styleId="a7">
    <w:name w:val="page number"/>
    <w:semiHidden/>
    <w:rsid w:val="001D14C5"/>
  </w:style>
  <w:style w:type="character" w:styleId="a8">
    <w:name w:val="Hyperlink"/>
    <w:semiHidden/>
    <w:rsid w:val="001D14C5"/>
    <w:rPr>
      <w:color w:val="0000FF"/>
      <w:u w:val="single"/>
    </w:rPr>
  </w:style>
  <w:style w:type="paragraph" w:customStyle="1" w:styleId="i">
    <w:name w:val="(i)"/>
    <w:basedOn w:val="a"/>
    <w:rsid w:val="001D14C5"/>
    <w:pPr>
      <w:suppressAutoHyphens/>
    </w:pPr>
    <w:rPr>
      <w:rFonts w:ascii="Tms Rmn" w:hAnsi="Tms Rmn"/>
      <w:lang w:val="en-US"/>
    </w:rPr>
  </w:style>
  <w:style w:type="paragraph" w:styleId="a9">
    <w:name w:val="List Paragraph"/>
    <w:basedOn w:val="a"/>
    <w:uiPriority w:val="34"/>
    <w:qFormat/>
    <w:rsid w:val="001D14C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E6B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6B7F"/>
    <w:rPr>
      <w:rFonts w:ascii="Tahoma" w:eastAsia="Times New Roman" w:hAnsi="Tahoma" w:cs="Tahoma"/>
      <w:sz w:val="16"/>
      <w:szCs w:val="16"/>
      <w:lang w:val="es-ES_tradnl"/>
    </w:rPr>
  </w:style>
  <w:style w:type="character" w:styleId="ac">
    <w:name w:val="annotation reference"/>
    <w:basedOn w:val="a0"/>
    <w:uiPriority w:val="99"/>
    <w:semiHidden/>
    <w:unhideWhenUsed/>
    <w:rsid w:val="000918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185B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185B"/>
    <w:rPr>
      <w:rFonts w:eastAsia="Times New Roman"/>
      <w:lang w:val="es-ES_tradn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18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185B"/>
    <w:rPr>
      <w:rFonts w:eastAsia="Times New Roman"/>
      <w:b/>
      <w:bCs/>
      <w:lang w:val="es-ES_tradnl"/>
    </w:rPr>
  </w:style>
  <w:style w:type="table" w:styleId="af1">
    <w:name w:val="Table Grid"/>
    <w:basedOn w:val="a1"/>
    <w:uiPriority w:val="59"/>
    <w:rsid w:val="00DE71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DA312C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3">
    <w:name w:val="Plain Text"/>
    <w:basedOn w:val="a"/>
    <w:link w:val="af4"/>
    <w:uiPriority w:val="99"/>
    <w:unhideWhenUsed/>
    <w:rsid w:val="00D5611A"/>
    <w:pPr>
      <w:jc w:val="left"/>
    </w:pPr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af4">
    <w:name w:val="Текст Знак"/>
    <w:basedOn w:val="a0"/>
    <w:link w:val="af3"/>
    <w:uiPriority w:val="99"/>
    <w:rsid w:val="00D5611A"/>
    <w:rPr>
      <w:rFonts w:ascii="Calibri" w:eastAsiaTheme="minorHAnsi" w:hAnsi="Calibri" w:cstheme="minorBidi"/>
      <w:sz w:val="22"/>
      <w:szCs w:val="21"/>
      <w:lang w:val="ru-RU"/>
    </w:rPr>
  </w:style>
  <w:style w:type="paragraph" w:customStyle="1" w:styleId="Outline3">
    <w:name w:val="Outline3"/>
    <w:basedOn w:val="a"/>
    <w:rsid w:val="00DA4E56"/>
    <w:pPr>
      <w:tabs>
        <w:tab w:val="num" w:pos="1368"/>
      </w:tabs>
      <w:spacing w:before="240"/>
      <w:ind w:left="1368" w:hanging="504"/>
      <w:jc w:val="left"/>
    </w:pPr>
    <w:rPr>
      <w:rFonts w:ascii="Arial" w:eastAsiaTheme="minorEastAsia" w:hAnsi="Arial"/>
      <w:kern w:val="28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essd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312E-10B9-4174-97A6-E8CF68C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4184</CharactersWithSpaces>
  <SharedDoc>false</SharedDoc>
  <HLinks>
    <vt:vector size="12" baseType="variant">
      <vt:variant>
        <vt:i4>4194425</vt:i4>
      </vt:variant>
      <vt:variant>
        <vt:i4>3</vt:i4>
      </vt:variant>
      <vt:variant>
        <vt:i4>0</vt:i4>
      </vt:variant>
      <vt:variant>
        <vt:i4>5</vt:i4>
      </vt:variant>
      <vt:variant>
        <vt:lpwstr>mailto:reception@isdp.kg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mailto:reception@isdp.kg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</dc:creator>
  <cp:lastModifiedBy>Пользователь</cp:lastModifiedBy>
  <cp:revision>6</cp:revision>
  <dcterms:created xsi:type="dcterms:W3CDTF">2019-06-12T06:11:00Z</dcterms:created>
  <dcterms:modified xsi:type="dcterms:W3CDTF">2019-07-03T06:02:00Z</dcterms:modified>
</cp:coreProperties>
</file>