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A5B2F" w14:textId="05653125" w:rsidR="00360062" w:rsidRPr="004F7F2B" w:rsidRDefault="001130A3" w:rsidP="00360062">
      <w:pPr>
        <w:pStyle w:val="Default"/>
        <w:jc w:val="center"/>
        <w:rPr>
          <w:rFonts w:ascii="Times New Roman" w:hAnsi="Times New Roman" w:cs="Times New Roman"/>
          <w:b/>
          <w:bCs/>
          <w:color w:val="auto"/>
          <w:sz w:val="21"/>
          <w:szCs w:val="21"/>
          <w:lang w:val="ru-RU"/>
        </w:rPr>
      </w:pPr>
      <w:bookmarkStart w:id="0" w:name="_Hlk536769585"/>
      <w:bookmarkStart w:id="1" w:name="_GoBack"/>
      <w:bookmarkEnd w:id="1"/>
      <w:r>
        <w:rPr>
          <w:rFonts w:ascii="Times New Roman" w:hAnsi="Times New Roman"/>
          <w:b/>
          <w:color w:val="auto"/>
          <w:sz w:val="22"/>
          <w:lang w:val="ru-RU"/>
        </w:rPr>
        <w:t xml:space="preserve">Рабочий </w:t>
      </w:r>
      <w:r w:rsidR="00360062" w:rsidRPr="004F7F2B">
        <w:rPr>
          <w:rFonts w:ascii="Times New Roman" w:hAnsi="Times New Roman"/>
          <w:b/>
          <w:color w:val="auto"/>
          <w:sz w:val="22"/>
          <w:lang w:val="ru-RU"/>
        </w:rPr>
        <w:t>вариант</w:t>
      </w:r>
    </w:p>
    <w:p w14:paraId="55772093" w14:textId="2737C792" w:rsidR="004811CC" w:rsidRPr="004F7F2B" w:rsidRDefault="004811CC" w:rsidP="004811CC">
      <w:pPr>
        <w:pStyle w:val="Default"/>
        <w:rPr>
          <w:rFonts w:ascii="Times New Roman" w:hAnsi="Times New Roman" w:cs="Times New Roman"/>
          <w:b/>
          <w:bCs/>
          <w:color w:val="auto"/>
          <w:sz w:val="21"/>
          <w:szCs w:val="21"/>
          <w:lang w:val="ru-RU"/>
        </w:rPr>
      </w:pPr>
    </w:p>
    <w:p w14:paraId="56298476" w14:textId="77777777" w:rsidR="004811CC" w:rsidRPr="004F7F2B" w:rsidRDefault="004811CC" w:rsidP="004811CC">
      <w:pPr>
        <w:pStyle w:val="Default"/>
        <w:rPr>
          <w:rFonts w:ascii="Times New Roman" w:hAnsi="Times New Roman" w:cs="Times New Roman"/>
          <w:b/>
          <w:bCs/>
          <w:color w:val="auto"/>
          <w:sz w:val="21"/>
          <w:szCs w:val="21"/>
          <w:lang w:val="ru-RU"/>
        </w:rPr>
      </w:pPr>
    </w:p>
    <w:p w14:paraId="11CB93A3" w14:textId="77777777" w:rsidR="004811CC" w:rsidRPr="004F7F2B" w:rsidRDefault="004811CC" w:rsidP="004811CC">
      <w:pPr>
        <w:pStyle w:val="Default"/>
        <w:rPr>
          <w:rFonts w:ascii="Times New Roman" w:hAnsi="Times New Roman" w:cs="Times New Roman"/>
          <w:b/>
          <w:bCs/>
          <w:color w:val="auto"/>
          <w:sz w:val="21"/>
          <w:szCs w:val="21"/>
          <w:lang w:val="ru-RU"/>
        </w:rPr>
      </w:pPr>
    </w:p>
    <w:p w14:paraId="49EB95DA"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6DE0AA87"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5EFAF12E" w14:textId="78040596" w:rsidR="004811CC" w:rsidRPr="004F7F2B" w:rsidRDefault="00360062" w:rsidP="004811CC">
      <w:pPr>
        <w:pStyle w:val="Default"/>
        <w:jc w:val="center"/>
        <w:rPr>
          <w:rFonts w:ascii="Times New Roman" w:hAnsi="Times New Roman" w:cs="Times New Roman"/>
          <w:b/>
          <w:bCs/>
          <w:color w:val="auto"/>
          <w:sz w:val="44"/>
          <w:szCs w:val="44"/>
          <w:lang w:val="ru-RU"/>
        </w:rPr>
      </w:pPr>
      <w:r w:rsidRPr="004F7F2B">
        <w:rPr>
          <w:rFonts w:ascii="Times New Roman" w:hAnsi="Times New Roman" w:cs="Times New Roman"/>
          <w:b/>
          <w:bCs/>
          <w:color w:val="auto"/>
          <w:sz w:val="44"/>
          <w:szCs w:val="44"/>
          <w:lang w:val="ru-RU"/>
        </w:rPr>
        <w:t>Кыргызская Республика</w:t>
      </w:r>
    </w:p>
    <w:p w14:paraId="5C036087"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089B0DB0"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3F68C8F8"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31F29621"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42764721"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4E93A058" w14:textId="5BE2DDFA" w:rsidR="004811CC" w:rsidRPr="004F7F2B" w:rsidRDefault="007D7728" w:rsidP="007D7728">
      <w:pPr>
        <w:pStyle w:val="Default"/>
        <w:jc w:val="center"/>
        <w:rPr>
          <w:rFonts w:ascii="Times New Roman" w:hAnsi="Times New Roman" w:cs="Times New Roman"/>
          <w:b/>
          <w:bCs/>
          <w:color w:val="auto"/>
          <w:sz w:val="48"/>
          <w:szCs w:val="48"/>
          <w:lang w:val="ru-RU"/>
        </w:rPr>
      </w:pPr>
      <w:r w:rsidRPr="004F7F2B">
        <w:rPr>
          <w:rFonts w:ascii="Times New Roman" w:hAnsi="Times New Roman"/>
          <w:b/>
          <w:color w:val="auto"/>
          <w:sz w:val="48"/>
          <w:lang w:val="ru-RU"/>
        </w:rPr>
        <w:t>Проект «</w:t>
      </w:r>
      <w:r w:rsidR="00002B87">
        <w:rPr>
          <w:rFonts w:ascii="Times New Roman" w:hAnsi="Times New Roman"/>
          <w:b/>
          <w:color w:val="auto"/>
          <w:sz w:val="48"/>
          <w:lang w:val="ru-RU"/>
        </w:rPr>
        <w:t>Укрепление основ для раз</w:t>
      </w:r>
      <w:r w:rsidR="000A7CD5">
        <w:rPr>
          <w:rFonts w:ascii="Times New Roman" w:hAnsi="Times New Roman"/>
          <w:b/>
          <w:color w:val="auto"/>
          <w:sz w:val="48"/>
          <w:lang w:val="ru-RU"/>
        </w:rPr>
        <w:t>вития</w:t>
      </w:r>
      <w:r w:rsidRPr="004F7F2B">
        <w:rPr>
          <w:rFonts w:ascii="Times New Roman" w:hAnsi="Times New Roman"/>
          <w:b/>
          <w:color w:val="auto"/>
          <w:sz w:val="48"/>
          <w:lang w:val="ru-RU"/>
        </w:rPr>
        <w:t>»</w:t>
      </w:r>
    </w:p>
    <w:p w14:paraId="107B2444"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5F2B0571"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107C977F"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16CC95A4"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41957863"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1E385691"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725DC207"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11E98014" w14:textId="772B7745" w:rsidR="004811CC" w:rsidRPr="004F7F2B" w:rsidRDefault="00E5160A" w:rsidP="004811CC">
      <w:pPr>
        <w:pStyle w:val="Default"/>
        <w:jc w:val="center"/>
        <w:rPr>
          <w:rFonts w:ascii="Times New Roman" w:hAnsi="Times New Roman" w:cs="Times New Roman"/>
          <w:b/>
          <w:bCs/>
          <w:color w:val="auto"/>
          <w:sz w:val="52"/>
          <w:szCs w:val="52"/>
          <w:lang w:val="ru-RU"/>
        </w:rPr>
      </w:pPr>
      <w:r>
        <w:rPr>
          <w:rFonts w:ascii="Times New Roman" w:hAnsi="Times New Roman" w:cs="Times New Roman"/>
          <w:b/>
          <w:bCs/>
          <w:color w:val="auto"/>
          <w:sz w:val="52"/>
          <w:szCs w:val="52"/>
          <w:lang w:val="ru-RU"/>
        </w:rPr>
        <w:t xml:space="preserve">ПРИНЦИПЫ </w:t>
      </w:r>
      <w:r w:rsidRPr="004F7F2B">
        <w:rPr>
          <w:rFonts w:ascii="Times New Roman" w:hAnsi="Times New Roman" w:cs="Times New Roman"/>
          <w:b/>
          <w:bCs/>
          <w:color w:val="auto"/>
          <w:sz w:val="52"/>
          <w:szCs w:val="52"/>
          <w:lang w:val="ru-RU"/>
        </w:rPr>
        <w:t>СОЦИАЛЬН</w:t>
      </w:r>
      <w:r>
        <w:rPr>
          <w:rFonts w:ascii="Times New Roman" w:hAnsi="Times New Roman" w:cs="Times New Roman"/>
          <w:b/>
          <w:bCs/>
          <w:color w:val="auto"/>
          <w:sz w:val="52"/>
          <w:szCs w:val="52"/>
          <w:lang w:val="ru-RU"/>
        </w:rPr>
        <w:t>О</w:t>
      </w:r>
      <w:r w:rsidRPr="004F7F2B">
        <w:rPr>
          <w:rFonts w:ascii="Times New Roman" w:hAnsi="Times New Roman" w:cs="Times New Roman"/>
          <w:b/>
          <w:bCs/>
          <w:color w:val="auto"/>
          <w:sz w:val="52"/>
          <w:szCs w:val="52"/>
          <w:lang w:val="ru-RU"/>
        </w:rPr>
        <w:t xml:space="preserve"> </w:t>
      </w:r>
      <w:r w:rsidR="00E60B94" w:rsidRPr="004F7F2B">
        <w:rPr>
          <w:rFonts w:ascii="Times New Roman" w:hAnsi="Times New Roman" w:cs="Times New Roman"/>
          <w:b/>
          <w:bCs/>
          <w:color w:val="auto"/>
          <w:sz w:val="52"/>
          <w:szCs w:val="52"/>
          <w:lang w:val="ru-RU"/>
        </w:rPr>
        <w:t>ЭКОЛОГИЧЕСК</w:t>
      </w:r>
      <w:r>
        <w:rPr>
          <w:rFonts w:ascii="Times New Roman" w:hAnsi="Times New Roman" w:cs="Times New Roman"/>
          <w:b/>
          <w:bCs/>
          <w:color w:val="auto"/>
          <w:sz w:val="52"/>
          <w:szCs w:val="52"/>
          <w:lang w:val="ru-RU"/>
        </w:rPr>
        <w:t>ОГО</w:t>
      </w:r>
      <w:r w:rsidR="00E60B94" w:rsidRPr="004F7F2B">
        <w:rPr>
          <w:rFonts w:ascii="Times New Roman" w:hAnsi="Times New Roman" w:cs="Times New Roman"/>
          <w:b/>
          <w:bCs/>
          <w:color w:val="auto"/>
          <w:sz w:val="52"/>
          <w:szCs w:val="52"/>
          <w:lang w:val="ru-RU"/>
        </w:rPr>
        <w:t xml:space="preserve"> </w:t>
      </w:r>
      <w:r w:rsidRPr="004F7F2B">
        <w:rPr>
          <w:rFonts w:ascii="Times New Roman" w:hAnsi="Times New Roman" w:cs="Times New Roman"/>
          <w:b/>
          <w:bCs/>
          <w:color w:val="auto"/>
          <w:sz w:val="52"/>
          <w:szCs w:val="52"/>
          <w:lang w:val="ru-RU"/>
        </w:rPr>
        <w:t>УПРАВЛЕНИЯ</w:t>
      </w:r>
    </w:p>
    <w:p w14:paraId="45E34AB8"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3BB64B50"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5B740710"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0D3FEA33"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680863E4"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24ED18F7"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36E38E3A"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52D42062"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2EEB3D39"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11988395"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22FCB6BC"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53FB0856"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607BB45D"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04C34DEC"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53910D0E"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227C36AE"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124A6956"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4BB7BD97"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62F13048" w14:textId="77777777" w:rsidR="004811CC" w:rsidRPr="004F7F2B" w:rsidRDefault="004811CC" w:rsidP="004811CC">
      <w:pPr>
        <w:pStyle w:val="Default"/>
        <w:jc w:val="center"/>
        <w:rPr>
          <w:rFonts w:ascii="Times New Roman" w:hAnsi="Times New Roman" w:cs="Times New Roman"/>
          <w:b/>
          <w:bCs/>
          <w:color w:val="auto"/>
          <w:sz w:val="21"/>
          <w:szCs w:val="21"/>
          <w:lang w:val="ru-RU"/>
        </w:rPr>
      </w:pPr>
    </w:p>
    <w:p w14:paraId="59D61F9C" w14:textId="59FE9C49" w:rsidR="004811CC" w:rsidRPr="004F7F2B" w:rsidRDefault="00360062" w:rsidP="004811CC">
      <w:pPr>
        <w:pStyle w:val="Default"/>
        <w:jc w:val="center"/>
        <w:rPr>
          <w:rFonts w:ascii="Times New Roman" w:hAnsi="Times New Roman" w:cs="Times New Roman"/>
          <w:b/>
          <w:bCs/>
          <w:color w:val="auto"/>
          <w:sz w:val="28"/>
          <w:szCs w:val="28"/>
          <w:lang w:val="ru-RU"/>
        </w:rPr>
      </w:pPr>
      <w:r w:rsidRPr="004F7F2B">
        <w:rPr>
          <w:rFonts w:ascii="Times New Roman" w:hAnsi="Times New Roman" w:cs="Times New Roman"/>
          <w:b/>
          <w:bCs/>
          <w:color w:val="auto"/>
          <w:sz w:val="28"/>
          <w:szCs w:val="28"/>
          <w:lang w:val="ru-RU"/>
        </w:rPr>
        <w:t>Бишкек</w:t>
      </w:r>
    </w:p>
    <w:p w14:paraId="30563ED7" w14:textId="77777777" w:rsidR="00310347" w:rsidRDefault="00310347" w:rsidP="004811CC">
      <w:pPr>
        <w:pStyle w:val="Default"/>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t xml:space="preserve">                                                  </w:t>
      </w:r>
    </w:p>
    <w:p w14:paraId="1690A025" w14:textId="79FD3568" w:rsidR="004811CC" w:rsidRPr="004F7F2B" w:rsidRDefault="00310347" w:rsidP="004811CC">
      <w:pPr>
        <w:pStyle w:val="Default"/>
        <w:rPr>
          <w:rFonts w:ascii="Times New Roman" w:hAnsi="Times New Roman" w:cs="Times New Roman"/>
          <w:b/>
          <w:bCs/>
          <w:color w:val="auto"/>
          <w:sz w:val="21"/>
          <w:szCs w:val="21"/>
          <w:lang w:val="ru-RU"/>
        </w:rPr>
      </w:pPr>
      <w:r>
        <w:rPr>
          <w:rFonts w:ascii="Times New Roman" w:hAnsi="Times New Roman" w:cs="Times New Roman"/>
          <w:b/>
          <w:bCs/>
          <w:color w:val="auto"/>
          <w:sz w:val="28"/>
          <w:szCs w:val="28"/>
          <w:lang w:val="ru-RU"/>
        </w:rPr>
        <w:t xml:space="preserve">                                                </w:t>
      </w:r>
      <w:r w:rsidR="00DD3D6A">
        <w:rPr>
          <w:rFonts w:ascii="Times New Roman" w:hAnsi="Times New Roman" w:cs="Times New Roman"/>
          <w:b/>
          <w:bCs/>
          <w:color w:val="auto"/>
          <w:sz w:val="28"/>
          <w:szCs w:val="28"/>
          <w:lang w:val="ru-RU"/>
        </w:rPr>
        <w:t>23</w:t>
      </w:r>
      <w:r>
        <w:rPr>
          <w:rFonts w:ascii="Times New Roman" w:hAnsi="Times New Roman" w:cs="Times New Roman"/>
          <w:b/>
          <w:bCs/>
          <w:color w:val="auto"/>
          <w:sz w:val="28"/>
          <w:szCs w:val="28"/>
          <w:lang w:val="ru-RU"/>
        </w:rPr>
        <w:t xml:space="preserve"> </w:t>
      </w:r>
      <w:r w:rsidR="00DD3D6A">
        <w:rPr>
          <w:rFonts w:ascii="Times New Roman" w:hAnsi="Times New Roman" w:cs="Times New Roman"/>
          <w:b/>
          <w:bCs/>
          <w:color w:val="auto"/>
          <w:sz w:val="28"/>
          <w:szCs w:val="28"/>
          <w:lang w:val="ru-RU"/>
        </w:rPr>
        <w:t>сентября</w:t>
      </w:r>
      <w:r>
        <w:rPr>
          <w:rFonts w:ascii="Times New Roman" w:hAnsi="Times New Roman" w:cs="Times New Roman"/>
          <w:b/>
          <w:bCs/>
          <w:color w:val="auto"/>
          <w:sz w:val="28"/>
          <w:szCs w:val="28"/>
          <w:lang w:val="ru-RU"/>
        </w:rPr>
        <w:t xml:space="preserve"> </w:t>
      </w:r>
      <w:r w:rsidR="00002B87">
        <w:rPr>
          <w:rFonts w:ascii="Times New Roman" w:hAnsi="Times New Roman" w:cs="Times New Roman"/>
          <w:b/>
          <w:bCs/>
          <w:color w:val="auto"/>
          <w:sz w:val="28"/>
          <w:szCs w:val="28"/>
          <w:lang w:val="ru-RU"/>
        </w:rPr>
        <w:t>2020 год</w:t>
      </w:r>
      <w:r w:rsidR="00DD3D6A">
        <w:rPr>
          <w:rFonts w:ascii="Times New Roman" w:hAnsi="Times New Roman" w:cs="Times New Roman"/>
          <w:b/>
          <w:bCs/>
          <w:color w:val="auto"/>
          <w:sz w:val="28"/>
          <w:szCs w:val="28"/>
          <w:lang w:val="ru-RU"/>
        </w:rPr>
        <w:t>а</w:t>
      </w:r>
    </w:p>
    <w:p w14:paraId="455C6702" w14:textId="77777777" w:rsidR="004811CC" w:rsidRPr="004F7F2B" w:rsidRDefault="004811CC" w:rsidP="004811CC">
      <w:pPr>
        <w:pStyle w:val="Default"/>
        <w:rPr>
          <w:rFonts w:ascii="Times New Roman" w:hAnsi="Times New Roman" w:cs="Times New Roman"/>
          <w:b/>
          <w:bCs/>
          <w:color w:val="auto"/>
          <w:sz w:val="21"/>
          <w:szCs w:val="21"/>
          <w:lang w:val="ru-RU"/>
        </w:rPr>
      </w:pPr>
      <w:r w:rsidRPr="004F7F2B">
        <w:rPr>
          <w:rFonts w:ascii="Times New Roman" w:hAnsi="Times New Roman" w:cs="Times New Roman"/>
          <w:b/>
          <w:bCs/>
          <w:color w:val="auto"/>
          <w:sz w:val="21"/>
          <w:szCs w:val="21"/>
          <w:lang w:val="ru-RU"/>
        </w:rPr>
        <w:br w:type="page"/>
      </w:r>
    </w:p>
    <w:bookmarkStart w:id="2" w:name="_Toc26193033" w:displacedByCustomXml="next"/>
    <w:sdt>
      <w:sdtPr>
        <w:rPr>
          <w:lang w:val="ru-RU"/>
        </w:rPr>
        <w:id w:val="-882170099"/>
        <w:docPartObj>
          <w:docPartGallery w:val="Table of Contents"/>
          <w:docPartUnique/>
        </w:docPartObj>
      </w:sdtPr>
      <w:sdtEndPr>
        <w:rPr>
          <w:b/>
          <w:bCs/>
        </w:rPr>
      </w:sdtEndPr>
      <w:sdtContent>
        <w:p w14:paraId="56089398" w14:textId="13F06DDD" w:rsidR="00A0377C" w:rsidRPr="004F7F2B" w:rsidRDefault="007D7728" w:rsidP="009967BC">
          <w:pPr>
            <w:spacing w:after="0" w:line="240" w:lineRule="auto"/>
            <w:contextualSpacing/>
            <w:jc w:val="both"/>
            <w:outlineLvl w:val="0"/>
            <w:rPr>
              <w:rFonts w:ascii="Times New Roman" w:hAnsi="Times New Roman" w:cs="Times New Roman"/>
              <w:b/>
              <w:bCs/>
              <w:sz w:val="24"/>
              <w:szCs w:val="24"/>
              <w:lang w:val="ru-RU"/>
            </w:rPr>
          </w:pPr>
          <w:r w:rsidRPr="004F7F2B">
            <w:rPr>
              <w:rFonts w:ascii="Times New Roman" w:hAnsi="Times New Roman" w:cs="Times New Roman"/>
              <w:b/>
              <w:bCs/>
              <w:sz w:val="24"/>
              <w:szCs w:val="24"/>
              <w:lang w:val="ru-RU"/>
            </w:rPr>
            <w:t>Содержание</w:t>
          </w:r>
          <w:bookmarkEnd w:id="2"/>
        </w:p>
        <w:bookmarkStart w:id="3" w:name="_Hlk25620385"/>
        <w:p w14:paraId="38788FD9" w14:textId="1EC98DA3" w:rsidR="00BA7F90" w:rsidRDefault="00A0377C">
          <w:pPr>
            <w:pStyle w:val="11"/>
            <w:tabs>
              <w:tab w:val="right" w:leader="dot" w:pos="9350"/>
            </w:tabs>
            <w:rPr>
              <w:rFonts w:asciiTheme="minorHAnsi" w:eastAsiaTheme="minorEastAsia" w:hAnsiTheme="minorHAnsi" w:cstheme="minorBidi"/>
              <w:b w:val="0"/>
              <w:bCs w:val="0"/>
              <w:caps w:val="0"/>
              <w:noProof/>
              <w:sz w:val="22"/>
              <w:szCs w:val="22"/>
            </w:rPr>
          </w:pPr>
          <w:r w:rsidRPr="004F7F2B">
            <w:rPr>
              <w:lang w:val="ru-RU"/>
            </w:rPr>
            <w:fldChar w:fldCharType="begin"/>
          </w:r>
          <w:r w:rsidRPr="004F7F2B">
            <w:rPr>
              <w:lang w:val="ru-RU"/>
            </w:rPr>
            <w:instrText xml:space="preserve"> TOC \o "1-3" \h \z \u </w:instrText>
          </w:r>
          <w:r w:rsidRPr="004F7F2B">
            <w:rPr>
              <w:lang w:val="ru-RU"/>
            </w:rPr>
            <w:fldChar w:fldCharType="separate"/>
          </w:r>
          <w:hyperlink w:anchor="_Toc26193033" w:history="1">
            <w:r w:rsidR="00BA7F90" w:rsidRPr="00F155B7">
              <w:rPr>
                <w:rStyle w:val="af8"/>
                <w:rFonts w:cs="Times New Roman"/>
                <w:noProof/>
                <w:lang w:val="ru-RU"/>
              </w:rPr>
              <w:t>Содержание</w:t>
            </w:r>
            <w:r w:rsidR="00BA7F90">
              <w:rPr>
                <w:noProof/>
                <w:webHidden/>
              </w:rPr>
              <w:tab/>
            </w:r>
            <w:r w:rsidR="00BA7F90">
              <w:rPr>
                <w:noProof/>
                <w:webHidden/>
              </w:rPr>
              <w:fldChar w:fldCharType="begin"/>
            </w:r>
            <w:r w:rsidR="00BA7F90">
              <w:rPr>
                <w:noProof/>
                <w:webHidden/>
              </w:rPr>
              <w:instrText xml:space="preserve"> PAGEREF _Toc26193033 \h </w:instrText>
            </w:r>
            <w:r w:rsidR="00BA7F90">
              <w:rPr>
                <w:noProof/>
                <w:webHidden/>
              </w:rPr>
            </w:r>
            <w:r w:rsidR="00BA7F90">
              <w:rPr>
                <w:noProof/>
                <w:webHidden/>
              </w:rPr>
              <w:fldChar w:fldCharType="separate"/>
            </w:r>
            <w:r w:rsidR="00BA7F90">
              <w:rPr>
                <w:noProof/>
                <w:webHidden/>
              </w:rPr>
              <w:t>2</w:t>
            </w:r>
            <w:r w:rsidR="00BA7F90">
              <w:rPr>
                <w:noProof/>
                <w:webHidden/>
              </w:rPr>
              <w:fldChar w:fldCharType="end"/>
            </w:r>
          </w:hyperlink>
        </w:p>
        <w:p w14:paraId="04335280" w14:textId="54264D88" w:rsidR="00BA7F90" w:rsidRDefault="0012136F">
          <w:pPr>
            <w:pStyle w:val="11"/>
            <w:tabs>
              <w:tab w:val="right" w:leader="dot" w:pos="9350"/>
            </w:tabs>
            <w:rPr>
              <w:rFonts w:asciiTheme="minorHAnsi" w:eastAsiaTheme="minorEastAsia" w:hAnsiTheme="minorHAnsi" w:cstheme="minorBidi"/>
              <w:b w:val="0"/>
              <w:bCs w:val="0"/>
              <w:caps w:val="0"/>
              <w:noProof/>
              <w:sz w:val="22"/>
              <w:szCs w:val="22"/>
            </w:rPr>
          </w:pPr>
          <w:hyperlink w:anchor="_Toc26193034" w:history="1">
            <w:r w:rsidR="00BA7F90" w:rsidRPr="00F155B7">
              <w:rPr>
                <w:rStyle w:val="af8"/>
                <w:rFonts w:cs="Times New Roman"/>
                <w:noProof/>
                <w:lang w:val="ru-RU"/>
              </w:rPr>
              <w:t>КРАТКОЕ ИЗЛОЖЕНИЕ</w:t>
            </w:r>
            <w:r w:rsidR="00BA7F90">
              <w:rPr>
                <w:noProof/>
                <w:webHidden/>
              </w:rPr>
              <w:tab/>
            </w:r>
            <w:r w:rsidR="00BA7F90">
              <w:rPr>
                <w:noProof/>
                <w:webHidden/>
              </w:rPr>
              <w:fldChar w:fldCharType="begin"/>
            </w:r>
            <w:r w:rsidR="00BA7F90">
              <w:rPr>
                <w:noProof/>
                <w:webHidden/>
              </w:rPr>
              <w:instrText xml:space="preserve"> PAGEREF _Toc26193034 \h </w:instrText>
            </w:r>
            <w:r w:rsidR="00BA7F90">
              <w:rPr>
                <w:noProof/>
                <w:webHidden/>
              </w:rPr>
            </w:r>
            <w:r w:rsidR="00BA7F90">
              <w:rPr>
                <w:noProof/>
                <w:webHidden/>
              </w:rPr>
              <w:fldChar w:fldCharType="separate"/>
            </w:r>
            <w:r w:rsidR="00BA7F90">
              <w:rPr>
                <w:noProof/>
                <w:webHidden/>
              </w:rPr>
              <w:t>5</w:t>
            </w:r>
            <w:r w:rsidR="00BA7F90">
              <w:rPr>
                <w:noProof/>
                <w:webHidden/>
              </w:rPr>
              <w:fldChar w:fldCharType="end"/>
            </w:r>
          </w:hyperlink>
        </w:p>
        <w:p w14:paraId="3FF0A3BC" w14:textId="658F9569" w:rsidR="00BA7F90" w:rsidRDefault="0012136F">
          <w:pPr>
            <w:pStyle w:val="11"/>
            <w:tabs>
              <w:tab w:val="left" w:pos="440"/>
              <w:tab w:val="right" w:leader="dot" w:pos="9350"/>
            </w:tabs>
            <w:rPr>
              <w:rFonts w:asciiTheme="minorHAnsi" w:eastAsiaTheme="minorEastAsia" w:hAnsiTheme="minorHAnsi" w:cstheme="minorBidi"/>
              <w:b w:val="0"/>
              <w:bCs w:val="0"/>
              <w:caps w:val="0"/>
              <w:noProof/>
              <w:sz w:val="22"/>
              <w:szCs w:val="22"/>
            </w:rPr>
          </w:pPr>
          <w:hyperlink w:anchor="_Toc26193035" w:history="1">
            <w:r w:rsidR="00BA7F90" w:rsidRPr="00F155B7">
              <w:rPr>
                <w:rStyle w:val="af8"/>
                <w:rFonts w:cs="Times New Roman"/>
                <w:noProof/>
                <w:lang w:val="ru-RU"/>
              </w:rPr>
              <w:t>1.</w:t>
            </w:r>
            <w:r w:rsidR="00BA7F90">
              <w:rPr>
                <w:rFonts w:asciiTheme="minorHAnsi" w:eastAsiaTheme="minorEastAsia" w:hAnsiTheme="minorHAnsi" w:cstheme="minorBidi"/>
                <w:b w:val="0"/>
                <w:bCs w:val="0"/>
                <w:caps w:val="0"/>
                <w:noProof/>
                <w:sz w:val="22"/>
                <w:szCs w:val="22"/>
              </w:rPr>
              <w:tab/>
            </w:r>
            <w:r w:rsidR="00BA7F90" w:rsidRPr="00F155B7">
              <w:rPr>
                <w:rStyle w:val="af8"/>
                <w:noProof/>
                <w:lang w:val="ru-RU"/>
              </w:rPr>
              <w:t>ВВЕДЕНИЕ</w:t>
            </w:r>
            <w:r w:rsidR="00BA7F90">
              <w:rPr>
                <w:noProof/>
                <w:webHidden/>
              </w:rPr>
              <w:tab/>
            </w:r>
            <w:r w:rsidR="00BA7F90">
              <w:rPr>
                <w:noProof/>
                <w:webHidden/>
              </w:rPr>
              <w:fldChar w:fldCharType="begin"/>
            </w:r>
            <w:r w:rsidR="00BA7F90">
              <w:rPr>
                <w:noProof/>
                <w:webHidden/>
              </w:rPr>
              <w:instrText xml:space="preserve"> PAGEREF _Toc26193035 \h </w:instrText>
            </w:r>
            <w:r w:rsidR="00BA7F90">
              <w:rPr>
                <w:noProof/>
                <w:webHidden/>
              </w:rPr>
            </w:r>
            <w:r w:rsidR="00BA7F90">
              <w:rPr>
                <w:noProof/>
                <w:webHidden/>
              </w:rPr>
              <w:fldChar w:fldCharType="separate"/>
            </w:r>
            <w:r w:rsidR="00BA7F90">
              <w:rPr>
                <w:noProof/>
                <w:webHidden/>
              </w:rPr>
              <w:t>17</w:t>
            </w:r>
            <w:r w:rsidR="00BA7F90">
              <w:rPr>
                <w:noProof/>
                <w:webHidden/>
              </w:rPr>
              <w:fldChar w:fldCharType="end"/>
            </w:r>
          </w:hyperlink>
        </w:p>
        <w:p w14:paraId="0DC635B9" w14:textId="41DD7564"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36" w:history="1">
            <w:r w:rsidR="00BA7F90" w:rsidRPr="00F155B7">
              <w:rPr>
                <w:rStyle w:val="af8"/>
                <w:rFonts w:cs="Times New Roman"/>
                <w:b/>
                <w:noProof/>
                <w:lang w:val="ru-RU"/>
              </w:rPr>
              <w:t>1.1</w:t>
            </w:r>
            <w:r w:rsidR="00BA7F90">
              <w:rPr>
                <w:rFonts w:asciiTheme="minorHAnsi" w:eastAsiaTheme="minorEastAsia" w:hAnsiTheme="minorHAnsi" w:cstheme="minorBidi"/>
                <w:smallCaps w:val="0"/>
                <w:noProof/>
                <w:sz w:val="22"/>
                <w:szCs w:val="22"/>
              </w:rPr>
              <w:tab/>
            </w:r>
            <w:r w:rsidR="00BA7F90" w:rsidRPr="00F155B7">
              <w:rPr>
                <w:rStyle w:val="af8"/>
                <w:b/>
                <w:noProof/>
                <w:lang w:val="ru-RU"/>
              </w:rPr>
              <w:t>Назначение ПСЭУ</w:t>
            </w:r>
            <w:r w:rsidR="00BA7F90">
              <w:rPr>
                <w:noProof/>
                <w:webHidden/>
              </w:rPr>
              <w:tab/>
            </w:r>
            <w:r w:rsidR="00BA7F90">
              <w:rPr>
                <w:noProof/>
                <w:webHidden/>
              </w:rPr>
              <w:fldChar w:fldCharType="begin"/>
            </w:r>
            <w:r w:rsidR="00BA7F90">
              <w:rPr>
                <w:noProof/>
                <w:webHidden/>
              </w:rPr>
              <w:instrText xml:space="preserve"> PAGEREF _Toc26193036 \h </w:instrText>
            </w:r>
            <w:r w:rsidR="00BA7F90">
              <w:rPr>
                <w:noProof/>
                <w:webHidden/>
              </w:rPr>
            </w:r>
            <w:r w:rsidR="00BA7F90">
              <w:rPr>
                <w:noProof/>
                <w:webHidden/>
              </w:rPr>
              <w:fldChar w:fldCharType="separate"/>
            </w:r>
            <w:r w:rsidR="00BA7F90">
              <w:rPr>
                <w:noProof/>
                <w:webHidden/>
              </w:rPr>
              <w:t>17</w:t>
            </w:r>
            <w:r w:rsidR="00BA7F90">
              <w:rPr>
                <w:noProof/>
                <w:webHidden/>
              </w:rPr>
              <w:fldChar w:fldCharType="end"/>
            </w:r>
          </w:hyperlink>
        </w:p>
        <w:p w14:paraId="0807A632" w14:textId="5B436B54"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37" w:history="1">
            <w:r w:rsidR="00BA7F90" w:rsidRPr="00F155B7">
              <w:rPr>
                <w:rStyle w:val="af8"/>
                <w:rFonts w:cs="Times New Roman"/>
                <w:b/>
                <w:noProof/>
                <w:lang w:val="ru-RU"/>
              </w:rPr>
              <w:t>1.2</w:t>
            </w:r>
            <w:r w:rsidR="00BA7F90">
              <w:rPr>
                <w:rFonts w:asciiTheme="minorHAnsi" w:eastAsiaTheme="minorEastAsia" w:hAnsiTheme="minorHAnsi" w:cstheme="minorBidi"/>
                <w:smallCaps w:val="0"/>
                <w:noProof/>
                <w:sz w:val="22"/>
                <w:szCs w:val="22"/>
              </w:rPr>
              <w:tab/>
            </w:r>
            <w:r w:rsidR="00BA7F90" w:rsidRPr="00F155B7">
              <w:rPr>
                <w:rStyle w:val="af8"/>
                <w:b/>
                <w:noProof/>
                <w:lang w:val="ru-RU"/>
              </w:rPr>
              <w:t>Обоснование ПСЭУ</w:t>
            </w:r>
            <w:r w:rsidR="00BA7F90">
              <w:rPr>
                <w:noProof/>
                <w:webHidden/>
              </w:rPr>
              <w:tab/>
            </w:r>
            <w:r w:rsidR="00BA7F90">
              <w:rPr>
                <w:noProof/>
                <w:webHidden/>
              </w:rPr>
              <w:fldChar w:fldCharType="begin"/>
            </w:r>
            <w:r w:rsidR="00BA7F90">
              <w:rPr>
                <w:noProof/>
                <w:webHidden/>
              </w:rPr>
              <w:instrText xml:space="preserve"> PAGEREF _Toc26193037 \h </w:instrText>
            </w:r>
            <w:r w:rsidR="00BA7F90">
              <w:rPr>
                <w:noProof/>
                <w:webHidden/>
              </w:rPr>
            </w:r>
            <w:r w:rsidR="00BA7F90">
              <w:rPr>
                <w:noProof/>
                <w:webHidden/>
              </w:rPr>
              <w:fldChar w:fldCharType="separate"/>
            </w:r>
            <w:r w:rsidR="00BA7F90">
              <w:rPr>
                <w:noProof/>
                <w:webHidden/>
              </w:rPr>
              <w:t>17</w:t>
            </w:r>
            <w:r w:rsidR="00BA7F90">
              <w:rPr>
                <w:noProof/>
                <w:webHidden/>
              </w:rPr>
              <w:fldChar w:fldCharType="end"/>
            </w:r>
          </w:hyperlink>
        </w:p>
        <w:p w14:paraId="287F712E" w14:textId="05C2A5E2"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38" w:history="1">
            <w:r w:rsidR="00BA7F90" w:rsidRPr="00F155B7">
              <w:rPr>
                <w:rStyle w:val="af8"/>
                <w:rFonts w:cs="Times New Roman"/>
                <w:b/>
                <w:noProof/>
                <w:lang w:val="ru-RU"/>
              </w:rPr>
              <w:t>1.3</w:t>
            </w:r>
            <w:r w:rsidR="00BA7F90">
              <w:rPr>
                <w:rFonts w:asciiTheme="minorHAnsi" w:eastAsiaTheme="minorEastAsia" w:hAnsiTheme="minorHAnsi" w:cstheme="minorBidi"/>
                <w:smallCaps w:val="0"/>
                <w:noProof/>
                <w:sz w:val="22"/>
                <w:szCs w:val="22"/>
              </w:rPr>
              <w:tab/>
            </w:r>
            <w:r w:rsidR="00BA7F90" w:rsidRPr="00F155B7">
              <w:rPr>
                <w:rStyle w:val="af8"/>
                <w:b/>
                <w:noProof/>
                <w:lang w:val="ru-RU"/>
              </w:rPr>
              <w:t>Подход и методология подготовки ПСЭУ</w:t>
            </w:r>
            <w:r w:rsidR="00BA7F90">
              <w:rPr>
                <w:noProof/>
                <w:webHidden/>
              </w:rPr>
              <w:tab/>
            </w:r>
            <w:r w:rsidR="00BA7F90">
              <w:rPr>
                <w:noProof/>
                <w:webHidden/>
              </w:rPr>
              <w:fldChar w:fldCharType="begin"/>
            </w:r>
            <w:r w:rsidR="00BA7F90">
              <w:rPr>
                <w:noProof/>
                <w:webHidden/>
              </w:rPr>
              <w:instrText xml:space="preserve"> PAGEREF _Toc26193038 \h </w:instrText>
            </w:r>
            <w:r w:rsidR="00BA7F90">
              <w:rPr>
                <w:noProof/>
                <w:webHidden/>
              </w:rPr>
            </w:r>
            <w:r w:rsidR="00BA7F90">
              <w:rPr>
                <w:noProof/>
                <w:webHidden/>
              </w:rPr>
              <w:fldChar w:fldCharType="separate"/>
            </w:r>
            <w:r w:rsidR="00BA7F90">
              <w:rPr>
                <w:noProof/>
                <w:webHidden/>
              </w:rPr>
              <w:t>17</w:t>
            </w:r>
            <w:r w:rsidR="00BA7F90">
              <w:rPr>
                <w:noProof/>
                <w:webHidden/>
              </w:rPr>
              <w:fldChar w:fldCharType="end"/>
            </w:r>
          </w:hyperlink>
        </w:p>
        <w:p w14:paraId="3C25C136" w14:textId="3F38B2D8"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39" w:history="1">
            <w:r w:rsidR="00BA7F90" w:rsidRPr="00F155B7">
              <w:rPr>
                <w:rStyle w:val="af8"/>
                <w:rFonts w:cs="Times New Roman"/>
                <w:b/>
                <w:noProof/>
                <w:lang w:val="ru-RU"/>
              </w:rPr>
              <w:t>1.4</w:t>
            </w:r>
            <w:r w:rsidR="00BA7F90">
              <w:rPr>
                <w:rFonts w:asciiTheme="minorHAnsi" w:eastAsiaTheme="minorEastAsia" w:hAnsiTheme="minorHAnsi" w:cstheme="minorBidi"/>
                <w:smallCaps w:val="0"/>
                <w:noProof/>
                <w:sz w:val="22"/>
                <w:szCs w:val="22"/>
              </w:rPr>
              <w:tab/>
            </w:r>
            <w:r w:rsidR="00BA7F90" w:rsidRPr="00F155B7">
              <w:rPr>
                <w:rStyle w:val="af8"/>
                <w:b/>
                <w:noProof/>
                <w:lang w:val="ru-RU"/>
              </w:rPr>
              <w:t>Описание Проекта</w:t>
            </w:r>
            <w:r w:rsidR="00BA7F90">
              <w:rPr>
                <w:noProof/>
                <w:webHidden/>
              </w:rPr>
              <w:tab/>
            </w:r>
            <w:r w:rsidR="00BA7F90">
              <w:rPr>
                <w:noProof/>
                <w:webHidden/>
              </w:rPr>
              <w:fldChar w:fldCharType="begin"/>
            </w:r>
            <w:r w:rsidR="00BA7F90">
              <w:rPr>
                <w:noProof/>
                <w:webHidden/>
              </w:rPr>
              <w:instrText xml:space="preserve"> PAGEREF _Toc26193039 \h </w:instrText>
            </w:r>
            <w:r w:rsidR="00BA7F90">
              <w:rPr>
                <w:noProof/>
                <w:webHidden/>
              </w:rPr>
            </w:r>
            <w:r w:rsidR="00BA7F90">
              <w:rPr>
                <w:noProof/>
                <w:webHidden/>
              </w:rPr>
              <w:fldChar w:fldCharType="separate"/>
            </w:r>
            <w:r w:rsidR="00BA7F90">
              <w:rPr>
                <w:noProof/>
                <w:webHidden/>
              </w:rPr>
              <w:t>17</w:t>
            </w:r>
            <w:r w:rsidR="00BA7F90">
              <w:rPr>
                <w:noProof/>
                <w:webHidden/>
              </w:rPr>
              <w:fldChar w:fldCharType="end"/>
            </w:r>
          </w:hyperlink>
        </w:p>
        <w:p w14:paraId="0F7203BF" w14:textId="7984F2E1"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40" w:history="1">
            <w:r w:rsidR="00BA7F90" w:rsidRPr="00F155B7">
              <w:rPr>
                <w:rStyle w:val="af8"/>
                <w:rFonts w:cs="Times New Roman"/>
                <w:b/>
                <w:noProof/>
                <w:lang w:val="ru-RU"/>
              </w:rPr>
              <w:t>1.5</w:t>
            </w:r>
            <w:r w:rsidR="00BA7F90">
              <w:rPr>
                <w:rFonts w:asciiTheme="minorHAnsi" w:eastAsiaTheme="minorEastAsia" w:hAnsiTheme="minorHAnsi" w:cstheme="minorBidi"/>
                <w:smallCaps w:val="0"/>
                <w:noProof/>
                <w:sz w:val="22"/>
                <w:szCs w:val="22"/>
              </w:rPr>
              <w:tab/>
            </w:r>
            <w:r w:rsidR="00BA7F90" w:rsidRPr="00F155B7">
              <w:rPr>
                <w:rStyle w:val="af8"/>
                <w:b/>
                <w:noProof/>
                <w:lang w:val="ru-RU"/>
              </w:rPr>
              <w:t>Секторальный и институциональный контекст</w:t>
            </w:r>
            <w:r w:rsidR="00BA7F90">
              <w:rPr>
                <w:noProof/>
                <w:webHidden/>
              </w:rPr>
              <w:tab/>
            </w:r>
            <w:r w:rsidR="00BA7F90">
              <w:rPr>
                <w:noProof/>
                <w:webHidden/>
              </w:rPr>
              <w:fldChar w:fldCharType="begin"/>
            </w:r>
            <w:r w:rsidR="00BA7F90">
              <w:rPr>
                <w:noProof/>
                <w:webHidden/>
              </w:rPr>
              <w:instrText xml:space="preserve"> PAGEREF _Toc26193040 \h </w:instrText>
            </w:r>
            <w:r w:rsidR="00BA7F90">
              <w:rPr>
                <w:noProof/>
                <w:webHidden/>
              </w:rPr>
            </w:r>
            <w:r w:rsidR="00BA7F90">
              <w:rPr>
                <w:noProof/>
                <w:webHidden/>
              </w:rPr>
              <w:fldChar w:fldCharType="separate"/>
            </w:r>
            <w:r w:rsidR="00BA7F90">
              <w:rPr>
                <w:noProof/>
                <w:webHidden/>
              </w:rPr>
              <w:t>22</w:t>
            </w:r>
            <w:r w:rsidR="00BA7F90">
              <w:rPr>
                <w:noProof/>
                <w:webHidden/>
              </w:rPr>
              <w:fldChar w:fldCharType="end"/>
            </w:r>
          </w:hyperlink>
        </w:p>
        <w:p w14:paraId="240662AC" w14:textId="61EBDFB4"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41" w:history="1">
            <w:r w:rsidR="00BA7F90" w:rsidRPr="00F155B7">
              <w:rPr>
                <w:rStyle w:val="af8"/>
                <w:rFonts w:cs="Times New Roman"/>
                <w:b/>
                <w:noProof/>
                <w:lang w:val="ru-RU"/>
              </w:rPr>
              <w:t>1.6</w:t>
            </w:r>
            <w:r w:rsidR="00BA7F90">
              <w:rPr>
                <w:rFonts w:asciiTheme="minorHAnsi" w:eastAsiaTheme="minorEastAsia" w:hAnsiTheme="minorHAnsi" w:cstheme="minorBidi"/>
                <w:smallCaps w:val="0"/>
                <w:noProof/>
                <w:sz w:val="22"/>
                <w:szCs w:val="22"/>
              </w:rPr>
              <w:tab/>
            </w:r>
            <w:r w:rsidR="00BA7F90" w:rsidRPr="00F155B7">
              <w:rPr>
                <w:rStyle w:val="af8"/>
                <w:b/>
                <w:noProof/>
                <w:lang w:val="ru-RU"/>
              </w:rPr>
              <w:t>Институциональные механизмы и механизмы реализации Проекта</w:t>
            </w:r>
            <w:r w:rsidR="00BA7F90">
              <w:rPr>
                <w:noProof/>
                <w:webHidden/>
              </w:rPr>
              <w:tab/>
            </w:r>
            <w:r w:rsidR="00BA7F90">
              <w:rPr>
                <w:noProof/>
                <w:webHidden/>
              </w:rPr>
              <w:fldChar w:fldCharType="begin"/>
            </w:r>
            <w:r w:rsidR="00BA7F90">
              <w:rPr>
                <w:noProof/>
                <w:webHidden/>
              </w:rPr>
              <w:instrText xml:space="preserve"> PAGEREF _Toc26193041 \h </w:instrText>
            </w:r>
            <w:r w:rsidR="00BA7F90">
              <w:rPr>
                <w:noProof/>
                <w:webHidden/>
              </w:rPr>
            </w:r>
            <w:r w:rsidR="00BA7F90">
              <w:rPr>
                <w:noProof/>
                <w:webHidden/>
              </w:rPr>
              <w:fldChar w:fldCharType="separate"/>
            </w:r>
            <w:r w:rsidR="00BA7F90">
              <w:rPr>
                <w:noProof/>
                <w:webHidden/>
              </w:rPr>
              <w:t>29</w:t>
            </w:r>
            <w:r w:rsidR="00BA7F90">
              <w:rPr>
                <w:noProof/>
                <w:webHidden/>
              </w:rPr>
              <w:fldChar w:fldCharType="end"/>
            </w:r>
          </w:hyperlink>
        </w:p>
        <w:p w14:paraId="24042160" w14:textId="62193F62" w:rsidR="00BA7F90" w:rsidRDefault="0012136F">
          <w:pPr>
            <w:pStyle w:val="11"/>
            <w:tabs>
              <w:tab w:val="left" w:pos="440"/>
              <w:tab w:val="right" w:leader="dot" w:pos="9350"/>
            </w:tabs>
            <w:rPr>
              <w:rFonts w:asciiTheme="minorHAnsi" w:eastAsiaTheme="minorEastAsia" w:hAnsiTheme="minorHAnsi" w:cstheme="minorBidi"/>
              <w:b w:val="0"/>
              <w:bCs w:val="0"/>
              <w:caps w:val="0"/>
              <w:noProof/>
              <w:sz w:val="22"/>
              <w:szCs w:val="22"/>
            </w:rPr>
          </w:pPr>
          <w:hyperlink w:anchor="_Toc26193042" w:history="1">
            <w:r w:rsidR="00BA7F90" w:rsidRPr="00F155B7">
              <w:rPr>
                <w:rStyle w:val="af8"/>
                <w:rFonts w:cs="Times New Roman"/>
                <w:noProof/>
                <w:lang w:val="ru-RU"/>
              </w:rPr>
              <w:t>2.</w:t>
            </w:r>
            <w:r w:rsidR="00BA7F90">
              <w:rPr>
                <w:rFonts w:asciiTheme="minorHAnsi" w:eastAsiaTheme="minorEastAsia" w:hAnsiTheme="minorHAnsi" w:cstheme="minorBidi"/>
                <w:b w:val="0"/>
                <w:bCs w:val="0"/>
                <w:caps w:val="0"/>
                <w:noProof/>
                <w:sz w:val="22"/>
                <w:szCs w:val="22"/>
              </w:rPr>
              <w:tab/>
            </w:r>
            <w:r w:rsidR="00BA7F90" w:rsidRPr="00F155B7">
              <w:rPr>
                <w:rStyle w:val="af8"/>
                <w:noProof/>
                <w:lang w:val="ru-RU"/>
              </w:rPr>
              <w:t>БАЗОВЫЕ ДАННЫЕ</w:t>
            </w:r>
            <w:r w:rsidR="00BA7F90">
              <w:rPr>
                <w:noProof/>
                <w:webHidden/>
              </w:rPr>
              <w:tab/>
            </w:r>
            <w:r w:rsidR="00BA7F90">
              <w:rPr>
                <w:noProof/>
                <w:webHidden/>
              </w:rPr>
              <w:fldChar w:fldCharType="begin"/>
            </w:r>
            <w:r w:rsidR="00BA7F90">
              <w:rPr>
                <w:noProof/>
                <w:webHidden/>
              </w:rPr>
              <w:instrText xml:space="preserve"> PAGEREF _Toc26193042 \h </w:instrText>
            </w:r>
            <w:r w:rsidR="00BA7F90">
              <w:rPr>
                <w:noProof/>
                <w:webHidden/>
              </w:rPr>
            </w:r>
            <w:r w:rsidR="00BA7F90">
              <w:rPr>
                <w:noProof/>
                <w:webHidden/>
              </w:rPr>
              <w:fldChar w:fldCharType="separate"/>
            </w:r>
            <w:r w:rsidR="00BA7F90">
              <w:rPr>
                <w:noProof/>
                <w:webHidden/>
              </w:rPr>
              <w:t>32</w:t>
            </w:r>
            <w:r w:rsidR="00BA7F90">
              <w:rPr>
                <w:noProof/>
                <w:webHidden/>
              </w:rPr>
              <w:fldChar w:fldCharType="end"/>
            </w:r>
          </w:hyperlink>
        </w:p>
        <w:p w14:paraId="4D811EE4" w14:textId="52264768"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43" w:history="1">
            <w:r w:rsidR="00BA7F90" w:rsidRPr="00F155B7">
              <w:rPr>
                <w:rStyle w:val="af8"/>
                <w:rFonts w:cs="Times New Roman"/>
                <w:b/>
                <w:noProof/>
                <w:lang w:val="ru-RU"/>
              </w:rPr>
              <w:t>2.1</w:t>
            </w:r>
            <w:r w:rsidR="00BA7F90">
              <w:rPr>
                <w:rFonts w:asciiTheme="minorHAnsi" w:eastAsiaTheme="minorEastAsia" w:hAnsiTheme="minorHAnsi" w:cstheme="minorBidi"/>
                <w:smallCaps w:val="0"/>
                <w:noProof/>
                <w:sz w:val="22"/>
                <w:szCs w:val="22"/>
              </w:rPr>
              <w:tab/>
            </w:r>
            <w:r w:rsidR="00BA7F90" w:rsidRPr="00F155B7">
              <w:rPr>
                <w:rStyle w:val="af8"/>
                <w:b/>
                <w:noProof/>
                <w:lang w:val="ru-RU"/>
              </w:rPr>
              <w:t>Расположение и размер</w:t>
            </w:r>
            <w:r w:rsidR="00BA7F90">
              <w:rPr>
                <w:noProof/>
                <w:webHidden/>
              </w:rPr>
              <w:tab/>
            </w:r>
            <w:r w:rsidR="00BA7F90">
              <w:rPr>
                <w:noProof/>
                <w:webHidden/>
              </w:rPr>
              <w:fldChar w:fldCharType="begin"/>
            </w:r>
            <w:r w:rsidR="00BA7F90">
              <w:rPr>
                <w:noProof/>
                <w:webHidden/>
              </w:rPr>
              <w:instrText xml:space="preserve"> PAGEREF _Toc26193043 \h </w:instrText>
            </w:r>
            <w:r w:rsidR="00BA7F90">
              <w:rPr>
                <w:noProof/>
                <w:webHidden/>
              </w:rPr>
            </w:r>
            <w:r w:rsidR="00BA7F90">
              <w:rPr>
                <w:noProof/>
                <w:webHidden/>
              </w:rPr>
              <w:fldChar w:fldCharType="separate"/>
            </w:r>
            <w:r w:rsidR="00BA7F90">
              <w:rPr>
                <w:noProof/>
                <w:webHidden/>
              </w:rPr>
              <w:t>32</w:t>
            </w:r>
            <w:r w:rsidR="00BA7F90">
              <w:rPr>
                <w:noProof/>
                <w:webHidden/>
              </w:rPr>
              <w:fldChar w:fldCharType="end"/>
            </w:r>
          </w:hyperlink>
        </w:p>
        <w:p w14:paraId="6D8AE173" w14:textId="6220BB14"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44" w:history="1">
            <w:r w:rsidR="00BA7F90" w:rsidRPr="00F155B7">
              <w:rPr>
                <w:rStyle w:val="af8"/>
                <w:rFonts w:cs="Times New Roman"/>
                <w:b/>
                <w:noProof/>
                <w:lang w:val="ru-RU"/>
              </w:rPr>
              <w:t>2.2</w:t>
            </w:r>
            <w:r w:rsidR="00BA7F90">
              <w:rPr>
                <w:rFonts w:asciiTheme="minorHAnsi" w:eastAsiaTheme="minorEastAsia" w:hAnsiTheme="minorHAnsi" w:cstheme="minorBidi"/>
                <w:smallCaps w:val="0"/>
                <w:noProof/>
                <w:sz w:val="22"/>
                <w:szCs w:val="22"/>
              </w:rPr>
              <w:tab/>
            </w:r>
            <w:r w:rsidR="00BA7F90" w:rsidRPr="00F155B7">
              <w:rPr>
                <w:rStyle w:val="af8"/>
                <w:b/>
                <w:noProof/>
                <w:lang w:val="ru-RU"/>
              </w:rPr>
              <w:t>Физическая среда</w:t>
            </w:r>
            <w:r w:rsidR="00BA7F90">
              <w:rPr>
                <w:noProof/>
                <w:webHidden/>
              </w:rPr>
              <w:tab/>
            </w:r>
            <w:r w:rsidR="00BA7F90">
              <w:rPr>
                <w:noProof/>
                <w:webHidden/>
              </w:rPr>
              <w:fldChar w:fldCharType="begin"/>
            </w:r>
            <w:r w:rsidR="00BA7F90">
              <w:rPr>
                <w:noProof/>
                <w:webHidden/>
              </w:rPr>
              <w:instrText xml:space="preserve"> PAGEREF _Toc26193044 \h </w:instrText>
            </w:r>
            <w:r w:rsidR="00BA7F90">
              <w:rPr>
                <w:noProof/>
                <w:webHidden/>
              </w:rPr>
            </w:r>
            <w:r w:rsidR="00BA7F90">
              <w:rPr>
                <w:noProof/>
                <w:webHidden/>
              </w:rPr>
              <w:fldChar w:fldCharType="separate"/>
            </w:r>
            <w:r w:rsidR="00BA7F90">
              <w:rPr>
                <w:noProof/>
                <w:webHidden/>
              </w:rPr>
              <w:t>32</w:t>
            </w:r>
            <w:r w:rsidR="00BA7F90">
              <w:rPr>
                <w:noProof/>
                <w:webHidden/>
              </w:rPr>
              <w:fldChar w:fldCharType="end"/>
            </w:r>
          </w:hyperlink>
        </w:p>
        <w:p w14:paraId="03F7E3B4" w14:textId="22FDA328"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45" w:history="1">
            <w:r w:rsidR="00BA7F90" w:rsidRPr="00F155B7">
              <w:rPr>
                <w:rStyle w:val="af8"/>
                <w:rFonts w:cs="Times New Roman"/>
                <w:b/>
                <w:noProof/>
                <w:lang w:val="ru-RU"/>
              </w:rPr>
              <w:t>2.3</w:t>
            </w:r>
            <w:r w:rsidR="00BA7F90">
              <w:rPr>
                <w:rFonts w:asciiTheme="minorHAnsi" w:eastAsiaTheme="minorEastAsia" w:hAnsiTheme="minorHAnsi" w:cstheme="minorBidi"/>
                <w:smallCaps w:val="0"/>
                <w:noProof/>
                <w:sz w:val="22"/>
                <w:szCs w:val="22"/>
              </w:rPr>
              <w:tab/>
            </w:r>
            <w:r w:rsidR="00BA7F90" w:rsidRPr="00F155B7">
              <w:rPr>
                <w:rStyle w:val="af8"/>
                <w:b/>
                <w:noProof/>
                <w:lang w:val="ru-RU"/>
              </w:rPr>
              <w:t>Топография и дренаж</w:t>
            </w:r>
            <w:r w:rsidR="00BA7F90">
              <w:rPr>
                <w:noProof/>
                <w:webHidden/>
              </w:rPr>
              <w:tab/>
            </w:r>
            <w:r w:rsidR="00BA7F90">
              <w:rPr>
                <w:noProof/>
                <w:webHidden/>
              </w:rPr>
              <w:fldChar w:fldCharType="begin"/>
            </w:r>
            <w:r w:rsidR="00BA7F90">
              <w:rPr>
                <w:noProof/>
                <w:webHidden/>
              </w:rPr>
              <w:instrText xml:space="preserve"> PAGEREF _Toc26193045 \h </w:instrText>
            </w:r>
            <w:r w:rsidR="00BA7F90">
              <w:rPr>
                <w:noProof/>
                <w:webHidden/>
              </w:rPr>
            </w:r>
            <w:r w:rsidR="00BA7F90">
              <w:rPr>
                <w:noProof/>
                <w:webHidden/>
              </w:rPr>
              <w:fldChar w:fldCharType="separate"/>
            </w:r>
            <w:r w:rsidR="00BA7F90">
              <w:rPr>
                <w:noProof/>
                <w:webHidden/>
              </w:rPr>
              <w:t>33</w:t>
            </w:r>
            <w:r w:rsidR="00BA7F90">
              <w:rPr>
                <w:noProof/>
                <w:webHidden/>
              </w:rPr>
              <w:fldChar w:fldCharType="end"/>
            </w:r>
          </w:hyperlink>
        </w:p>
        <w:p w14:paraId="57E72BA8" w14:textId="41491D9E"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46" w:history="1">
            <w:r w:rsidR="00BA7F90" w:rsidRPr="00F155B7">
              <w:rPr>
                <w:rStyle w:val="af8"/>
                <w:rFonts w:cs="Times New Roman"/>
                <w:b/>
                <w:noProof/>
                <w:lang w:val="ru-RU"/>
              </w:rPr>
              <w:t>2.4</w:t>
            </w:r>
            <w:r w:rsidR="00BA7F90">
              <w:rPr>
                <w:rFonts w:asciiTheme="minorHAnsi" w:eastAsiaTheme="minorEastAsia" w:hAnsiTheme="minorHAnsi" w:cstheme="minorBidi"/>
                <w:smallCaps w:val="0"/>
                <w:noProof/>
                <w:sz w:val="22"/>
                <w:szCs w:val="22"/>
              </w:rPr>
              <w:tab/>
            </w:r>
            <w:r w:rsidR="00BA7F90" w:rsidRPr="00F155B7">
              <w:rPr>
                <w:rStyle w:val="af8"/>
                <w:b/>
                <w:noProof/>
                <w:lang w:val="ru-RU"/>
              </w:rPr>
              <w:t>Землепользование</w:t>
            </w:r>
            <w:r w:rsidR="00BA7F90">
              <w:rPr>
                <w:noProof/>
                <w:webHidden/>
              </w:rPr>
              <w:tab/>
            </w:r>
            <w:r w:rsidR="00BA7F90">
              <w:rPr>
                <w:noProof/>
                <w:webHidden/>
              </w:rPr>
              <w:fldChar w:fldCharType="begin"/>
            </w:r>
            <w:r w:rsidR="00BA7F90">
              <w:rPr>
                <w:noProof/>
                <w:webHidden/>
              </w:rPr>
              <w:instrText xml:space="preserve"> PAGEREF _Toc26193046 \h </w:instrText>
            </w:r>
            <w:r w:rsidR="00BA7F90">
              <w:rPr>
                <w:noProof/>
                <w:webHidden/>
              </w:rPr>
            </w:r>
            <w:r w:rsidR="00BA7F90">
              <w:rPr>
                <w:noProof/>
                <w:webHidden/>
              </w:rPr>
              <w:fldChar w:fldCharType="separate"/>
            </w:r>
            <w:r w:rsidR="00BA7F90">
              <w:rPr>
                <w:noProof/>
                <w:webHidden/>
              </w:rPr>
              <w:t>35</w:t>
            </w:r>
            <w:r w:rsidR="00BA7F90">
              <w:rPr>
                <w:noProof/>
                <w:webHidden/>
              </w:rPr>
              <w:fldChar w:fldCharType="end"/>
            </w:r>
          </w:hyperlink>
        </w:p>
        <w:p w14:paraId="5A82BFDE" w14:textId="13BC1F7E"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47" w:history="1">
            <w:r w:rsidR="00BA7F90" w:rsidRPr="00F155B7">
              <w:rPr>
                <w:rStyle w:val="af8"/>
                <w:rFonts w:cs="Times New Roman"/>
                <w:b/>
                <w:noProof/>
                <w:lang w:val="ru-RU"/>
              </w:rPr>
              <w:t>2.5</w:t>
            </w:r>
            <w:r w:rsidR="00BA7F90">
              <w:rPr>
                <w:rFonts w:asciiTheme="minorHAnsi" w:eastAsiaTheme="minorEastAsia" w:hAnsiTheme="minorHAnsi" w:cstheme="minorBidi"/>
                <w:smallCaps w:val="0"/>
                <w:noProof/>
                <w:sz w:val="22"/>
                <w:szCs w:val="22"/>
              </w:rPr>
              <w:tab/>
            </w:r>
            <w:r w:rsidR="00BA7F90" w:rsidRPr="00F155B7">
              <w:rPr>
                <w:rStyle w:val="af8"/>
                <w:b/>
                <w:noProof/>
                <w:lang w:val="ru-RU"/>
              </w:rPr>
              <w:t>Биологическая среда – Экосистемы</w:t>
            </w:r>
            <w:r w:rsidR="00BA7F90">
              <w:rPr>
                <w:noProof/>
                <w:webHidden/>
              </w:rPr>
              <w:tab/>
            </w:r>
            <w:r w:rsidR="00BA7F90">
              <w:rPr>
                <w:noProof/>
                <w:webHidden/>
              </w:rPr>
              <w:fldChar w:fldCharType="begin"/>
            </w:r>
            <w:r w:rsidR="00BA7F90">
              <w:rPr>
                <w:noProof/>
                <w:webHidden/>
              </w:rPr>
              <w:instrText xml:space="preserve"> PAGEREF _Toc26193047 \h </w:instrText>
            </w:r>
            <w:r w:rsidR="00BA7F90">
              <w:rPr>
                <w:noProof/>
                <w:webHidden/>
              </w:rPr>
            </w:r>
            <w:r w:rsidR="00BA7F90">
              <w:rPr>
                <w:noProof/>
                <w:webHidden/>
              </w:rPr>
              <w:fldChar w:fldCharType="separate"/>
            </w:r>
            <w:r w:rsidR="00BA7F90">
              <w:rPr>
                <w:noProof/>
                <w:webHidden/>
              </w:rPr>
              <w:t>35</w:t>
            </w:r>
            <w:r w:rsidR="00BA7F90">
              <w:rPr>
                <w:noProof/>
                <w:webHidden/>
              </w:rPr>
              <w:fldChar w:fldCharType="end"/>
            </w:r>
          </w:hyperlink>
        </w:p>
        <w:p w14:paraId="6507A0CE" w14:textId="2DD34D6E"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48" w:history="1">
            <w:r w:rsidR="00BA7F90" w:rsidRPr="00F155B7">
              <w:rPr>
                <w:rStyle w:val="af8"/>
                <w:rFonts w:cs="Times New Roman"/>
                <w:b/>
                <w:noProof/>
                <w:lang w:val="ru-RU"/>
              </w:rPr>
              <w:t>2.6</w:t>
            </w:r>
            <w:r w:rsidR="00BA7F90">
              <w:rPr>
                <w:rFonts w:asciiTheme="minorHAnsi" w:eastAsiaTheme="minorEastAsia" w:hAnsiTheme="minorHAnsi" w:cstheme="minorBidi"/>
                <w:smallCaps w:val="0"/>
                <w:noProof/>
                <w:sz w:val="22"/>
                <w:szCs w:val="22"/>
              </w:rPr>
              <w:tab/>
            </w:r>
            <w:r w:rsidR="00BA7F90" w:rsidRPr="00F155B7">
              <w:rPr>
                <w:rStyle w:val="af8"/>
                <w:b/>
                <w:noProof/>
                <w:lang w:val="ru-RU"/>
              </w:rPr>
              <w:t>Социально-экономическая ситуация</w:t>
            </w:r>
            <w:r w:rsidR="00BA7F90">
              <w:rPr>
                <w:noProof/>
                <w:webHidden/>
              </w:rPr>
              <w:tab/>
            </w:r>
            <w:r w:rsidR="00BA7F90">
              <w:rPr>
                <w:noProof/>
                <w:webHidden/>
              </w:rPr>
              <w:fldChar w:fldCharType="begin"/>
            </w:r>
            <w:r w:rsidR="00BA7F90">
              <w:rPr>
                <w:noProof/>
                <w:webHidden/>
              </w:rPr>
              <w:instrText xml:space="preserve"> PAGEREF _Toc26193048 \h </w:instrText>
            </w:r>
            <w:r w:rsidR="00BA7F90">
              <w:rPr>
                <w:noProof/>
                <w:webHidden/>
              </w:rPr>
            </w:r>
            <w:r w:rsidR="00BA7F90">
              <w:rPr>
                <w:noProof/>
                <w:webHidden/>
              </w:rPr>
              <w:fldChar w:fldCharType="separate"/>
            </w:r>
            <w:r w:rsidR="00BA7F90">
              <w:rPr>
                <w:noProof/>
                <w:webHidden/>
              </w:rPr>
              <w:t>37</w:t>
            </w:r>
            <w:r w:rsidR="00BA7F90">
              <w:rPr>
                <w:noProof/>
                <w:webHidden/>
              </w:rPr>
              <w:fldChar w:fldCharType="end"/>
            </w:r>
          </w:hyperlink>
        </w:p>
        <w:p w14:paraId="70B0F405" w14:textId="23CE05E5" w:rsidR="00BA7F90" w:rsidRDefault="0012136F">
          <w:pPr>
            <w:pStyle w:val="11"/>
            <w:tabs>
              <w:tab w:val="left" w:pos="440"/>
              <w:tab w:val="right" w:leader="dot" w:pos="9350"/>
            </w:tabs>
            <w:rPr>
              <w:rFonts w:asciiTheme="minorHAnsi" w:eastAsiaTheme="minorEastAsia" w:hAnsiTheme="minorHAnsi" w:cstheme="minorBidi"/>
              <w:b w:val="0"/>
              <w:bCs w:val="0"/>
              <w:caps w:val="0"/>
              <w:noProof/>
              <w:sz w:val="22"/>
              <w:szCs w:val="22"/>
            </w:rPr>
          </w:pPr>
          <w:hyperlink w:anchor="_Toc26193049" w:history="1">
            <w:r w:rsidR="00BA7F90" w:rsidRPr="00F155B7">
              <w:rPr>
                <w:rStyle w:val="af8"/>
                <w:rFonts w:cs="Times New Roman"/>
                <w:noProof/>
                <w:lang w:val="ru-RU"/>
              </w:rPr>
              <w:t>3.</w:t>
            </w:r>
            <w:r w:rsidR="00BA7F90">
              <w:rPr>
                <w:rFonts w:asciiTheme="minorHAnsi" w:eastAsiaTheme="minorEastAsia" w:hAnsiTheme="minorHAnsi" w:cstheme="minorBidi"/>
                <w:b w:val="0"/>
                <w:bCs w:val="0"/>
                <w:caps w:val="0"/>
                <w:noProof/>
                <w:sz w:val="22"/>
                <w:szCs w:val="22"/>
              </w:rPr>
              <w:tab/>
            </w:r>
            <w:r w:rsidR="00BA7F90" w:rsidRPr="00F155B7">
              <w:rPr>
                <w:rStyle w:val="af8"/>
                <w:noProof/>
                <w:lang w:val="ru-RU"/>
              </w:rPr>
              <w:t>СОЦИАЛЬНАЯ ОЦЕНКА</w:t>
            </w:r>
            <w:r w:rsidR="00BA7F90">
              <w:rPr>
                <w:noProof/>
                <w:webHidden/>
              </w:rPr>
              <w:tab/>
            </w:r>
            <w:r w:rsidR="00BA7F90">
              <w:rPr>
                <w:noProof/>
                <w:webHidden/>
              </w:rPr>
              <w:fldChar w:fldCharType="begin"/>
            </w:r>
            <w:r w:rsidR="00BA7F90">
              <w:rPr>
                <w:noProof/>
                <w:webHidden/>
              </w:rPr>
              <w:instrText xml:space="preserve"> PAGEREF _Toc26193049 \h </w:instrText>
            </w:r>
            <w:r w:rsidR="00BA7F90">
              <w:rPr>
                <w:noProof/>
                <w:webHidden/>
              </w:rPr>
            </w:r>
            <w:r w:rsidR="00BA7F90">
              <w:rPr>
                <w:noProof/>
                <w:webHidden/>
              </w:rPr>
              <w:fldChar w:fldCharType="separate"/>
            </w:r>
            <w:r w:rsidR="00BA7F90">
              <w:rPr>
                <w:noProof/>
                <w:webHidden/>
              </w:rPr>
              <w:t>39</w:t>
            </w:r>
            <w:r w:rsidR="00BA7F90">
              <w:rPr>
                <w:noProof/>
                <w:webHidden/>
              </w:rPr>
              <w:fldChar w:fldCharType="end"/>
            </w:r>
          </w:hyperlink>
        </w:p>
        <w:p w14:paraId="4F8E6751" w14:textId="731FFB37"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50" w:history="1">
            <w:r w:rsidR="00BA7F90" w:rsidRPr="00F155B7">
              <w:rPr>
                <w:rStyle w:val="af8"/>
                <w:rFonts w:eastAsia="Times New Roman" w:cs="Times New Roman"/>
                <w:b/>
                <w:noProof/>
                <w:lang w:val="ru-RU" w:eastAsia="ru-RU"/>
              </w:rPr>
              <w:t>3.2. Экономическая география</w:t>
            </w:r>
            <w:r w:rsidR="00BA7F90">
              <w:rPr>
                <w:noProof/>
                <w:webHidden/>
              </w:rPr>
              <w:tab/>
            </w:r>
            <w:r w:rsidR="00BA7F90">
              <w:rPr>
                <w:noProof/>
                <w:webHidden/>
              </w:rPr>
              <w:fldChar w:fldCharType="begin"/>
            </w:r>
            <w:r w:rsidR="00BA7F90">
              <w:rPr>
                <w:noProof/>
                <w:webHidden/>
              </w:rPr>
              <w:instrText xml:space="preserve"> PAGEREF _Toc26193050 \h </w:instrText>
            </w:r>
            <w:r w:rsidR="00BA7F90">
              <w:rPr>
                <w:noProof/>
                <w:webHidden/>
              </w:rPr>
            </w:r>
            <w:r w:rsidR="00BA7F90">
              <w:rPr>
                <w:noProof/>
                <w:webHidden/>
              </w:rPr>
              <w:fldChar w:fldCharType="separate"/>
            </w:r>
            <w:r w:rsidR="00BA7F90">
              <w:rPr>
                <w:noProof/>
                <w:webHidden/>
              </w:rPr>
              <w:t>44</w:t>
            </w:r>
            <w:r w:rsidR="00BA7F90">
              <w:rPr>
                <w:noProof/>
                <w:webHidden/>
              </w:rPr>
              <w:fldChar w:fldCharType="end"/>
            </w:r>
          </w:hyperlink>
        </w:p>
        <w:p w14:paraId="251E5FE0" w14:textId="386B9AA6"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51" w:history="1">
            <w:r w:rsidR="00BA7F90" w:rsidRPr="00F155B7">
              <w:rPr>
                <w:rStyle w:val="af8"/>
                <w:rFonts w:eastAsia="Times New Roman" w:cs="Times New Roman"/>
                <w:b/>
                <w:noProof/>
                <w:lang w:val="ru-RU" w:eastAsia="ru-RU"/>
              </w:rPr>
              <w:t xml:space="preserve">3.3. </w:t>
            </w:r>
            <w:r w:rsidR="00BA7F90" w:rsidRPr="00F155B7">
              <w:rPr>
                <w:rStyle w:val="af8"/>
                <w:rFonts w:cs="Times New Roman"/>
                <w:b/>
                <w:bCs/>
                <w:noProof/>
                <w:lang w:val="ru-RU"/>
              </w:rPr>
              <w:t>Доход</w:t>
            </w:r>
            <w:r w:rsidR="00BA7F90">
              <w:rPr>
                <w:noProof/>
                <w:webHidden/>
              </w:rPr>
              <w:tab/>
            </w:r>
            <w:r w:rsidR="00BA7F90">
              <w:rPr>
                <w:noProof/>
                <w:webHidden/>
              </w:rPr>
              <w:fldChar w:fldCharType="begin"/>
            </w:r>
            <w:r w:rsidR="00BA7F90">
              <w:rPr>
                <w:noProof/>
                <w:webHidden/>
              </w:rPr>
              <w:instrText xml:space="preserve"> PAGEREF _Toc26193051 \h </w:instrText>
            </w:r>
            <w:r w:rsidR="00BA7F90">
              <w:rPr>
                <w:noProof/>
                <w:webHidden/>
              </w:rPr>
            </w:r>
            <w:r w:rsidR="00BA7F90">
              <w:rPr>
                <w:noProof/>
                <w:webHidden/>
              </w:rPr>
              <w:fldChar w:fldCharType="separate"/>
            </w:r>
            <w:r w:rsidR="00BA7F90">
              <w:rPr>
                <w:noProof/>
                <w:webHidden/>
              </w:rPr>
              <w:t>46</w:t>
            </w:r>
            <w:r w:rsidR="00BA7F90">
              <w:rPr>
                <w:noProof/>
                <w:webHidden/>
              </w:rPr>
              <w:fldChar w:fldCharType="end"/>
            </w:r>
          </w:hyperlink>
        </w:p>
        <w:p w14:paraId="1950D8DD" w14:textId="7DF36A25"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52" w:history="1">
            <w:r w:rsidR="00BA7F90" w:rsidRPr="00F155B7">
              <w:rPr>
                <w:rStyle w:val="af8"/>
                <w:rFonts w:cs="Times New Roman"/>
                <w:b/>
                <w:bCs/>
                <w:noProof/>
                <w:lang w:val="ru-RU"/>
              </w:rPr>
              <w:t>3.4. Гендерная оценка</w:t>
            </w:r>
            <w:r w:rsidR="00BA7F90">
              <w:rPr>
                <w:noProof/>
                <w:webHidden/>
              </w:rPr>
              <w:tab/>
            </w:r>
            <w:r w:rsidR="00BA7F90">
              <w:rPr>
                <w:noProof/>
                <w:webHidden/>
              </w:rPr>
              <w:fldChar w:fldCharType="begin"/>
            </w:r>
            <w:r w:rsidR="00BA7F90">
              <w:rPr>
                <w:noProof/>
                <w:webHidden/>
              </w:rPr>
              <w:instrText xml:space="preserve"> PAGEREF _Toc26193052 \h </w:instrText>
            </w:r>
            <w:r w:rsidR="00BA7F90">
              <w:rPr>
                <w:noProof/>
                <w:webHidden/>
              </w:rPr>
            </w:r>
            <w:r w:rsidR="00BA7F90">
              <w:rPr>
                <w:noProof/>
                <w:webHidden/>
              </w:rPr>
              <w:fldChar w:fldCharType="separate"/>
            </w:r>
            <w:r w:rsidR="00BA7F90">
              <w:rPr>
                <w:noProof/>
                <w:webHidden/>
              </w:rPr>
              <w:t>50</w:t>
            </w:r>
            <w:r w:rsidR="00BA7F90">
              <w:rPr>
                <w:noProof/>
                <w:webHidden/>
              </w:rPr>
              <w:fldChar w:fldCharType="end"/>
            </w:r>
          </w:hyperlink>
        </w:p>
        <w:p w14:paraId="4D9C4A82" w14:textId="6D573822"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53" w:history="1">
            <w:r w:rsidR="00BA7F90" w:rsidRPr="00F155B7">
              <w:rPr>
                <w:rStyle w:val="af8"/>
                <w:rFonts w:cs="Times New Roman"/>
                <w:b/>
                <w:bCs/>
                <w:noProof/>
                <w:lang w:val="ru-RU"/>
              </w:rPr>
              <w:t>3.5. Уязвимые группы</w:t>
            </w:r>
            <w:r w:rsidR="00BA7F90">
              <w:rPr>
                <w:noProof/>
                <w:webHidden/>
              </w:rPr>
              <w:tab/>
            </w:r>
            <w:r w:rsidR="00BA7F90">
              <w:rPr>
                <w:noProof/>
                <w:webHidden/>
              </w:rPr>
              <w:fldChar w:fldCharType="begin"/>
            </w:r>
            <w:r w:rsidR="00BA7F90">
              <w:rPr>
                <w:noProof/>
                <w:webHidden/>
              </w:rPr>
              <w:instrText xml:space="preserve"> PAGEREF _Toc26193053 \h </w:instrText>
            </w:r>
            <w:r w:rsidR="00BA7F90">
              <w:rPr>
                <w:noProof/>
                <w:webHidden/>
              </w:rPr>
            </w:r>
            <w:r w:rsidR="00BA7F90">
              <w:rPr>
                <w:noProof/>
                <w:webHidden/>
              </w:rPr>
              <w:fldChar w:fldCharType="separate"/>
            </w:r>
            <w:r w:rsidR="00BA7F90">
              <w:rPr>
                <w:noProof/>
                <w:webHidden/>
              </w:rPr>
              <w:t>52</w:t>
            </w:r>
            <w:r w:rsidR="00BA7F90">
              <w:rPr>
                <w:noProof/>
                <w:webHidden/>
              </w:rPr>
              <w:fldChar w:fldCharType="end"/>
            </w:r>
          </w:hyperlink>
        </w:p>
        <w:p w14:paraId="7FE34E37" w14:textId="67BE82F1"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54" w:history="1">
            <w:r w:rsidR="00BA7F90" w:rsidRPr="00F155B7">
              <w:rPr>
                <w:rStyle w:val="af8"/>
                <w:rFonts w:cs="Times New Roman"/>
                <w:b/>
                <w:noProof/>
                <w:lang w:val="ru-RU"/>
              </w:rPr>
              <w:t>3.6. Ключевые бенефициары</w:t>
            </w:r>
            <w:r w:rsidR="00BA7F90">
              <w:rPr>
                <w:noProof/>
                <w:webHidden/>
              </w:rPr>
              <w:tab/>
            </w:r>
            <w:r w:rsidR="00BA7F90">
              <w:rPr>
                <w:noProof/>
                <w:webHidden/>
              </w:rPr>
              <w:fldChar w:fldCharType="begin"/>
            </w:r>
            <w:r w:rsidR="00BA7F90">
              <w:rPr>
                <w:noProof/>
                <w:webHidden/>
              </w:rPr>
              <w:instrText xml:space="preserve"> PAGEREF _Toc26193054 \h </w:instrText>
            </w:r>
            <w:r w:rsidR="00BA7F90">
              <w:rPr>
                <w:noProof/>
                <w:webHidden/>
              </w:rPr>
            </w:r>
            <w:r w:rsidR="00BA7F90">
              <w:rPr>
                <w:noProof/>
                <w:webHidden/>
              </w:rPr>
              <w:fldChar w:fldCharType="separate"/>
            </w:r>
            <w:r w:rsidR="00BA7F90">
              <w:rPr>
                <w:noProof/>
                <w:webHidden/>
              </w:rPr>
              <w:t>53</w:t>
            </w:r>
            <w:r w:rsidR="00BA7F90">
              <w:rPr>
                <w:noProof/>
                <w:webHidden/>
              </w:rPr>
              <w:fldChar w:fldCharType="end"/>
            </w:r>
          </w:hyperlink>
        </w:p>
        <w:p w14:paraId="4E3C90E3" w14:textId="68345877"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55" w:history="1">
            <w:r w:rsidR="00BA7F90" w:rsidRPr="00F155B7">
              <w:rPr>
                <w:rStyle w:val="af8"/>
                <w:rFonts w:cs="Times New Roman"/>
                <w:b/>
                <w:noProof/>
                <w:lang w:val="ru-RU"/>
              </w:rPr>
              <w:t>3.7. Заинтересованные стороны</w:t>
            </w:r>
            <w:r w:rsidR="00BA7F90">
              <w:rPr>
                <w:noProof/>
                <w:webHidden/>
              </w:rPr>
              <w:tab/>
            </w:r>
            <w:r w:rsidR="00BA7F90">
              <w:rPr>
                <w:noProof/>
                <w:webHidden/>
              </w:rPr>
              <w:fldChar w:fldCharType="begin"/>
            </w:r>
            <w:r w:rsidR="00BA7F90">
              <w:rPr>
                <w:noProof/>
                <w:webHidden/>
              </w:rPr>
              <w:instrText xml:space="preserve"> PAGEREF _Toc26193055 \h </w:instrText>
            </w:r>
            <w:r w:rsidR="00BA7F90">
              <w:rPr>
                <w:noProof/>
                <w:webHidden/>
              </w:rPr>
            </w:r>
            <w:r w:rsidR="00BA7F90">
              <w:rPr>
                <w:noProof/>
                <w:webHidden/>
              </w:rPr>
              <w:fldChar w:fldCharType="separate"/>
            </w:r>
            <w:r w:rsidR="00BA7F90">
              <w:rPr>
                <w:noProof/>
                <w:webHidden/>
              </w:rPr>
              <w:t>53</w:t>
            </w:r>
            <w:r w:rsidR="00BA7F90">
              <w:rPr>
                <w:noProof/>
                <w:webHidden/>
              </w:rPr>
              <w:fldChar w:fldCharType="end"/>
            </w:r>
          </w:hyperlink>
        </w:p>
        <w:p w14:paraId="048F2684" w14:textId="3EA106D5" w:rsidR="00BA7F90" w:rsidRDefault="0012136F">
          <w:pPr>
            <w:pStyle w:val="11"/>
            <w:tabs>
              <w:tab w:val="left" w:pos="440"/>
              <w:tab w:val="right" w:leader="dot" w:pos="9350"/>
            </w:tabs>
            <w:rPr>
              <w:rFonts w:asciiTheme="minorHAnsi" w:eastAsiaTheme="minorEastAsia" w:hAnsiTheme="minorHAnsi" w:cstheme="minorBidi"/>
              <w:b w:val="0"/>
              <w:bCs w:val="0"/>
              <w:caps w:val="0"/>
              <w:noProof/>
              <w:sz w:val="22"/>
              <w:szCs w:val="22"/>
            </w:rPr>
          </w:pPr>
          <w:hyperlink w:anchor="_Toc26193056" w:history="1">
            <w:r w:rsidR="00BA7F90" w:rsidRPr="00F155B7">
              <w:rPr>
                <w:rStyle w:val="af8"/>
                <w:rFonts w:cs="Times New Roman"/>
                <w:noProof/>
                <w:lang w:val="ru-RU"/>
              </w:rPr>
              <w:t>4.</w:t>
            </w:r>
            <w:r w:rsidR="00BA7F90">
              <w:rPr>
                <w:rFonts w:asciiTheme="minorHAnsi" w:eastAsiaTheme="minorEastAsia" w:hAnsiTheme="minorHAnsi" w:cstheme="minorBidi"/>
                <w:b w:val="0"/>
                <w:bCs w:val="0"/>
                <w:caps w:val="0"/>
                <w:noProof/>
                <w:sz w:val="22"/>
                <w:szCs w:val="22"/>
              </w:rPr>
              <w:tab/>
            </w:r>
            <w:r w:rsidR="00BA7F90" w:rsidRPr="00F155B7">
              <w:rPr>
                <w:rStyle w:val="af8"/>
                <w:rFonts w:cs="Times New Roman"/>
                <w:noProof/>
                <w:lang w:val="ru-RU"/>
              </w:rPr>
              <w:t>ОПИСАНИЕ АДМИНИСТРАТИВНЫХ МЕХАНИЗМОВ, ПОЛИТИЧЕСКОЙ СРЕДЫ  И НОРМАТИВНО-ПРАВОВОЙ БАЗЫ</w:t>
            </w:r>
            <w:r w:rsidR="00BA7F90">
              <w:rPr>
                <w:noProof/>
                <w:webHidden/>
              </w:rPr>
              <w:tab/>
            </w:r>
            <w:r w:rsidR="00BA7F90">
              <w:rPr>
                <w:noProof/>
                <w:webHidden/>
              </w:rPr>
              <w:fldChar w:fldCharType="begin"/>
            </w:r>
            <w:r w:rsidR="00BA7F90">
              <w:rPr>
                <w:noProof/>
                <w:webHidden/>
              </w:rPr>
              <w:instrText xml:space="preserve"> PAGEREF _Toc26193056 \h </w:instrText>
            </w:r>
            <w:r w:rsidR="00BA7F90">
              <w:rPr>
                <w:noProof/>
                <w:webHidden/>
              </w:rPr>
            </w:r>
            <w:r w:rsidR="00BA7F90">
              <w:rPr>
                <w:noProof/>
                <w:webHidden/>
              </w:rPr>
              <w:fldChar w:fldCharType="separate"/>
            </w:r>
            <w:r w:rsidR="00BA7F90">
              <w:rPr>
                <w:noProof/>
                <w:webHidden/>
              </w:rPr>
              <w:t>64</w:t>
            </w:r>
            <w:r w:rsidR="00BA7F90">
              <w:rPr>
                <w:noProof/>
                <w:webHidden/>
              </w:rPr>
              <w:fldChar w:fldCharType="end"/>
            </w:r>
          </w:hyperlink>
        </w:p>
        <w:p w14:paraId="02C54576" w14:textId="72748973"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57" w:history="1">
            <w:r w:rsidR="00BA7F90" w:rsidRPr="00F155B7">
              <w:rPr>
                <w:rStyle w:val="af8"/>
                <w:rFonts w:cs="Times New Roman"/>
                <w:b/>
                <w:noProof/>
                <w:lang w:val="ru-RU"/>
              </w:rPr>
              <w:t>4.1</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Нормативно-правовая база</w:t>
            </w:r>
            <w:r w:rsidR="00BA7F90">
              <w:rPr>
                <w:noProof/>
                <w:webHidden/>
              </w:rPr>
              <w:tab/>
            </w:r>
            <w:r w:rsidR="00BA7F90">
              <w:rPr>
                <w:noProof/>
                <w:webHidden/>
              </w:rPr>
              <w:fldChar w:fldCharType="begin"/>
            </w:r>
            <w:r w:rsidR="00BA7F90">
              <w:rPr>
                <w:noProof/>
                <w:webHidden/>
              </w:rPr>
              <w:instrText xml:space="preserve"> PAGEREF _Toc26193057 \h </w:instrText>
            </w:r>
            <w:r w:rsidR="00BA7F90">
              <w:rPr>
                <w:noProof/>
                <w:webHidden/>
              </w:rPr>
            </w:r>
            <w:r w:rsidR="00BA7F90">
              <w:rPr>
                <w:noProof/>
                <w:webHidden/>
              </w:rPr>
              <w:fldChar w:fldCharType="separate"/>
            </w:r>
            <w:r w:rsidR="00BA7F90">
              <w:rPr>
                <w:noProof/>
                <w:webHidden/>
              </w:rPr>
              <w:t>64</w:t>
            </w:r>
            <w:r w:rsidR="00BA7F90">
              <w:rPr>
                <w:noProof/>
                <w:webHidden/>
              </w:rPr>
              <w:fldChar w:fldCharType="end"/>
            </w:r>
          </w:hyperlink>
        </w:p>
        <w:p w14:paraId="6506797C" w14:textId="4E0CDA32"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58" w:history="1">
            <w:r w:rsidR="00BA7F90" w:rsidRPr="00F155B7">
              <w:rPr>
                <w:rStyle w:val="af8"/>
                <w:rFonts w:cs="Times New Roman"/>
                <w:b/>
                <w:noProof/>
                <w:lang w:val="ru-RU"/>
              </w:rPr>
              <w:t>4.2</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Значимая для проекта политика и реформы сектора (если применимо)</w:t>
            </w:r>
            <w:r w:rsidR="00BA7F90">
              <w:rPr>
                <w:noProof/>
                <w:webHidden/>
              </w:rPr>
              <w:tab/>
            </w:r>
            <w:r w:rsidR="00BA7F90">
              <w:rPr>
                <w:noProof/>
                <w:webHidden/>
              </w:rPr>
              <w:fldChar w:fldCharType="begin"/>
            </w:r>
            <w:r w:rsidR="00BA7F90">
              <w:rPr>
                <w:noProof/>
                <w:webHidden/>
              </w:rPr>
              <w:instrText xml:space="preserve"> PAGEREF _Toc26193058 \h </w:instrText>
            </w:r>
            <w:r w:rsidR="00BA7F90">
              <w:rPr>
                <w:noProof/>
                <w:webHidden/>
              </w:rPr>
            </w:r>
            <w:r w:rsidR="00BA7F90">
              <w:rPr>
                <w:noProof/>
                <w:webHidden/>
              </w:rPr>
              <w:fldChar w:fldCharType="separate"/>
            </w:r>
            <w:r w:rsidR="00BA7F90">
              <w:rPr>
                <w:noProof/>
                <w:webHidden/>
              </w:rPr>
              <w:t>66</w:t>
            </w:r>
            <w:r w:rsidR="00BA7F90">
              <w:rPr>
                <w:noProof/>
                <w:webHidden/>
              </w:rPr>
              <w:fldChar w:fldCharType="end"/>
            </w:r>
          </w:hyperlink>
        </w:p>
        <w:p w14:paraId="446F7E0A" w14:textId="2B9D435C"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59" w:history="1">
            <w:r w:rsidR="00BA7F90" w:rsidRPr="00F155B7">
              <w:rPr>
                <w:rStyle w:val="af8"/>
                <w:rFonts w:cs="Times New Roman"/>
                <w:b/>
                <w:noProof/>
                <w:lang w:val="ru-RU"/>
              </w:rPr>
              <w:t>4.3</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Значимые для проекта институты</w:t>
            </w:r>
            <w:r w:rsidR="00BA7F90">
              <w:rPr>
                <w:noProof/>
                <w:webHidden/>
              </w:rPr>
              <w:tab/>
            </w:r>
            <w:r w:rsidR="00BA7F90">
              <w:rPr>
                <w:noProof/>
                <w:webHidden/>
              </w:rPr>
              <w:fldChar w:fldCharType="begin"/>
            </w:r>
            <w:r w:rsidR="00BA7F90">
              <w:rPr>
                <w:noProof/>
                <w:webHidden/>
              </w:rPr>
              <w:instrText xml:space="preserve"> PAGEREF _Toc26193059 \h </w:instrText>
            </w:r>
            <w:r w:rsidR="00BA7F90">
              <w:rPr>
                <w:noProof/>
                <w:webHidden/>
              </w:rPr>
            </w:r>
            <w:r w:rsidR="00BA7F90">
              <w:rPr>
                <w:noProof/>
                <w:webHidden/>
              </w:rPr>
              <w:fldChar w:fldCharType="separate"/>
            </w:r>
            <w:r w:rsidR="00BA7F90">
              <w:rPr>
                <w:noProof/>
                <w:webHidden/>
              </w:rPr>
              <w:t>66</w:t>
            </w:r>
            <w:r w:rsidR="00BA7F90">
              <w:rPr>
                <w:noProof/>
                <w:webHidden/>
              </w:rPr>
              <w:fldChar w:fldCharType="end"/>
            </w:r>
          </w:hyperlink>
        </w:p>
        <w:p w14:paraId="04431702" w14:textId="2508F0A4" w:rsidR="00BA7F90" w:rsidRDefault="0012136F">
          <w:pPr>
            <w:pStyle w:val="11"/>
            <w:tabs>
              <w:tab w:val="left" w:pos="440"/>
              <w:tab w:val="right" w:leader="dot" w:pos="9350"/>
            </w:tabs>
            <w:rPr>
              <w:rFonts w:asciiTheme="minorHAnsi" w:eastAsiaTheme="minorEastAsia" w:hAnsiTheme="minorHAnsi" w:cstheme="minorBidi"/>
              <w:b w:val="0"/>
              <w:bCs w:val="0"/>
              <w:caps w:val="0"/>
              <w:noProof/>
              <w:sz w:val="22"/>
              <w:szCs w:val="22"/>
            </w:rPr>
          </w:pPr>
          <w:hyperlink w:anchor="_Toc26193060" w:history="1">
            <w:r w:rsidR="00BA7F90" w:rsidRPr="00F155B7">
              <w:rPr>
                <w:rStyle w:val="af8"/>
                <w:rFonts w:cs="Times New Roman"/>
                <w:noProof/>
                <w:lang w:val="ru-RU"/>
              </w:rPr>
              <w:t>5.</w:t>
            </w:r>
            <w:r w:rsidR="00BA7F90">
              <w:rPr>
                <w:rFonts w:asciiTheme="minorHAnsi" w:eastAsiaTheme="minorEastAsia" w:hAnsiTheme="minorHAnsi" w:cstheme="minorBidi"/>
                <w:b w:val="0"/>
                <w:bCs w:val="0"/>
                <w:caps w:val="0"/>
                <w:noProof/>
                <w:sz w:val="22"/>
                <w:szCs w:val="22"/>
              </w:rPr>
              <w:tab/>
            </w:r>
            <w:r w:rsidR="00BA7F90" w:rsidRPr="00F155B7">
              <w:rPr>
                <w:rStyle w:val="af8"/>
                <w:rFonts w:cs="Times New Roman"/>
                <w:noProof/>
                <w:lang w:val="ru-RU"/>
              </w:rPr>
              <w:t>ПРИМЕНИМЫЕ К ПРОЕКТУ ЭКОЛОГИЧЕСКИЕ И СОЦИАЛЬНЫЕ СТАНДАРТЫ ВСЕМИРНОГО БАНКА</w:t>
            </w:r>
            <w:r w:rsidR="00BA7F90">
              <w:rPr>
                <w:noProof/>
                <w:webHidden/>
              </w:rPr>
              <w:tab/>
            </w:r>
            <w:r w:rsidR="00BA7F90">
              <w:rPr>
                <w:noProof/>
                <w:webHidden/>
              </w:rPr>
              <w:fldChar w:fldCharType="begin"/>
            </w:r>
            <w:r w:rsidR="00BA7F90">
              <w:rPr>
                <w:noProof/>
                <w:webHidden/>
              </w:rPr>
              <w:instrText xml:space="preserve"> PAGEREF _Toc26193060 \h </w:instrText>
            </w:r>
            <w:r w:rsidR="00BA7F90">
              <w:rPr>
                <w:noProof/>
                <w:webHidden/>
              </w:rPr>
            </w:r>
            <w:r w:rsidR="00BA7F90">
              <w:rPr>
                <w:noProof/>
                <w:webHidden/>
              </w:rPr>
              <w:fldChar w:fldCharType="separate"/>
            </w:r>
            <w:r w:rsidR="00BA7F90">
              <w:rPr>
                <w:noProof/>
                <w:webHidden/>
              </w:rPr>
              <w:t>69</w:t>
            </w:r>
            <w:r w:rsidR="00BA7F90">
              <w:rPr>
                <w:noProof/>
                <w:webHidden/>
              </w:rPr>
              <w:fldChar w:fldCharType="end"/>
            </w:r>
          </w:hyperlink>
        </w:p>
        <w:p w14:paraId="1CD6653F" w14:textId="7E44E789"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61" w:history="1">
            <w:r w:rsidR="00BA7F90" w:rsidRPr="00F155B7">
              <w:rPr>
                <w:rStyle w:val="af8"/>
                <w:rFonts w:cs="Times New Roman"/>
                <w:b/>
                <w:noProof/>
                <w:lang w:val="ru-RU"/>
              </w:rPr>
              <w:t>5.1</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ЭСС1 - Оценка и предупреждение экологических и социальных рисков и последствий</w:t>
            </w:r>
            <w:r w:rsidR="00BA7F90">
              <w:rPr>
                <w:noProof/>
                <w:webHidden/>
              </w:rPr>
              <w:tab/>
            </w:r>
            <w:r w:rsidR="00BA7F90">
              <w:rPr>
                <w:noProof/>
                <w:webHidden/>
              </w:rPr>
              <w:fldChar w:fldCharType="begin"/>
            </w:r>
            <w:r w:rsidR="00BA7F90">
              <w:rPr>
                <w:noProof/>
                <w:webHidden/>
              </w:rPr>
              <w:instrText xml:space="preserve"> PAGEREF _Toc26193061 \h </w:instrText>
            </w:r>
            <w:r w:rsidR="00BA7F90">
              <w:rPr>
                <w:noProof/>
                <w:webHidden/>
              </w:rPr>
            </w:r>
            <w:r w:rsidR="00BA7F90">
              <w:rPr>
                <w:noProof/>
                <w:webHidden/>
              </w:rPr>
              <w:fldChar w:fldCharType="separate"/>
            </w:r>
            <w:r w:rsidR="00BA7F90">
              <w:rPr>
                <w:noProof/>
                <w:webHidden/>
              </w:rPr>
              <w:t>69</w:t>
            </w:r>
            <w:r w:rsidR="00BA7F90">
              <w:rPr>
                <w:noProof/>
                <w:webHidden/>
              </w:rPr>
              <w:fldChar w:fldCharType="end"/>
            </w:r>
          </w:hyperlink>
        </w:p>
        <w:p w14:paraId="67F6DA3B" w14:textId="79795C5B"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62" w:history="1">
            <w:r w:rsidR="00BA7F90" w:rsidRPr="00F155B7">
              <w:rPr>
                <w:rStyle w:val="af8"/>
                <w:rFonts w:cs="Times New Roman"/>
                <w:b/>
                <w:noProof/>
                <w:lang w:val="ru-RU"/>
              </w:rPr>
              <w:t>5.2</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ЭСС2 – Условия труда</w:t>
            </w:r>
            <w:r w:rsidR="00BA7F90">
              <w:rPr>
                <w:noProof/>
                <w:webHidden/>
              </w:rPr>
              <w:tab/>
            </w:r>
            <w:r w:rsidR="00BA7F90">
              <w:rPr>
                <w:noProof/>
                <w:webHidden/>
              </w:rPr>
              <w:fldChar w:fldCharType="begin"/>
            </w:r>
            <w:r w:rsidR="00BA7F90">
              <w:rPr>
                <w:noProof/>
                <w:webHidden/>
              </w:rPr>
              <w:instrText xml:space="preserve"> PAGEREF _Toc26193062 \h </w:instrText>
            </w:r>
            <w:r w:rsidR="00BA7F90">
              <w:rPr>
                <w:noProof/>
                <w:webHidden/>
              </w:rPr>
            </w:r>
            <w:r w:rsidR="00BA7F90">
              <w:rPr>
                <w:noProof/>
                <w:webHidden/>
              </w:rPr>
              <w:fldChar w:fldCharType="separate"/>
            </w:r>
            <w:r w:rsidR="00BA7F90">
              <w:rPr>
                <w:noProof/>
                <w:webHidden/>
              </w:rPr>
              <w:t>70</w:t>
            </w:r>
            <w:r w:rsidR="00BA7F90">
              <w:rPr>
                <w:noProof/>
                <w:webHidden/>
              </w:rPr>
              <w:fldChar w:fldCharType="end"/>
            </w:r>
          </w:hyperlink>
        </w:p>
        <w:p w14:paraId="041EFA0E" w14:textId="672ACD05"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63" w:history="1">
            <w:r w:rsidR="00BA7F90" w:rsidRPr="00F155B7">
              <w:rPr>
                <w:rStyle w:val="af8"/>
                <w:rFonts w:cs="Times New Roman"/>
                <w:b/>
                <w:noProof/>
                <w:lang w:val="ru-RU"/>
              </w:rPr>
              <w:t>5.3</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ЭСС3 – Защита и эффективность, предотвращение загрязнения и управление</w:t>
            </w:r>
            <w:r w:rsidR="00BA7F90">
              <w:rPr>
                <w:noProof/>
                <w:webHidden/>
              </w:rPr>
              <w:tab/>
            </w:r>
            <w:r w:rsidR="00BA7F90">
              <w:rPr>
                <w:noProof/>
                <w:webHidden/>
              </w:rPr>
              <w:fldChar w:fldCharType="begin"/>
            </w:r>
            <w:r w:rsidR="00BA7F90">
              <w:rPr>
                <w:noProof/>
                <w:webHidden/>
              </w:rPr>
              <w:instrText xml:space="preserve"> PAGEREF _Toc26193063 \h </w:instrText>
            </w:r>
            <w:r w:rsidR="00BA7F90">
              <w:rPr>
                <w:noProof/>
                <w:webHidden/>
              </w:rPr>
            </w:r>
            <w:r w:rsidR="00BA7F90">
              <w:rPr>
                <w:noProof/>
                <w:webHidden/>
              </w:rPr>
              <w:fldChar w:fldCharType="separate"/>
            </w:r>
            <w:r w:rsidR="00BA7F90">
              <w:rPr>
                <w:noProof/>
                <w:webHidden/>
              </w:rPr>
              <w:t>71</w:t>
            </w:r>
            <w:r w:rsidR="00BA7F90">
              <w:rPr>
                <w:noProof/>
                <w:webHidden/>
              </w:rPr>
              <w:fldChar w:fldCharType="end"/>
            </w:r>
          </w:hyperlink>
        </w:p>
        <w:p w14:paraId="336B9ECA" w14:textId="28A1F79C"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64" w:history="1">
            <w:r w:rsidR="00BA7F90" w:rsidRPr="00F155B7">
              <w:rPr>
                <w:rStyle w:val="af8"/>
                <w:rFonts w:cs="Times New Roman"/>
                <w:b/>
                <w:noProof/>
                <w:lang w:val="ru-RU"/>
              </w:rPr>
              <w:t>5.4</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ЭСС4 – Здоровье и безопасность сообщества</w:t>
            </w:r>
            <w:r w:rsidR="00BA7F90">
              <w:rPr>
                <w:noProof/>
                <w:webHidden/>
              </w:rPr>
              <w:tab/>
            </w:r>
            <w:r w:rsidR="00BA7F90">
              <w:rPr>
                <w:noProof/>
                <w:webHidden/>
              </w:rPr>
              <w:fldChar w:fldCharType="begin"/>
            </w:r>
            <w:r w:rsidR="00BA7F90">
              <w:rPr>
                <w:noProof/>
                <w:webHidden/>
              </w:rPr>
              <w:instrText xml:space="preserve"> PAGEREF _Toc26193064 \h </w:instrText>
            </w:r>
            <w:r w:rsidR="00BA7F90">
              <w:rPr>
                <w:noProof/>
                <w:webHidden/>
              </w:rPr>
            </w:r>
            <w:r w:rsidR="00BA7F90">
              <w:rPr>
                <w:noProof/>
                <w:webHidden/>
              </w:rPr>
              <w:fldChar w:fldCharType="separate"/>
            </w:r>
            <w:r w:rsidR="00BA7F90">
              <w:rPr>
                <w:noProof/>
                <w:webHidden/>
              </w:rPr>
              <w:t>71</w:t>
            </w:r>
            <w:r w:rsidR="00BA7F90">
              <w:rPr>
                <w:noProof/>
                <w:webHidden/>
              </w:rPr>
              <w:fldChar w:fldCharType="end"/>
            </w:r>
          </w:hyperlink>
        </w:p>
        <w:p w14:paraId="42B76B99" w14:textId="0F351A2A"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65" w:history="1">
            <w:r w:rsidR="00BA7F90" w:rsidRPr="00F155B7">
              <w:rPr>
                <w:rStyle w:val="af8"/>
                <w:rFonts w:cs="Times New Roman"/>
                <w:b/>
                <w:noProof/>
                <w:lang w:val="ru-RU"/>
              </w:rPr>
              <w:t>5.5</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ЭСС5 – Приобретение земли, ограничения на использование земли и насильственное перемещение</w:t>
            </w:r>
            <w:r w:rsidR="00BA7F90">
              <w:rPr>
                <w:noProof/>
                <w:webHidden/>
              </w:rPr>
              <w:tab/>
            </w:r>
            <w:r w:rsidR="00BA7F90">
              <w:rPr>
                <w:noProof/>
                <w:webHidden/>
              </w:rPr>
              <w:fldChar w:fldCharType="begin"/>
            </w:r>
            <w:r w:rsidR="00BA7F90">
              <w:rPr>
                <w:noProof/>
                <w:webHidden/>
              </w:rPr>
              <w:instrText xml:space="preserve"> PAGEREF _Toc26193065 \h </w:instrText>
            </w:r>
            <w:r w:rsidR="00BA7F90">
              <w:rPr>
                <w:noProof/>
                <w:webHidden/>
              </w:rPr>
            </w:r>
            <w:r w:rsidR="00BA7F90">
              <w:rPr>
                <w:noProof/>
                <w:webHidden/>
              </w:rPr>
              <w:fldChar w:fldCharType="separate"/>
            </w:r>
            <w:r w:rsidR="00BA7F90">
              <w:rPr>
                <w:noProof/>
                <w:webHidden/>
              </w:rPr>
              <w:t>72</w:t>
            </w:r>
            <w:r w:rsidR="00BA7F90">
              <w:rPr>
                <w:noProof/>
                <w:webHidden/>
              </w:rPr>
              <w:fldChar w:fldCharType="end"/>
            </w:r>
          </w:hyperlink>
        </w:p>
        <w:p w14:paraId="11A7999D" w14:textId="5D041700"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66" w:history="1">
            <w:r w:rsidR="00BA7F90" w:rsidRPr="00F155B7">
              <w:rPr>
                <w:rStyle w:val="af8"/>
                <w:rFonts w:cs="Times New Roman"/>
                <w:b/>
                <w:noProof/>
                <w:lang w:val="ru-RU"/>
              </w:rPr>
              <w:t>5.6</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ЭСС10 – Участие заинтересованных сторон и раскрытие информации</w:t>
            </w:r>
            <w:r w:rsidR="00BA7F90">
              <w:rPr>
                <w:noProof/>
                <w:webHidden/>
              </w:rPr>
              <w:tab/>
            </w:r>
            <w:r w:rsidR="00BA7F90">
              <w:rPr>
                <w:noProof/>
                <w:webHidden/>
              </w:rPr>
              <w:fldChar w:fldCharType="begin"/>
            </w:r>
            <w:r w:rsidR="00BA7F90">
              <w:rPr>
                <w:noProof/>
                <w:webHidden/>
              </w:rPr>
              <w:instrText xml:space="preserve"> PAGEREF _Toc26193066 \h </w:instrText>
            </w:r>
            <w:r w:rsidR="00BA7F90">
              <w:rPr>
                <w:noProof/>
                <w:webHidden/>
              </w:rPr>
            </w:r>
            <w:r w:rsidR="00BA7F90">
              <w:rPr>
                <w:noProof/>
                <w:webHidden/>
              </w:rPr>
              <w:fldChar w:fldCharType="separate"/>
            </w:r>
            <w:r w:rsidR="00BA7F90">
              <w:rPr>
                <w:noProof/>
                <w:webHidden/>
              </w:rPr>
              <w:t>72</w:t>
            </w:r>
            <w:r w:rsidR="00BA7F90">
              <w:rPr>
                <w:noProof/>
                <w:webHidden/>
              </w:rPr>
              <w:fldChar w:fldCharType="end"/>
            </w:r>
          </w:hyperlink>
        </w:p>
        <w:p w14:paraId="65BCC505" w14:textId="369C28EA" w:rsidR="00BA7F90" w:rsidRDefault="0012136F">
          <w:pPr>
            <w:pStyle w:val="11"/>
            <w:tabs>
              <w:tab w:val="left" w:pos="440"/>
              <w:tab w:val="right" w:leader="dot" w:pos="9350"/>
            </w:tabs>
            <w:rPr>
              <w:rFonts w:asciiTheme="minorHAnsi" w:eastAsiaTheme="minorEastAsia" w:hAnsiTheme="minorHAnsi" w:cstheme="minorBidi"/>
              <w:b w:val="0"/>
              <w:bCs w:val="0"/>
              <w:caps w:val="0"/>
              <w:noProof/>
              <w:sz w:val="22"/>
              <w:szCs w:val="22"/>
            </w:rPr>
          </w:pPr>
          <w:hyperlink w:anchor="_Toc26193067" w:history="1">
            <w:r w:rsidR="00BA7F90" w:rsidRPr="00F155B7">
              <w:rPr>
                <w:rStyle w:val="af8"/>
                <w:rFonts w:cs="Times New Roman"/>
                <w:noProof/>
                <w:lang w:val="ru-RU"/>
              </w:rPr>
              <w:t>6.</w:t>
            </w:r>
            <w:r w:rsidR="00BA7F90">
              <w:rPr>
                <w:rFonts w:asciiTheme="minorHAnsi" w:eastAsiaTheme="minorEastAsia" w:hAnsiTheme="minorHAnsi" w:cstheme="minorBidi"/>
                <w:b w:val="0"/>
                <w:bCs w:val="0"/>
                <w:caps w:val="0"/>
                <w:noProof/>
                <w:sz w:val="22"/>
                <w:szCs w:val="22"/>
              </w:rPr>
              <w:tab/>
            </w:r>
            <w:r w:rsidR="00BA7F90" w:rsidRPr="00F155B7">
              <w:rPr>
                <w:rStyle w:val="af8"/>
                <w:rFonts w:cs="Times New Roman"/>
                <w:noProof/>
                <w:lang w:val="ru-RU"/>
              </w:rPr>
              <w:t>ОПРЕДЕЛЕНИЕ ПОТЕНЦИАЛЬНОГО ЭКОЛОГИЧЕСКОГО И СОЦИАЛЬНОГО ВОЗДЕЙСТВИЯ</w:t>
            </w:r>
            <w:r w:rsidR="00BA7F90">
              <w:rPr>
                <w:noProof/>
                <w:webHidden/>
              </w:rPr>
              <w:tab/>
            </w:r>
            <w:r w:rsidR="00BA7F90">
              <w:rPr>
                <w:noProof/>
                <w:webHidden/>
              </w:rPr>
              <w:fldChar w:fldCharType="begin"/>
            </w:r>
            <w:r w:rsidR="00BA7F90">
              <w:rPr>
                <w:noProof/>
                <w:webHidden/>
              </w:rPr>
              <w:instrText xml:space="preserve"> PAGEREF _Toc26193067 \h </w:instrText>
            </w:r>
            <w:r w:rsidR="00BA7F90">
              <w:rPr>
                <w:noProof/>
                <w:webHidden/>
              </w:rPr>
            </w:r>
            <w:r w:rsidR="00BA7F90">
              <w:rPr>
                <w:noProof/>
                <w:webHidden/>
              </w:rPr>
              <w:fldChar w:fldCharType="separate"/>
            </w:r>
            <w:r w:rsidR="00BA7F90">
              <w:rPr>
                <w:noProof/>
                <w:webHidden/>
              </w:rPr>
              <w:t>73</w:t>
            </w:r>
            <w:r w:rsidR="00BA7F90">
              <w:rPr>
                <w:noProof/>
                <w:webHidden/>
              </w:rPr>
              <w:fldChar w:fldCharType="end"/>
            </w:r>
          </w:hyperlink>
        </w:p>
        <w:p w14:paraId="15DF385F" w14:textId="080C6898"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68" w:history="1">
            <w:r w:rsidR="00BA7F90" w:rsidRPr="00F155B7">
              <w:rPr>
                <w:rStyle w:val="af8"/>
                <w:rFonts w:cs="Times New Roman"/>
                <w:b/>
                <w:noProof/>
                <w:lang w:val="ru-RU"/>
              </w:rPr>
              <w:t>6.1</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Положительное воздействие</w:t>
            </w:r>
            <w:r w:rsidR="00BA7F90">
              <w:rPr>
                <w:noProof/>
                <w:webHidden/>
              </w:rPr>
              <w:tab/>
            </w:r>
            <w:r w:rsidR="00BA7F90">
              <w:rPr>
                <w:noProof/>
                <w:webHidden/>
              </w:rPr>
              <w:fldChar w:fldCharType="begin"/>
            </w:r>
            <w:r w:rsidR="00BA7F90">
              <w:rPr>
                <w:noProof/>
                <w:webHidden/>
              </w:rPr>
              <w:instrText xml:space="preserve"> PAGEREF _Toc26193068 \h </w:instrText>
            </w:r>
            <w:r w:rsidR="00BA7F90">
              <w:rPr>
                <w:noProof/>
                <w:webHidden/>
              </w:rPr>
            </w:r>
            <w:r w:rsidR="00BA7F90">
              <w:rPr>
                <w:noProof/>
                <w:webHidden/>
              </w:rPr>
              <w:fldChar w:fldCharType="separate"/>
            </w:r>
            <w:r w:rsidR="00BA7F90">
              <w:rPr>
                <w:noProof/>
                <w:webHidden/>
              </w:rPr>
              <w:t>73</w:t>
            </w:r>
            <w:r w:rsidR="00BA7F90">
              <w:rPr>
                <w:noProof/>
                <w:webHidden/>
              </w:rPr>
              <w:fldChar w:fldCharType="end"/>
            </w:r>
          </w:hyperlink>
        </w:p>
        <w:p w14:paraId="2F82490A" w14:textId="2D5494C5"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69" w:history="1">
            <w:r w:rsidR="00BA7F90" w:rsidRPr="00F155B7">
              <w:rPr>
                <w:rStyle w:val="af8"/>
                <w:rFonts w:cs="Times New Roman"/>
                <w:b/>
                <w:noProof/>
                <w:lang w:val="ru-RU"/>
              </w:rPr>
              <w:t>6.2</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Потенциальные неблагоприятные последствия для окружающей среды</w:t>
            </w:r>
            <w:r w:rsidR="00BA7F90">
              <w:rPr>
                <w:noProof/>
                <w:webHidden/>
              </w:rPr>
              <w:tab/>
            </w:r>
            <w:r w:rsidR="00BA7F90">
              <w:rPr>
                <w:noProof/>
                <w:webHidden/>
              </w:rPr>
              <w:fldChar w:fldCharType="begin"/>
            </w:r>
            <w:r w:rsidR="00BA7F90">
              <w:rPr>
                <w:noProof/>
                <w:webHidden/>
              </w:rPr>
              <w:instrText xml:space="preserve"> PAGEREF _Toc26193069 \h </w:instrText>
            </w:r>
            <w:r w:rsidR="00BA7F90">
              <w:rPr>
                <w:noProof/>
                <w:webHidden/>
              </w:rPr>
            </w:r>
            <w:r w:rsidR="00BA7F90">
              <w:rPr>
                <w:noProof/>
                <w:webHidden/>
              </w:rPr>
              <w:fldChar w:fldCharType="separate"/>
            </w:r>
            <w:r w:rsidR="00BA7F90">
              <w:rPr>
                <w:noProof/>
                <w:webHidden/>
              </w:rPr>
              <w:t>74</w:t>
            </w:r>
            <w:r w:rsidR="00BA7F90">
              <w:rPr>
                <w:noProof/>
                <w:webHidden/>
              </w:rPr>
              <w:fldChar w:fldCharType="end"/>
            </w:r>
          </w:hyperlink>
        </w:p>
        <w:p w14:paraId="3438C4C6" w14:textId="313FC7D5"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70" w:history="1">
            <w:r w:rsidR="00BA7F90" w:rsidRPr="00F155B7">
              <w:rPr>
                <w:rStyle w:val="af8"/>
                <w:rFonts w:cs="Times New Roman"/>
                <w:b/>
                <w:noProof/>
                <w:lang w:val="ru-RU"/>
              </w:rPr>
              <w:t>6.3</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Неблагоприятные экологические последствия</w:t>
            </w:r>
            <w:r w:rsidR="00BA7F90">
              <w:rPr>
                <w:noProof/>
                <w:webHidden/>
              </w:rPr>
              <w:tab/>
            </w:r>
            <w:r w:rsidR="00BA7F90">
              <w:rPr>
                <w:noProof/>
                <w:webHidden/>
              </w:rPr>
              <w:fldChar w:fldCharType="begin"/>
            </w:r>
            <w:r w:rsidR="00BA7F90">
              <w:rPr>
                <w:noProof/>
                <w:webHidden/>
              </w:rPr>
              <w:instrText xml:space="preserve"> PAGEREF _Toc26193070 \h </w:instrText>
            </w:r>
            <w:r w:rsidR="00BA7F90">
              <w:rPr>
                <w:noProof/>
                <w:webHidden/>
              </w:rPr>
            </w:r>
            <w:r w:rsidR="00BA7F90">
              <w:rPr>
                <w:noProof/>
                <w:webHidden/>
              </w:rPr>
              <w:fldChar w:fldCharType="separate"/>
            </w:r>
            <w:r w:rsidR="00BA7F90">
              <w:rPr>
                <w:noProof/>
                <w:webHidden/>
              </w:rPr>
              <w:t>75</w:t>
            </w:r>
            <w:r w:rsidR="00BA7F90">
              <w:rPr>
                <w:noProof/>
                <w:webHidden/>
              </w:rPr>
              <w:fldChar w:fldCharType="end"/>
            </w:r>
          </w:hyperlink>
        </w:p>
        <w:p w14:paraId="00E1A5FE" w14:textId="6D23071F"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71" w:history="1">
            <w:r w:rsidR="00BA7F90" w:rsidRPr="00F155B7">
              <w:rPr>
                <w:rStyle w:val="af8"/>
                <w:rFonts w:cs="Times New Roman"/>
                <w:b/>
                <w:noProof/>
                <w:lang w:val="ru-RU"/>
              </w:rPr>
              <w:t>6.4</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Негативные социальные последствия</w:t>
            </w:r>
            <w:r w:rsidR="00BA7F90">
              <w:rPr>
                <w:noProof/>
                <w:webHidden/>
              </w:rPr>
              <w:tab/>
            </w:r>
            <w:r w:rsidR="00BA7F90">
              <w:rPr>
                <w:noProof/>
                <w:webHidden/>
              </w:rPr>
              <w:fldChar w:fldCharType="begin"/>
            </w:r>
            <w:r w:rsidR="00BA7F90">
              <w:rPr>
                <w:noProof/>
                <w:webHidden/>
              </w:rPr>
              <w:instrText xml:space="preserve"> PAGEREF _Toc26193071 \h </w:instrText>
            </w:r>
            <w:r w:rsidR="00BA7F90">
              <w:rPr>
                <w:noProof/>
                <w:webHidden/>
              </w:rPr>
            </w:r>
            <w:r w:rsidR="00BA7F90">
              <w:rPr>
                <w:noProof/>
                <w:webHidden/>
              </w:rPr>
              <w:fldChar w:fldCharType="separate"/>
            </w:r>
            <w:r w:rsidR="00BA7F90">
              <w:rPr>
                <w:noProof/>
                <w:webHidden/>
              </w:rPr>
              <w:t>76</w:t>
            </w:r>
            <w:r w:rsidR="00BA7F90">
              <w:rPr>
                <w:noProof/>
                <w:webHidden/>
              </w:rPr>
              <w:fldChar w:fldCharType="end"/>
            </w:r>
          </w:hyperlink>
        </w:p>
        <w:p w14:paraId="6BA9AE61" w14:textId="361093B1"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72" w:history="1">
            <w:r w:rsidR="00BA7F90" w:rsidRPr="00F155B7">
              <w:rPr>
                <w:rStyle w:val="af8"/>
                <w:rFonts w:cs="Times New Roman"/>
                <w:b/>
                <w:noProof/>
                <w:lang w:val="ru-RU"/>
              </w:rPr>
              <w:t>6.5</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Потенциальное совокупное воздействие</w:t>
            </w:r>
            <w:r w:rsidR="00BA7F90">
              <w:rPr>
                <w:noProof/>
                <w:webHidden/>
              </w:rPr>
              <w:tab/>
            </w:r>
            <w:r w:rsidR="00BA7F90">
              <w:rPr>
                <w:noProof/>
                <w:webHidden/>
              </w:rPr>
              <w:fldChar w:fldCharType="begin"/>
            </w:r>
            <w:r w:rsidR="00BA7F90">
              <w:rPr>
                <w:noProof/>
                <w:webHidden/>
              </w:rPr>
              <w:instrText xml:space="preserve"> PAGEREF _Toc26193072 \h </w:instrText>
            </w:r>
            <w:r w:rsidR="00BA7F90">
              <w:rPr>
                <w:noProof/>
                <w:webHidden/>
              </w:rPr>
            </w:r>
            <w:r w:rsidR="00BA7F90">
              <w:rPr>
                <w:noProof/>
                <w:webHidden/>
              </w:rPr>
              <w:fldChar w:fldCharType="separate"/>
            </w:r>
            <w:r w:rsidR="00BA7F90">
              <w:rPr>
                <w:noProof/>
                <w:webHidden/>
              </w:rPr>
              <w:t>77</w:t>
            </w:r>
            <w:r w:rsidR="00BA7F90">
              <w:rPr>
                <w:noProof/>
                <w:webHidden/>
              </w:rPr>
              <w:fldChar w:fldCharType="end"/>
            </w:r>
          </w:hyperlink>
        </w:p>
        <w:p w14:paraId="6793A66A" w14:textId="77BA5A9A"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73" w:history="1">
            <w:r w:rsidR="00BA7F90" w:rsidRPr="00F155B7">
              <w:rPr>
                <w:rStyle w:val="af8"/>
                <w:rFonts w:cs="Times New Roman"/>
                <w:b/>
                <w:noProof/>
                <w:lang w:val="ru-RU"/>
              </w:rPr>
              <w:t>6.6</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Процедура снижения экологических и социальных рисков</w:t>
            </w:r>
            <w:r w:rsidR="00BA7F90">
              <w:rPr>
                <w:noProof/>
                <w:webHidden/>
              </w:rPr>
              <w:tab/>
            </w:r>
            <w:r w:rsidR="00BA7F90">
              <w:rPr>
                <w:noProof/>
                <w:webHidden/>
              </w:rPr>
              <w:fldChar w:fldCharType="begin"/>
            </w:r>
            <w:r w:rsidR="00BA7F90">
              <w:rPr>
                <w:noProof/>
                <w:webHidden/>
              </w:rPr>
              <w:instrText xml:space="preserve"> PAGEREF _Toc26193073 \h </w:instrText>
            </w:r>
            <w:r w:rsidR="00BA7F90">
              <w:rPr>
                <w:noProof/>
                <w:webHidden/>
              </w:rPr>
            </w:r>
            <w:r w:rsidR="00BA7F90">
              <w:rPr>
                <w:noProof/>
                <w:webHidden/>
              </w:rPr>
              <w:fldChar w:fldCharType="separate"/>
            </w:r>
            <w:r w:rsidR="00BA7F90">
              <w:rPr>
                <w:noProof/>
                <w:webHidden/>
              </w:rPr>
              <w:t>77</w:t>
            </w:r>
            <w:r w:rsidR="00BA7F90">
              <w:rPr>
                <w:noProof/>
                <w:webHidden/>
              </w:rPr>
              <w:fldChar w:fldCharType="end"/>
            </w:r>
          </w:hyperlink>
        </w:p>
        <w:p w14:paraId="26641A89" w14:textId="48BCCA96"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74" w:history="1">
            <w:r w:rsidR="00BA7F90" w:rsidRPr="00F155B7">
              <w:rPr>
                <w:rStyle w:val="af8"/>
                <w:rFonts w:cs="Times New Roman"/>
                <w:b/>
                <w:noProof/>
                <w:lang w:val="ru-RU"/>
              </w:rPr>
              <w:t>6.7</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Планы и индикаторы мониторинга</w:t>
            </w:r>
            <w:r w:rsidR="00BA7F90">
              <w:rPr>
                <w:noProof/>
                <w:webHidden/>
              </w:rPr>
              <w:tab/>
            </w:r>
            <w:r w:rsidR="00BA7F90">
              <w:rPr>
                <w:noProof/>
                <w:webHidden/>
              </w:rPr>
              <w:fldChar w:fldCharType="begin"/>
            </w:r>
            <w:r w:rsidR="00BA7F90">
              <w:rPr>
                <w:noProof/>
                <w:webHidden/>
              </w:rPr>
              <w:instrText xml:space="preserve"> PAGEREF _Toc26193074 \h </w:instrText>
            </w:r>
            <w:r w:rsidR="00BA7F90">
              <w:rPr>
                <w:noProof/>
                <w:webHidden/>
              </w:rPr>
            </w:r>
            <w:r w:rsidR="00BA7F90">
              <w:rPr>
                <w:noProof/>
                <w:webHidden/>
              </w:rPr>
              <w:fldChar w:fldCharType="separate"/>
            </w:r>
            <w:r w:rsidR="00BA7F90">
              <w:rPr>
                <w:noProof/>
                <w:webHidden/>
              </w:rPr>
              <w:t>92</w:t>
            </w:r>
            <w:r w:rsidR="00BA7F90">
              <w:rPr>
                <w:noProof/>
                <w:webHidden/>
              </w:rPr>
              <w:fldChar w:fldCharType="end"/>
            </w:r>
          </w:hyperlink>
        </w:p>
        <w:p w14:paraId="695AAE11" w14:textId="2A262586"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75" w:history="1">
            <w:r w:rsidR="00BA7F90" w:rsidRPr="00F155B7">
              <w:rPr>
                <w:rStyle w:val="af8"/>
                <w:rFonts w:cs="Times New Roman"/>
                <w:b/>
                <w:noProof/>
                <w:lang w:val="ru-RU"/>
              </w:rPr>
              <w:t>6.8</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Конкретные аспекты проекта</w:t>
            </w:r>
            <w:r w:rsidR="00BA7F90">
              <w:rPr>
                <w:noProof/>
                <w:webHidden/>
              </w:rPr>
              <w:tab/>
            </w:r>
            <w:r w:rsidR="00BA7F90">
              <w:rPr>
                <w:noProof/>
                <w:webHidden/>
              </w:rPr>
              <w:fldChar w:fldCharType="begin"/>
            </w:r>
            <w:r w:rsidR="00BA7F90">
              <w:rPr>
                <w:noProof/>
                <w:webHidden/>
              </w:rPr>
              <w:instrText xml:space="preserve"> PAGEREF _Toc26193075 \h </w:instrText>
            </w:r>
            <w:r w:rsidR="00BA7F90">
              <w:rPr>
                <w:noProof/>
                <w:webHidden/>
              </w:rPr>
            </w:r>
            <w:r w:rsidR="00BA7F90">
              <w:rPr>
                <w:noProof/>
                <w:webHidden/>
              </w:rPr>
              <w:fldChar w:fldCharType="separate"/>
            </w:r>
            <w:r w:rsidR="00BA7F90">
              <w:rPr>
                <w:noProof/>
                <w:webHidden/>
              </w:rPr>
              <w:t>93</w:t>
            </w:r>
            <w:r w:rsidR="00BA7F90">
              <w:rPr>
                <w:noProof/>
                <w:webHidden/>
              </w:rPr>
              <w:fldChar w:fldCharType="end"/>
            </w:r>
          </w:hyperlink>
        </w:p>
        <w:p w14:paraId="56D4BA23" w14:textId="4729466F"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76" w:history="1">
            <w:r w:rsidR="00BA7F90" w:rsidRPr="00F155B7">
              <w:rPr>
                <w:rStyle w:val="af8"/>
                <w:rFonts w:cs="Times New Roman"/>
                <w:b/>
                <w:noProof/>
                <w:lang w:val="ru-RU"/>
              </w:rPr>
              <w:t>6.9</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Роли и обязанности в области мониторинга</w:t>
            </w:r>
            <w:r w:rsidR="00BA7F90">
              <w:rPr>
                <w:noProof/>
                <w:webHidden/>
              </w:rPr>
              <w:tab/>
            </w:r>
            <w:r w:rsidR="00BA7F90">
              <w:rPr>
                <w:noProof/>
                <w:webHidden/>
              </w:rPr>
              <w:fldChar w:fldCharType="begin"/>
            </w:r>
            <w:r w:rsidR="00BA7F90">
              <w:rPr>
                <w:noProof/>
                <w:webHidden/>
              </w:rPr>
              <w:instrText xml:space="preserve"> PAGEREF _Toc26193076 \h </w:instrText>
            </w:r>
            <w:r w:rsidR="00BA7F90">
              <w:rPr>
                <w:noProof/>
                <w:webHidden/>
              </w:rPr>
            </w:r>
            <w:r w:rsidR="00BA7F90">
              <w:rPr>
                <w:noProof/>
                <w:webHidden/>
              </w:rPr>
              <w:fldChar w:fldCharType="separate"/>
            </w:r>
            <w:r w:rsidR="00BA7F90">
              <w:rPr>
                <w:noProof/>
                <w:webHidden/>
              </w:rPr>
              <w:t>94</w:t>
            </w:r>
            <w:r w:rsidR="00BA7F90">
              <w:rPr>
                <w:noProof/>
                <w:webHidden/>
              </w:rPr>
              <w:fldChar w:fldCharType="end"/>
            </w:r>
          </w:hyperlink>
        </w:p>
        <w:p w14:paraId="39F5A323" w14:textId="4D339557" w:rsidR="00BA7F90" w:rsidRDefault="0012136F">
          <w:pPr>
            <w:pStyle w:val="11"/>
            <w:tabs>
              <w:tab w:val="left" w:pos="440"/>
              <w:tab w:val="right" w:leader="dot" w:pos="9350"/>
            </w:tabs>
            <w:rPr>
              <w:rFonts w:asciiTheme="minorHAnsi" w:eastAsiaTheme="minorEastAsia" w:hAnsiTheme="minorHAnsi" w:cstheme="minorBidi"/>
              <w:b w:val="0"/>
              <w:bCs w:val="0"/>
              <w:caps w:val="0"/>
              <w:noProof/>
              <w:sz w:val="22"/>
              <w:szCs w:val="22"/>
            </w:rPr>
          </w:pPr>
          <w:hyperlink w:anchor="_Toc26193077" w:history="1">
            <w:r w:rsidR="00BA7F90" w:rsidRPr="00F155B7">
              <w:rPr>
                <w:rStyle w:val="af8"/>
                <w:rFonts w:cs="Times New Roman"/>
                <w:noProof/>
                <w:lang w:val="ru-RU"/>
              </w:rPr>
              <w:t>7.</w:t>
            </w:r>
            <w:r w:rsidR="00BA7F90">
              <w:rPr>
                <w:rFonts w:asciiTheme="minorHAnsi" w:eastAsiaTheme="minorEastAsia" w:hAnsiTheme="minorHAnsi" w:cstheme="minorBidi"/>
                <w:b w:val="0"/>
                <w:bCs w:val="0"/>
                <w:caps w:val="0"/>
                <w:noProof/>
                <w:sz w:val="22"/>
                <w:szCs w:val="22"/>
              </w:rPr>
              <w:tab/>
            </w:r>
            <w:r w:rsidR="00BA7F90" w:rsidRPr="00F155B7">
              <w:rPr>
                <w:rStyle w:val="af8"/>
                <w:rFonts w:cs="Times New Roman"/>
                <w:noProof/>
                <w:lang w:val="ru-RU"/>
              </w:rPr>
              <w:t>МЕХАНИЗМЫ РАССМОТРЕНИЯ, КООРДИНАЦИИ И РЕАЛИЗАЦИИ ПРОЕКТА</w:t>
            </w:r>
            <w:r w:rsidR="00BA7F90">
              <w:rPr>
                <w:noProof/>
                <w:webHidden/>
              </w:rPr>
              <w:tab/>
            </w:r>
            <w:r w:rsidR="00BA7F90">
              <w:rPr>
                <w:noProof/>
                <w:webHidden/>
              </w:rPr>
              <w:fldChar w:fldCharType="begin"/>
            </w:r>
            <w:r w:rsidR="00BA7F90">
              <w:rPr>
                <w:noProof/>
                <w:webHidden/>
              </w:rPr>
              <w:instrText xml:space="preserve"> PAGEREF _Toc26193077 \h </w:instrText>
            </w:r>
            <w:r w:rsidR="00BA7F90">
              <w:rPr>
                <w:noProof/>
                <w:webHidden/>
              </w:rPr>
            </w:r>
            <w:r w:rsidR="00BA7F90">
              <w:rPr>
                <w:noProof/>
                <w:webHidden/>
              </w:rPr>
              <w:fldChar w:fldCharType="separate"/>
            </w:r>
            <w:r w:rsidR="00BA7F90">
              <w:rPr>
                <w:noProof/>
                <w:webHidden/>
              </w:rPr>
              <w:t>97</w:t>
            </w:r>
            <w:r w:rsidR="00BA7F90">
              <w:rPr>
                <w:noProof/>
                <w:webHidden/>
              </w:rPr>
              <w:fldChar w:fldCharType="end"/>
            </w:r>
          </w:hyperlink>
        </w:p>
        <w:p w14:paraId="1F804810" w14:textId="3706F5CF"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78" w:history="1">
            <w:r w:rsidR="00BA7F90" w:rsidRPr="00F155B7">
              <w:rPr>
                <w:rStyle w:val="af8"/>
                <w:rFonts w:cs="Times New Roman"/>
                <w:b/>
                <w:noProof/>
                <w:lang w:val="ru-RU"/>
              </w:rPr>
              <w:t>7.1</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Рассмотрение инвестиций в рамках под-проектов</w:t>
            </w:r>
            <w:r w:rsidR="00BA7F90">
              <w:rPr>
                <w:noProof/>
                <w:webHidden/>
              </w:rPr>
              <w:tab/>
            </w:r>
            <w:r w:rsidR="00BA7F90">
              <w:rPr>
                <w:noProof/>
                <w:webHidden/>
              </w:rPr>
              <w:fldChar w:fldCharType="begin"/>
            </w:r>
            <w:r w:rsidR="00BA7F90">
              <w:rPr>
                <w:noProof/>
                <w:webHidden/>
              </w:rPr>
              <w:instrText xml:space="preserve"> PAGEREF _Toc26193078 \h </w:instrText>
            </w:r>
            <w:r w:rsidR="00BA7F90">
              <w:rPr>
                <w:noProof/>
                <w:webHidden/>
              </w:rPr>
            </w:r>
            <w:r w:rsidR="00BA7F90">
              <w:rPr>
                <w:noProof/>
                <w:webHidden/>
              </w:rPr>
              <w:fldChar w:fldCharType="separate"/>
            </w:r>
            <w:r w:rsidR="00BA7F90">
              <w:rPr>
                <w:noProof/>
                <w:webHidden/>
              </w:rPr>
              <w:t>97</w:t>
            </w:r>
            <w:r w:rsidR="00BA7F90">
              <w:rPr>
                <w:noProof/>
                <w:webHidden/>
              </w:rPr>
              <w:fldChar w:fldCharType="end"/>
            </w:r>
          </w:hyperlink>
        </w:p>
        <w:p w14:paraId="17595931" w14:textId="1275F3D4"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79" w:history="1">
            <w:r w:rsidR="00BA7F90" w:rsidRPr="00F155B7">
              <w:rPr>
                <w:rStyle w:val="af8"/>
                <w:rFonts w:cs="Times New Roman"/>
                <w:b/>
                <w:noProof/>
                <w:lang w:val="ru-RU"/>
              </w:rPr>
              <w:t>7.2</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Общие требования и отчетность по проекту</w:t>
            </w:r>
            <w:r w:rsidR="00BA7F90">
              <w:rPr>
                <w:noProof/>
                <w:webHidden/>
              </w:rPr>
              <w:tab/>
            </w:r>
            <w:r w:rsidR="00BA7F90">
              <w:rPr>
                <w:noProof/>
                <w:webHidden/>
              </w:rPr>
              <w:fldChar w:fldCharType="begin"/>
            </w:r>
            <w:r w:rsidR="00BA7F90">
              <w:rPr>
                <w:noProof/>
                <w:webHidden/>
              </w:rPr>
              <w:instrText xml:space="preserve"> PAGEREF _Toc26193079 \h </w:instrText>
            </w:r>
            <w:r w:rsidR="00BA7F90">
              <w:rPr>
                <w:noProof/>
                <w:webHidden/>
              </w:rPr>
            </w:r>
            <w:r w:rsidR="00BA7F90">
              <w:rPr>
                <w:noProof/>
                <w:webHidden/>
              </w:rPr>
              <w:fldChar w:fldCharType="separate"/>
            </w:r>
            <w:r w:rsidR="00BA7F90">
              <w:rPr>
                <w:noProof/>
                <w:webHidden/>
              </w:rPr>
              <w:t>100</w:t>
            </w:r>
            <w:r w:rsidR="00BA7F90">
              <w:rPr>
                <w:noProof/>
                <w:webHidden/>
              </w:rPr>
              <w:fldChar w:fldCharType="end"/>
            </w:r>
          </w:hyperlink>
        </w:p>
        <w:p w14:paraId="59BF7C4C" w14:textId="02811A45" w:rsidR="00BA7F90" w:rsidRDefault="0012136F">
          <w:pPr>
            <w:pStyle w:val="11"/>
            <w:tabs>
              <w:tab w:val="left" w:pos="440"/>
              <w:tab w:val="right" w:leader="dot" w:pos="9350"/>
            </w:tabs>
            <w:rPr>
              <w:rFonts w:asciiTheme="minorHAnsi" w:eastAsiaTheme="minorEastAsia" w:hAnsiTheme="minorHAnsi" w:cstheme="minorBidi"/>
              <w:b w:val="0"/>
              <w:bCs w:val="0"/>
              <w:caps w:val="0"/>
              <w:noProof/>
              <w:sz w:val="22"/>
              <w:szCs w:val="22"/>
            </w:rPr>
          </w:pPr>
          <w:hyperlink w:anchor="_Toc26193080" w:history="1">
            <w:r w:rsidR="00BA7F90" w:rsidRPr="00F155B7">
              <w:rPr>
                <w:rStyle w:val="af8"/>
                <w:rFonts w:cs="Times New Roman"/>
                <w:noProof/>
                <w:lang w:val="ru-RU"/>
              </w:rPr>
              <w:t>8.</w:t>
            </w:r>
            <w:r w:rsidR="00BA7F90">
              <w:rPr>
                <w:rFonts w:asciiTheme="minorHAnsi" w:eastAsiaTheme="minorEastAsia" w:hAnsiTheme="minorHAnsi" w:cstheme="minorBidi"/>
                <w:b w:val="0"/>
                <w:bCs w:val="0"/>
                <w:caps w:val="0"/>
                <w:noProof/>
                <w:sz w:val="22"/>
                <w:szCs w:val="22"/>
              </w:rPr>
              <w:tab/>
            </w:r>
            <w:r w:rsidR="00BA7F90" w:rsidRPr="00F155B7">
              <w:rPr>
                <w:rStyle w:val="af8"/>
                <w:rFonts w:cs="Times New Roman"/>
                <w:noProof/>
                <w:lang w:val="ru-RU"/>
              </w:rPr>
              <w:t>НАРАЩИВАНИЕ ПОТЕНЦИАЛА, ОБУЧЕНИЕ И ТЕХНИЧЕСКАЯ ПОДДЕРЖКА</w:t>
            </w:r>
            <w:r w:rsidR="00BA7F90">
              <w:rPr>
                <w:noProof/>
                <w:webHidden/>
              </w:rPr>
              <w:tab/>
            </w:r>
            <w:r w:rsidR="00BA7F90">
              <w:rPr>
                <w:noProof/>
                <w:webHidden/>
              </w:rPr>
              <w:fldChar w:fldCharType="begin"/>
            </w:r>
            <w:r w:rsidR="00BA7F90">
              <w:rPr>
                <w:noProof/>
                <w:webHidden/>
              </w:rPr>
              <w:instrText xml:space="preserve"> PAGEREF _Toc26193080 \h </w:instrText>
            </w:r>
            <w:r w:rsidR="00BA7F90">
              <w:rPr>
                <w:noProof/>
                <w:webHidden/>
              </w:rPr>
            </w:r>
            <w:r w:rsidR="00BA7F90">
              <w:rPr>
                <w:noProof/>
                <w:webHidden/>
              </w:rPr>
              <w:fldChar w:fldCharType="separate"/>
            </w:r>
            <w:r w:rsidR="00BA7F90">
              <w:rPr>
                <w:noProof/>
                <w:webHidden/>
              </w:rPr>
              <w:t>100</w:t>
            </w:r>
            <w:r w:rsidR="00BA7F90">
              <w:rPr>
                <w:noProof/>
                <w:webHidden/>
              </w:rPr>
              <w:fldChar w:fldCharType="end"/>
            </w:r>
          </w:hyperlink>
        </w:p>
        <w:p w14:paraId="22106519" w14:textId="4BF34B11"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81" w:history="1">
            <w:r w:rsidR="00BA7F90" w:rsidRPr="00F155B7">
              <w:rPr>
                <w:rStyle w:val="af8"/>
                <w:rFonts w:cs="Times New Roman"/>
                <w:b/>
                <w:noProof/>
                <w:lang w:val="ru-RU"/>
              </w:rPr>
              <w:t>8.1</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Институциональный потенциал для реализации ПСЭУ</w:t>
            </w:r>
            <w:r w:rsidR="00BA7F90">
              <w:rPr>
                <w:noProof/>
                <w:webHidden/>
              </w:rPr>
              <w:tab/>
            </w:r>
            <w:r w:rsidR="00BA7F90">
              <w:rPr>
                <w:noProof/>
                <w:webHidden/>
              </w:rPr>
              <w:fldChar w:fldCharType="begin"/>
            </w:r>
            <w:r w:rsidR="00BA7F90">
              <w:rPr>
                <w:noProof/>
                <w:webHidden/>
              </w:rPr>
              <w:instrText xml:space="preserve"> PAGEREF _Toc26193081 \h </w:instrText>
            </w:r>
            <w:r w:rsidR="00BA7F90">
              <w:rPr>
                <w:noProof/>
                <w:webHidden/>
              </w:rPr>
            </w:r>
            <w:r w:rsidR="00BA7F90">
              <w:rPr>
                <w:noProof/>
                <w:webHidden/>
              </w:rPr>
              <w:fldChar w:fldCharType="separate"/>
            </w:r>
            <w:r w:rsidR="00BA7F90">
              <w:rPr>
                <w:noProof/>
                <w:webHidden/>
              </w:rPr>
              <w:t>100</w:t>
            </w:r>
            <w:r w:rsidR="00BA7F90">
              <w:rPr>
                <w:noProof/>
                <w:webHidden/>
              </w:rPr>
              <w:fldChar w:fldCharType="end"/>
            </w:r>
          </w:hyperlink>
        </w:p>
        <w:p w14:paraId="6A0342BA" w14:textId="2919C3A6"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82" w:history="1">
            <w:r w:rsidR="00BA7F90" w:rsidRPr="00F155B7">
              <w:rPr>
                <w:rStyle w:val="af8"/>
                <w:rFonts w:cs="Times New Roman"/>
                <w:b/>
                <w:noProof/>
                <w:lang w:val="ru-RU"/>
              </w:rPr>
              <w:t>8.2</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Определение потребностей в развитии потенциала</w:t>
            </w:r>
            <w:r w:rsidR="00BA7F90">
              <w:rPr>
                <w:noProof/>
                <w:webHidden/>
              </w:rPr>
              <w:tab/>
            </w:r>
            <w:r w:rsidR="00BA7F90">
              <w:rPr>
                <w:noProof/>
                <w:webHidden/>
              </w:rPr>
              <w:fldChar w:fldCharType="begin"/>
            </w:r>
            <w:r w:rsidR="00BA7F90">
              <w:rPr>
                <w:noProof/>
                <w:webHidden/>
              </w:rPr>
              <w:instrText xml:space="preserve"> PAGEREF _Toc26193082 \h </w:instrText>
            </w:r>
            <w:r w:rsidR="00BA7F90">
              <w:rPr>
                <w:noProof/>
                <w:webHidden/>
              </w:rPr>
            </w:r>
            <w:r w:rsidR="00BA7F90">
              <w:rPr>
                <w:noProof/>
                <w:webHidden/>
              </w:rPr>
              <w:fldChar w:fldCharType="separate"/>
            </w:r>
            <w:r w:rsidR="00BA7F90">
              <w:rPr>
                <w:noProof/>
                <w:webHidden/>
              </w:rPr>
              <w:t>101</w:t>
            </w:r>
            <w:r w:rsidR="00BA7F90">
              <w:rPr>
                <w:noProof/>
                <w:webHidden/>
              </w:rPr>
              <w:fldChar w:fldCharType="end"/>
            </w:r>
          </w:hyperlink>
        </w:p>
        <w:p w14:paraId="1A23C0D3" w14:textId="23CB7F10"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83" w:history="1">
            <w:r w:rsidR="00BA7F90" w:rsidRPr="00F155B7">
              <w:rPr>
                <w:rStyle w:val="af8"/>
                <w:rFonts w:cs="Times New Roman"/>
                <w:b/>
                <w:noProof/>
                <w:lang w:val="ru-RU"/>
              </w:rPr>
              <w:t>8.3</w:t>
            </w:r>
            <w:r w:rsidR="00BA7F90">
              <w:rPr>
                <w:rFonts w:asciiTheme="minorHAnsi" w:eastAsiaTheme="minorEastAsia" w:hAnsiTheme="minorHAnsi" w:cstheme="minorBidi"/>
                <w:smallCaps w:val="0"/>
                <w:noProof/>
                <w:sz w:val="22"/>
                <w:szCs w:val="22"/>
              </w:rPr>
              <w:tab/>
            </w:r>
            <w:r w:rsidR="00BA7F90" w:rsidRPr="00F155B7">
              <w:rPr>
                <w:rStyle w:val="af8"/>
                <w:rFonts w:cs="Times New Roman"/>
                <w:b/>
                <w:noProof/>
                <w:lang w:val="ru-RU"/>
              </w:rPr>
              <w:t>Бюджет для реализации ПСЭУ</w:t>
            </w:r>
            <w:r w:rsidR="00BA7F90">
              <w:rPr>
                <w:noProof/>
                <w:webHidden/>
              </w:rPr>
              <w:tab/>
            </w:r>
            <w:r w:rsidR="00BA7F90">
              <w:rPr>
                <w:noProof/>
                <w:webHidden/>
              </w:rPr>
              <w:fldChar w:fldCharType="begin"/>
            </w:r>
            <w:r w:rsidR="00BA7F90">
              <w:rPr>
                <w:noProof/>
                <w:webHidden/>
              </w:rPr>
              <w:instrText xml:space="preserve"> PAGEREF _Toc26193083 \h </w:instrText>
            </w:r>
            <w:r w:rsidR="00BA7F90">
              <w:rPr>
                <w:noProof/>
                <w:webHidden/>
              </w:rPr>
            </w:r>
            <w:r w:rsidR="00BA7F90">
              <w:rPr>
                <w:noProof/>
                <w:webHidden/>
              </w:rPr>
              <w:fldChar w:fldCharType="separate"/>
            </w:r>
            <w:r w:rsidR="00BA7F90">
              <w:rPr>
                <w:noProof/>
                <w:webHidden/>
              </w:rPr>
              <w:t>102</w:t>
            </w:r>
            <w:r w:rsidR="00BA7F90">
              <w:rPr>
                <w:noProof/>
                <w:webHidden/>
              </w:rPr>
              <w:fldChar w:fldCharType="end"/>
            </w:r>
          </w:hyperlink>
        </w:p>
        <w:p w14:paraId="68A91DAA" w14:textId="1D18B888" w:rsidR="00BA7F90" w:rsidRDefault="0012136F">
          <w:pPr>
            <w:pStyle w:val="11"/>
            <w:tabs>
              <w:tab w:val="left" w:pos="440"/>
              <w:tab w:val="right" w:leader="dot" w:pos="9350"/>
            </w:tabs>
            <w:rPr>
              <w:rFonts w:asciiTheme="minorHAnsi" w:eastAsiaTheme="minorEastAsia" w:hAnsiTheme="minorHAnsi" w:cstheme="minorBidi"/>
              <w:b w:val="0"/>
              <w:bCs w:val="0"/>
              <w:caps w:val="0"/>
              <w:noProof/>
              <w:sz w:val="22"/>
              <w:szCs w:val="22"/>
            </w:rPr>
          </w:pPr>
          <w:hyperlink w:anchor="_Toc26193084" w:history="1">
            <w:r w:rsidR="00BA7F90" w:rsidRPr="00F155B7">
              <w:rPr>
                <w:rStyle w:val="af8"/>
                <w:rFonts w:cs="Times New Roman"/>
                <w:noProof/>
                <w:lang w:val="ru-RU"/>
              </w:rPr>
              <w:t>9.</w:t>
            </w:r>
            <w:r w:rsidR="00BA7F90">
              <w:rPr>
                <w:rFonts w:asciiTheme="minorHAnsi" w:eastAsiaTheme="minorEastAsia" w:hAnsiTheme="minorHAnsi" w:cstheme="minorBidi"/>
                <w:b w:val="0"/>
                <w:bCs w:val="0"/>
                <w:caps w:val="0"/>
                <w:noProof/>
                <w:sz w:val="22"/>
                <w:szCs w:val="22"/>
              </w:rPr>
              <w:tab/>
            </w:r>
            <w:r w:rsidR="00BA7F90" w:rsidRPr="00F155B7">
              <w:rPr>
                <w:rStyle w:val="af8"/>
                <w:rFonts w:cs="Times New Roman"/>
                <w:noProof/>
                <w:lang w:val="ru-RU"/>
              </w:rPr>
              <w:t>ОБЩЕСТВЕННЫЕ КОНСУЛЬТАЦИИ И РАСКРЫТИЕ ИНФОРМАЦИИ</w:t>
            </w:r>
            <w:r w:rsidR="00BA7F90">
              <w:rPr>
                <w:noProof/>
                <w:webHidden/>
              </w:rPr>
              <w:tab/>
            </w:r>
            <w:r w:rsidR="00BA7F90">
              <w:rPr>
                <w:noProof/>
                <w:webHidden/>
              </w:rPr>
              <w:fldChar w:fldCharType="begin"/>
            </w:r>
            <w:r w:rsidR="00BA7F90">
              <w:rPr>
                <w:noProof/>
                <w:webHidden/>
              </w:rPr>
              <w:instrText xml:space="preserve"> PAGEREF _Toc26193084 \h </w:instrText>
            </w:r>
            <w:r w:rsidR="00BA7F90">
              <w:rPr>
                <w:noProof/>
                <w:webHidden/>
              </w:rPr>
            </w:r>
            <w:r w:rsidR="00BA7F90">
              <w:rPr>
                <w:noProof/>
                <w:webHidden/>
              </w:rPr>
              <w:fldChar w:fldCharType="separate"/>
            </w:r>
            <w:r w:rsidR="00BA7F90">
              <w:rPr>
                <w:noProof/>
                <w:webHidden/>
              </w:rPr>
              <w:t>103</w:t>
            </w:r>
            <w:r w:rsidR="00BA7F90">
              <w:rPr>
                <w:noProof/>
                <w:webHidden/>
              </w:rPr>
              <w:fldChar w:fldCharType="end"/>
            </w:r>
          </w:hyperlink>
        </w:p>
        <w:p w14:paraId="3AE3F9BF" w14:textId="4F6CEF38"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85" w:history="1">
            <w:r w:rsidR="00BA7F90" w:rsidRPr="00F155B7">
              <w:rPr>
                <w:rStyle w:val="af8"/>
                <w:rFonts w:cs="Times New Roman"/>
                <w:b/>
                <w:noProof/>
              </w:rPr>
              <w:t>9.1</w:t>
            </w:r>
            <w:r w:rsidR="00BA7F90">
              <w:rPr>
                <w:rFonts w:asciiTheme="minorHAnsi" w:eastAsiaTheme="minorEastAsia" w:hAnsiTheme="minorHAnsi" w:cstheme="minorBidi"/>
                <w:smallCaps w:val="0"/>
                <w:noProof/>
                <w:sz w:val="22"/>
                <w:szCs w:val="22"/>
              </w:rPr>
              <w:tab/>
            </w:r>
            <w:r w:rsidR="00BA7F90" w:rsidRPr="00F155B7">
              <w:rPr>
                <w:rStyle w:val="af8"/>
                <w:rFonts w:cs="Times New Roman"/>
                <w:b/>
                <w:bCs/>
                <w:noProof/>
                <w:lang w:val="ru-RU"/>
              </w:rPr>
              <w:t>Опубликование РДЭСУ</w:t>
            </w:r>
            <w:r w:rsidR="00BA7F90">
              <w:rPr>
                <w:noProof/>
                <w:webHidden/>
              </w:rPr>
              <w:tab/>
            </w:r>
            <w:r w:rsidR="00BA7F90">
              <w:rPr>
                <w:noProof/>
                <w:webHidden/>
              </w:rPr>
              <w:fldChar w:fldCharType="begin"/>
            </w:r>
            <w:r w:rsidR="00BA7F90">
              <w:rPr>
                <w:noProof/>
                <w:webHidden/>
              </w:rPr>
              <w:instrText xml:space="preserve"> PAGEREF _Toc26193085 \h </w:instrText>
            </w:r>
            <w:r w:rsidR="00BA7F90">
              <w:rPr>
                <w:noProof/>
                <w:webHidden/>
              </w:rPr>
            </w:r>
            <w:r w:rsidR="00BA7F90">
              <w:rPr>
                <w:noProof/>
                <w:webHidden/>
              </w:rPr>
              <w:fldChar w:fldCharType="separate"/>
            </w:r>
            <w:r w:rsidR="00BA7F90">
              <w:rPr>
                <w:noProof/>
                <w:webHidden/>
              </w:rPr>
              <w:t>103</w:t>
            </w:r>
            <w:r w:rsidR="00BA7F90">
              <w:rPr>
                <w:noProof/>
                <w:webHidden/>
              </w:rPr>
              <w:fldChar w:fldCharType="end"/>
            </w:r>
          </w:hyperlink>
        </w:p>
        <w:p w14:paraId="56F0D8F2" w14:textId="738BB909"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86" w:history="1">
            <w:r w:rsidR="00BA7F90" w:rsidRPr="00F155B7">
              <w:rPr>
                <w:rStyle w:val="af8"/>
                <w:rFonts w:cs="Times New Roman"/>
                <w:b/>
                <w:bCs/>
                <w:noProof/>
              </w:rPr>
              <w:t>9.2</w:t>
            </w:r>
            <w:r w:rsidR="00BA7F90">
              <w:rPr>
                <w:rFonts w:asciiTheme="minorHAnsi" w:eastAsiaTheme="minorEastAsia" w:hAnsiTheme="minorHAnsi" w:cstheme="minorBidi"/>
                <w:smallCaps w:val="0"/>
                <w:noProof/>
                <w:sz w:val="22"/>
                <w:szCs w:val="22"/>
              </w:rPr>
              <w:tab/>
            </w:r>
            <w:r w:rsidR="00BA7F90" w:rsidRPr="00F155B7">
              <w:rPr>
                <w:rStyle w:val="af8"/>
                <w:rFonts w:cs="Times New Roman"/>
                <w:b/>
                <w:bCs/>
                <w:noProof/>
                <w:lang w:val="ru-RU"/>
              </w:rPr>
              <w:t>Общественные консультации</w:t>
            </w:r>
            <w:r w:rsidR="00BA7F90">
              <w:rPr>
                <w:noProof/>
                <w:webHidden/>
              </w:rPr>
              <w:tab/>
            </w:r>
            <w:r w:rsidR="00BA7F90">
              <w:rPr>
                <w:noProof/>
                <w:webHidden/>
              </w:rPr>
              <w:fldChar w:fldCharType="begin"/>
            </w:r>
            <w:r w:rsidR="00BA7F90">
              <w:rPr>
                <w:noProof/>
                <w:webHidden/>
              </w:rPr>
              <w:instrText xml:space="preserve"> PAGEREF _Toc26193086 \h </w:instrText>
            </w:r>
            <w:r w:rsidR="00BA7F90">
              <w:rPr>
                <w:noProof/>
                <w:webHidden/>
              </w:rPr>
            </w:r>
            <w:r w:rsidR="00BA7F90">
              <w:rPr>
                <w:noProof/>
                <w:webHidden/>
              </w:rPr>
              <w:fldChar w:fldCharType="separate"/>
            </w:r>
            <w:r w:rsidR="00BA7F90">
              <w:rPr>
                <w:noProof/>
                <w:webHidden/>
              </w:rPr>
              <w:t>104</w:t>
            </w:r>
            <w:r w:rsidR="00BA7F90">
              <w:rPr>
                <w:noProof/>
                <w:webHidden/>
              </w:rPr>
              <w:fldChar w:fldCharType="end"/>
            </w:r>
          </w:hyperlink>
        </w:p>
        <w:p w14:paraId="70BF9D78" w14:textId="13F9A5AE" w:rsidR="00BA7F90" w:rsidRDefault="0012136F">
          <w:pPr>
            <w:pStyle w:val="23"/>
            <w:tabs>
              <w:tab w:val="left" w:pos="880"/>
              <w:tab w:val="right" w:leader="dot" w:pos="9350"/>
            </w:tabs>
            <w:rPr>
              <w:rFonts w:asciiTheme="minorHAnsi" w:eastAsiaTheme="minorEastAsia" w:hAnsiTheme="minorHAnsi" w:cstheme="minorBidi"/>
              <w:smallCaps w:val="0"/>
              <w:noProof/>
              <w:sz w:val="22"/>
              <w:szCs w:val="22"/>
            </w:rPr>
          </w:pPr>
          <w:hyperlink w:anchor="_Toc26193087" w:history="1">
            <w:r w:rsidR="00BA7F90" w:rsidRPr="00F155B7">
              <w:rPr>
                <w:rStyle w:val="af8"/>
                <w:rFonts w:cs="Times New Roman"/>
                <w:b/>
                <w:bCs/>
                <w:noProof/>
              </w:rPr>
              <w:t>9.3</w:t>
            </w:r>
            <w:r w:rsidR="00BA7F90">
              <w:rPr>
                <w:rFonts w:asciiTheme="minorHAnsi" w:eastAsiaTheme="minorEastAsia" w:hAnsiTheme="minorHAnsi" w:cstheme="minorBidi"/>
                <w:smallCaps w:val="0"/>
                <w:noProof/>
                <w:sz w:val="22"/>
                <w:szCs w:val="22"/>
              </w:rPr>
              <w:tab/>
            </w:r>
            <w:r w:rsidR="00BA7F90" w:rsidRPr="00F155B7">
              <w:rPr>
                <w:rStyle w:val="af8"/>
                <w:rFonts w:cs="Times New Roman"/>
                <w:b/>
                <w:bCs/>
                <w:noProof/>
                <w:lang w:val="ru-RU"/>
              </w:rPr>
              <w:t>Механизм рассмотрения жалоб</w:t>
            </w:r>
            <w:r w:rsidR="00BA7F90">
              <w:rPr>
                <w:noProof/>
                <w:webHidden/>
              </w:rPr>
              <w:tab/>
            </w:r>
            <w:r w:rsidR="00BA7F90">
              <w:rPr>
                <w:noProof/>
                <w:webHidden/>
              </w:rPr>
              <w:fldChar w:fldCharType="begin"/>
            </w:r>
            <w:r w:rsidR="00BA7F90">
              <w:rPr>
                <w:noProof/>
                <w:webHidden/>
              </w:rPr>
              <w:instrText xml:space="preserve"> PAGEREF _Toc26193087 \h </w:instrText>
            </w:r>
            <w:r w:rsidR="00BA7F90">
              <w:rPr>
                <w:noProof/>
                <w:webHidden/>
              </w:rPr>
            </w:r>
            <w:r w:rsidR="00BA7F90">
              <w:rPr>
                <w:noProof/>
                <w:webHidden/>
              </w:rPr>
              <w:fldChar w:fldCharType="separate"/>
            </w:r>
            <w:r w:rsidR="00BA7F90">
              <w:rPr>
                <w:noProof/>
                <w:webHidden/>
              </w:rPr>
              <w:t>104</w:t>
            </w:r>
            <w:r w:rsidR="00BA7F90">
              <w:rPr>
                <w:noProof/>
                <w:webHidden/>
              </w:rPr>
              <w:fldChar w:fldCharType="end"/>
            </w:r>
          </w:hyperlink>
        </w:p>
        <w:p w14:paraId="0208F178" w14:textId="237C01D7"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88" w:history="1">
            <w:r w:rsidR="00BA7F90" w:rsidRPr="00F155B7">
              <w:rPr>
                <w:rStyle w:val="af8"/>
                <w:rFonts w:cs="Times New Roman"/>
                <w:b/>
                <w:bCs/>
                <w:noProof/>
                <w:lang w:val="ru-RU"/>
              </w:rPr>
              <w:t>Приложение 1. Диагностика категорий рисков по предлагаемым типам под-проектов</w:t>
            </w:r>
            <w:r w:rsidR="00BA7F90">
              <w:rPr>
                <w:noProof/>
                <w:webHidden/>
              </w:rPr>
              <w:tab/>
            </w:r>
            <w:r w:rsidR="00BA7F90">
              <w:rPr>
                <w:noProof/>
                <w:webHidden/>
              </w:rPr>
              <w:fldChar w:fldCharType="begin"/>
            </w:r>
            <w:r w:rsidR="00BA7F90">
              <w:rPr>
                <w:noProof/>
                <w:webHidden/>
              </w:rPr>
              <w:instrText xml:space="preserve"> PAGEREF _Toc26193088 \h </w:instrText>
            </w:r>
            <w:r w:rsidR="00BA7F90">
              <w:rPr>
                <w:noProof/>
                <w:webHidden/>
              </w:rPr>
            </w:r>
            <w:r w:rsidR="00BA7F90">
              <w:rPr>
                <w:noProof/>
                <w:webHidden/>
              </w:rPr>
              <w:fldChar w:fldCharType="separate"/>
            </w:r>
            <w:r w:rsidR="00BA7F90">
              <w:rPr>
                <w:noProof/>
                <w:webHidden/>
              </w:rPr>
              <w:t>108</w:t>
            </w:r>
            <w:r w:rsidR="00BA7F90">
              <w:rPr>
                <w:noProof/>
                <w:webHidden/>
              </w:rPr>
              <w:fldChar w:fldCharType="end"/>
            </w:r>
          </w:hyperlink>
        </w:p>
        <w:p w14:paraId="2C243939" w14:textId="070E3E9F"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89" w:history="1">
            <w:r w:rsidR="00BA7F90" w:rsidRPr="00F155B7">
              <w:rPr>
                <w:rStyle w:val="af8"/>
                <w:rFonts w:cs="Times New Roman"/>
                <w:b/>
                <w:noProof/>
                <w:lang w:val="ru-RU"/>
              </w:rPr>
              <w:t>Приложение 2.  Перечень исключений</w:t>
            </w:r>
            <w:r w:rsidR="00BA7F90">
              <w:rPr>
                <w:noProof/>
                <w:webHidden/>
              </w:rPr>
              <w:tab/>
            </w:r>
            <w:r w:rsidR="00BA7F90">
              <w:rPr>
                <w:noProof/>
                <w:webHidden/>
              </w:rPr>
              <w:fldChar w:fldCharType="begin"/>
            </w:r>
            <w:r w:rsidR="00BA7F90">
              <w:rPr>
                <w:noProof/>
                <w:webHidden/>
              </w:rPr>
              <w:instrText xml:space="preserve"> PAGEREF _Toc26193089 \h </w:instrText>
            </w:r>
            <w:r w:rsidR="00BA7F90">
              <w:rPr>
                <w:noProof/>
                <w:webHidden/>
              </w:rPr>
            </w:r>
            <w:r w:rsidR="00BA7F90">
              <w:rPr>
                <w:noProof/>
                <w:webHidden/>
              </w:rPr>
              <w:fldChar w:fldCharType="separate"/>
            </w:r>
            <w:r w:rsidR="00BA7F90">
              <w:rPr>
                <w:noProof/>
                <w:webHidden/>
              </w:rPr>
              <w:t>109</w:t>
            </w:r>
            <w:r w:rsidR="00BA7F90">
              <w:rPr>
                <w:noProof/>
                <w:webHidden/>
              </w:rPr>
              <w:fldChar w:fldCharType="end"/>
            </w:r>
          </w:hyperlink>
        </w:p>
        <w:p w14:paraId="04B41522" w14:textId="30403617"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90" w:history="1">
            <w:r w:rsidR="00BA7F90" w:rsidRPr="00F155B7">
              <w:rPr>
                <w:rStyle w:val="af8"/>
                <w:rFonts w:cs="Times New Roman"/>
                <w:b/>
                <w:bCs/>
                <w:noProof/>
                <w:lang w:val="ru-RU"/>
              </w:rPr>
              <w:t>Приложение 3. Контрольный перечень предварительной экологической проверки</w:t>
            </w:r>
            <w:r w:rsidR="00BA7F90">
              <w:rPr>
                <w:noProof/>
                <w:webHidden/>
              </w:rPr>
              <w:tab/>
            </w:r>
            <w:r w:rsidR="00BA7F90">
              <w:rPr>
                <w:noProof/>
                <w:webHidden/>
              </w:rPr>
              <w:fldChar w:fldCharType="begin"/>
            </w:r>
            <w:r w:rsidR="00BA7F90">
              <w:rPr>
                <w:noProof/>
                <w:webHidden/>
              </w:rPr>
              <w:instrText xml:space="preserve"> PAGEREF _Toc26193090 \h </w:instrText>
            </w:r>
            <w:r w:rsidR="00BA7F90">
              <w:rPr>
                <w:noProof/>
                <w:webHidden/>
              </w:rPr>
            </w:r>
            <w:r w:rsidR="00BA7F90">
              <w:rPr>
                <w:noProof/>
                <w:webHidden/>
              </w:rPr>
              <w:fldChar w:fldCharType="separate"/>
            </w:r>
            <w:r w:rsidR="00BA7F90">
              <w:rPr>
                <w:noProof/>
                <w:webHidden/>
              </w:rPr>
              <w:t>110</w:t>
            </w:r>
            <w:r w:rsidR="00BA7F90">
              <w:rPr>
                <w:noProof/>
                <w:webHidden/>
              </w:rPr>
              <w:fldChar w:fldCharType="end"/>
            </w:r>
          </w:hyperlink>
        </w:p>
        <w:p w14:paraId="0B9B602B" w14:textId="1E184ACB"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91" w:history="1">
            <w:r w:rsidR="00BA7F90" w:rsidRPr="00F155B7">
              <w:rPr>
                <w:rStyle w:val="af8"/>
                <w:rFonts w:cs="Times New Roman"/>
                <w:b/>
                <w:noProof/>
                <w:lang w:val="ru-RU"/>
              </w:rPr>
              <w:t>Приложение 4. Контрольный перечень проверки в социальной сфере и отчетность</w:t>
            </w:r>
            <w:r w:rsidR="00BA7F90">
              <w:rPr>
                <w:noProof/>
                <w:webHidden/>
              </w:rPr>
              <w:tab/>
            </w:r>
            <w:r w:rsidR="00BA7F90">
              <w:rPr>
                <w:noProof/>
                <w:webHidden/>
              </w:rPr>
              <w:fldChar w:fldCharType="begin"/>
            </w:r>
            <w:r w:rsidR="00BA7F90">
              <w:rPr>
                <w:noProof/>
                <w:webHidden/>
              </w:rPr>
              <w:instrText xml:space="preserve"> PAGEREF _Toc26193091 \h </w:instrText>
            </w:r>
            <w:r w:rsidR="00BA7F90">
              <w:rPr>
                <w:noProof/>
                <w:webHidden/>
              </w:rPr>
            </w:r>
            <w:r w:rsidR="00BA7F90">
              <w:rPr>
                <w:noProof/>
                <w:webHidden/>
              </w:rPr>
              <w:fldChar w:fldCharType="separate"/>
            </w:r>
            <w:r w:rsidR="00BA7F90">
              <w:rPr>
                <w:noProof/>
                <w:webHidden/>
              </w:rPr>
              <w:t>115</w:t>
            </w:r>
            <w:r w:rsidR="00BA7F90">
              <w:rPr>
                <w:noProof/>
                <w:webHidden/>
              </w:rPr>
              <w:fldChar w:fldCharType="end"/>
            </w:r>
          </w:hyperlink>
        </w:p>
        <w:p w14:paraId="62C5088B" w14:textId="15B2218F"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92" w:history="1">
            <w:r w:rsidR="00BA7F90" w:rsidRPr="00F155B7">
              <w:rPr>
                <w:rStyle w:val="af8"/>
                <w:rFonts w:cs="Times New Roman"/>
                <w:b/>
                <w:bCs/>
                <w:noProof/>
                <w:lang w:val="ru-RU"/>
              </w:rPr>
              <w:t>Приложение 6. Примерное содержание ПУОСС</w:t>
            </w:r>
            <w:r w:rsidR="00BA7F90">
              <w:rPr>
                <w:noProof/>
                <w:webHidden/>
              </w:rPr>
              <w:tab/>
            </w:r>
            <w:r w:rsidR="00BA7F90">
              <w:rPr>
                <w:noProof/>
                <w:webHidden/>
              </w:rPr>
              <w:fldChar w:fldCharType="begin"/>
            </w:r>
            <w:r w:rsidR="00BA7F90">
              <w:rPr>
                <w:noProof/>
                <w:webHidden/>
              </w:rPr>
              <w:instrText xml:space="preserve"> PAGEREF _Toc26193092 \h </w:instrText>
            </w:r>
            <w:r w:rsidR="00BA7F90">
              <w:rPr>
                <w:noProof/>
                <w:webHidden/>
              </w:rPr>
            </w:r>
            <w:r w:rsidR="00BA7F90">
              <w:rPr>
                <w:noProof/>
                <w:webHidden/>
              </w:rPr>
              <w:fldChar w:fldCharType="separate"/>
            </w:r>
            <w:r w:rsidR="00BA7F90">
              <w:rPr>
                <w:noProof/>
                <w:webHidden/>
              </w:rPr>
              <w:t>120</w:t>
            </w:r>
            <w:r w:rsidR="00BA7F90">
              <w:rPr>
                <w:noProof/>
                <w:webHidden/>
              </w:rPr>
              <w:fldChar w:fldCharType="end"/>
            </w:r>
          </w:hyperlink>
        </w:p>
        <w:p w14:paraId="3BE59BCE" w14:textId="38ACBC94"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93" w:history="1">
            <w:r w:rsidR="00BA7F90" w:rsidRPr="00F155B7">
              <w:rPr>
                <w:rStyle w:val="af8"/>
                <w:rFonts w:cs="Times New Roman"/>
                <w:b/>
                <w:noProof/>
                <w:lang w:val="ru-RU"/>
              </w:rPr>
              <w:t>Приложение 7. Контрольный перечень по Плану экологического и социального управления (для мелкомасштабных под-проектов строительства / восстановительных работ</w:t>
            </w:r>
            <w:r w:rsidR="00BA7F90" w:rsidRPr="00F155B7">
              <w:rPr>
                <w:rStyle w:val="af8"/>
                <w:rFonts w:cs="Times New Roman"/>
                <w:b/>
                <w:bCs/>
                <w:noProof/>
                <w:lang w:val="ru-RU"/>
              </w:rPr>
              <w:t>)</w:t>
            </w:r>
            <w:r w:rsidR="00BA7F90">
              <w:rPr>
                <w:noProof/>
                <w:webHidden/>
              </w:rPr>
              <w:tab/>
            </w:r>
            <w:r w:rsidR="00BA7F90">
              <w:rPr>
                <w:noProof/>
                <w:webHidden/>
              </w:rPr>
              <w:fldChar w:fldCharType="begin"/>
            </w:r>
            <w:r w:rsidR="00BA7F90">
              <w:rPr>
                <w:noProof/>
                <w:webHidden/>
              </w:rPr>
              <w:instrText xml:space="preserve"> PAGEREF _Toc26193093 \h </w:instrText>
            </w:r>
            <w:r w:rsidR="00BA7F90">
              <w:rPr>
                <w:noProof/>
                <w:webHidden/>
              </w:rPr>
            </w:r>
            <w:r w:rsidR="00BA7F90">
              <w:rPr>
                <w:noProof/>
                <w:webHidden/>
              </w:rPr>
              <w:fldChar w:fldCharType="separate"/>
            </w:r>
            <w:r w:rsidR="00BA7F90">
              <w:rPr>
                <w:noProof/>
                <w:webHidden/>
              </w:rPr>
              <w:t>122</w:t>
            </w:r>
            <w:r w:rsidR="00BA7F90">
              <w:rPr>
                <w:noProof/>
                <w:webHidden/>
              </w:rPr>
              <w:fldChar w:fldCharType="end"/>
            </w:r>
          </w:hyperlink>
        </w:p>
        <w:p w14:paraId="72970978" w14:textId="0810F1BA"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94" w:history="1">
            <w:r w:rsidR="00BA7F90" w:rsidRPr="00F155B7">
              <w:rPr>
                <w:rStyle w:val="af8"/>
                <w:rFonts w:cs="Times New Roman"/>
                <w:b/>
                <w:noProof/>
                <w:lang w:val="ru-RU"/>
              </w:rPr>
              <w:t>Приложение 8. План по управлению материалов, содержащим асбест (пример)</w:t>
            </w:r>
            <w:r w:rsidR="00BA7F90">
              <w:rPr>
                <w:noProof/>
                <w:webHidden/>
              </w:rPr>
              <w:tab/>
            </w:r>
            <w:r w:rsidR="00BA7F90">
              <w:rPr>
                <w:noProof/>
                <w:webHidden/>
              </w:rPr>
              <w:fldChar w:fldCharType="begin"/>
            </w:r>
            <w:r w:rsidR="00BA7F90">
              <w:rPr>
                <w:noProof/>
                <w:webHidden/>
              </w:rPr>
              <w:instrText xml:space="preserve"> PAGEREF _Toc26193094 \h </w:instrText>
            </w:r>
            <w:r w:rsidR="00BA7F90">
              <w:rPr>
                <w:noProof/>
                <w:webHidden/>
              </w:rPr>
            </w:r>
            <w:r w:rsidR="00BA7F90">
              <w:rPr>
                <w:noProof/>
                <w:webHidden/>
              </w:rPr>
              <w:fldChar w:fldCharType="separate"/>
            </w:r>
            <w:r w:rsidR="00BA7F90">
              <w:rPr>
                <w:noProof/>
                <w:webHidden/>
              </w:rPr>
              <w:t>132</w:t>
            </w:r>
            <w:r w:rsidR="00BA7F90">
              <w:rPr>
                <w:noProof/>
                <w:webHidden/>
              </w:rPr>
              <w:fldChar w:fldCharType="end"/>
            </w:r>
          </w:hyperlink>
        </w:p>
        <w:p w14:paraId="2753466B" w14:textId="17D1A63B"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95" w:history="1">
            <w:r w:rsidR="00BA7F90" w:rsidRPr="00F155B7">
              <w:rPr>
                <w:rStyle w:val="af8"/>
                <w:rFonts w:cs="Times New Roman"/>
                <w:b/>
                <w:noProof/>
                <w:lang w:val="ru-RU"/>
              </w:rPr>
              <w:t>Приложение 9. Контрольные перечни для проведения проверки на предмет соблюдения техники безопасности, охраны труда и состояния здоровья</w:t>
            </w:r>
            <w:r w:rsidR="00BA7F90">
              <w:rPr>
                <w:noProof/>
                <w:webHidden/>
              </w:rPr>
              <w:tab/>
            </w:r>
            <w:r w:rsidR="00BA7F90">
              <w:rPr>
                <w:noProof/>
                <w:webHidden/>
              </w:rPr>
              <w:fldChar w:fldCharType="begin"/>
            </w:r>
            <w:r w:rsidR="00BA7F90">
              <w:rPr>
                <w:noProof/>
                <w:webHidden/>
              </w:rPr>
              <w:instrText xml:space="preserve"> PAGEREF _Toc26193095 \h </w:instrText>
            </w:r>
            <w:r w:rsidR="00BA7F90">
              <w:rPr>
                <w:noProof/>
                <w:webHidden/>
              </w:rPr>
            </w:r>
            <w:r w:rsidR="00BA7F90">
              <w:rPr>
                <w:noProof/>
                <w:webHidden/>
              </w:rPr>
              <w:fldChar w:fldCharType="separate"/>
            </w:r>
            <w:r w:rsidR="00BA7F90">
              <w:rPr>
                <w:noProof/>
                <w:webHidden/>
              </w:rPr>
              <w:t>135</w:t>
            </w:r>
            <w:r w:rsidR="00BA7F90">
              <w:rPr>
                <w:noProof/>
                <w:webHidden/>
              </w:rPr>
              <w:fldChar w:fldCharType="end"/>
            </w:r>
          </w:hyperlink>
        </w:p>
        <w:p w14:paraId="40C13A3B" w14:textId="5CF182A9"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96" w:history="1">
            <w:r w:rsidR="00BA7F90" w:rsidRPr="00F155B7">
              <w:rPr>
                <w:rStyle w:val="af8"/>
                <w:rFonts w:eastAsia="Times New Roman" w:cs="Times New Roman"/>
                <w:b/>
                <w:noProof/>
                <w:lang w:val="ru-RU"/>
              </w:rPr>
              <w:t>Приложение 10. Краткая информация о результатах консультаций с заинтересованными лицами (вопросы, беспокойства, участники)</w:t>
            </w:r>
            <w:r w:rsidR="00BA7F90">
              <w:rPr>
                <w:noProof/>
                <w:webHidden/>
              </w:rPr>
              <w:tab/>
            </w:r>
            <w:r w:rsidR="00BA7F90">
              <w:rPr>
                <w:noProof/>
                <w:webHidden/>
              </w:rPr>
              <w:fldChar w:fldCharType="begin"/>
            </w:r>
            <w:r w:rsidR="00BA7F90">
              <w:rPr>
                <w:noProof/>
                <w:webHidden/>
              </w:rPr>
              <w:instrText xml:space="preserve"> PAGEREF _Toc26193096 \h </w:instrText>
            </w:r>
            <w:r w:rsidR="00BA7F90">
              <w:rPr>
                <w:noProof/>
                <w:webHidden/>
              </w:rPr>
            </w:r>
            <w:r w:rsidR="00BA7F90">
              <w:rPr>
                <w:noProof/>
                <w:webHidden/>
              </w:rPr>
              <w:fldChar w:fldCharType="separate"/>
            </w:r>
            <w:r w:rsidR="00BA7F90">
              <w:rPr>
                <w:noProof/>
                <w:webHidden/>
              </w:rPr>
              <w:t>158</w:t>
            </w:r>
            <w:r w:rsidR="00BA7F90">
              <w:rPr>
                <w:noProof/>
                <w:webHidden/>
              </w:rPr>
              <w:fldChar w:fldCharType="end"/>
            </w:r>
          </w:hyperlink>
        </w:p>
        <w:p w14:paraId="4FE3CE96" w14:textId="41FE0BF2"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97" w:history="1">
            <w:r w:rsidR="00BA7F90" w:rsidRPr="00F155B7">
              <w:rPr>
                <w:rStyle w:val="af8"/>
                <w:rFonts w:eastAsia="Times New Roman" w:cs="Times New Roman"/>
                <w:b/>
                <w:noProof/>
                <w:lang w:val="ru-RU"/>
              </w:rPr>
              <w:t>Приложение 11. Перечень отдельных приграничных территорий Кыргызской Республики, имеющих особый специальный статус</w:t>
            </w:r>
            <w:r w:rsidR="00BA7F90">
              <w:rPr>
                <w:noProof/>
                <w:webHidden/>
              </w:rPr>
              <w:tab/>
            </w:r>
            <w:r w:rsidR="00BA7F90">
              <w:rPr>
                <w:noProof/>
                <w:webHidden/>
              </w:rPr>
              <w:fldChar w:fldCharType="begin"/>
            </w:r>
            <w:r w:rsidR="00BA7F90">
              <w:rPr>
                <w:noProof/>
                <w:webHidden/>
              </w:rPr>
              <w:instrText xml:space="preserve"> PAGEREF _Toc26193097 \h </w:instrText>
            </w:r>
            <w:r w:rsidR="00BA7F90">
              <w:rPr>
                <w:noProof/>
                <w:webHidden/>
              </w:rPr>
            </w:r>
            <w:r w:rsidR="00BA7F90">
              <w:rPr>
                <w:noProof/>
                <w:webHidden/>
              </w:rPr>
              <w:fldChar w:fldCharType="separate"/>
            </w:r>
            <w:r w:rsidR="00BA7F90">
              <w:rPr>
                <w:noProof/>
                <w:webHidden/>
              </w:rPr>
              <w:t>159</w:t>
            </w:r>
            <w:r w:rsidR="00BA7F90">
              <w:rPr>
                <w:noProof/>
                <w:webHidden/>
              </w:rPr>
              <w:fldChar w:fldCharType="end"/>
            </w:r>
          </w:hyperlink>
        </w:p>
        <w:p w14:paraId="71793292" w14:textId="1AEEC419"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98" w:history="1">
            <w:r w:rsidR="00BA7F90" w:rsidRPr="00F155B7">
              <w:rPr>
                <w:rStyle w:val="af8"/>
                <w:rFonts w:eastAsia="Times New Roman" w:cs="Times New Roman"/>
                <w:b/>
                <w:noProof/>
                <w:lang w:val="ru-RU"/>
              </w:rPr>
              <w:t xml:space="preserve">Приложение 12. Охват детей дошкольными учреждениями в городской и сельской местности, в разбивке по территории в год, в </w:t>
            </w:r>
            <w:r w:rsidR="00BA7F90" w:rsidRPr="00F155B7">
              <w:rPr>
                <w:rStyle w:val="af8"/>
                <w:rFonts w:cs="Times New Roman"/>
                <w:b/>
                <w:noProof/>
                <w:lang w:val="ru-RU"/>
              </w:rPr>
              <w:t>%.</w:t>
            </w:r>
            <w:r w:rsidR="00BA7F90">
              <w:rPr>
                <w:noProof/>
                <w:webHidden/>
              </w:rPr>
              <w:tab/>
            </w:r>
            <w:r w:rsidR="00BA7F90">
              <w:rPr>
                <w:noProof/>
                <w:webHidden/>
              </w:rPr>
              <w:fldChar w:fldCharType="begin"/>
            </w:r>
            <w:r w:rsidR="00BA7F90">
              <w:rPr>
                <w:noProof/>
                <w:webHidden/>
              </w:rPr>
              <w:instrText xml:space="preserve"> PAGEREF _Toc26193098 \h </w:instrText>
            </w:r>
            <w:r w:rsidR="00BA7F90">
              <w:rPr>
                <w:noProof/>
                <w:webHidden/>
              </w:rPr>
            </w:r>
            <w:r w:rsidR="00BA7F90">
              <w:rPr>
                <w:noProof/>
                <w:webHidden/>
              </w:rPr>
              <w:fldChar w:fldCharType="separate"/>
            </w:r>
            <w:r w:rsidR="00BA7F90">
              <w:rPr>
                <w:noProof/>
                <w:webHidden/>
              </w:rPr>
              <w:t>161</w:t>
            </w:r>
            <w:r w:rsidR="00BA7F90">
              <w:rPr>
                <w:noProof/>
                <w:webHidden/>
              </w:rPr>
              <w:fldChar w:fldCharType="end"/>
            </w:r>
          </w:hyperlink>
        </w:p>
        <w:p w14:paraId="51960253" w14:textId="1EA2CFF0"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099" w:history="1">
            <w:r w:rsidR="00BA7F90" w:rsidRPr="00F155B7">
              <w:rPr>
                <w:rStyle w:val="af8"/>
                <w:rFonts w:eastAsia="Times New Roman" w:cs="Times New Roman"/>
                <w:b/>
                <w:noProof/>
                <w:lang w:val="ru-RU"/>
              </w:rPr>
              <w:t>Приложение 13. Населенные пункты, расположенные в высокогорных и отдаленных зонах Кыргызской Республики</w:t>
            </w:r>
            <w:r w:rsidR="00BA7F90">
              <w:rPr>
                <w:noProof/>
                <w:webHidden/>
              </w:rPr>
              <w:tab/>
            </w:r>
            <w:r w:rsidR="00BA7F90">
              <w:rPr>
                <w:noProof/>
                <w:webHidden/>
              </w:rPr>
              <w:fldChar w:fldCharType="begin"/>
            </w:r>
            <w:r w:rsidR="00BA7F90">
              <w:rPr>
                <w:noProof/>
                <w:webHidden/>
              </w:rPr>
              <w:instrText xml:space="preserve"> PAGEREF _Toc26193099 \h </w:instrText>
            </w:r>
            <w:r w:rsidR="00BA7F90">
              <w:rPr>
                <w:noProof/>
                <w:webHidden/>
              </w:rPr>
            </w:r>
            <w:r w:rsidR="00BA7F90">
              <w:rPr>
                <w:noProof/>
                <w:webHidden/>
              </w:rPr>
              <w:fldChar w:fldCharType="separate"/>
            </w:r>
            <w:r w:rsidR="00BA7F90">
              <w:rPr>
                <w:noProof/>
                <w:webHidden/>
              </w:rPr>
              <w:t>162</w:t>
            </w:r>
            <w:r w:rsidR="00BA7F90">
              <w:rPr>
                <w:noProof/>
                <w:webHidden/>
              </w:rPr>
              <w:fldChar w:fldCharType="end"/>
            </w:r>
          </w:hyperlink>
        </w:p>
        <w:p w14:paraId="02E40A97" w14:textId="77EAD77C"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100" w:history="1">
            <w:r w:rsidR="00BA7F90" w:rsidRPr="00F155B7">
              <w:rPr>
                <w:rStyle w:val="af8"/>
                <w:rFonts w:eastAsia="Times New Roman" w:cs="Times New Roman"/>
                <w:b/>
                <w:noProof/>
                <w:lang w:val="ru-RU"/>
              </w:rPr>
              <w:t>Приложение 14. Перечень организаций и НПО, работающих с сельскими семьями мигрантов</w:t>
            </w:r>
            <w:r w:rsidR="00BA7F90">
              <w:rPr>
                <w:noProof/>
                <w:webHidden/>
              </w:rPr>
              <w:tab/>
            </w:r>
            <w:r w:rsidR="00BA7F90">
              <w:rPr>
                <w:noProof/>
                <w:webHidden/>
              </w:rPr>
              <w:fldChar w:fldCharType="begin"/>
            </w:r>
            <w:r w:rsidR="00BA7F90">
              <w:rPr>
                <w:noProof/>
                <w:webHidden/>
              </w:rPr>
              <w:instrText xml:space="preserve"> PAGEREF _Toc26193100 \h </w:instrText>
            </w:r>
            <w:r w:rsidR="00BA7F90">
              <w:rPr>
                <w:noProof/>
                <w:webHidden/>
              </w:rPr>
            </w:r>
            <w:r w:rsidR="00BA7F90">
              <w:rPr>
                <w:noProof/>
                <w:webHidden/>
              </w:rPr>
              <w:fldChar w:fldCharType="separate"/>
            </w:r>
            <w:r w:rsidR="00BA7F90">
              <w:rPr>
                <w:noProof/>
                <w:webHidden/>
              </w:rPr>
              <w:t>165</w:t>
            </w:r>
            <w:r w:rsidR="00BA7F90">
              <w:rPr>
                <w:noProof/>
                <w:webHidden/>
              </w:rPr>
              <w:fldChar w:fldCharType="end"/>
            </w:r>
          </w:hyperlink>
        </w:p>
        <w:p w14:paraId="0176ED92" w14:textId="699287B4"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101" w:history="1">
            <w:r w:rsidR="00BA7F90" w:rsidRPr="00F155B7">
              <w:rPr>
                <w:rStyle w:val="af8"/>
                <w:rFonts w:eastAsia="Times New Roman" w:cs="Times New Roman"/>
                <w:b/>
                <w:noProof/>
                <w:lang w:val="ru-RU"/>
              </w:rPr>
              <w:t>Приложение 15. Аильные округи, не получившие выравнивающих трансфертов</w:t>
            </w:r>
            <w:r w:rsidR="00BA7F90" w:rsidRPr="00F155B7">
              <w:rPr>
                <w:rStyle w:val="af8"/>
                <w:rFonts w:cs="Times New Roman"/>
                <w:b/>
                <w:noProof/>
                <w:lang w:val="ru-RU"/>
              </w:rPr>
              <w:t xml:space="preserve"> из республиканского бюджета</w:t>
            </w:r>
            <w:r w:rsidR="00BA7F90">
              <w:rPr>
                <w:noProof/>
                <w:webHidden/>
              </w:rPr>
              <w:tab/>
            </w:r>
            <w:r w:rsidR="00BA7F90">
              <w:rPr>
                <w:noProof/>
                <w:webHidden/>
              </w:rPr>
              <w:fldChar w:fldCharType="begin"/>
            </w:r>
            <w:r w:rsidR="00BA7F90">
              <w:rPr>
                <w:noProof/>
                <w:webHidden/>
              </w:rPr>
              <w:instrText xml:space="preserve"> PAGEREF _Toc26193101 \h </w:instrText>
            </w:r>
            <w:r w:rsidR="00BA7F90">
              <w:rPr>
                <w:noProof/>
                <w:webHidden/>
              </w:rPr>
            </w:r>
            <w:r w:rsidR="00BA7F90">
              <w:rPr>
                <w:noProof/>
                <w:webHidden/>
              </w:rPr>
              <w:fldChar w:fldCharType="separate"/>
            </w:r>
            <w:r w:rsidR="00BA7F90">
              <w:rPr>
                <w:noProof/>
                <w:webHidden/>
              </w:rPr>
              <w:t>166</w:t>
            </w:r>
            <w:r w:rsidR="00BA7F90">
              <w:rPr>
                <w:noProof/>
                <w:webHidden/>
              </w:rPr>
              <w:fldChar w:fldCharType="end"/>
            </w:r>
          </w:hyperlink>
        </w:p>
        <w:p w14:paraId="4A849BAF" w14:textId="5B9F4204" w:rsidR="00BA7F90" w:rsidRDefault="0012136F">
          <w:pPr>
            <w:pStyle w:val="23"/>
            <w:tabs>
              <w:tab w:val="right" w:leader="dot" w:pos="9350"/>
            </w:tabs>
            <w:rPr>
              <w:rFonts w:asciiTheme="minorHAnsi" w:eastAsiaTheme="minorEastAsia" w:hAnsiTheme="minorHAnsi" w:cstheme="minorBidi"/>
              <w:smallCaps w:val="0"/>
              <w:noProof/>
              <w:sz w:val="22"/>
              <w:szCs w:val="22"/>
            </w:rPr>
          </w:pPr>
          <w:hyperlink w:anchor="_Toc26193102" w:history="1">
            <w:r w:rsidR="00BA7F90" w:rsidRPr="00F155B7">
              <w:rPr>
                <w:rStyle w:val="af8"/>
                <w:rFonts w:eastAsia="Times New Roman" w:cs="Times New Roman"/>
                <w:b/>
                <w:noProof/>
                <w:lang w:val="ru-RU"/>
              </w:rPr>
              <w:t>Приложение 16. Протокол общественных слушаний по ПСЭУ</w:t>
            </w:r>
            <w:r w:rsidR="00BA7F90">
              <w:rPr>
                <w:noProof/>
                <w:webHidden/>
              </w:rPr>
              <w:tab/>
            </w:r>
            <w:r w:rsidR="00BA7F90">
              <w:rPr>
                <w:noProof/>
                <w:webHidden/>
              </w:rPr>
              <w:fldChar w:fldCharType="begin"/>
            </w:r>
            <w:r w:rsidR="00BA7F90">
              <w:rPr>
                <w:noProof/>
                <w:webHidden/>
              </w:rPr>
              <w:instrText xml:space="preserve"> PAGEREF _Toc26193102 \h </w:instrText>
            </w:r>
            <w:r w:rsidR="00BA7F90">
              <w:rPr>
                <w:noProof/>
                <w:webHidden/>
              </w:rPr>
            </w:r>
            <w:r w:rsidR="00BA7F90">
              <w:rPr>
                <w:noProof/>
                <w:webHidden/>
              </w:rPr>
              <w:fldChar w:fldCharType="separate"/>
            </w:r>
            <w:r w:rsidR="00BA7F90">
              <w:rPr>
                <w:noProof/>
                <w:webHidden/>
              </w:rPr>
              <w:t>167</w:t>
            </w:r>
            <w:r w:rsidR="00BA7F90">
              <w:rPr>
                <w:noProof/>
                <w:webHidden/>
              </w:rPr>
              <w:fldChar w:fldCharType="end"/>
            </w:r>
          </w:hyperlink>
        </w:p>
        <w:p w14:paraId="221324FB" w14:textId="5C556866" w:rsidR="00A0377C" w:rsidRPr="004F7F2B" w:rsidRDefault="00A0377C">
          <w:pPr>
            <w:rPr>
              <w:lang w:val="ru-RU"/>
            </w:rPr>
          </w:pPr>
          <w:r w:rsidRPr="004F7F2B">
            <w:rPr>
              <w:b/>
              <w:bCs/>
              <w:lang w:val="ru-RU"/>
            </w:rPr>
            <w:fldChar w:fldCharType="end"/>
          </w:r>
        </w:p>
      </w:sdtContent>
    </w:sdt>
    <w:p w14:paraId="2562D6C2" w14:textId="77777777" w:rsidR="007D7728" w:rsidRPr="004F7F2B" w:rsidRDefault="007D7728">
      <w:pPr>
        <w:rPr>
          <w:rFonts w:ascii="Times New Roman" w:eastAsia="Times New Roman" w:hAnsi="Times New Roman" w:cs="Gill Sans MT"/>
          <w:b/>
          <w:bCs/>
          <w:sz w:val="24"/>
          <w:szCs w:val="24"/>
          <w:lang w:val="ru-RU"/>
        </w:rPr>
      </w:pPr>
      <w:bookmarkStart w:id="4" w:name="page1"/>
      <w:bookmarkEnd w:id="0"/>
      <w:bookmarkEnd w:id="4"/>
      <w:r w:rsidRPr="004F7F2B">
        <w:rPr>
          <w:rFonts w:ascii="Times New Roman" w:eastAsia="Times New Roman" w:hAnsi="Times New Roman"/>
          <w:b/>
          <w:bCs/>
          <w:lang w:val="ru-RU"/>
        </w:rPr>
        <w:br w:type="page"/>
      </w:r>
    </w:p>
    <w:p w14:paraId="7C2DC9D5" w14:textId="3EB4490A" w:rsidR="00B32EFD" w:rsidRPr="004F7F2B" w:rsidRDefault="00045B43" w:rsidP="00B32EFD">
      <w:pPr>
        <w:pStyle w:val="Default"/>
        <w:rPr>
          <w:rFonts w:ascii="Times New Roman" w:hAnsi="Times New Roman" w:cs="Times New Roman"/>
          <w:b/>
          <w:bCs/>
          <w:color w:val="auto"/>
          <w:sz w:val="21"/>
          <w:szCs w:val="21"/>
          <w:lang w:val="ru-RU"/>
        </w:rPr>
      </w:pPr>
      <w:r w:rsidRPr="004F7F2B">
        <w:rPr>
          <w:rFonts w:ascii="Times New Roman" w:eastAsia="Times New Roman" w:hAnsi="Times New Roman"/>
          <w:b/>
          <w:bCs/>
          <w:color w:val="auto"/>
          <w:lang w:val="ru-RU"/>
        </w:rPr>
        <w:lastRenderedPageBreak/>
        <w:t>СПИСОК СОКРАЩЕНИЙ И АББРЕВИАТУР</w:t>
      </w:r>
    </w:p>
    <w:p w14:paraId="03A4F262" w14:textId="3DD75908" w:rsidR="00B32EFD" w:rsidRPr="004F7F2B" w:rsidRDefault="00B32EFD" w:rsidP="00B32EFD">
      <w:pPr>
        <w:pStyle w:val="Default"/>
        <w:rPr>
          <w:rFonts w:ascii="Times New Roman" w:hAnsi="Times New Roman" w:cs="Times New Roman"/>
          <w:b/>
          <w:bCs/>
          <w:color w:val="auto"/>
          <w:sz w:val="21"/>
          <w:szCs w:val="21"/>
          <w:lang w:val="ru-RU"/>
        </w:rPr>
      </w:pPr>
    </w:p>
    <w:tbl>
      <w:tblPr>
        <w:tblStyle w:val="af6"/>
        <w:tblW w:w="0" w:type="auto"/>
        <w:tblLook w:val="04A0" w:firstRow="1" w:lastRow="0" w:firstColumn="1" w:lastColumn="0" w:noHBand="0" w:noVBand="1"/>
      </w:tblPr>
      <w:tblGrid>
        <w:gridCol w:w="1378"/>
        <w:gridCol w:w="7972"/>
      </w:tblGrid>
      <w:tr w:rsidR="00045B43" w:rsidRPr="00D42A87" w14:paraId="67E5E197" w14:textId="1ED100E5" w:rsidTr="00045B43">
        <w:tc>
          <w:tcPr>
            <w:tcW w:w="1384" w:type="dxa"/>
          </w:tcPr>
          <w:p w14:paraId="3329DBE6"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УБПФА</w:t>
            </w:r>
          </w:p>
        </w:tc>
        <w:tc>
          <w:tcPr>
            <w:tcW w:w="8192" w:type="dxa"/>
          </w:tcPr>
          <w:p w14:paraId="531C0D35" w14:textId="38B696DC"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Управление бюджетной политики и финансового анализа</w:t>
            </w:r>
          </w:p>
        </w:tc>
      </w:tr>
      <w:tr w:rsidR="00045B43" w:rsidRPr="00D42A87" w14:paraId="68BDEB6C" w14:textId="7633970C" w:rsidTr="00045B43">
        <w:tc>
          <w:tcPr>
            <w:tcW w:w="1384" w:type="dxa"/>
          </w:tcPr>
          <w:p w14:paraId="790C524A" w14:textId="07F380EF" w:rsidR="00045B43" w:rsidRPr="004F7F2B" w:rsidRDefault="00F5363F" w:rsidP="00045B43">
            <w:pPr>
              <w:rPr>
                <w:rFonts w:ascii="Times New Roman" w:hAnsi="Times New Roman"/>
                <w:szCs w:val="20"/>
                <w:lang w:val="ru-RU"/>
              </w:rPr>
            </w:pPr>
            <w:r w:rsidRPr="004F7F2B">
              <w:rPr>
                <w:rFonts w:ascii="Times New Roman" w:eastAsia="Times New Roman" w:hAnsi="Times New Roman"/>
                <w:szCs w:val="24"/>
                <w:lang w:val="ru-RU"/>
              </w:rPr>
              <w:t>CLASS</w:t>
            </w:r>
          </w:p>
        </w:tc>
        <w:tc>
          <w:tcPr>
            <w:tcW w:w="8192" w:type="dxa"/>
          </w:tcPr>
          <w:p w14:paraId="34369DAC" w14:textId="4FC63FF3"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Инструмент наблюдения за практической работой в ​​классе</w:t>
            </w:r>
          </w:p>
        </w:tc>
      </w:tr>
      <w:tr w:rsidR="00045B43" w:rsidRPr="004F7F2B" w14:paraId="117979EF" w14:textId="2E4BA222" w:rsidTr="00045B43">
        <w:tc>
          <w:tcPr>
            <w:tcW w:w="1384" w:type="dxa"/>
          </w:tcPr>
          <w:p w14:paraId="58FD88E4" w14:textId="77777777" w:rsidR="00045B43" w:rsidRPr="004F7F2B" w:rsidRDefault="00045B43" w:rsidP="00045B43">
            <w:pPr>
              <w:spacing w:line="238" w:lineRule="auto"/>
              <w:rPr>
                <w:rFonts w:ascii="Times New Roman" w:hAnsi="Times New Roman"/>
                <w:szCs w:val="20"/>
                <w:lang w:val="ru-RU"/>
              </w:rPr>
            </w:pPr>
            <w:r w:rsidRPr="004F7F2B">
              <w:rPr>
                <w:rFonts w:ascii="Times New Roman" w:eastAsia="Times New Roman" w:hAnsi="Times New Roman"/>
                <w:szCs w:val="24"/>
                <w:lang w:val="ru-RU"/>
              </w:rPr>
              <w:t>ППК</w:t>
            </w:r>
          </w:p>
        </w:tc>
        <w:tc>
          <w:tcPr>
            <w:tcW w:w="8192" w:type="dxa"/>
          </w:tcPr>
          <w:p w14:paraId="2697B33E" w14:textId="40783B95" w:rsidR="00045B43" w:rsidRPr="004F7F2B" w:rsidRDefault="00FC3712" w:rsidP="00045B43">
            <w:pPr>
              <w:spacing w:line="238" w:lineRule="auto"/>
              <w:rPr>
                <w:rFonts w:ascii="Times New Roman" w:eastAsia="Times New Roman" w:hAnsi="Times New Roman"/>
                <w:szCs w:val="24"/>
                <w:lang w:val="ru-RU"/>
              </w:rPr>
            </w:pPr>
            <w:r>
              <w:rPr>
                <w:rFonts w:ascii="Times New Roman" w:hAnsi="Times New Roman"/>
                <w:lang w:val="ru-RU"/>
              </w:rPr>
              <w:t>П</w:t>
            </w:r>
            <w:r w:rsidR="00045B43" w:rsidRPr="004F7F2B">
              <w:rPr>
                <w:rFonts w:ascii="Times New Roman" w:hAnsi="Times New Roman"/>
                <w:lang w:val="ru-RU"/>
              </w:rPr>
              <w:t>остоянное повышение квалификации</w:t>
            </w:r>
          </w:p>
        </w:tc>
      </w:tr>
      <w:tr w:rsidR="00045B43" w:rsidRPr="004F7F2B" w14:paraId="5CA954C8" w14:textId="24C4108A" w:rsidTr="00045B43">
        <w:tc>
          <w:tcPr>
            <w:tcW w:w="1384" w:type="dxa"/>
          </w:tcPr>
          <w:p w14:paraId="7C4776E6"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РПС</w:t>
            </w:r>
          </w:p>
        </w:tc>
        <w:tc>
          <w:tcPr>
            <w:tcW w:w="8192" w:type="dxa"/>
          </w:tcPr>
          <w:p w14:paraId="10BB4EC2" w14:textId="4EDFDD0C"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Рамки партнерства со страной</w:t>
            </w:r>
          </w:p>
        </w:tc>
      </w:tr>
      <w:tr w:rsidR="00045B43" w:rsidRPr="004F7F2B" w14:paraId="47497B5B" w14:textId="7CC92D08" w:rsidTr="00045B43">
        <w:tc>
          <w:tcPr>
            <w:tcW w:w="1384" w:type="dxa"/>
          </w:tcPr>
          <w:p w14:paraId="672666FA"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ДП</w:t>
            </w:r>
          </w:p>
        </w:tc>
        <w:tc>
          <w:tcPr>
            <w:tcW w:w="8192" w:type="dxa"/>
          </w:tcPr>
          <w:p w14:paraId="4CD193D3" w14:textId="1415E4DE" w:rsidR="00045B43" w:rsidRPr="004F7F2B" w:rsidRDefault="00FC3712" w:rsidP="00045B43">
            <w:pPr>
              <w:rPr>
                <w:rFonts w:ascii="Times New Roman" w:eastAsia="Times New Roman" w:hAnsi="Times New Roman"/>
                <w:szCs w:val="24"/>
                <w:lang w:val="ru-RU"/>
              </w:rPr>
            </w:pPr>
            <w:r>
              <w:rPr>
                <w:rFonts w:ascii="Times New Roman" w:hAnsi="Times New Roman"/>
                <w:lang w:val="ru-RU"/>
              </w:rPr>
              <w:t>Д</w:t>
            </w:r>
            <w:r w:rsidR="00045B43" w:rsidRPr="004F7F2B">
              <w:rPr>
                <w:rFonts w:ascii="Times New Roman" w:hAnsi="Times New Roman"/>
                <w:lang w:val="ru-RU"/>
              </w:rPr>
              <w:t>онор-партнер</w:t>
            </w:r>
          </w:p>
        </w:tc>
      </w:tr>
      <w:tr w:rsidR="00045B43" w:rsidRPr="004F7F2B" w14:paraId="61C210B0" w14:textId="1F20F2AD" w:rsidTr="00045B43">
        <w:tc>
          <w:tcPr>
            <w:tcW w:w="1384" w:type="dxa"/>
          </w:tcPr>
          <w:p w14:paraId="690E3988" w14:textId="77777777" w:rsidR="00045B43" w:rsidRPr="004F7F2B" w:rsidRDefault="00045B43" w:rsidP="00045B43">
            <w:pPr>
              <w:spacing w:line="238" w:lineRule="auto"/>
              <w:rPr>
                <w:rFonts w:ascii="Times New Roman" w:hAnsi="Times New Roman"/>
                <w:szCs w:val="20"/>
                <w:lang w:val="ru-RU"/>
              </w:rPr>
            </w:pPr>
            <w:r w:rsidRPr="004F7F2B">
              <w:rPr>
                <w:rFonts w:ascii="Times New Roman" w:eastAsia="Times New Roman" w:hAnsi="Times New Roman"/>
                <w:szCs w:val="24"/>
                <w:lang w:val="ru-RU"/>
              </w:rPr>
              <w:t>КСДП</w:t>
            </w:r>
          </w:p>
        </w:tc>
        <w:tc>
          <w:tcPr>
            <w:tcW w:w="8192" w:type="dxa"/>
          </w:tcPr>
          <w:p w14:paraId="4E0A9556" w14:textId="36A15F0A" w:rsidR="00045B43" w:rsidRPr="004F7F2B" w:rsidRDefault="00045B43" w:rsidP="00045B43">
            <w:pPr>
              <w:spacing w:line="238" w:lineRule="auto"/>
              <w:rPr>
                <w:rFonts w:ascii="Times New Roman" w:eastAsia="Times New Roman" w:hAnsi="Times New Roman"/>
                <w:szCs w:val="24"/>
                <w:lang w:val="ru-RU"/>
              </w:rPr>
            </w:pPr>
            <w:r w:rsidRPr="004F7F2B">
              <w:rPr>
                <w:rFonts w:ascii="Times New Roman" w:hAnsi="Times New Roman"/>
                <w:lang w:val="ru-RU"/>
              </w:rPr>
              <w:t>Координационный совет доноров-партнеров</w:t>
            </w:r>
          </w:p>
        </w:tc>
      </w:tr>
      <w:tr w:rsidR="00045B43" w:rsidRPr="004F7F2B" w14:paraId="4492CBFF" w14:textId="070FF0D1" w:rsidTr="00045B43">
        <w:tc>
          <w:tcPr>
            <w:tcW w:w="1384" w:type="dxa"/>
          </w:tcPr>
          <w:p w14:paraId="6D071A8F"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РДДВ</w:t>
            </w:r>
          </w:p>
        </w:tc>
        <w:tc>
          <w:tcPr>
            <w:tcW w:w="8192" w:type="dxa"/>
          </w:tcPr>
          <w:p w14:paraId="09963CF9" w14:textId="59018ED2" w:rsidR="00045B43" w:rsidRPr="004F7F2B" w:rsidRDefault="00FC3712" w:rsidP="00045B43">
            <w:pPr>
              <w:rPr>
                <w:rFonts w:ascii="Times New Roman" w:eastAsia="Times New Roman" w:hAnsi="Times New Roman"/>
                <w:szCs w:val="24"/>
                <w:lang w:val="ru-RU"/>
              </w:rPr>
            </w:pPr>
            <w:r>
              <w:rPr>
                <w:rFonts w:ascii="Times New Roman" w:hAnsi="Times New Roman"/>
                <w:lang w:val="ru-RU"/>
              </w:rPr>
              <w:t>Р</w:t>
            </w:r>
            <w:r w:rsidR="00045B43" w:rsidRPr="004F7F2B">
              <w:rPr>
                <w:rFonts w:ascii="Times New Roman" w:hAnsi="Times New Roman"/>
                <w:lang w:val="ru-RU"/>
              </w:rPr>
              <w:t>азвитие детей дошкольного возраста</w:t>
            </w:r>
          </w:p>
        </w:tc>
      </w:tr>
      <w:tr w:rsidR="00045B43" w:rsidRPr="004F7F2B" w14:paraId="3CC4D1A6" w14:textId="63ADD507" w:rsidTr="00045B43">
        <w:tc>
          <w:tcPr>
            <w:tcW w:w="1384" w:type="dxa"/>
          </w:tcPr>
          <w:p w14:paraId="4EA8CCC7" w14:textId="0EFD44BE" w:rsidR="00045B43" w:rsidRPr="004F7F2B" w:rsidRDefault="00045B43" w:rsidP="00045B43">
            <w:pPr>
              <w:spacing w:line="238" w:lineRule="auto"/>
              <w:rPr>
                <w:rFonts w:ascii="Times New Roman" w:hAnsi="Times New Roman"/>
                <w:szCs w:val="20"/>
                <w:lang w:val="ru-RU"/>
              </w:rPr>
            </w:pPr>
            <w:r w:rsidRPr="004F7F2B">
              <w:rPr>
                <w:rFonts w:ascii="Times New Roman" w:eastAsia="Times New Roman" w:hAnsi="Times New Roman"/>
                <w:szCs w:val="24"/>
                <w:lang w:val="ru-RU"/>
              </w:rPr>
              <w:t>ДО</w:t>
            </w:r>
          </w:p>
        </w:tc>
        <w:tc>
          <w:tcPr>
            <w:tcW w:w="8192" w:type="dxa"/>
          </w:tcPr>
          <w:p w14:paraId="1ED24CB4" w14:textId="653F5B16" w:rsidR="00045B43" w:rsidRPr="004F7F2B" w:rsidRDefault="00FC3712" w:rsidP="00045B43">
            <w:pPr>
              <w:spacing w:line="238" w:lineRule="auto"/>
              <w:rPr>
                <w:rFonts w:ascii="Times New Roman" w:eastAsia="Times New Roman" w:hAnsi="Times New Roman"/>
                <w:szCs w:val="24"/>
                <w:lang w:val="ru-RU"/>
              </w:rPr>
            </w:pPr>
            <w:r>
              <w:rPr>
                <w:rFonts w:ascii="Times New Roman" w:eastAsia="Times New Roman" w:hAnsi="Times New Roman"/>
                <w:szCs w:val="24"/>
                <w:lang w:val="ru-RU"/>
              </w:rPr>
              <w:t>Д</w:t>
            </w:r>
            <w:r w:rsidR="002C2678" w:rsidRPr="004F7F2B">
              <w:rPr>
                <w:rFonts w:ascii="Times New Roman" w:eastAsia="Times New Roman" w:hAnsi="Times New Roman"/>
                <w:szCs w:val="24"/>
                <w:lang w:val="ru-RU"/>
              </w:rPr>
              <w:t>ошкольн</w:t>
            </w:r>
            <w:r w:rsidR="004E2226">
              <w:rPr>
                <w:rFonts w:ascii="Times New Roman" w:eastAsia="Times New Roman" w:hAnsi="Times New Roman"/>
                <w:szCs w:val="24"/>
                <w:lang w:val="ru-RU"/>
              </w:rPr>
              <w:t>ая</w:t>
            </w:r>
            <w:r w:rsidR="00B44545">
              <w:rPr>
                <w:rFonts w:ascii="Times New Roman" w:eastAsia="Times New Roman" w:hAnsi="Times New Roman"/>
                <w:szCs w:val="24"/>
                <w:lang w:val="ru-RU"/>
              </w:rPr>
              <w:t xml:space="preserve"> о</w:t>
            </w:r>
            <w:r w:rsidR="00BC1D82" w:rsidRPr="004F7F2B">
              <w:rPr>
                <w:rFonts w:ascii="Times New Roman" w:eastAsia="Times New Roman" w:hAnsi="Times New Roman"/>
                <w:szCs w:val="24"/>
                <w:lang w:val="ru-RU"/>
              </w:rPr>
              <w:t>р</w:t>
            </w:r>
            <w:r w:rsidR="004E2226">
              <w:rPr>
                <w:rFonts w:ascii="Times New Roman" w:eastAsia="Times New Roman" w:hAnsi="Times New Roman"/>
                <w:szCs w:val="24"/>
                <w:lang w:val="ru-RU"/>
              </w:rPr>
              <w:t>ганизация</w:t>
            </w:r>
          </w:p>
        </w:tc>
      </w:tr>
      <w:tr w:rsidR="00045B43" w:rsidRPr="00D42A87" w14:paraId="046351B0" w14:textId="04D56318" w:rsidTr="00045B43">
        <w:tc>
          <w:tcPr>
            <w:tcW w:w="1384" w:type="dxa"/>
          </w:tcPr>
          <w:p w14:paraId="65ABA199"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ИРМВ</w:t>
            </w:r>
          </w:p>
        </w:tc>
        <w:tc>
          <w:tcPr>
            <w:tcW w:w="8192" w:type="dxa"/>
          </w:tcPr>
          <w:p w14:paraId="0947510F" w14:textId="2AA09A0E" w:rsidR="00045B43" w:rsidRPr="004F7F2B" w:rsidRDefault="00FC3712" w:rsidP="00045B43">
            <w:pPr>
              <w:rPr>
                <w:rFonts w:ascii="Times New Roman" w:eastAsia="Times New Roman" w:hAnsi="Times New Roman"/>
                <w:szCs w:val="24"/>
                <w:lang w:val="ru-RU"/>
              </w:rPr>
            </w:pPr>
            <w:r>
              <w:rPr>
                <w:rFonts w:ascii="Times New Roman" w:eastAsia="Times New Roman" w:hAnsi="Times New Roman"/>
                <w:szCs w:val="24"/>
                <w:lang w:val="ru-RU"/>
              </w:rPr>
              <w:t>И</w:t>
            </w:r>
            <w:r w:rsidR="00045B43" w:rsidRPr="004F7F2B">
              <w:rPr>
                <w:rFonts w:ascii="Times New Roman" w:eastAsia="Times New Roman" w:hAnsi="Times New Roman"/>
                <w:szCs w:val="24"/>
                <w:lang w:val="ru-RU"/>
              </w:rPr>
              <w:t>нструмент развития в младшем возрасте</w:t>
            </w:r>
          </w:p>
        </w:tc>
      </w:tr>
      <w:tr w:rsidR="00045B43" w:rsidRPr="00D42A87" w14:paraId="788C3851" w14:textId="0FFD6EEA" w:rsidTr="00045B43">
        <w:tc>
          <w:tcPr>
            <w:tcW w:w="1384" w:type="dxa"/>
          </w:tcPr>
          <w:p w14:paraId="71417E03" w14:textId="1269546A" w:rsidR="00045B43" w:rsidRPr="004F7F2B" w:rsidRDefault="00F5363F" w:rsidP="00045B43">
            <w:pPr>
              <w:rPr>
                <w:rFonts w:ascii="Times New Roman" w:hAnsi="Times New Roman"/>
                <w:szCs w:val="20"/>
                <w:lang w:val="ru-RU"/>
              </w:rPr>
            </w:pPr>
            <w:r w:rsidRPr="004F7F2B">
              <w:rPr>
                <w:rFonts w:ascii="Times New Roman" w:eastAsia="Times New Roman" w:hAnsi="Times New Roman"/>
                <w:szCs w:val="24"/>
                <w:lang w:val="ru-RU"/>
              </w:rPr>
              <w:t>EGRA</w:t>
            </w:r>
          </w:p>
        </w:tc>
        <w:tc>
          <w:tcPr>
            <w:tcW w:w="8192" w:type="dxa"/>
          </w:tcPr>
          <w:p w14:paraId="0894BEE8" w14:textId="126182CE" w:rsidR="00045B43" w:rsidRPr="004F7F2B" w:rsidRDefault="00FC3712" w:rsidP="00045B43">
            <w:pPr>
              <w:rPr>
                <w:rFonts w:ascii="Times New Roman" w:eastAsia="Times New Roman" w:hAnsi="Times New Roman"/>
                <w:szCs w:val="24"/>
                <w:lang w:val="ru-RU"/>
              </w:rPr>
            </w:pPr>
            <w:r>
              <w:rPr>
                <w:rFonts w:ascii="Times New Roman" w:hAnsi="Times New Roman"/>
                <w:lang w:val="ru-RU"/>
              </w:rPr>
              <w:t>О</w:t>
            </w:r>
            <w:r w:rsidR="00045B43" w:rsidRPr="004F7F2B">
              <w:rPr>
                <w:rFonts w:ascii="Times New Roman" w:hAnsi="Times New Roman"/>
                <w:lang w:val="ru-RU"/>
              </w:rPr>
              <w:t>ценка навыков чтения учащихся начальных классов</w:t>
            </w:r>
          </w:p>
        </w:tc>
      </w:tr>
      <w:tr w:rsidR="00045B43" w:rsidRPr="00D377D8" w14:paraId="1EA14700" w14:textId="4D6C9117" w:rsidTr="00045B43">
        <w:tc>
          <w:tcPr>
            <w:tcW w:w="1384" w:type="dxa"/>
          </w:tcPr>
          <w:p w14:paraId="365965C0" w14:textId="5DA0E237" w:rsidR="00045B43" w:rsidRPr="004F7F2B" w:rsidRDefault="002C2DAD" w:rsidP="00045B43">
            <w:pPr>
              <w:spacing w:line="238" w:lineRule="auto"/>
              <w:rPr>
                <w:rFonts w:ascii="Times New Roman" w:hAnsi="Times New Roman"/>
                <w:szCs w:val="20"/>
                <w:lang w:val="ru-RU"/>
              </w:rPr>
            </w:pPr>
            <w:r>
              <w:rPr>
                <w:rFonts w:ascii="Times New Roman" w:eastAsia="Times New Roman" w:hAnsi="Times New Roman"/>
                <w:szCs w:val="24"/>
                <w:lang w:val="ru-RU"/>
              </w:rPr>
              <w:t>ПСЭУ</w:t>
            </w:r>
          </w:p>
        </w:tc>
        <w:tc>
          <w:tcPr>
            <w:tcW w:w="8192" w:type="dxa"/>
          </w:tcPr>
          <w:p w14:paraId="5906EBC8" w14:textId="3DD918F0" w:rsidR="00045B43" w:rsidRPr="004F7F2B" w:rsidRDefault="002C2DAD" w:rsidP="00045B43">
            <w:pPr>
              <w:spacing w:line="238" w:lineRule="auto"/>
              <w:rPr>
                <w:rFonts w:ascii="Times New Roman" w:eastAsia="Times New Roman" w:hAnsi="Times New Roman"/>
                <w:szCs w:val="24"/>
                <w:lang w:val="ru-RU"/>
              </w:rPr>
            </w:pPr>
            <w:r>
              <w:rPr>
                <w:rFonts w:ascii="Times New Roman" w:hAnsi="Times New Roman"/>
                <w:lang w:val="ru-RU"/>
              </w:rPr>
              <w:t>Принципы социально-экологического управления</w:t>
            </w:r>
          </w:p>
        </w:tc>
      </w:tr>
      <w:tr w:rsidR="002C2DAD" w:rsidRPr="00D42A87" w14:paraId="353F103C" w14:textId="77777777" w:rsidTr="00045B43">
        <w:tc>
          <w:tcPr>
            <w:tcW w:w="1384" w:type="dxa"/>
          </w:tcPr>
          <w:p w14:paraId="42E5DB0B" w14:textId="4F5E8F22" w:rsidR="002C2DAD" w:rsidRDefault="002C2DAD" w:rsidP="00045B43">
            <w:pPr>
              <w:spacing w:line="238" w:lineRule="auto"/>
              <w:rPr>
                <w:rFonts w:ascii="Times New Roman" w:eastAsia="Times New Roman" w:hAnsi="Times New Roman"/>
                <w:szCs w:val="24"/>
                <w:lang w:val="ru-RU"/>
              </w:rPr>
            </w:pPr>
            <w:r>
              <w:rPr>
                <w:rFonts w:ascii="Times New Roman" w:hAnsi="Times New Roman" w:cs="Times New Roman"/>
                <w:sz w:val="24"/>
                <w:szCs w:val="24"/>
                <w:lang w:val="ru-RU"/>
              </w:rPr>
              <w:t>ПУОСС</w:t>
            </w:r>
          </w:p>
        </w:tc>
        <w:tc>
          <w:tcPr>
            <w:tcW w:w="8192" w:type="dxa"/>
          </w:tcPr>
          <w:p w14:paraId="07111429" w14:textId="3E1729CD" w:rsidR="002C2DAD" w:rsidRPr="002C2DAD" w:rsidRDefault="002C2DAD" w:rsidP="00045B43">
            <w:pPr>
              <w:spacing w:line="238" w:lineRule="auto"/>
              <w:rPr>
                <w:rFonts w:ascii="Times New Roman" w:hAnsi="Times New Roman"/>
                <w:lang w:val="ru-RU"/>
              </w:rPr>
            </w:pPr>
            <w:r>
              <w:rPr>
                <w:rFonts w:ascii="Times New Roman" w:hAnsi="Times New Roman"/>
                <w:lang w:val="ru-RU"/>
              </w:rPr>
              <w:t>План управления окружающей и социальной средой</w:t>
            </w:r>
          </w:p>
        </w:tc>
      </w:tr>
      <w:tr w:rsidR="00045B43" w:rsidRPr="004F7F2B" w14:paraId="3F682BBE" w14:textId="73D9156E" w:rsidTr="00045B43">
        <w:tc>
          <w:tcPr>
            <w:tcW w:w="1384" w:type="dxa"/>
          </w:tcPr>
          <w:p w14:paraId="5096AC98"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ПСО</w:t>
            </w:r>
          </w:p>
        </w:tc>
        <w:tc>
          <w:tcPr>
            <w:tcW w:w="8192" w:type="dxa"/>
          </w:tcPr>
          <w:p w14:paraId="6A180735" w14:textId="326C286A"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План сектора образования</w:t>
            </w:r>
          </w:p>
        </w:tc>
      </w:tr>
      <w:tr w:rsidR="00045B43" w:rsidRPr="004F7F2B" w14:paraId="63218338" w14:textId="36D96BF9" w:rsidTr="00045B43">
        <w:tc>
          <w:tcPr>
            <w:tcW w:w="1384" w:type="dxa"/>
          </w:tcPr>
          <w:p w14:paraId="1A6300C7" w14:textId="77777777" w:rsidR="00045B43" w:rsidRPr="004F7F2B" w:rsidRDefault="00045B43" w:rsidP="00045B43">
            <w:pPr>
              <w:spacing w:line="239" w:lineRule="auto"/>
              <w:rPr>
                <w:rFonts w:ascii="Times New Roman" w:hAnsi="Times New Roman"/>
                <w:szCs w:val="20"/>
                <w:lang w:val="ru-RU"/>
              </w:rPr>
            </w:pPr>
            <w:r w:rsidRPr="004F7F2B">
              <w:rPr>
                <w:rFonts w:ascii="Times New Roman" w:eastAsia="Times New Roman" w:hAnsi="Times New Roman"/>
                <w:szCs w:val="24"/>
                <w:lang w:val="ru-RU"/>
              </w:rPr>
              <w:t>ВНД</w:t>
            </w:r>
          </w:p>
        </w:tc>
        <w:tc>
          <w:tcPr>
            <w:tcW w:w="8192" w:type="dxa"/>
          </w:tcPr>
          <w:p w14:paraId="4E1002A0" w14:textId="5D3892AE" w:rsidR="00045B43" w:rsidRPr="004F7F2B" w:rsidRDefault="00FC3712" w:rsidP="00045B43">
            <w:pPr>
              <w:spacing w:line="239" w:lineRule="auto"/>
              <w:rPr>
                <w:rFonts w:ascii="Times New Roman" w:eastAsia="Times New Roman" w:hAnsi="Times New Roman"/>
                <w:szCs w:val="24"/>
                <w:lang w:val="ru-RU"/>
              </w:rPr>
            </w:pPr>
            <w:r>
              <w:rPr>
                <w:rFonts w:ascii="Times New Roman" w:hAnsi="Times New Roman"/>
                <w:lang w:val="ru-RU"/>
              </w:rPr>
              <w:t>В</w:t>
            </w:r>
            <w:r w:rsidR="00045B43" w:rsidRPr="004F7F2B">
              <w:rPr>
                <w:rFonts w:ascii="Times New Roman" w:hAnsi="Times New Roman"/>
                <w:lang w:val="ru-RU"/>
              </w:rPr>
              <w:t>аловой национальный доход</w:t>
            </w:r>
          </w:p>
        </w:tc>
      </w:tr>
      <w:tr w:rsidR="00045B43" w:rsidRPr="004F7F2B" w14:paraId="6C89F544" w14:textId="5741A5CA" w:rsidTr="00045B43">
        <w:tc>
          <w:tcPr>
            <w:tcW w:w="1384" w:type="dxa"/>
          </w:tcPr>
          <w:p w14:paraId="17B3ECA3"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СРЖ</w:t>
            </w:r>
          </w:p>
        </w:tc>
        <w:tc>
          <w:tcPr>
            <w:tcW w:w="8192" w:type="dxa"/>
          </w:tcPr>
          <w:p w14:paraId="0C822548" w14:textId="7D8782CC"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Служба рассмотрения жалоб</w:t>
            </w:r>
          </w:p>
        </w:tc>
      </w:tr>
      <w:tr w:rsidR="00045B43" w:rsidRPr="00D42A87" w14:paraId="3D482D22" w14:textId="77DCE809" w:rsidTr="00045B43">
        <w:tc>
          <w:tcPr>
            <w:tcW w:w="1384" w:type="dxa"/>
          </w:tcPr>
          <w:p w14:paraId="0393198F" w14:textId="77777777" w:rsidR="00045B43" w:rsidRPr="004F7F2B" w:rsidRDefault="00045B43" w:rsidP="00045B43">
            <w:pPr>
              <w:spacing w:line="238" w:lineRule="auto"/>
              <w:rPr>
                <w:rFonts w:ascii="Times New Roman" w:hAnsi="Times New Roman"/>
                <w:szCs w:val="20"/>
                <w:lang w:val="ru-RU"/>
              </w:rPr>
            </w:pPr>
            <w:bookmarkStart w:id="5" w:name="_Hlk25610066"/>
            <w:r w:rsidRPr="004F7F2B">
              <w:rPr>
                <w:rFonts w:ascii="Times New Roman" w:eastAsia="Times New Roman" w:hAnsi="Times New Roman"/>
                <w:szCs w:val="24"/>
                <w:lang w:val="ru-RU"/>
              </w:rPr>
              <w:t>ИПКППР</w:t>
            </w:r>
            <w:bookmarkEnd w:id="5"/>
          </w:p>
        </w:tc>
        <w:tc>
          <w:tcPr>
            <w:tcW w:w="8192" w:type="dxa"/>
          </w:tcPr>
          <w:p w14:paraId="70BE99E7" w14:textId="52B1D4B4" w:rsidR="00045B43" w:rsidRPr="004F7F2B" w:rsidRDefault="00045B43" w:rsidP="00045B43">
            <w:pPr>
              <w:spacing w:line="238" w:lineRule="auto"/>
              <w:rPr>
                <w:rFonts w:ascii="Times New Roman" w:eastAsia="Times New Roman" w:hAnsi="Times New Roman"/>
                <w:szCs w:val="24"/>
                <w:lang w:val="ru-RU"/>
              </w:rPr>
            </w:pPr>
            <w:r w:rsidRPr="004F7F2B">
              <w:rPr>
                <w:rFonts w:ascii="Times New Roman" w:hAnsi="Times New Roman"/>
                <w:lang w:val="ru-RU"/>
              </w:rPr>
              <w:t>Институт повышения квалификации и переподготовки педагогических работников</w:t>
            </w:r>
          </w:p>
        </w:tc>
      </w:tr>
      <w:tr w:rsidR="00045B43" w:rsidRPr="00D42A87" w14:paraId="3C6646EE" w14:textId="4A3BFA23" w:rsidTr="00045B43">
        <w:tc>
          <w:tcPr>
            <w:tcW w:w="1384" w:type="dxa"/>
          </w:tcPr>
          <w:p w14:paraId="51FB9A96" w14:textId="252EE1B2" w:rsidR="00045B43" w:rsidRPr="004F7F2B" w:rsidRDefault="0088414E" w:rsidP="00045B43">
            <w:pPr>
              <w:rPr>
                <w:rFonts w:ascii="Times New Roman" w:hAnsi="Times New Roman"/>
                <w:szCs w:val="20"/>
                <w:lang w:val="ru-RU"/>
              </w:rPr>
            </w:pPr>
            <w:r w:rsidRPr="004F7F2B">
              <w:rPr>
                <w:rFonts w:ascii="Times New Roman" w:eastAsia="Times New Roman" w:hAnsi="Times New Roman"/>
                <w:szCs w:val="24"/>
                <w:lang w:val="ru-RU"/>
              </w:rPr>
              <w:t>KEEP</w:t>
            </w:r>
          </w:p>
        </w:tc>
        <w:tc>
          <w:tcPr>
            <w:tcW w:w="8192" w:type="dxa"/>
          </w:tcPr>
          <w:p w14:paraId="79F7E3A8" w14:textId="0B39DC54"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Проект дошкольного образования в Кыргызской Республике</w:t>
            </w:r>
          </w:p>
        </w:tc>
      </w:tr>
      <w:tr w:rsidR="00045B43" w:rsidRPr="00D42A87" w14:paraId="58ACD5BC" w14:textId="35E5A728" w:rsidTr="00045B43">
        <w:tc>
          <w:tcPr>
            <w:tcW w:w="1384" w:type="dxa"/>
          </w:tcPr>
          <w:p w14:paraId="3ABBFB84"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МКИТ</w:t>
            </w:r>
          </w:p>
        </w:tc>
        <w:tc>
          <w:tcPr>
            <w:tcW w:w="8192" w:type="dxa"/>
          </w:tcPr>
          <w:p w14:paraId="464A7E93" w14:textId="644C28C7"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Министерство культуры, информации и туризма</w:t>
            </w:r>
            <w:r w:rsidR="00D53E7C">
              <w:rPr>
                <w:rFonts w:ascii="Times New Roman" w:hAnsi="Times New Roman"/>
                <w:lang w:val="ru-RU"/>
              </w:rPr>
              <w:t xml:space="preserve"> Кыргызской Республики</w:t>
            </w:r>
          </w:p>
        </w:tc>
      </w:tr>
      <w:tr w:rsidR="00045B43" w:rsidRPr="00AB40A1" w14:paraId="3846A80C" w14:textId="32E6AD76" w:rsidTr="00045B43">
        <w:tc>
          <w:tcPr>
            <w:tcW w:w="1384" w:type="dxa"/>
          </w:tcPr>
          <w:p w14:paraId="799084E1" w14:textId="63BDD685" w:rsidR="00045B43" w:rsidRPr="004F7F2B" w:rsidRDefault="00AB40A1" w:rsidP="00045B43">
            <w:pPr>
              <w:spacing w:line="238" w:lineRule="auto"/>
              <w:rPr>
                <w:rFonts w:ascii="Times New Roman" w:hAnsi="Times New Roman"/>
                <w:szCs w:val="20"/>
                <w:lang w:val="ru-RU"/>
              </w:rPr>
            </w:pPr>
            <w:r>
              <w:rPr>
                <w:rFonts w:ascii="Times New Roman" w:eastAsia="Times New Roman" w:hAnsi="Times New Roman"/>
                <w:szCs w:val="24"/>
                <w:lang w:val="ru-RU"/>
              </w:rPr>
              <w:t>МО</w:t>
            </w:r>
            <w:r w:rsidR="00045B43" w:rsidRPr="004F7F2B">
              <w:rPr>
                <w:rFonts w:ascii="Times New Roman" w:eastAsia="Times New Roman" w:hAnsi="Times New Roman"/>
                <w:szCs w:val="24"/>
                <w:lang w:val="ru-RU"/>
              </w:rPr>
              <w:t>Н</w:t>
            </w:r>
            <w:r>
              <w:rPr>
                <w:rFonts w:ascii="Times New Roman" w:eastAsia="Times New Roman" w:hAnsi="Times New Roman"/>
                <w:szCs w:val="24"/>
                <w:lang w:val="ru-RU"/>
              </w:rPr>
              <w:t xml:space="preserve"> КР</w:t>
            </w:r>
          </w:p>
        </w:tc>
        <w:tc>
          <w:tcPr>
            <w:tcW w:w="8192" w:type="dxa"/>
          </w:tcPr>
          <w:p w14:paraId="56995C76" w14:textId="7D483802" w:rsidR="00045B43" w:rsidRPr="004F7F2B" w:rsidRDefault="00045B43" w:rsidP="00045B43">
            <w:pPr>
              <w:spacing w:line="238" w:lineRule="auto"/>
              <w:rPr>
                <w:rFonts w:ascii="Times New Roman" w:eastAsia="Times New Roman" w:hAnsi="Times New Roman"/>
                <w:szCs w:val="24"/>
                <w:lang w:val="ru-RU"/>
              </w:rPr>
            </w:pPr>
            <w:r w:rsidRPr="004F7F2B">
              <w:rPr>
                <w:rFonts w:ascii="Times New Roman" w:hAnsi="Times New Roman"/>
                <w:lang w:val="ru-RU"/>
              </w:rPr>
              <w:t>Министерство образования и науки</w:t>
            </w:r>
            <w:r w:rsidR="00AB40A1">
              <w:rPr>
                <w:rFonts w:ascii="Times New Roman" w:hAnsi="Times New Roman"/>
                <w:lang w:val="ru-RU"/>
              </w:rPr>
              <w:t xml:space="preserve"> Кыргызской Республики</w:t>
            </w:r>
          </w:p>
        </w:tc>
      </w:tr>
      <w:tr w:rsidR="00045B43" w:rsidRPr="004F7F2B" w14:paraId="49C6D7A7" w14:textId="547CF77A" w:rsidTr="00045B43">
        <w:tc>
          <w:tcPr>
            <w:tcW w:w="1384" w:type="dxa"/>
          </w:tcPr>
          <w:p w14:paraId="09A99507" w14:textId="58CD7D3D"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МФ</w:t>
            </w:r>
            <w:r w:rsidR="00D53E7C">
              <w:rPr>
                <w:rFonts w:ascii="Times New Roman" w:eastAsia="Times New Roman" w:hAnsi="Times New Roman"/>
                <w:szCs w:val="24"/>
                <w:lang w:val="ru-RU"/>
              </w:rPr>
              <w:t xml:space="preserve"> КР</w:t>
            </w:r>
          </w:p>
        </w:tc>
        <w:tc>
          <w:tcPr>
            <w:tcW w:w="8192" w:type="dxa"/>
          </w:tcPr>
          <w:p w14:paraId="592EF0A4" w14:textId="016DC49A"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Министерство финансов</w:t>
            </w:r>
            <w:r w:rsidR="00D53E7C">
              <w:rPr>
                <w:rFonts w:ascii="Times New Roman" w:hAnsi="Times New Roman"/>
                <w:lang w:val="ru-RU"/>
              </w:rPr>
              <w:t xml:space="preserve"> Кыргызской Республики</w:t>
            </w:r>
          </w:p>
        </w:tc>
      </w:tr>
      <w:tr w:rsidR="00045B43" w:rsidRPr="004F7F2B" w14:paraId="3A753678" w14:textId="78D29DF0" w:rsidTr="00045B43">
        <w:tc>
          <w:tcPr>
            <w:tcW w:w="1384" w:type="dxa"/>
          </w:tcPr>
          <w:p w14:paraId="6C4BFEA7" w14:textId="369477B4" w:rsidR="00045B43" w:rsidRPr="004F7F2B" w:rsidRDefault="0088414E" w:rsidP="00045B43">
            <w:pPr>
              <w:spacing w:line="238" w:lineRule="auto"/>
              <w:rPr>
                <w:rFonts w:ascii="Times New Roman" w:hAnsi="Times New Roman"/>
                <w:szCs w:val="20"/>
                <w:lang w:val="ru-RU"/>
              </w:rPr>
            </w:pPr>
            <w:r w:rsidRPr="004F7F2B">
              <w:rPr>
                <w:rFonts w:ascii="Times New Roman" w:eastAsia="Times New Roman" w:hAnsi="Times New Roman"/>
                <w:szCs w:val="24"/>
                <w:lang w:val="ru-RU"/>
              </w:rPr>
              <w:t>NER</w:t>
            </w:r>
          </w:p>
        </w:tc>
        <w:tc>
          <w:tcPr>
            <w:tcW w:w="8192" w:type="dxa"/>
          </w:tcPr>
          <w:p w14:paraId="430202A3" w14:textId="22A0FEE1" w:rsidR="00045B43" w:rsidRPr="004F7F2B" w:rsidRDefault="00FC3712" w:rsidP="00045B43">
            <w:pPr>
              <w:spacing w:line="238" w:lineRule="auto"/>
              <w:rPr>
                <w:rFonts w:ascii="Times New Roman" w:eastAsia="Times New Roman" w:hAnsi="Times New Roman"/>
                <w:szCs w:val="24"/>
                <w:lang w:val="ru-RU"/>
              </w:rPr>
            </w:pPr>
            <w:r>
              <w:rPr>
                <w:rFonts w:ascii="Times New Roman" w:hAnsi="Times New Roman"/>
                <w:lang w:val="ru-RU"/>
              </w:rPr>
              <w:t>Ч</w:t>
            </w:r>
            <w:r w:rsidR="00045B43" w:rsidRPr="004F7F2B">
              <w:rPr>
                <w:rFonts w:ascii="Times New Roman" w:hAnsi="Times New Roman"/>
                <w:lang w:val="ru-RU"/>
              </w:rPr>
              <w:t>истый коэффициент охвата образованием</w:t>
            </w:r>
          </w:p>
        </w:tc>
      </w:tr>
      <w:tr w:rsidR="00045B43" w:rsidRPr="004F7F2B" w14:paraId="3ED1DDA8" w14:textId="3F2C0A32" w:rsidTr="00045B43">
        <w:tc>
          <w:tcPr>
            <w:tcW w:w="1384" w:type="dxa"/>
          </w:tcPr>
          <w:p w14:paraId="3DB75F5A"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НВО</w:t>
            </w:r>
          </w:p>
        </w:tc>
        <w:tc>
          <w:tcPr>
            <w:tcW w:w="8192" w:type="dxa"/>
          </w:tcPr>
          <w:p w14:paraId="178FF7FC" w14:textId="3C3B5044"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Национальная выборочная оценка</w:t>
            </w:r>
          </w:p>
        </w:tc>
      </w:tr>
      <w:tr w:rsidR="00045B43" w:rsidRPr="00D42A87" w14:paraId="418A3E6D" w14:textId="09292D88" w:rsidTr="00045B43">
        <w:tc>
          <w:tcPr>
            <w:tcW w:w="1384" w:type="dxa"/>
          </w:tcPr>
          <w:p w14:paraId="14314755"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НРККПП</w:t>
            </w:r>
          </w:p>
        </w:tc>
        <w:tc>
          <w:tcPr>
            <w:tcW w:w="8192" w:type="dxa"/>
          </w:tcPr>
          <w:p w14:paraId="0BC4699D" w14:textId="4A830783"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Национальный руководящий комитет по координации программ и проектов</w:t>
            </w:r>
          </w:p>
        </w:tc>
      </w:tr>
      <w:tr w:rsidR="00045B43" w:rsidRPr="004F7F2B" w14:paraId="70B89EDC" w14:textId="74241574" w:rsidTr="00045B43">
        <w:tc>
          <w:tcPr>
            <w:tcW w:w="1384" w:type="dxa"/>
          </w:tcPr>
          <w:p w14:paraId="537954D7" w14:textId="77777777" w:rsidR="00045B43" w:rsidRPr="004F7F2B" w:rsidRDefault="00045B43" w:rsidP="00045B43">
            <w:pPr>
              <w:spacing w:line="238" w:lineRule="auto"/>
              <w:rPr>
                <w:rFonts w:ascii="Times New Roman" w:hAnsi="Times New Roman"/>
                <w:szCs w:val="20"/>
                <w:lang w:val="ru-RU"/>
              </w:rPr>
            </w:pPr>
            <w:r w:rsidRPr="004F7F2B">
              <w:rPr>
                <w:rFonts w:ascii="Times New Roman" w:eastAsia="Times New Roman" w:hAnsi="Times New Roman"/>
                <w:szCs w:val="24"/>
                <w:lang w:val="ru-RU"/>
              </w:rPr>
              <w:t>НЦТ</w:t>
            </w:r>
          </w:p>
        </w:tc>
        <w:tc>
          <w:tcPr>
            <w:tcW w:w="8192" w:type="dxa"/>
          </w:tcPr>
          <w:p w14:paraId="2757FE40" w14:textId="1FC3F905" w:rsidR="00045B43" w:rsidRPr="004F7F2B" w:rsidRDefault="00045B43" w:rsidP="00045B43">
            <w:pPr>
              <w:spacing w:line="238" w:lineRule="auto"/>
              <w:rPr>
                <w:rFonts w:ascii="Times New Roman" w:eastAsia="Times New Roman" w:hAnsi="Times New Roman"/>
                <w:szCs w:val="24"/>
                <w:lang w:val="ru-RU"/>
              </w:rPr>
            </w:pPr>
            <w:r w:rsidRPr="004F7F2B">
              <w:rPr>
                <w:rFonts w:ascii="Times New Roman" w:hAnsi="Times New Roman"/>
                <w:lang w:val="ru-RU"/>
              </w:rPr>
              <w:t>Национальный центр тестирования</w:t>
            </w:r>
          </w:p>
        </w:tc>
      </w:tr>
      <w:tr w:rsidR="00045B43" w:rsidRPr="00D42A87" w14:paraId="79BF2AF1" w14:textId="75C1A182" w:rsidTr="00045B43">
        <w:tc>
          <w:tcPr>
            <w:tcW w:w="1384" w:type="dxa"/>
          </w:tcPr>
          <w:p w14:paraId="75B34731"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ОЭСР</w:t>
            </w:r>
          </w:p>
        </w:tc>
        <w:tc>
          <w:tcPr>
            <w:tcW w:w="8192" w:type="dxa"/>
          </w:tcPr>
          <w:p w14:paraId="205DE447" w14:textId="3C34F2C8"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Организация экономического сотрудничества и развития</w:t>
            </w:r>
          </w:p>
        </w:tc>
      </w:tr>
      <w:tr w:rsidR="00045B43" w:rsidRPr="004F7F2B" w14:paraId="55A87E04" w14:textId="4D0B2892" w:rsidTr="00045B43">
        <w:tc>
          <w:tcPr>
            <w:tcW w:w="1384" w:type="dxa"/>
          </w:tcPr>
          <w:p w14:paraId="35DF6167" w14:textId="77777777" w:rsidR="00045B43" w:rsidRPr="004F7F2B" w:rsidRDefault="00045B43" w:rsidP="00045B43">
            <w:pPr>
              <w:spacing w:line="239" w:lineRule="auto"/>
              <w:rPr>
                <w:rFonts w:ascii="Times New Roman" w:hAnsi="Times New Roman"/>
                <w:szCs w:val="20"/>
                <w:lang w:val="ru-RU"/>
              </w:rPr>
            </w:pPr>
            <w:r w:rsidRPr="004F7F2B">
              <w:rPr>
                <w:rFonts w:ascii="Times New Roman" w:eastAsia="Times New Roman" w:hAnsi="Times New Roman"/>
                <w:szCs w:val="24"/>
                <w:lang w:val="ru-RU"/>
              </w:rPr>
              <w:t>БЧВ</w:t>
            </w:r>
          </w:p>
        </w:tc>
        <w:tc>
          <w:tcPr>
            <w:tcW w:w="8192" w:type="dxa"/>
          </w:tcPr>
          <w:p w14:paraId="40204C65" w14:textId="6FF777AA" w:rsidR="00045B43" w:rsidRPr="004F7F2B" w:rsidRDefault="00FC3712" w:rsidP="00045B43">
            <w:pPr>
              <w:spacing w:line="239" w:lineRule="auto"/>
              <w:rPr>
                <w:rFonts w:ascii="Times New Roman" w:eastAsia="Times New Roman" w:hAnsi="Times New Roman"/>
                <w:szCs w:val="24"/>
                <w:lang w:val="ru-RU"/>
              </w:rPr>
            </w:pPr>
            <w:r>
              <w:rPr>
                <w:rFonts w:ascii="Times New Roman" w:hAnsi="Times New Roman"/>
                <w:lang w:val="ru-RU"/>
              </w:rPr>
              <w:t>Б</w:t>
            </w:r>
            <w:r w:rsidR="00045B43" w:rsidRPr="004F7F2B">
              <w:rPr>
                <w:rFonts w:ascii="Times New Roman" w:hAnsi="Times New Roman"/>
                <w:lang w:val="ru-RU"/>
              </w:rPr>
              <w:t>еглость чтения вслух</w:t>
            </w:r>
          </w:p>
        </w:tc>
      </w:tr>
      <w:tr w:rsidR="00045B43" w:rsidRPr="00D42A87" w14:paraId="154130B9" w14:textId="321F92FD" w:rsidTr="00045B43">
        <w:tc>
          <w:tcPr>
            <w:tcW w:w="1384" w:type="dxa"/>
          </w:tcPr>
          <w:p w14:paraId="3BF731E0" w14:textId="77777777" w:rsidR="00045B43" w:rsidRPr="004F7F2B" w:rsidRDefault="00045B43" w:rsidP="00045B43">
            <w:pPr>
              <w:rPr>
                <w:rFonts w:ascii="Times New Roman" w:hAnsi="Times New Roman"/>
                <w:szCs w:val="20"/>
                <w:lang w:val="ru-RU"/>
              </w:rPr>
            </w:pPr>
            <w:bookmarkStart w:id="6" w:name="_Hlk25610055"/>
            <w:r w:rsidRPr="004F7F2B">
              <w:rPr>
                <w:rFonts w:ascii="Times New Roman" w:eastAsia="Times New Roman" w:hAnsi="Times New Roman"/>
                <w:szCs w:val="24"/>
                <w:lang w:val="ru-RU"/>
              </w:rPr>
              <w:t>ОИПКПР</w:t>
            </w:r>
            <w:bookmarkEnd w:id="6"/>
          </w:p>
        </w:tc>
        <w:tc>
          <w:tcPr>
            <w:tcW w:w="8192" w:type="dxa"/>
          </w:tcPr>
          <w:p w14:paraId="0056B4A7" w14:textId="40553774"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 xml:space="preserve">Областной институт </w:t>
            </w:r>
            <w:bookmarkStart w:id="7" w:name="_Hlk25610051"/>
            <w:r w:rsidRPr="004F7F2B">
              <w:rPr>
                <w:rFonts w:ascii="Times New Roman" w:hAnsi="Times New Roman"/>
                <w:lang w:val="ru-RU"/>
              </w:rPr>
              <w:t>повышения квалификации педагогических работников</w:t>
            </w:r>
            <w:bookmarkEnd w:id="7"/>
          </w:p>
        </w:tc>
      </w:tr>
      <w:tr w:rsidR="00045B43" w:rsidRPr="004F7F2B" w14:paraId="6BBD3F33" w14:textId="6D005ACA" w:rsidTr="00045B43">
        <w:tc>
          <w:tcPr>
            <w:tcW w:w="1384" w:type="dxa"/>
          </w:tcPr>
          <w:p w14:paraId="53E3F866" w14:textId="77777777" w:rsidR="00045B43" w:rsidRPr="004F7F2B" w:rsidRDefault="00045B43" w:rsidP="00045B43">
            <w:pPr>
              <w:spacing w:line="238" w:lineRule="auto"/>
              <w:rPr>
                <w:rFonts w:ascii="Times New Roman" w:hAnsi="Times New Roman"/>
                <w:szCs w:val="20"/>
                <w:lang w:val="ru-RU"/>
              </w:rPr>
            </w:pPr>
            <w:r w:rsidRPr="004F7F2B">
              <w:rPr>
                <w:rFonts w:ascii="Times New Roman" w:eastAsia="Times New Roman" w:hAnsi="Times New Roman"/>
                <w:szCs w:val="24"/>
                <w:lang w:val="ru-RU"/>
              </w:rPr>
              <w:t>ОКП</w:t>
            </w:r>
          </w:p>
        </w:tc>
        <w:tc>
          <w:tcPr>
            <w:tcW w:w="8192" w:type="dxa"/>
          </w:tcPr>
          <w:p w14:paraId="41A7E30E" w14:textId="203D3974" w:rsidR="00045B43" w:rsidRPr="004F7F2B" w:rsidRDefault="00045B43" w:rsidP="00045B43">
            <w:pPr>
              <w:spacing w:line="238" w:lineRule="auto"/>
              <w:rPr>
                <w:rFonts w:ascii="Times New Roman" w:eastAsia="Times New Roman" w:hAnsi="Times New Roman"/>
                <w:szCs w:val="24"/>
                <w:lang w:val="ru-RU"/>
              </w:rPr>
            </w:pPr>
            <w:r w:rsidRPr="004F7F2B">
              <w:rPr>
                <w:rFonts w:ascii="Times New Roman" w:hAnsi="Times New Roman"/>
                <w:lang w:val="ru-RU"/>
              </w:rPr>
              <w:t>Отдел координации Проекта</w:t>
            </w:r>
          </w:p>
        </w:tc>
      </w:tr>
      <w:tr w:rsidR="00045B43" w:rsidRPr="004F7F2B" w14:paraId="50901479" w14:textId="60BE6AAC" w:rsidTr="00045B43">
        <w:tc>
          <w:tcPr>
            <w:tcW w:w="1384" w:type="dxa"/>
          </w:tcPr>
          <w:p w14:paraId="562E7D77"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УГФ</w:t>
            </w:r>
          </w:p>
        </w:tc>
        <w:tc>
          <w:tcPr>
            <w:tcW w:w="8192" w:type="dxa"/>
          </w:tcPr>
          <w:p w14:paraId="040F397B" w14:textId="0F1043BE" w:rsidR="00045B43" w:rsidRPr="004F7F2B" w:rsidRDefault="00FC3712" w:rsidP="00045B43">
            <w:pPr>
              <w:rPr>
                <w:rFonts w:ascii="Times New Roman" w:eastAsia="Times New Roman" w:hAnsi="Times New Roman"/>
                <w:szCs w:val="24"/>
                <w:lang w:val="ru-RU"/>
              </w:rPr>
            </w:pPr>
            <w:r>
              <w:rPr>
                <w:rFonts w:ascii="Times New Roman" w:hAnsi="Times New Roman"/>
                <w:lang w:val="ru-RU"/>
              </w:rPr>
              <w:t>У</w:t>
            </w:r>
            <w:r w:rsidR="00045B43" w:rsidRPr="004F7F2B">
              <w:rPr>
                <w:rFonts w:ascii="Times New Roman" w:hAnsi="Times New Roman"/>
                <w:lang w:val="ru-RU"/>
              </w:rPr>
              <w:t>правление государственными финансами</w:t>
            </w:r>
            <w:r w:rsidR="00045B43" w:rsidRPr="004F7F2B">
              <w:rPr>
                <w:rFonts w:ascii="Times New Roman" w:eastAsia="Times New Roman" w:hAnsi="Times New Roman"/>
                <w:szCs w:val="24"/>
                <w:lang w:val="ru-RU"/>
              </w:rPr>
              <w:t xml:space="preserve"> </w:t>
            </w:r>
          </w:p>
        </w:tc>
      </w:tr>
      <w:tr w:rsidR="00045B43" w:rsidRPr="004F7F2B" w14:paraId="1AF6E242" w14:textId="571CD3DD" w:rsidTr="00045B43">
        <w:tc>
          <w:tcPr>
            <w:tcW w:w="1384" w:type="dxa"/>
          </w:tcPr>
          <w:p w14:paraId="426E426B"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ЦРП</w:t>
            </w:r>
          </w:p>
        </w:tc>
        <w:tc>
          <w:tcPr>
            <w:tcW w:w="8192" w:type="dxa"/>
          </w:tcPr>
          <w:p w14:paraId="07F89743" w14:textId="7AD4AD56"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Цель развития Проекта</w:t>
            </w:r>
            <w:r w:rsidRPr="004F7F2B">
              <w:rPr>
                <w:rFonts w:ascii="Times New Roman" w:eastAsia="Times New Roman" w:hAnsi="Times New Roman"/>
                <w:szCs w:val="24"/>
                <w:lang w:val="ru-RU"/>
              </w:rPr>
              <w:t xml:space="preserve"> </w:t>
            </w:r>
          </w:p>
        </w:tc>
      </w:tr>
      <w:tr w:rsidR="00045B43" w:rsidRPr="00D42A87" w14:paraId="5CBED1AE" w14:textId="66CF8DE0" w:rsidTr="00045B43">
        <w:tc>
          <w:tcPr>
            <w:tcW w:w="1384" w:type="dxa"/>
          </w:tcPr>
          <w:p w14:paraId="0C52BA39" w14:textId="14D326AF" w:rsidR="00045B43" w:rsidRPr="004F7F2B" w:rsidRDefault="0088414E" w:rsidP="00045B43">
            <w:pPr>
              <w:spacing w:line="238" w:lineRule="auto"/>
              <w:rPr>
                <w:rFonts w:ascii="Times New Roman" w:hAnsi="Times New Roman"/>
                <w:szCs w:val="20"/>
                <w:lang w:val="ru-RU"/>
              </w:rPr>
            </w:pPr>
            <w:r w:rsidRPr="004F7F2B">
              <w:rPr>
                <w:rFonts w:ascii="Times New Roman" w:eastAsia="Times New Roman" w:hAnsi="Times New Roman"/>
                <w:szCs w:val="24"/>
                <w:lang w:val="ru-RU"/>
              </w:rPr>
              <w:t>PIAAC</w:t>
            </w:r>
          </w:p>
        </w:tc>
        <w:tc>
          <w:tcPr>
            <w:tcW w:w="8192" w:type="dxa"/>
          </w:tcPr>
          <w:p w14:paraId="4382AE7B" w14:textId="4C0ABD32" w:rsidR="00045B43" w:rsidRPr="004F7F2B" w:rsidRDefault="00045B43" w:rsidP="00045B43">
            <w:pPr>
              <w:spacing w:line="238" w:lineRule="auto"/>
              <w:rPr>
                <w:rFonts w:ascii="Times New Roman" w:eastAsia="Times New Roman" w:hAnsi="Times New Roman"/>
                <w:szCs w:val="24"/>
                <w:lang w:val="ru-RU"/>
              </w:rPr>
            </w:pPr>
            <w:r w:rsidRPr="004F7F2B">
              <w:rPr>
                <w:rFonts w:ascii="Times New Roman" w:hAnsi="Times New Roman"/>
                <w:lang w:val="ru-RU"/>
              </w:rPr>
              <w:t>Программа ОЭСР по международной оценке компетенций взрослых</w:t>
            </w:r>
            <w:r w:rsidRPr="004F7F2B">
              <w:rPr>
                <w:rFonts w:ascii="Times New Roman" w:eastAsia="Times New Roman" w:hAnsi="Times New Roman"/>
                <w:szCs w:val="24"/>
                <w:lang w:val="ru-RU"/>
              </w:rPr>
              <w:t xml:space="preserve"> </w:t>
            </w:r>
          </w:p>
        </w:tc>
      </w:tr>
      <w:tr w:rsidR="00045B43" w:rsidRPr="00D42A87" w14:paraId="62E9FA96" w14:textId="076C71F0" w:rsidTr="00045B43">
        <w:tc>
          <w:tcPr>
            <w:tcW w:w="1384" w:type="dxa"/>
          </w:tcPr>
          <w:p w14:paraId="1F7EEA29"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СУОРЗ</w:t>
            </w:r>
          </w:p>
        </w:tc>
        <w:tc>
          <w:tcPr>
            <w:tcW w:w="8192" w:type="dxa"/>
          </w:tcPr>
          <w:p w14:paraId="665BC214" w14:textId="5308F1DE"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Система оценки и управления рисками закупок</w:t>
            </w:r>
          </w:p>
        </w:tc>
      </w:tr>
      <w:tr w:rsidR="00045B43" w:rsidRPr="00D42A87" w14:paraId="7DA58FEC" w14:textId="21022E1B" w:rsidTr="00045B43">
        <w:tc>
          <w:tcPr>
            <w:tcW w:w="1384" w:type="dxa"/>
          </w:tcPr>
          <w:p w14:paraId="71D46EA4"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3"/>
                <w:lang w:val="ru-RU"/>
              </w:rPr>
              <w:t>УДОШВО</w:t>
            </w:r>
          </w:p>
        </w:tc>
        <w:tc>
          <w:tcPr>
            <w:tcW w:w="8192" w:type="dxa"/>
          </w:tcPr>
          <w:p w14:paraId="6BAF96C6" w14:textId="71CE0D5F" w:rsidR="00045B43" w:rsidRPr="004F7F2B" w:rsidRDefault="00045B43" w:rsidP="00045B43">
            <w:pPr>
              <w:rPr>
                <w:rFonts w:ascii="Times New Roman" w:eastAsia="Times New Roman" w:hAnsi="Times New Roman"/>
                <w:szCs w:val="23"/>
                <w:lang w:val="ru-RU"/>
              </w:rPr>
            </w:pPr>
            <w:r w:rsidRPr="004F7F2B">
              <w:rPr>
                <w:rFonts w:ascii="Times New Roman" w:hAnsi="Times New Roman"/>
                <w:lang w:val="ru-RU"/>
              </w:rPr>
              <w:t>Управление дошкольного образования, школьного и внешкольного образования</w:t>
            </w:r>
          </w:p>
        </w:tc>
      </w:tr>
      <w:tr w:rsidR="00045B43" w:rsidRPr="00D42A87" w14:paraId="3D00F955" w14:textId="5DA97888" w:rsidTr="00045B43">
        <w:tc>
          <w:tcPr>
            <w:tcW w:w="1384" w:type="dxa"/>
          </w:tcPr>
          <w:p w14:paraId="0AA026E6" w14:textId="17B30809" w:rsidR="00045B43" w:rsidRPr="004F7F2B" w:rsidRDefault="0088414E" w:rsidP="00045B43">
            <w:pPr>
              <w:rPr>
                <w:rFonts w:ascii="Times New Roman" w:hAnsi="Times New Roman"/>
                <w:szCs w:val="20"/>
                <w:lang w:val="ru-RU"/>
              </w:rPr>
            </w:pPr>
            <w:r w:rsidRPr="004F7F2B">
              <w:rPr>
                <w:rFonts w:ascii="Times New Roman" w:eastAsia="Times New Roman" w:hAnsi="Times New Roman"/>
                <w:szCs w:val="24"/>
                <w:lang w:val="ru-RU"/>
              </w:rPr>
              <w:t>READ</w:t>
            </w:r>
          </w:p>
        </w:tc>
        <w:tc>
          <w:tcPr>
            <w:tcW w:w="8192" w:type="dxa"/>
          </w:tcPr>
          <w:p w14:paraId="4981E620" w14:textId="08E3E0E3"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Содействие образованию в целях развития</w:t>
            </w:r>
          </w:p>
        </w:tc>
      </w:tr>
      <w:tr w:rsidR="00045B43" w:rsidRPr="004F7F2B" w14:paraId="2184A3B8" w14:textId="176648F9" w:rsidTr="00045B43">
        <w:tc>
          <w:tcPr>
            <w:tcW w:w="1384" w:type="dxa"/>
          </w:tcPr>
          <w:p w14:paraId="6969F90F" w14:textId="77777777" w:rsidR="00045B43" w:rsidRPr="004F7F2B" w:rsidRDefault="00045B43" w:rsidP="00045B43">
            <w:pPr>
              <w:spacing w:line="238" w:lineRule="auto"/>
              <w:rPr>
                <w:rFonts w:ascii="Times New Roman" w:hAnsi="Times New Roman"/>
                <w:szCs w:val="20"/>
                <w:lang w:val="ru-RU"/>
              </w:rPr>
            </w:pPr>
            <w:r w:rsidRPr="004F7F2B">
              <w:rPr>
                <w:rFonts w:ascii="Times New Roman" w:eastAsia="Times New Roman" w:hAnsi="Times New Roman"/>
                <w:szCs w:val="24"/>
                <w:lang w:val="ru-RU"/>
              </w:rPr>
              <w:t>ПДС</w:t>
            </w:r>
          </w:p>
        </w:tc>
        <w:tc>
          <w:tcPr>
            <w:tcW w:w="8192" w:type="dxa"/>
          </w:tcPr>
          <w:p w14:paraId="4A0A28C9" w14:textId="6B11920E" w:rsidR="00045B43" w:rsidRPr="004F7F2B" w:rsidRDefault="00FC3712" w:rsidP="00045B43">
            <w:pPr>
              <w:spacing w:line="238" w:lineRule="auto"/>
              <w:rPr>
                <w:rFonts w:ascii="Times New Roman" w:eastAsia="Times New Roman" w:hAnsi="Times New Roman"/>
                <w:szCs w:val="24"/>
                <w:lang w:val="ru-RU"/>
              </w:rPr>
            </w:pPr>
            <w:r>
              <w:rPr>
                <w:rFonts w:ascii="Times New Roman" w:hAnsi="Times New Roman"/>
                <w:lang w:val="ru-RU"/>
              </w:rPr>
              <w:t>П</w:t>
            </w:r>
            <w:r w:rsidR="00045B43" w:rsidRPr="004F7F2B">
              <w:rPr>
                <w:rFonts w:ascii="Times New Roman" w:hAnsi="Times New Roman"/>
                <w:lang w:val="ru-RU"/>
              </w:rPr>
              <w:t>осменные детские сады</w:t>
            </w:r>
          </w:p>
        </w:tc>
      </w:tr>
      <w:tr w:rsidR="00045B43" w:rsidRPr="004F7F2B" w14:paraId="51D533B4" w14:textId="02CB86EF" w:rsidTr="00045B43">
        <w:tc>
          <w:tcPr>
            <w:tcW w:w="1384" w:type="dxa"/>
          </w:tcPr>
          <w:p w14:paraId="78899990"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ЦУР</w:t>
            </w:r>
          </w:p>
        </w:tc>
        <w:tc>
          <w:tcPr>
            <w:tcW w:w="8192" w:type="dxa"/>
          </w:tcPr>
          <w:p w14:paraId="55041F1E" w14:textId="434D76D3"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Цели устойчивого развития</w:t>
            </w:r>
          </w:p>
        </w:tc>
      </w:tr>
      <w:tr w:rsidR="00045B43" w:rsidRPr="004F7F2B" w14:paraId="18BFBA85" w14:textId="1A2AA6C2" w:rsidTr="00045B43">
        <w:tc>
          <w:tcPr>
            <w:tcW w:w="1384" w:type="dxa"/>
          </w:tcPr>
          <w:p w14:paraId="7B2D6D1C" w14:textId="77777777" w:rsidR="00045B43" w:rsidRPr="004F7F2B" w:rsidRDefault="00045B43" w:rsidP="00045B43">
            <w:pPr>
              <w:rPr>
                <w:rFonts w:ascii="Times New Roman" w:hAnsi="Times New Roman"/>
                <w:szCs w:val="20"/>
                <w:lang w:val="ru-RU"/>
              </w:rPr>
            </w:pPr>
            <w:r w:rsidRPr="004F7F2B">
              <w:rPr>
                <w:rFonts w:ascii="Times New Roman" w:eastAsia="Times New Roman" w:hAnsi="Times New Roman"/>
                <w:szCs w:val="24"/>
                <w:lang w:val="ru-RU"/>
              </w:rPr>
              <w:t>СПРО</w:t>
            </w:r>
          </w:p>
        </w:tc>
        <w:tc>
          <w:tcPr>
            <w:tcW w:w="8192" w:type="dxa"/>
          </w:tcPr>
          <w:p w14:paraId="714C1752" w14:textId="0DD451B3" w:rsidR="00045B43" w:rsidRPr="004F7F2B" w:rsidRDefault="00045B43" w:rsidP="00045B43">
            <w:pPr>
              <w:rPr>
                <w:rFonts w:ascii="Times New Roman" w:eastAsia="Times New Roman" w:hAnsi="Times New Roman"/>
                <w:szCs w:val="24"/>
                <w:lang w:val="ru-RU"/>
              </w:rPr>
            </w:pPr>
            <w:r w:rsidRPr="004F7F2B">
              <w:rPr>
                <w:rFonts w:ascii="Times New Roman" w:hAnsi="Times New Roman"/>
                <w:lang w:val="ru-RU"/>
              </w:rPr>
              <w:t>Сектор поддержки реформы образования</w:t>
            </w:r>
          </w:p>
        </w:tc>
      </w:tr>
      <w:tr w:rsidR="00045B43" w:rsidRPr="00D42A87" w14:paraId="0E53C998" w14:textId="0F27A37F" w:rsidTr="00045B43">
        <w:tc>
          <w:tcPr>
            <w:tcW w:w="1384" w:type="dxa"/>
          </w:tcPr>
          <w:p w14:paraId="0E6330CC" w14:textId="4BE45556" w:rsidR="00045B43" w:rsidRPr="004F7F2B" w:rsidRDefault="0088414E" w:rsidP="00045B43">
            <w:pPr>
              <w:spacing w:line="238" w:lineRule="auto"/>
              <w:rPr>
                <w:rFonts w:ascii="Times New Roman" w:hAnsi="Times New Roman"/>
                <w:szCs w:val="20"/>
                <w:lang w:val="ru-RU"/>
              </w:rPr>
            </w:pPr>
            <w:r w:rsidRPr="004F7F2B">
              <w:rPr>
                <w:rFonts w:ascii="Times New Roman" w:eastAsia="Times New Roman" w:hAnsi="Times New Roman"/>
                <w:szCs w:val="24"/>
                <w:lang w:val="ru-RU"/>
              </w:rPr>
              <w:t>STEP</w:t>
            </w:r>
          </w:p>
        </w:tc>
        <w:tc>
          <w:tcPr>
            <w:tcW w:w="8192" w:type="dxa"/>
          </w:tcPr>
          <w:p w14:paraId="7EB7F89A" w14:textId="200B973E" w:rsidR="00045B43" w:rsidRPr="004F7F2B" w:rsidRDefault="00FC3712" w:rsidP="00045B43">
            <w:pPr>
              <w:spacing w:line="238" w:lineRule="auto"/>
              <w:rPr>
                <w:rFonts w:ascii="Times New Roman" w:eastAsia="Times New Roman" w:hAnsi="Times New Roman"/>
                <w:szCs w:val="24"/>
                <w:lang w:val="ru-RU"/>
              </w:rPr>
            </w:pPr>
            <w:r>
              <w:rPr>
                <w:rFonts w:ascii="Times New Roman" w:eastAsia="Times New Roman" w:hAnsi="Times New Roman"/>
                <w:szCs w:val="24"/>
                <w:lang w:val="ru-RU"/>
              </w:rPr>
              <w:t>С</w:t>
            </w:r>
            <w:r w:rsidR="00045B43" w:rsidRPr="004F7F2B">
              <w:rPr>
                <w:rFonts w:ascii="Times New Roman" w:eastAsia="Times New Roman" w:hAnsi="Times New Roman"/>
                <w:szCs w:val="24"/>
                <w:lang w:val="ru-RU"/>
              </w:rPr>
              <w:t>истематическое отслеживание обменов в области закупок</w:t>
            </w:r>
          </w:p>
        </w:tc>
      </w:tr>
    </w:tbl>
    <w:p w14:paraId="6E492C66" w14:textId="44C10709" w:rsidR="00BF7F23" w:rsidRPr="004F7F2B" w:rsidRDefault="00BF7F23">
      <w:pPr>
        <w:rPr>
          <w:rFonts w:ascii="Times New Roman" w:hAnsi="Times New Roman" w:cs="Times New Roman"/>
          <w:b/>
          <w:bCs/>
          <w:sz w:val="21"/>
          <w:szCs w:val="21"/>
          <w:lang w:val="ru-RU"/>
        </w:rPr>
      </w:pPr>
      <w:r w:rsidRPr="004F7F2B">
        <w:rPr>
          <w:rFonts w:ascii="Times New Roman" w:hAnsi="Times New Roman" w:cs="Times New Roman"/>
          <w:b/>
          <w:bCs/>
          <w:sz w:val="21"/>
          <w:szCs w:val="21"/>
          <w:lang w:val="ru-RU"/>
        </w:rPr>
        <w:br w:type="page"/>
      </w:r>
    </w:p>
    <w:p w14:paraId="38C5BACF" w14:textId="1BF27A5F" w:rsidR="00B32EFD" w:rsidRPr="004F7F2B" w:rsidRDefault="00FE0A5C" w:rsidP="00B517DA">
      <w:pPr>
        <w:spacing w:after="0" w:line="240" w:lineRule="auto"/>
        <w:contextualSpacing/>
        <w:jc w:val="both"/>
        <w:outlineLvl w:val="0"/>
        <w:rPr>
          <w:rFonts w:ascii="Times New Roman" w:hAnsi="Times New Roman" w:cs="Times New Roman"/>
          <w:b/>
          <w:bCs/>
          <w:lang w:val="ru-RU"/>
        </w:rPr>
      </w:pPr>
      <w:bookmarkStart w:id="8" w:name="_Toc26193034"/>
      <w:r w:rsidRPr="004F7F2B">
        <w:rPr>
          <w:rFonts w:ascii="Times New Roman" w:hAnsi="Times New Roman" w:cs="Times New Roman"/>
          <w:b/>
          <w:bCs/>
          <w:lang w:val="ru-RU"/>
        </w:rPr>
        <w:lastRenderedPageBreak/>
        <w:t>КРАТКОЕ ИЗЛОЖЕНИЕ</w:t>
      </w:r>
      <w:bookmarkEnd w:id="8"/>
    </w:p>
    <w:p w14:paraId="149C6C19" w14:textId="77777777" w:rsidR="00B32EFD" w:rsidRPr="004F7F2B" w:rsidRDefault="00B32EFD" w:rsidP="00B517DA">
      <w:pPr>
        <w:pStyle w:val="Default"/>
        <w:rPr>
          <w:rFonts w:ascii="Times New Roman" w:hAnsi="Times New Roman" w:cs="Times New Roman"/>
          <w:b/>
          <w:bCs/>
          <w:color w:val="auto"/>
          <w:sz w:val="21"/>
          <w:szCs w:val="21"/>
          <w:lang w:val="ru-RU"/>
        </w:rPr>
      </w:pPr>
    </w:p>
    <w:p w14:paraId="0D52D1EB" w14:textId="04216B41" w:rsidR="00FB4937" w:rsidRPr="004F7F2B" w:rsidRDefault="00FB4937" w:rsidP="00360062">
      <w:pPr>
        <w:keepNext/>
        <w:spacing w:after="0" w:line="240" w:lineRule="auto"/>
        <w:ind w:right="-90"/>
        <w:jc w:val="both"/>
        <w:rPr>
          <w:rFonts w:ascii="Times New Roman" w:hAnsi="Times New Roman" w:cs="Times New Roman"/>
          <w:b/>
          <w:bCs/>
          <w:lang w:val="ru-RU"/>
        </w:rPr>
      </w:pPr>
      <w:r w:rsidRPr="004F7F2B">
        <w:rPr>
          <w:rFonts w:ascii="Times New Roman" w:hAnsi="Times New Roman" w:cs="Times New Roman"/>
          <w:b/>
          <w:bCs/>
          <w:lang w:val="ru-RU"/>
        </w:rPr>
        <w:t xml:space="preserve">Правительство Кыргызской Республики </w:t>
      </w:r>
      <w:r w:rsidRPr="004F7F2B">
        <w:rPr>
          <w:rFonts w:ascii="Times New Roman" w:hAnsi="Times New Roman" w:cs="Times New Roman"/>
          <w:lang w:val="ru-RU"/>
        </w:rPr>
        <w:t>обратилось к Всемирному банку с просьбой оказать поддержку в подготовке и реализации проекта «</w:t>
      </w:r>
      <w:r w:rsidR="000A7CD5">
        <w:rPr>
          <w:rFonts w:ascii="Times New Roman" w:hAnsi="Times New Roman" w:cs="Times New Roman"/>
          <w:lang w:val="ru-RU"/>
        </w:rPr>
        <w:t>Укрепление основ для развития</w:t>
      </w:r>
      <w:r w:rsidRPr="004F7F2B">
        <w:rPr>
          <w:rFonts w:ascii="Times New Roman" w:hAnsi="Times New Roman" w:cs="Times New Roman"/>
          <w:lang w:val="ru-RU"/>
        </w:rPr>
        <w:t xml:space="preserve">». Правительство назначило Министерство образования и науки в качестве </w:t>
      </w:r>
      <w:r w:rsidR="00FB01EF" w:rsidRPr="004F7F2B">
        <w:rPr>
          <w:rFonts w:ascii="Times New Roman" w:hAnsi="Times New Roman" w:cs="Times New Roman"/>
          <w:lang w:val="ru-RU"/>
        </w:rPr>
        <w:t>исполнительного агентства для реализации Проекта</w:t>
      </w:r>
      <w:r w:rsidRPr="004F7F2B">
        <w:rPr>
          <w:rFonts w:ascii="Times New Roman" w:hAnsi="Times New Roman" w:cs="Times New Roman"/>
          <w:lang w:val="ru-RU"/>
        </w:rPr>
        <w:t>.</w:t>
      </w:r>
    </w:p>
    <w:p w14:paraId="20F0EB0A" w14:textId="77777777" w:rsidR="00FB4937" w:rsidRPr="004F7F2B" w:rsidRDefault="00FB4937" w:rsidP="00360062">
      <w:pPr>
        <w:keepNext/>
        <w:spacing w:after="0" w:line="240" w:lineRule="auto"/>
        <w:ind w:right="-90"/>
        <w:jc w:val="both"/>
        <w:rPr>
          <w:rFonts w:ascii="Times New Roman" w:hAnsi="Times New Roman" w:cs="Times New Roman"/>
          <w:b/>
          <w:bCs/>
          <w:lang w:val="ru-RU"/>
        </w:rPr>
      </w:pPr>
    </w:p>
    <w:p w14:paraId="204278EA" w14:textId="75DA27A1" w:rsidR="00360062" w:rsidRPr="004F7F2B" w:rsidRDefault="00021F13" w:rsidP="00360062">
      <w:pPr>
        <w:keepNext/>
        <w:spacing w:after="0" w:line="240" w:lineRule="auto"/>
        <w:ind w:right="-90"/>
        <w:jc w:val="both"/>
        <w:rPr>
          <w:rFonts w:ascii="Times New Roman" w:hAnsi="Times New Roman"/>
          <w:lang w:val="ru-RU"/>
        </w:rPr>
      </w:pPr>
      <w:r w:rsidRPr="004F7F2B">
        <w:rPr>
          <w:rFonts w:ascii="Times New Roman" w:hAnsi="Times New Roman" w:cs="Times New Roman"/>
          <w:b/>
          <w:bCs/>
          <w:lang w:val="ru-RU"/>
        </w:rPr>
        <w:t>Цель развития Проекта</w:t>
      </w:r>
      <w:r w:rsidRPr="004F7F2B">
        <w:rPr>
          <w:rFonts w:ascii="Times New Roman" w:hAnsi="Times New Roman"/>
          <w:lang w:val="ru-RU"/>
        </w:rPr>
        <w:t xml:space="preserve"> </w:t>
      </w:r>
    </w:p>
    <w:p w14:paraId="4131EEF7" w14:textId="77777777" w:rsidR="000A7CD5" w:rsidRPr="00490CC9" w:rsidRDefault="000A7CD5" w:rsidP="000A7CD5">
      <w:pPr>
        <w:jc w:val="both"/>
        <w:rPr>
          <w:rFonts w:ascii="Times New Roman" w:eastAsia="Times New Roman" w:hAnsi="Times New Roman" w:cs="Times New Roman"/>
          <w:b/>
          <w:bCs/>
          <w:color w:val="333333"/>
          <w:sz w:val="24"/>
          <w:szCs w:val="24"/>
          <w:lang w:val="ru-RU"/>
        </w:rPr>
      </w:pPr>
      <w:r>
        <w:rPr>
          <w:rFonts w:ascii="Times New Roman" w:eastAsia="Times New Roman" w:hAnsi="Times New Roman" w:cs="Times New Roman"/>
          <w:b/>
          <w:bCs/>
          <w:color w:val="333333"/>
          <w:sz w:val="24"/>
          <w:szCs w:val="24"/>
          <w:lang w:val="ru-RU"/>
        </w:rPr>
        <w:t>Ключевые результаты</w:t>
      </w:r>
    </w:p>
    <w:p w14:paraId="33A94E8D" w14:textId="77777777" w:rsidR="000A7CD5" w:rsidRPr="00490CC9" w:rsidRDefault="000A7CD5" w:rsidP="000A7CD5">
      <w:pP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Ключевые результаты ожидаются в двух конкретных областях:</w:t>
      </w:r>
    </w:p>
    <w:p w14:paraId="01374261" w14:textId="77777777" w:rsidR="000A7CD5" w:rsidRPr="00490CC9" w:rsidRDefault="000A7CD5" w:rsidP="000A7CD5">
      <w:pPr>
        <w:jc w:val="both"/>
        <w:rPr>
          <w:rFonts w:ascii="Times New Roman" w:eastAsia="Times New Roman" w:hAnsi="Times New Roman" w:cs="Times New Roman"/>
          <w:color w:val="333333"/>
          <w:sz w:val="24"/>
          <w:szCs w:val="24"/>
          <w:lang w:val="ru-RU"/>
        </w:rPr>
      </w:pPr>
      <w:r w:rsidRPr="005824FD">
        <w:rPr>
          <w:rFonts w:ascii="Times New Roman" w:eastAsia="Times New Roman" w:hAnsi="Times New Roman" w:cs="Times New Roman"/>
          <w:color w:val="333333"/>
          <w:sz w:val="24"/>
          <w:szCs w:val="24"/>
        </w:rPr>
        <w:t>a</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Увеличение</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числа</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детей</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возрасте</w:t>
      </w:r>
      <w:r w:rsidRPr="00490CC9">
        <w:rPr>
          <w:rFonts w:ascii="Times New Roman" w:eastAsia="Times New Roman" w:hAnsi="Times New Roman" w:cs="Times New Roman"/>
          <w:color w:val="333333"/>
          <w:sz w:val="24"/>
          <w:szCs w:val="24"/>
          <w:lang w:val="ru-RU"/>
        </w:rPr>
        <w:t xml:space="preserve"> 3-5 </w:t>
      </w:r>
      <w:r>
        <w:rPr>
          <w:rFonts w:ascii="Times New Roman" w:eastAsia="Times New Roman" w:hAnsi="Times New Roman" w:cs="Times New Roman"/>
          <w:color w:val="333333"/>
          <w:sz w:val="24"/>
          <w:szCs w:val="24"/>
          <w:lang w:val="ru-RU"/>
        </w:rPr>
        <w:t>лет</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зачисленных в программы дошкольного образования;</w:t>
      </w:r>
    </w:p>
    <w:p w14:paraId="3FFA3DD5" w14:textId="77777777" w:rsidR="000A7CD5" w:rsidRPr="00490CC9" w:rsidRDefault="000A7CD5" w:rsidP="000A7CD5">
      <w:pPr>
        <w:jc w:val="both"/>
        <w:rPr>
          <w:rFonts w:ascii="Times New Roman" w:eastAsia="Times New Roman" w:hAnsi="Times New Roman" w:cs="Times New Roman"/>
          <w:color w:val="333333"/>
          <w:sz w:val="24"/>
          <w:szCs w:val="24"/>
          <w:lang w:val="ru-RU"/>
        </w:rPr>
      </w:pPr>
      <w:r w:rsidRPr="005824FD">
        <w:rPr>
          <w:rFonts w:ascii="Times New Roman" w:eastAsia="Times New Roman" w:hAnsi="Times New Roman" w:cs="Times New Roman"/>
          <w:color w:val="333333"/>
          <w:sz w:val="24"/>
          <w:szCs w:val="24"/>
        </w:rPr>
        <w:t>b</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Более</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высокие</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показатели</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развития</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детей</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четырем</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направлениям</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физическое</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здоровье и благополучие</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социальные компетенции; эмоциональная зрелость</w:t>
      </w:r>
      <w:r w:rsidRPr="00490CC9">
        <w:rPr>
          <w:rFonts w:ascii="Times New Roman" w:eastAsia="Times New Roman" w:hAnsi="Times New Roman" w:cs="Times New Roman"/>
          <w:color w:val="333333"/>
          <w:sz w:val="24"/>
          <w:szCs w:val="24"/>
          <w:lang w:val="ru-RU"/>
        </w:rPr>
        <w:t>;</w:t>
      </w:r>
      <w:r>
        <w:rPr>
          <w:rFonts w:ascii="Times New Roman" w:eastAsia="Times New Roman" w:hAnsi="Times New Roman" w:cs="Times New Roman"/>
          <w:color w:val="333333"/>
          <w:sz w:val="24"/>
          <w:szCs w:val="24"/>
          <w:lang w:val="ru-RU"/>
        </w:rPr>
        <w:t xml:space="preserve"> языковые и коммуникативные навыки</w:t>
      </w:r>
      <w:r w:rsidRPr="00490CC9">
        <w:rPr>
          <w:rFonts w:ascii="Times New Roman" w:eastAsia="Times New Roman" w:hAnsi="Times New Roman" w:cs="Times New Roman"/>
          <w:color w:val="333333"/>
          <w:sz w:val="24"/>
          <w:szCs w:val="24"/>
          <w:lang w:val="ru-RU"/>
        </w:rPr>
        <w:t>. ​​​</w:t>
      </w:r>
    </w:p>
    <w:p w14:paraId="5A470461" w14:textId="77777777" w:rsidR="00B517DA" w:rsidRPr="004F7F2B" w:rsidRDefault="00B517DA" w:rsidP="00B517DA">
      <w:pPr>
        <w:keepNext/>
        <w:spacing w:after="0" w:line="240" w:lineRule="auto"/>
        <w:ind w:right="-90"/>
        <w:rPr>
          <w:rFonts w:ascii="Times New Roman" w:hAnsi="Times New Roman" w:cs="Times New Roman"/>
          <w:lang w:val="ru-RU"/>
        </w:rPr>
      </w:pPr>
    </w:p>
    <w:p w14:paraId="4FE24AFE" w14:textId="77777777" w:rsidR="000A7CD5" w:rsidRPr="00111B21" w:rsidRDefault="000A7CD5" w:rsidP="00111B21">
      <w:pPr>
        <w:spacing w:after="0"/>
        <w:ind w:left="720"/>
        <w:rPr>
          <w:rFonts w:ascii="Times New Roman" w:hAnsi="Times New Roman" w:cs="Times New Roman"/>
          <w:lang w:val="ru-RU"/>
        </w:rPr>
      </w:pPr>
    </w:p>
    <w:p w14:paraId="0DDD060F" w14:textId="0D10080D" w:rsidR="000A7CD5" w:rsidRPr="000A7CD5" w:rsidRDefault="000A7CD5" w:rsidP="000A7CD5">
      <w:pPr>
        <w:rPr>
          <w:rFonts w:ascii="Times New Roman" w:hAnsi="Times New Roman" w:cs="Times New Roman"/>
          <w:lang w:val="ru-RU"/>
        </w:rPr>
      </w:pPr>
      <w:r w:rsidRPr="000A7CD5">
        <w:rPr>
          <w:rFonts w:ascii="Times New Roman" w:hAnsi="Times New Roman" w:cs="Times New Roman"/>
          <w:lang w:val="ru-RU"/>
        </w:rPr>
        <w:t>М</w:t>
      </w:r>
      <w:r w:rsidR="00111B21">
        <w:rPr>
          <w:rFonts w:ascii="Times New Roman" w:hAnsi="Times New Roman" w:cs="Times New Roman"/>
          <w:lang w:val="ru-RU"/>
        </w:rPr>
        <w:t>ероприятия/Компоненты</w:t>
      </w:r>
    </w:p>
    <w:p w14:paraId="733E1D07" w14:textId="56F74340" w:rsidR="000A7CD5" w:rsidRPr="000A7CD5" w:rsidRDefault="000A7CD5" w:rsidP="0085024D">
      <w:pPr>
        <w:jc w:val="both"/>
        <w:rPr>
          <w:rFonts w:ascii="Times New Roman" w:hAnsi="Times New Roman" w:cs="Times New Roman"/>
          <w:lang w:val="ru-RU"/>
        </w:rPr>
      </w:pPr>
      <w:r w:rsidRPr="000A7CD5">
        <w:rPr>
          <w:rFonts w:ascii="Times New Roman" w:hAnsi="Times New Roman" w:cs="Times New Roman"/>
          <w:lang w:val="ru-RU"/>
        </w:rPr>
        <w:t xml:space="preserve">Архитектура проекта предполагает включение трех компонентов: (i) расширение услуг дошкольного образования для нуждающихся детей; (ii) улучшение мер политики и практики финансирования в целях повышения эффективности системы; (iii) поддержка реализации. Все компоненты будут поддерживать приоритеты, обозначенные в проекте «Стратегии </w:t>
      </w:r>
      <w:r w:rsidR="00D42A87">
        <w:rPr>
          <w:rFonts w:ascii="Times New Roman" w:hAnsi="Times New Roman" w:cs="Times New Roman"/>
          <w:lang w:val="ru-RU"/>
        </w:rPr>
        <w:t xml:space="preserve">развития </w:t>
      </w:r>
      <w:r w:rsidRPr="000A7CD5">
        <w:rPr>
          <w:rFonts w:ascii="Times New Roman" w:hAnsi="Times New Roman" w:cs="Times New Roman"/>
          <w:lang w:val="ru-RU"/>
        </w:rPr>
        <w:t>образования – 2040</w:t>
      </w:r>
      <w:r w:rsidR="00310347">
        <w:rPr>
          <w:rFonts w:ascii="Times New Roman" w:hAnsi="Times New Roman" w:cs="Times New Roman"/>
          <w:lang w:val="ru-RU"/>
        </w:rPr>
        <w:t xml:space="preserve"> гг</w:t>
      </w:r>
      <w:r w:rsidR="00D42A87">
        <w:rPr>
          <w:rFonts w:ascii="Times New Roman" w:hAnsi="Times New Roman" w:cs="Times New Roman"/>
          <w:lang w:val="ru-RU"/>
        </w:rPr>
        <w:t>.</w:t>
      </w:r>
      <w:r w:rsidRPr="000A7CD5">
        <w:rPr>
          <w:rFonts w:ascii="Times New Roman" w:hAnsi="Times New Roman" w:cs="Times New Roman"/>
          <w:lang w:val="ru-RU"/>
        </w:rPr>
        <w:t>» МОиН и Плане действий на 2021-2023гг.</w:t>
      </w:r>
    </w:p>
    <w:p w14:paraId="30EC7C7F" w14:textId="77777777" w:rsidR="000A7CD5" w:rsidRPr="000A7CD5" w:rsidRDefault="000A7CD5" w:rsidP="0085024D">
      <w:pPr>
        <w:jc w:val="both"/>
        <w:rPr>
          <w:rFonts w:ascii="Times New Roman" w:hAnsi="Times New Roman" w:cs="Times New Roman"/>
          <w:lang w:val="ru-RU"/>
        </w:rPr>
      </w:pPr>
      <w:r w:rsidRPr="000A7CD5">
        <w:rPr>
          <w:rFonts w:ascii="Times New Roman" w:hAnsi="Times New Roman" w:cs="Times New Roman"/>
          <w:lang w:val="ru-RU"/>
        </w:rPr>
        <w:t xml:space="preserve"> </w:t>
      </w:r>
    </w:p>
    <w:p w14:paraId="3533202F" w14:textId="66D3A157" w:rsidR="00111B21" w:rsidRDefault="00111B21" w:rsidP="0085024D">
      <w:pPr>
        <w:jc w:val="both"/>
        <w:rPr>
          <w:rFonts w:ascii="Times New Roman" w:hAnsi="Times New Roman" w:cs="Times New Roman"/>
          <w:lang w:val="ru-RU"/>
        </w:rPr>
      </w:pPr>
      <w:r w:rsidRPr="00111B21">
        <w:rPr>
          <w:rFonts w:ascii="Times New Roman" w:hAnsi="Times New Roman" w:cs="Times New Roman"/>
          <w:b/>
          <w:lang w:val="ru-RU"/>
        </w:rPr>
        <w:t>К</w:t>
      </w:r>
      <w:r w:rsidR="000A7CD5" w:rsidRPr="00111B21">
        <w:rPr>
          <w:rFonts w:ascii="Times New Roman" w:hAnsi="Times New Roman" w:cs="Times New Roman"/>
          <w:b/>
          <w:lang w:val="ru-RU"/>
        </w:rPr>
        <w:t>омпонент</w:t>
      </w:r>
      <w:r>
        <w:rPr>
          <w:rFonts w:ascii="Times New Roman" w:hAnsi="Times New Roman" w:cs="Times New Roman"/>
          <w:b/>
          <w:lang w:val="ru-RU"/>
        </w:rPr>
        <w:t xml:space="preserve"> 1</w:t>
      </w:r>
      <w:r w:rsidR="000A7CD5" w:rsidRPr="00111B21">
        <w:rPr>
          <w:rFonts w:ascii="Times New Roman" w:hAnsi="Times New Roman" w:cs="Times New Roman"/>
          <w:b/>
          <w:lang w:val="ru-RU"/>
        </w:rPr>
        <w:t>: Расширение услуг дошкольного образования для нуждающихся детей</w:t>
      </w:r>
      <w:r w:rsidR="000A7CD5" w:rsidRPr="000A7CD5">
        <w:rPr>
          <w:rFonts w:ascii="Times New Roman" w:hAnsi="Times New Roman" w:cs="Times New Roman"/>
          <w:lang w:val="ru-RU"/>
        </w:rPr>
        <w:t>.</w:t>
      </w:r>
    </w:p>
    <w:p w14:paraId="33F97D6D" w14:textId="3359F8D9" w:rsidR="000A7CD5" w:rsidRPr="00812CC7" w:rsidRDefault="000A7CD5" w:rsidP="0085024D">
      <w:pPr>
        <w:jc w:val="both"/>
        <w:rPr>
          <w:rFonts w:ascii="Times New Roman" w:hAnsi="Times New Roman" w:cs="Times New Roman"/>
          <w:lang w:val="ru-RU"/>
        </w:rPr>
      </w:pPr>
      <w:r w:rsidRPr="000A7CD5">
        <w:rPr>
          <w:rFonts w:ascii="Times New Roman" w:hAnsi="Times New Roman" w:cs="Times New Roman"/>
          <w:lang w:val="ru-RU"/>
        </w:rPr>
        <w:t xml:space="preserve"> Цель данного компонента заключается в увеличении равноправного доступа к услугам дошкольного образования, соответствующих стандартам качества, для не обесп</w:t>
      </w:r>
      <w:r w:rsidR="00812CC7">
        <w:rPr>
          <w:rFonts w:ascii="Times New Roman" w:hAnsi="Times New Roman" w:cs="Times New Roman"/>
          <w:lang w:val="ru-RU"/>
        </w:rPr>
        <w:t>еченных данными услугами детей.</w:t>
      </w:r>
    </w:p>
    <w:p w14:paraId="054D9FEF" w14:textId="77777777" w:rsidR="000A7CD5" w:rsidRPr="00111B21" w:rsidRDefault="000A7CD5" w:rsidP="0085024D">
      <w:pPr>
        <w:jc w:val="both"/>
        <w:rPr>
          <w:rFonts w:ascii="Times New Roman" w:hAnsi="Times New Roman" w:cs="Times New Roman"/>
          <w:b/>
          <w:lang w:val="ru-RU"/>
        </w:rPr>
      </w:pPr>
      <w:r w:rsidRPr="00111B21">
        <w:rPr>
          <w:rFonts w:ascii="Times New Roman" w:hAnsi="Times New Roman" w:cs="Times New Roman"/>
          <w:b/>
          <w:lang w:val="ru-RU"/>
        </w:rPr>
        <w:t>Подкомпонент 1.1. Расширение услуг дошкольного образования</w:t>
      </w:r>
    </w:p>
    <w:p w14:paraId="0DFD456E" w14:textId="18A08BA4" w:rsidR="000A7CD5" w:rsidRPr="000A7CD5" w:rsidRDefault="000A7CD5" w:rsidP="0085024D">
      <w:pPr>
        <w:jc w:val="both"/>
        <w:rPr>
          <w:rFonts w:ascii="Times New Roman" w:hAnsi="Times New Roman" w:cs="Times New Roman"/>
          <w:lang w:val="ru-RU"/>
        </w:rPr>
      </w:pPr>
      <w:r w:rsidRPr="000A7CD5">
        <w:rPr>
          <w:rFonts w:ascii="Times New Roman" w:hAnsi="Times New Roman" w:cs="Times New Roman"/>
          <w:lang w:val="ru-RU"/>
        </w:rPr>
        <w:t xml:space="preserve">Цель данного подкомпонента заключается в увеличении доступа к дошкольному образованию (ECE) в бедных сельских регионах, где имеется ограниченный или вообще отсутствует доступ к учреждениям дошкольного образования, путем создания </w:t>
      </w:r>
      <w:r w:rsidR="007B0533">
        <w:rPr>
          <w:rFonts w:ascii="Times New Roman" w:hAnsi="Times New Roman" w:cs="Times New Roman"/>
          <w:lang w:val="ru-RU"/>
        </w:rPr>
        <w:t xml:space="preserve">дошкольных </w:t>
      </w:r>
      <w:r w:rsidR="00D42A87">
        <w:rPr>
          <w:rFonts w:ascii="Times New Roman" w:hAnsi="Times New Roman" w:cs="Times New Roman"/>
          <w:lang w:val="ru-RU"/>
        </w:rPr>
        <w:t>организаций</w:t>
      </w:r>
      <w:r w:rsidR="007B0533">
        <w:rPr>
          <w:rFonts w:ascii="Times New Roman" w:hAnsi="Times New Roman" w:cs="Times New Roman"/>
          <w:lang w:val="ru-RU"/>
        </w:rPr>
        <w:t xml:space="preserve"> (далее ДО) (служащие как центры дошкольного развития)</w:t>
      </w:r>
      <w:r w:rsidRPr="000A7CD5">
        <w:rPr>
          <w:rFonts w:ascii="Times New Roman" w:hAnsi="Times New Roman" w:cs="Times New Roman"/>
          <w:lang w:val="ru-RU"/>
        </w:rPr>
        <w:t>. Прое</w:t>
      </w:r>
      <w:r w:rsidR="007A1034">
        <w:rPr>
          <w:rFonts w:ascii="Times New Roman" w:hAnsi="Times New Roman" w:cs="Times New Roman"/>
          <w:lang w:val="ru-RU"/>
        </w:rPr>
        <w:t>кт поддержит создание примерно 6</w:t>
      </w:r>
      <w:r w:rsidRPr="000A7CD5">
        <w:rPr>
          <w:rFonts w:ascii="Times New Roman" w:hAnsi="Times New Roman" w:cs="Times New Roman"/>
          <w:lang w:val="ru-RU"/>
        </w:rPr>
        <w:t xml:space="preserve">0 </w:t>
      </w:r>
      <w:r w:rsidR="007B0533" w:rsidRPr="000A7CD5">
        <w:rPr>
          <w:rFonts w:ascii="Times New Roman" w:hAnsi="Times New Roman" w:cs="Times New Roman"/>
          <w:lang w:val="ru-RU"/>
        </w:rPr>
        <w:t>новых ДО</w:t>
      </w:r>
      <w:r w:rsidRPr="000A7CD5">
        <w:rPr>
          <w:rFonts w:ascii="Times New Roman" w:hAnsi="Times New Roman" w:cs="Times New Roman"/>
          <w:lang w:val="ru-RU"/>
        </w:rPr>
        <w:t>, которые смогут принять около 5000 детей в в</w:t>
      </w:r>
      <w:r w:rsidR="007B0533">
        <w:rPr>
          <w:rFonts w:ascii="Times New Roman" w:hAnsi="Times New Roman" w:cs="Times New Roman"/>
          <w:lang w:val="ru-RU"/>
        </w:rPr>
        <w:t>озрасте 3–5 лет. Для каждой ДО</w:t>
      </w:r>
      <w:r w:rsidRPr="000A7CD5">
        <w:rPr>
          <w:rFonts w:ascii="Times New Roman" w:hAnsi="Times New Roman" w:cs="Times New Roman"/>
          <w:lang w:val="ru-RU"/>
        </w:rPr>
        <w:t xml:space="preserve"> в рамках проекта будет предоставлена мебель, оборудование и материалы для игр и обучения; игровая площадка на улице; проведены ремонтные работы, в том числе чтобы обеспечить доступ детей с физическими ограничениями; типовой проект санитарно-технических сооружений. Проект санитарно-технических сооружений будет учитывать вопросы уязвимости в связи с изменением климата. </w:t>
      </w:r>
    </w:p>
    <w:p w14:paraId="485D49E1" w14:textId="77777777" w:rsidR="000A7CD5" w:rsidRPr="000A7CD5" w:rsidRDefault="000A7CD5" w:rsidP="000A7CD5">
      <w:pPr>
        <w:rPr>
          <w:rFonts w:ascii="Times New Roman" w:hAnsi="Times New Roman" w:cs="Times New Roman"/>
          <w:lang w:val="ru-RU"/>
        </w:rPr>
      </w:pPr>
    </w:p>
    <w:p w14:paraId="046E0E06" w14:textId="2BD39749" w:rsidR="00F0036C" w:rsidRPr="000A7CD5" w:rsidRDefault="000A7CD5" w:rsidP="00AB40A1">
      <w:pPr>
        <w:jc w:val="both"/>
        <w:rPr>
          <w:rFonts w:ascii="Times New Roman" w:hAnsi="Times New Roman" w:cs="Times New Roman"/>
          <w:lang w:val="ru-RU"/>
        </w:rPr>
      </w:pPr>
      <w:r w:rsidRPr="000A7CD5">
        <w:rPr>
          <w:rFonts w:ascii="Times New Roman" w:hAnsi="Times New Roman" w:cs="Times New Roman"/>
          <w:lang w:val="ru-RU"/>
        </w:rPr>
        <w:lastRenderedPageBreak/>
        <w:t xml:space="preserve">При распределении средств в рамках Проекта будет обеспечена широта географического охвата, а также сбалансированность в части представленности регионов и этнических групп. Целевыми территориями станут сельские сообщества, демонстрирующие высокие показатели бедности, с приоритетным вниманием к тем районам, где доступ к дошкольному образованию зафиксирован на уровне ниже среднего показателя по сельской местности и где имеется достаточное число детей для заполнения двух групп в сообществах, не охваченных проектом МАР. Айыл окмоту (администрация села) должны будут предоставить помещение, собственником которого они являются и которое удовлетворяет соответствующим национальным стандартам в сфере педагогики, безопасности, гигиены и санитарии. Кроме того, должен быть предоставлен соответствующий участок для игровых площадок и выполнено ограждение вокруг данного объекта. В обязанности администрации также входит содержание и эксплуатация предоставленных помещений именно в качестве учреждений, оказывающих государственные услуги дошкольного образования, в течение по меньшей мере 10 лет, что предусматривает оплату всех текущих, операционных затрат и поддержание помещений в должном состоянии. Наконец, администрация должна будет привлечь и обеспечивать оплату труда квалифицированного учителя, привлекаемого к работе при создании новых группы </w:t>
      </w:r>
      <w:r w:rsidR="00BB0018">
        <w:rPr>
          <w:rFonts w:ascii="Times New Roman" w:hAnsi="Times New Roman" w:cs="Times New Roman"/>
          <w:lang w:val="ru-RU"/>
        </w:rPr>
        <w:t>(один учитель на две группы). ДО</w:t>
      </w:r>
      <w:r w:rsidRPr="000A7CD5">
        <w:rPr>
          <w:rFonts w:ascii="Times New Roman" w:hAnsi="Times New Roman" w:cs="Times New Roman"/>
          <w:lang w:val="ru-RU"/>
        </w:rPr>
        <w:t xml:space="preserve"> будут реализовывать учебный план, основанный на игровой модели обучения, и активно вовлекать родителей в поддержание образовательного процесса, а также отслеживание показателей роста и развития детей.</w:t>
      </w:r>
    </w:p>
    <w:p w14:paraId="428CFAA1" w14:textId="41BF5E75" w:rsidR="000A7CD5" w:rsidRPr="000A7CD5" w:rsidRDefault="0010616F" w:rsidP="0085024D">
      <w:pPr>
        <w:jc w:val="both"/>
        <w:rPr>
          <w:rFonts w:ascii="Times New Roman" w:hAnsi="Times New Roman" w:cs="Times New Roman"/>
          <w:lang w:val="ru-RU"/>
        </w:rPr>
      </w:pPr>
      <w:r>
        <w:rPr>
          <w:rFonts w:ascii="Times New Roman" w:hAnsi="Times New Roman" w:cs="Times New Roman"/>
          <w:lang w:val="ru-RU"/>
        </w:rPr>
        <w:t>ДО</w:t>
      </w:r>
      <w:r w:rsidR="000A7CD5" w:rsidRPr="000A7CD5">
        <w:rPr>
          <w:rFonts w:ascii="Times New Roman" w:hAnsi="Times New Roman" w:cs="Times New Roman"/>
          <w:lang w:val="ru-RU"/>
        </w:rPr>
        <w:t xml:space="preserve"> будут внедрять практику чтения родителями детям,</w:t>
      </w:r>
      <w:r w:rsidR="007B0533">
        <w:rPr>
          <w:rFonts w:ascii="Times New Roman" w:hAnsi="Times New Roman" w:cs="Times New Roman"/>
          <w:lang w:val="ru-RU"/>
        </w:rPr>
        <w:t xml:space="preserve"> посещающим ДО</w:t>
      </w:r>
      <w:r w:rsidR="000A7CD5" w:rsidRPr="000A7CD5">
        <w:rPr>
          <w:rFonts w:ascii="Times New Roman" w:hAnsi="Times New Roman" w:cs="Times New Roman"/>
          <w:lang w:val="ru-RU"/>
        </w:rPr>
        <w:t>, и детям из других семей, проживающих в данном сообществе, основываясь на успехе проекта «Читаем детям», поддержанного Фондом Ага-Хана. Исследования грамотности семьи демонстрируют, что чтение родителями детям оказывает влияние в части усиления коммуникативного, когнитивного и креативного потенциала детей, а также на успехи детей в школе при освоении предме</w:t>
      </w:r>
      <w:r w:rsidR="00F0036C">
        <w:rPr>
          <w:rFonts w:ascii="Times New Roman" w:hAnsi="Times New Roman" w:cs="Times New Roman"/>
          <w:lang w:val="ru-RU"/>
        </w:rPr>
        <w:t>тов, обеспечивающих грамотность</w:t>
      </w:r>
      <w:r w:rsidR="000A7CD5" w:rsidRPr="000A7CD5">
        <w:rPr>
          <w:rFonts w:ascii="Times New Roman" w:hAnsi="Times New Roman" w:cs="Times New Roman"/>
          <w:lang w:val="ru-RU"/>
        </w:rPr>
        <w:t xml:space="preserve">. Частота чтения детям в дошкольном возрасте демонстрирует прямую причинно-следственную связь с их результатами в школе вне зависимости от социального положения семьи и среды, которая существует в доме. Согласно исследованиям, дети которым чаще читают в возрасте 4-5 лет, достигают более высоких результатов по тестам «Национальной программы оценивания грамотности </w:t>
      </w:r>
      <w:r w:rsidR="00F0036C" w:rsidRPr="000A7CD5">
        <w:rPr>
          <w:rFonts w:ascii="Times New Roman" w:hAnsi="Times New Roman" w:cs="Times New Roman"/>
          <w:lang w:val="ru-RU"/>
        </w:rPr>
        <w:t>чтения и</w:t>
      </w:r>
      <w:r w:rsidR="000A7CD5" w:rsidRPr="000A7CD5">
        <w:rPr>
          <w:rFonts w:ascii="Times New Roman" w:hAnsi="Times New Roman" w:cs="Times New Roman"/>
          <w:lang w:val="ru-RU"/>
        </w:rPr>
        <w:t xml:space="preserve"> математической грамотности» (NAPLAN) как по чтению, так и по математике в 3-ем классе (возраст 8- 9 лет). Эти различия в развитии навыков чтения и когнитивных навыков не связаны с социальным положением семьи или обстановкой в доме, но являются прямым результатом того, насколько часто детям ч</w:t>
      </w:r>
      <w:r w:rsidR="007B0533">
        <w:rPr>
          <w:rFonts w:ascii="Times New Roman" w:hAnsi="Times New Roman" w:cs="Times New Roman"/>
          <w:lang w:val="ru-RU"/>
        </w:rPr>
        <w:t>итали до их поступления в школу</w:t>
      </w:r>
      <w:r>
        <w:rPr>
          <w:rFonts w:ascii="Times New Roman" w:hAnsi="Times New Roman" w:cs="Times New Roman"/>
          <w:lang w:val="ru-RU"/>
        </w:rPr>
        <w:t>. Таким образом, ДО</w:t>
      </w:r>
      <w:r w:rsidR="000A7CD5" w:rsidRPr="000A7CD5">
        <w:rPr>
          <w:rFonts w:ascii="Times New Roman" w:hAnsi="Times New Roman" w:cs="Times New Roman"/>
          <w:lang w:val="ru-RU"/>
        </w:rPr>
        <w:t xml:space="preserve"> будут снабжены соответствующими возрасту книгами для чтения и методическими указаниями для учителей и родителей на родном языке относительно эффективных техник чтения книг детям. Предполагается, что родители буд</w:t>
      </w:r>
      <w:r>
        <w:rPr>
          <w:rFonts w:ascii="Times New Roman" w:hAnsi="Times New Roman" w:cs="Times New Roman"/>
          <w:lang w:val="ru-RU"/>
        </w:rPr>
        <w:t>ут брать книги для чтения из ДО</w:t>
      </w:r>
      <w:r w:rsidR="000A7CD5" w:rsidRPr="000A7CD5">
        <w:rPr>
          <w:rFonts w:ascii="Times New Roman" w:hAnsi="Times New Roman" w:cs="Times New Roman"/>
          <w:lang w:val="ru-RU"/>
        </w:rPr>
        <w:t xml:space="preserve">, чтобы читать и взаимодействовать со своими детьми в процессе чтения дома, а учителя будут направлять и помогать им в этом процессе. </w:t>
      </w:r>
    </w:p>
    <w:p w14:paraId="4FAFE6A5" w14:textId="02BAD99C" w:rsidR="000A7CD5" w:rsidRPr="00AB40A1" w:rsidRDefault="000A7CD5" w:rsidP="0085024D">
      <w:pPr>
        <w:jc w:val="both"/>
        <w:rPr>
          <w:rFonts w:ascii="Times New Roman" w:hAnsi="Times New Roman" w:cs="Times New Roman"/>
          <w:b/>
          <w:lang w:val="ru-RU"/>
        </w:rPr>
      </w:pPr>
      <w:r w:rsidRPr="00111B21">
        <w:rPr>
          <w:rFonts w:ascii="Times New Roman" w:hAnsi="Times New Roman" w:cs="Times New Roman"/>
          <w:b/>
          <w:lang w:val="ru-RU"/>
        </w:rPr>
        <w:t>Подкомпонент 1.2 Повышение эффективности в педагогической практике</w:t>
      </w:r>
    </w:p>
    <w:p w14:paraId="13B7E564" w14:textId="4E267E77" w:rsidR="000A7CD5" w:rsidRPr="000A7CD5" w:rsidRDefault="000A7CD5" w:rsidP="0085024D">
      <w:pPr>
        <w:jc w:val="both"/>
        <w:rPr>
          <w:rFonts w:ascii="Times New Roman" w:hAnsi="Times New Roman" w:cs="Times New Roman"/>
          <w:lang w:val="ru-RU"/>
        </w:rPr>
      </w:pPr>
      <w:r w:rsidRPr="000A7CD5">
        <w:rPr>
          <w:rFonts w:ascii="Times New Roman" w:hAnsi="Times New Roman" w:cs="Times New Roman"/>
          <w:lang w:val="ru-RU"/>
        </w:rPr>
        <w:t>В рамках проекта будет профинансирована вводная учебная программа для начинающих учи</w:t>
      </w:r>
      <w:r w:rsidR="00372E15">
        <w:rPr>
          <w:rFonts w:ascii="Times New Roman" w:hAnsi="Times New Roman" w:cs="Times New Roman"/>
          <w:lang w:val="ru-RU"/>
        </w:rPr>
        <w:t>телей, которую пройдут около 1</w:t>
      </w:r>
      <w:r w:rsidR="004F4E1D">
        <w:rPr>
          <w:rFonts w:ascii="Times New Roman" w:hAnsi="Times New Roman" w:cs="Times New Roman"/>
          <w:lang w:val="ru-RU"/>
        </w:rPr>
        <w:t>2</w:t>
      </w:r>
      <w:r w:rsidR="00372E15">
        <w:rPr>
          <w:rFonts w:ascii="Times New Roman" w:hAnsi="Times New Roman" w:cs="Times New Roman"/>
          <w:lang w:val="ru-RU"/>
        </w:rPr>
        <w:t>0</w:t>
      </w:r>
      <w:r w:rsidR="004F4E1D">
        <w:rPr>
          <w:rFonts w:ascii="Times New Roman" w:hAnsi="Times New Roman" w:cs="Times New Roman"/>
          <w:lang w:val="ru-RU"/>
        </w:rPr>
        <w:t xml:space="preserve"> новых педагогов</w:t>
      </w:r>
      <w:r w:rsidR="00372E15">
        <w:rPr>
          <w:rFonts w:ascii="Times New Roman" w:hAnsi="Times New Roman" w:cs="Times New Roman"/>
          <w:lang w:val="ru-RU"/>
        </w:rPr>
        <w:t>, привлеченных к работе в ДО</w:t>
      </w:r>
      <w:r w:rsidRPr="000A7CD5">
        <w:rPr>
          <w:rFonts w:ascii="Times New Roman" w:hAnsi="Times New Roman" w:cs="Times New Roman"/>
          <w:lang w:val="ru-RU"/>
        </w:rPr>
        <w:t xml:space="preserve">, открытых в рамках Подкомпонента 1.1. Программа будет реализована на базе Республиканского и областных институтов повышения квалификации (RIITT и OIITTs) с привлечением мастер-тренеров, которые пройдут обучение в рамках проекта для дальнейшей работы в качестве преподавателей программы. Программа подготовки учителей, которая была разработана и внедрена по линии предыдущего проекта (KEEP, финансируемого ГПЦО), будет доработана по содержанию, чтобы включить приемы обучения детей с особыми потребностями в рамках дифференцированного и </w:t>
      </w:r>
      <w:r w:rsidRPr="000A7CD5">
        <w:rPr>
          <w:rFonts w:ascii="Times New Roman" w:hAnsi="Times New Roman" w:cs="Times New Roman"/>
          <w:lang w:val="ru-RU"/>
        </w:rPr>
        <w:lastRenderedPageBreak/>
        <w:t>мультимодального подхода к получению знаний/навыков и преподаванию (аудио, видео, кинетические средства и т.п.), приемы создания пространств для индивидуальных, групповых и коллективных мероприятий, стимулирования практики чтения книг путем эффективных техник, а также приемы управления кризисными ситуациями с учетом последствий пандемии COVID. Учебная программа будет доработана путем включения инструмента мониторинга и измерения уровня развития детей.</w:t>
      </w:r>
    </w:p>
    <w:p w14:paraId="2CD2D78D" w14:textId="4B90AF2B" w:rsidR="000A7CD5" w:rsidRPr="000A7CD5" w:rsidRDefault="000A7CD5" w:rsidP="00AB40A1">
      <w:pPr>
        <w:jc w:val="both"/>
        <w:rPr>
          <w:rFonts w:ascii="Times New Roman" w:hAnsi="Times New Roman" w:cs="Times New Roman"/>
          <w:lang w:val="ru-RU"/>
        </w:rPr>
      </w:pPr>
      <w:r w:rsidRPr="000A7CD5">
        <w:rPr>
          <w:rFonts w:ascii="Times New Roman" w:hAnsi="Times New Roman" w:cs="Times New Roman"/>
          <w:lang w:val="ru-RU"/>
        </w:rPr>
        <w:t>Учебные программы будут интегрированы в сущест</w:t>
      </w:r>
      <w:r w:rsidR="00F357DA">
        <w:rPr>
          <w:rFonts w:ascii="Times New Roman" w:hAnsi="Times New Roman" w:cs="Times New Roman"/>
          <w:lang w:val="ru-RU"/>
        </w:rPr>
        <w:t>вующую систему обучения педагогов</w:t>
      </w:r>
      <w:r w:rsidRPr="000A7CD5">
        <w:rPr>
          <w:rFonts w:ascii="Times New Roman" w:hAnsi="Times New Roman" w:cs="Times New Roman"/>
          <w:lang w:val="ru-RU"/>
        </w:rPr>
        <w:t xml:space="preserve"> и поддерживаться как на уровне базовой подготовки, так и на уровне повышения квалификации. Проект будет финансировать наращивание потенциала инструкторов для преподавания программы в Республиканском и областных институтах повышения квалификации (RIITT and six OIITTs) и методистов, работающих на местном уровне, а также </w:t>
      </w:r>
      <w:r w:rsidR="00F357DA" w:rsidRPr="000A7CD5">
        <w:rPr>
          <w:rFonts w:ascii="Times New Roman" w:hAnsi="Times New Roman" w:cs="Times New Roman"/>
          <w:lang w:val="ru-RU"/>
        </w:rPr>
        <w:t xml:space="preserve">потенциала </w:t>
      </w:r>
      <w:r w:rsidR="00F357DA">
        <w:rPr>
          <w:rFonts w:ascii="Times New Roman" w:hAnsi="Times New Roman" w:cs="Times New Roman"/>
          <w:lang w:val="ru-RU"/>
        </w:rPr>
        <w:t xml:space="preserve">университетов и </w:t>
      </w:r>
      <w:r w:rsidR="00F357DA" w:rsidRPr="000A7CD5">
        <w:rPr>
          <w:rFonts w:ascii="Times New Roman" w:hAnsi="Times New Roman" w:cs="Times New Roman"/>
          <w:lang w:val="ru-RU"/>
        </w:rPr>
        <w:t>педагогических</w:t>
      </w:r>
      <w:r w:rsidRPr="000A7CD5">
        <w:rPr>
          <w:rFonts w:ascii="Times New Roman" w:hAnsi="Times New Roman" w:cs="Times New Roman"/>
          <w:lang w:val="ru-RU"/>
        </w:rPr>
        <w:t xml:space="preserve"> колледжей, где предлагаются базовые программы подготовки педагогических кадров.</w:t>
      </w:r>
    </w:p>
    <w:p w14:paraId="2FA3F984" w14:textId="77777777" w:rsidR="000A7CD5" w:rsidRPr="000A7CD5" w:rsidRDefault="000A7CD5" w:rsidP="0085024D">
      <w:pPr>
        <w:jc w:val="both"/>
        <w:rPr>
          <w:rFonts w:ascii="Times New Roman" w:hAnsi="Times New Roman" w:cs="Times New Roman"/>
          <w:lang w:val="ru-RU"/>
        </w:rPr>
      </w:pPr>
      <w:r w:rsidRPr="000A7CD5">
        <w:rPr>
          <w:rFonts w:ascii="Times New Roman" w:hAnsi="Times New Roman" w:cs="Times New Roman"/>
          <w:lang w:val="ru-RU"/>
        </w:rPr>
        <w:t>Обучающая программа по новым стандартам и программам раннего развития, а также обучения детей с особыми потребностями путем дифференцированного и мультимодального подхода к получению знаний/навыков и преподаванию (аудио, визуальные, кинетические средства и т.п.), включающая приемы создания пространств для индивидуальных, групповых и коллективных мероприятий, стимулирующая чтение книг путем эффективных техник и обеспечивающая измерение уровня развития ребенка, будет проведена и для воспитателей государственных детских садов.</w:t>
      </w:r>
    </w:p>
    <w:p w14:paraId="40A806C2" w14:textId="07BBC54A" w:rsidR="000A7CD5" w:rsidRPr="000A7CD5" w:rsidRDefault="000A7CD5" w:rsidP="0085024D">
      <w:pPr>
        <w:jc w:val="both"/>
        <w:rPr>
          <w:rFonts w:ascii="Times New Roman" w:hAnsi="Times New Roman" w:cs="Times New Roman"/>
          <w:lang w:val="ru-RU"/>
        </w:rPr>
      </w:pPr>
      <w:r w:rsidRPr="000A7CD5">
        <w:rPr>
          <w:rFonts w:ascii="Times New Roman" w:hAnsi="Times New Roman" w:cs="Times New Roman"/>
          <w:lang w:val="ru-RU"/>
        </w:rPr>
        <w:t>Учебные программы будут также разработаны в цифровом формате, так чтобы учителя могли отслеживать программу с использованием цифровой версии «он-лайн» и «офф-лайн»</w:t>
      </w:r>
      <w:r w:rsidR="00F357DA">
        <w:rPr>
          <w:rFonts w:ascii="Times New Roman" w:hAnsi="Times New Roman" w:cs="Times New Roman"/>
          <w:lang w:val="ru-RU"/>
        </w:rPr>
        <w:t>. «Он-лайн» тренинг для педагогов</w:t>
      </w:r>
      <w:r w:rsidRPr="000A7CD5">
        <w:rPr>
          <w:rFonts w:ascii="Times New Roman" w:hAnsi="Times New Roman" w:cs="Times New Roman"/>
          <w:lang w:val="ru-RU"/>
        </w:rPr>
        <w:t xml:space="preserve"> по основам цифровой грамотности будет доступен в рамках проекта «Обучение для будущего» (МАР), что позволит дошкольным педагогам приобрести базовые цифровые навыки. </w:t>
      </w:r>
    </w:p>
    <w:p w14:paraId="7C3ACCA8" w14:textId="026D9561" w:rsidR="000A7CD5" w:rsidRPr="000A7CD5" w:rsidRDefault="00F357DA" w:rsidP="0085024D">
      <w:pPr>
        <w:jc w:val="both"/>
        <w:rPr>
          <w:rFonts w:ascii="Times New Roman" w:hAnsi="Times New Roman" w:cs="Times New Roman"/>
          <w:lang w:val="ru-RU"/>
        </w:rPr>
      </w:pPr>
      <w:r>
        <w:rPr>
          <w:rFonts w:ascii="Times New Roman" w:hAnsi="Times New Roman" w:cs="Times New Roman"/>
          <w:lang w:val="ru-RU"/>
        </w:rPr>
        <w:t>Все ДО</w:t>
      </w:r>
      <w:r w:rsidR="000A7CD5" w:rsidRPr="000A7CD5">
        <w:rPr>
          <w:rFonts w:ascii="Times New Roman" w:hAnsi="Times New Roman" w:cs="Times New Roman"/>
          <w:lang w:val="ru-RU"/>
        </w:rPr>
        <w:t xml:space="preserve"> и государственные детские сады, региональные структуры образования, а также институты базовой подготовки и повышения квалификации учителей будут снабжены копиями стандартов дошкольного образования, программ и руководств для учителей.  </w:t>
      </w:r>
    </w:p>
    <w:p w14:paraId="76CA3A2C" w14:textId="77777777" w:rsidR="000A7CD5" w:rsidRPr="000A7CD5" w:rsidRDefault="000A7CD5" w:rsidP="000A7CD5">
      <w:pPr>
        <w:rPr>
          <w:rFonts w:ascii="Times New Roman" w:hAnsi="Times New Roman" w:cs="Times New Roman"/>
          <w:lang w:val="ru-RU"/>
        </w:rPr>
      </w:pPr>
    </w:p>
    <w:p w14:paraId="6ED1D34E" w14:textId="77777777" w:rsidR="00111B21" w:rsidRDefault="000A7CD5" w:rsidP="0085024D">
      <w:pPr>
        <w:jc w:val="both"/>
        <w:rPr>
          <w:rFonts w:ascii="Times New Roman" w:hAnsi="Times New Roman" w:cs="Times New Roman"/>
          <w:lang w:val="ru-RU"/>
        </w:rPr>
      </w:pPr>
      <w:r w:rsidRPr="00111B21">
        <w:rPr>
          <w:rFonts w:ascii="Times New Roman" w:hAnsi="Times New Roman" w:cs="Times New Roman"/>
          <w:b/>
          <w:lang w:val="ru-RU"/>
        </w:rPr>
        <w:t>Компонент 2: Совершенствование политики и финансирования в целях улучшение эффективности системы.</w:t>
      </w:r>
      <w:r w:rsidRPr="000A7CD5">
        <w:rPr>
          <w:rFonts w:ascii="Times New Roman" w:hAnsi="Times New Roman" w:cs="Times New Roman"/>
          <w:lang w:val="ru-RU"/>
        </w:rPr>
        <w:t xml:space="preserve"> </w:t>
      </w:r>
    </w:p>
    <w:p w14:paraId="2D39F4C7" w14:textId="068D7558" w:rsidR="000A7CD5" w:rsidRPr="000A7CD5" w:rsidRDefault="000A7CD5" w:rsidP="0085024D">
      <w:pPr>
        <w:jc w:val="both"/>
        <w:rPr>
          <w:rFonts w:ascii="Times New Roman" w:hAnsi="Times New Roman" w:cs="Times New Roman"/>
          <w:lang w:val="ru-RU"/>
        </w:rPr>
      </w:pPr>
      <w:r w:rsidRPr="000A7CD5">
        <w:rPr>
          <w:rFonts w:ascii="Times New Roman" w:hAnsi="Times New Roman" w:cs="Times New Roman"/>
          <w:lang w:val="ru-RU"/>
        </w:rPr>
        <w:t>Цель данного компонента заключается в повышении эффективности реализуемой политики и работы системы. В этой связи будет финансироваться техническая помощь, материалы, а также мониторинг развития ребенка на уровне дошкольных учреждений и системы.</w:t>
      </w:r>
    </w:p>
    <w:p w14:paraId="25072DD0" w14:textId="7A39B622" w:rsidR="000A7CD5" w:rsidRPr="000A7CD5" w:rsidRDefault="000A7CD5" w:rsidP="0085024D">
      <w:pPr>
        <w:jc w:val="both"/>
        <w:rPr>
          <w:rFonts w:ascii="Times New Roman" w:hAnsi="Times New Roman" w:cs="Times New Roman"/>
          <w:lang w:val="ru-RU"/>
        </w:rPr>
      </w:pPr>
      <w:r w:rsidRPr="000A7CD5">
        <w:rPr>
          <w:rFonts w:ascii="Times New Roman" w:hAnsi="Times New Roman" w:cs="Times New Roman"/>
          <w:lang w:val="ru-RU"/>
        </w:rPr>
        <w:t>Совершенствование политики в целях равенства и эффективности. Проект будет финансировать техническое содействие в ряде областей дошкольного образ</w:t>
      </w:r>
      <w:r w:rsidR="00AB40A1">
        <w:rPr>
          <w:rFonts w:ascii="Times New Roman" w:hAnsi="Times New Roman" w:cs="Times New Roman"/>
          <w:lang w:val="ru-RU"/>
        </w:rPr>
        <w:t>ования, где МО</w:t>
      </w:r>
      <w:r w:rsidRPr="000A7CD5">
        <w:rPr>
          <w:rFonts w:ascii="Times New Roman" w:hAnsi="Times New Roman" w:cs="Times New Roman"/>
          <w:lang w:val="ru-RU"/>
        </w:rPr>
        <w:t>Н</w:t>
      </w:r>
      <w:r w:rsidR="00AB40A1">
        <w:rPr>
          <w:rFonts w:ascii="Times New Roman" w:hAnsi="Times New Roman" w:cs="Times New Roman"/>
          <w:lang w:val="ru-RU"/>
        </w:rPr>
        <w:t xml:space="preserve"> </w:t>
      </w:r>
      <w:r w:rsidR="00D53E7C">
        <w:rPr>
          <w:rFonts w:ascii="Times New Roman" w:hAnsi="Times New Roman" w:cs="Times New Roman"/>
          <w:lang w:val="ru-RU"/>
        </w:rPr>
        <w:t xml:space="preserve">КР </w:t>
      </w:r>
      <w:r w:rsidR="00D53E7C" w:rsidRPr="000A7CD5">
        <w:rPr>
          <w:rFonts w:ascii="Times New Roman" w:hAnsi="Times New Roman" w:cs="Times New Roman"/>
          <w:lang w:val="ru-RU"/>
        </w:rPr>
        <w:t>проводит</w:t>
      </w:r>
      <w:r w:rsidRPr="000A7CD5">
        <w:rPr>
          <w:rFonts w:ascii="Times New Roman" w:hAnsi="Times New Roman" w:cs="Times New Roman"/>
          <w:lang w:val="ru-RU"/>
        </w:rPr>
        <w:t xml:space="preserve"> реформы для содействия равноправному доступу к дошкольному образованию. Эти направления будут в числе прочего включать: распространение пересмотренных положений и улучшенной практики в части более эффективного использования физического пространства в Д</w:t>
      </w:r>
      <w:r w:rsidR="00AB40A1">
        <w:rPr>
          <w:rFonts w:ascii="Times New Roman" w:hAnsi="Times New Roman" w:cs="Times New Roman"/>
          <w:lang w:val="ru-RU"/>
        </w:rPr>
        <w:t>О полного дня, разработанных МО</w:t>
      </w:r>
      <w:r w:rsidRPr="000A7CD5">
        <w:rPr>
          <w:rFonts w:ascii="Times New Roman" w:hAnsi="Times New Roman" w:cs="Times New Roman"/>
          <w:lang w:val="ru-RU"/>
        </w:rPr>
        <w:t>Н</w:t>
      </w:r>
      <w:r w:rsidR="00AB40A1">
        <w:rPr>
          <w:rFonts w:ascii="Times New Roman" w:hAnsi="Times New Roman" w:cs="Times New Roman"/>
          <w:lang w:val="ru-RU"/>
        </w:rPr>
        <w:t xml:space="preserve"> КР</w:t>
      </w:r>
      <w:r w:rsidRPr="000A7CD5">
        <w:rPr>
          <w:rFonts w:ascii="Times New Roman" w:hAnsi="Times New Roman" w:cs="Times New Roman"/>
          <w:lang w:val="ru-RU"/>
        </w:rPr>
        <w:t xml:space="preserve"> и другими заинтересованными сторонами при поддержке ЮНИСЕФ; пересмотр модели подушевого финансирования на основании предыдущей работы, выполненной в рамках KEEP (ГПЦО); техническое содействие для распространения модели подушевого финансирования в масштабе всей страны; анализ законодательной и нормативно-правовой базы </w:t>
      </w:r>
      <w:r w:rsidRPr="000A7CD5">
        <w:rPr>
          <w:rFonts w:ascii="Times New Roman" w:hAnsi="Times New Roman" w:cs="Times New Roman"/>
          <w:lang w:val="ru-RU"/>
        </w:rPr>
        <w:lastRenderedPageBreak/>
        <w:t>касательно финансирования дошкольного образования и доработка при необходимости; разработка механизмов государственно-частного партнерства для дошкольных учреждений, совершенствование и расширение государственной инициативы «Социальный контракт», а также пересмотр системы компетенций дошкольных педагогов в привязке к Национальной рамке квалификаций.</w:t>
      </w:r>
    </w:p>
    <w:p w14:paraId="2254900F" w14:textId="7D0817B3" w:rsidR="006F69A5" w:rsidRPr="000A7CD5" w:rsidRDefault="000A7CD5" w:rsidP="0085024D">
      <w:pPr>
        <w:jc w:val="both"/>
        <w:rPr>
          <w:rFonts w:ascii="Times New Roman" w:hAnsi="Times New Roman" w:cs="Times New Roman"/>
          <w:lang w:val="ru-RU"/>
        </w:rPr>
      </w:pPr>
      <w:r w:rsidRPr="000A7CD5">
        <w:rPr>
          <w:rFonts w:ascii="Times New Roman" w:hAnsi="Times New Roman" w:cs="Times New Roman"/>
          <w:lang w:val="ru-RU"/>
        </w:rPr>
        <w:t>Совершенствование практики измерений. В рамках проекта будет профинансировано техническое содействие в целях улучшения мониторинга и оценки (МиО) развития и образования детей дошкольного возраста (ECED). Содействие в расширении системы МиО для дошкольного образования, разработанной МОиН</w:t>
      </w:r>
      <w:r w:rsidR="00AB40A1">
        <w:rPr>
          <w:rFonts w:ascii="Times New Roman" w:hAnsi="Times New Roman" w:cs="Times New Roman"/>
          <w:lang w:val="ru-RU"/>
        </w:rPr>
        <w:t xml:space="preserve"> КР</w:t>
      </w:r>
      <w:r w:rsidRPr="000A7CD5">
        <w:rPr>
          <w:rFonts w:ascii="Times New Roman" w:hAnsi="Times New Roman" w:cs="Times New Roman"/>
          <w:lang w:val="ru-RU"/>
        </w:rPr>
        <w:t xml:space="preserve"> и другими заинтересованными сторонами при поддержке ЮН</w:t>
      </w:r>
      <w:r w:rsidR="00111B21">
        <w:rPr>
          <w:rFonts w:ascii="Times New Roman" w:hAnsi="Times New Roman" w:cs="Times New Roman"/>
          <w:lang w:val="ru-RU"/>
        </w:rPr>
        <w:t>И</w:t>
      </w:r>
      <w:r w:rsidRPr="000A7CD5">
        <w:rPr>
          <w:rFonts w:ascii="Times New Roman" w:hAnsi="Times New Roman" w:cs="Times New Roman"/>
          <w:lang w:val="ru-RU"/>
        </w:rPr>
        <w:t>СЕФ в рамках инициативы ГПЦО «Better Early Learning and Development at Scale» (BELDS), и обучение структур образования и дошкольных учреждений сбору и компиляции данных по дошкольному образованию и развитию через систему ИСУО.</w:t>
      </w:r>
    </w:p>
    <w:p w14:paraId="0E62B101" w14:textId="7063A0B4" w:rsidR="000A7CD5" w:rsidRPr="000A7CD5" w:rsidRDefault="000A7CD5" w:rsidP="0085024D">
      <w:pPr>
        <w:jc w:val="both"/>
        <w:rPr>
          <w:rFonts w:ascii="Times New Roman" w:hAnsi="Times New Roman" w:cs="Times New Roman"/>
          <w:lang w:val="ru-RU"/>
        </w:rPr>
      </w:pPr>
      <w:r w:rsidRPr="000A7CD5">
        <w:rPr>
          <w:rFonts w:ascii="Times New Roman" w:hAnsi="Times New Roman" w:cs="Times New Roman"/>
          <w:lang w:val="ru-RU"/>
        </w:rPr>
        <w:t>По линии проекта будет финансироваться техническое содействие для организации системы мониторинга и оценки развития детей в рамках дошкольных учреждений и всей системы дошкольного образования. Будет поддержано развертывание использования инструмента для измерения уровня развития детей, такого как Инструмент измерения раннего развития (EDI). Это позволит генерировать данные о тенденциях в развитии детей и доказательную базу относительно воздействия дошкольного образования (ECE), а также нарастить технический потенциал для измерения с</w:t>
      </w:r>
      <w:r w:rsidR="00D53E7C">
        <w:rPr>
          <w:rFonts w:ascii="Times New Roman" w:hAnsi="Times New Roman" w:cs="Times New Roman"/>
          <w:lang w:val="ru-RU"/>
        </w:rPr>
        <w:t>оответствующих показателей в МО</w:t>
      </w:r>
      <w:r w:rsidRPr="000A7CD5">
        <w:rPr>
          <w:rFonts w:ascii="Times New Roman" w:hAnsi="Times New Roman" w:cs="Times New Roman"/>
          <w:lang w:val="ru-RU"/>
        </w:rPr>
        <w:t>Н</w:t>
      </w:r>
      <w:r w:rsidR="00D53E7C">
        <w:rPr>
          <w:rFonts w:ascii="Times New Roman" w:hAnsi="Times New Roman" w:cs="Times New Roman"/>
          <w:lang w:val="ru-RU"/>
        </w:rPr>
        <w:t xml:space="preserve"> КР</w:t>
      </w:r>
      <w:r w:rsidRPr="000A7CD5">
        <w:rPr>
          <w:rFonts w:ascii="Times New Roman" w:hAnsi="Times New Roman" w:cs="Times New Roman"/>
          <w:lang w:val="ru-RU"/>
        </w:rPr>
        <w:t>, равно как и на уровне дошкольных организаций. Будет проведено «Национальное выборочное исследование развития детей дошкольного возраста» в по четырем областям развития детей для получения знаний относительно эффективности дошкольного образования (ECE) и наращивания технического потенциала в системе для проведения подобных исследований на регулярной основе в дальнейшем.</w:t>
      </w:r>
    </w:p>
    <w:p w14:paraId="0D2F63AE" w14:textId="48F26C70" w:rsidR="000A7CD5" w:rsidRPr="000A7CD5" w:rsidRDefault="000A7CD5" w:rsidP="00D53E7C">
      <w:pPr>
        <w:jc w:val="both"/>
        <w:rPr>
          <w:rFonts w:ascii="Times New Roman" w:hAnsi="Times New Roman" w:cs="Times New Roman"/>
          <w:lang w:val="ru-RU"/>
        </w:rPr>
      </w:pPr>
      <w:r w:rsidRPr="000A7CD5">
        <w:rPr>
          <w:rFonts w:ascii="Times New Roman" w:hAnsi="Times New Roman" w:cs="Times New Roman"/>
          <w:lang w:val="ru-RU"/>
        </w:rPr>
        <w:t>Инструмент представляет собой</w:t>
      </w:r>
      <w:r w:rsidR="00F357DA">
        <w:rPr>
          <w:rFonts w:ascii="Times New Roman" w:hAnsi="Times New Roman" w:cs="Times New Roman"/>
          <w:lang w:val="ru-RU"/>
        </w:rPr>
        <w:t xml:space="preserve"> вопросник, заполняемый педагогагами</w:t>
      </w:r>
      <w:r w:rsidRPr="000A7CD5">
        <w:rPr>
          <w:rFonts w:ascii="Times New Roman" w:hAnsi="Times New Roman" w:cs="Times New Roman"/>
          <w:lang w:val="ru-RU"/>
        </w:rPr>
        <w:t xml:space="preserve"> и позволяющий оценить развитие детей в рамках четырех измерений: физическое здоровье и благополучие; социальные компетенции и эмоциональная зрелость; языковые, коммуникативные навыки и общий уровень знаний. Данный инструмент был адаптирован и прошел пилотную апробацию в рамках предыдущего проекта КEEP (ГПЦО). Дошкольные педагоги будут обучаться использованию Инструмента измерения раннего развития на практике в рамках программы обучения.</w:t>
      </w:r>
    </w:p>
    <w:p w14:paraId="7BF0A1A4" w14:textId="77777777" w:rsidR="006F69A5" w:rsidRDefault="006F69A5" w:rsidP="0085024D">
      <w:pPr>
        <w:jc w:val="both"/>
        <w:rPr>
          <w:rFonts w:ascii="Times New Roman" w:hAnsi="Times New Roman" w:cs="Times New Roman"/>
          <w:b/>
          <w:lang w:val="ru-RU"/>
        </w:rPr>
      </w:pPr>
    </w:p>
    <w:p w14:paraId="6C34E2E2" w14:textId="397FEE95" w:rsidR="000A7CD5" w:rsidRPr="00D53E7C" w:rsidRDefault="003348F0" w:rsidP="0085024D">
      <w:pPr>
        <w:jc w:val="both"/>
        <w:rPr>
          <w:rFonts w:ascii="Times New Roman" w:hAnsi="Times New Roman" w:cs="Times New Roman"/>
          <w:b/>
          <w:lang w:val="ru-RU"/>
        </w:rPr>
      </w:pPr>
      <w:r w:rsidRPr="00111B21">
        <w:rPr>
          <w:rFonts w:ascii="Times New Roman" w:hAnsi="Times New Roman" w:cs="Times New Roman"/>
          <w:b/>
          <w:lang w:val="ru-RU"/>
        </w:rPr>
        <w:t>К</w:t>
      </w:r>
      <w:r w:rsidR="000A7CD5" w:rsidRPr="00111B21">
        <w:rPr>
          <w:rFonts w:ascii="Times New Roman" w:hAnsi="Times New Roman" w:cs="Times New Roman"/>
          <w:b/>
          <w:lang w:val="ru-RU"/>
        </w:rPr>
        <w:t>омпонент</w:t>
      </w:r>
      <w:r w:rsidRPr="00111B21">
        <w:rPr>
          <w:rFonts w:ascii="Times New Roman" w:hAnsi="Times New Roman" w:cs="Times New Roman"/>
          <w:b/>
          <w:lang w:val="ru-RU"/>
        </w:rPr>
        <w:t xml:space="preserve"> 3</w:t>
      </w:r>
      <w:r w:rsidR="00111B21">
        <w:rPr>
          <w:rFonts w:ascii="Times New Roman" w:hAnsi="Times New Roman" w:cs="Times New Roman"/>
          <w:b/>
          <w:lang w:val="ru-RU"/>
        </w:rPr>
        <w:t>: В</w:t>
      </w:r>
      <w:r w:rsidR="000A7CD5" w:rsidRPr="00111B21">
        <w:rPr>
          <w:rFonts w:ascii="Times New Roman" w:hAnsi="Times New Roman" w:cs="Times New Roman"/>
          <w:b/>
          <w:lang w:val="ru-RU"/>
        </w:rPr>
        <w:t>овлечение граждан и содействие реализации.</w:t>
      </w:r>
    </w:p>
    <w:p w14:paraId="43F0F335" w14:textId="60540A1B" w:rsidR="000A7CD5" w:rsidRPr="000A7CD5" w:rsidRDefault="00111B21" w:rsidP="0085024D">
      <w:pPr>
        <w:jc w:val="both"/>
        <w:rPr>
          <w:rFonts w:ascii="Times New Roman" w:hAnsi="Times New Roman" w:cs="Times New Roman"/>
          <w:lang w:val="ru-RU"/>
        </w:rPr>
      </w:pPr>
      <w:r>
        <w:rPr>
          <w:rFonts w:ascii="Times New Roman" w:hAnsi="Times New Roman" w:cs="Times New Roman"/>
          <w:b/>
          <w:lang w:val="ru-RU"/>
        </w:rPr>
        <w:t>Подкомпонент 3.1: С</w:t>
      </w:r>
      <w:r w:rsidR="000A7CD5" w:rsidRPr="00111B21">
        <w:rPr>
          <w:rFonts w:ascii="Times New Roman" w:hAnsi="Times New Roman" w:cs="Times New Roman"/>
          <w:b/>
          <w:lang w:val="ru-RU"/>
        </w:rPr>
        <w:t>одействие реализации</w:t>
      </w:r>
      <w:r w:rsidR="000A7CD5" w:rsidRPr="000A7CD5">
        <w:rPr>
          <w:rFonts w:ascii="Times New Roman" w:hAnsi="Times New Roman" w:cs="Times New Roman"/>
          <w:lang w:val="ru-RU"/>
        </w:rPr>
        <w:t xml:space="preserve">. Данный компонент будет поддерживать координацию, техническое качество и фидуциарную целостность мониторинга, оценки и отчетности относительно процессов и результатов проекта. Он также призван поддержать системы для сбора откликов от бенефициаров, которые будут учтены при реализации проекта. Будут профинансированы мероприятия по информированию заинтересованных сторон относительно реформ в секторе образования, актуальных с точки зрения проекта, и обеспечению своевременного, эффективного и справедливого рассмотрения жалоб или вопросов, возникающих на этапе реализации проекта. Будут профинансированы операционные затраты проекта, включая устный и письменный языковой перевод, оборудование, затраты на надзорные мероприятия, заработная плата для координации реализации проекта, техническая поддержка отделам </w:t>
      </w:r>
      <w:r w:rsidR="00D53E7C">
        <w:rPr>
          <w:rFonts w:ascii="Times New Roman" w:hAnsi="Times New Roman" w:cs="Times New Roman"/>
          <w:lang w:val="ru-RU"/>
        </w:rPr>
        <w:t>и структурным подразделениям МО</w:t>
      </w:r>
      <w:r w:rsidR="000A7CD5" w:rsidRPr="000A7CD5">
        <w:rPr>
          <w:rFonts w:ascii="Times New Roman" w:hAnsi="Times New Roman" w:cs="Times New Roman"/>
          <w:lang w:val="ru-RU"/>
        </w:rPr>
        <w:t>Н</w:t>
      </w:r>
      <w:r w:rsidR="00D53E7C">
        <w:rPr>
          <w:rFonts w:ascii="Times New Roman" w:hAnsi="Times New Roman" w:cs="Times New Roman"/>
          <w:lang w:val="ru-RU"/>
        </w:rPr>
        <w:t xml:space="preserve"> КР</w:t>
      </w:r>
      <w:r w:rsidR="000A7CD5" w:rsidRPr="000A7CD5">
        <w:rPr>
          <w:rFonts w:ascii="Times New Roman" w:hAnsi="Times New Roman" w:cs="Times New Roman"/>
          <w:lang w:val="ru-RU"/>
        </w:rPr>
        <w:t>, а также фидуциарные функции. Кроме того, будут финансироваться дополни</w:t>
      </w:r>
      <w:r w:rsidR="00D53E7C">
        <w:rPr>
          <w:rFonts w:ascii="Times New Roman" w:hAnsi="Times New Roman" w:cs="Times New Roman"/>
          <w:lang w:val="ru-RU"/>
        </w:rPr>
        <w:t>тельные операционные затраты МО</w:t>
      </w:r>
      <w:r w:rsidR="000A7CD5" w:rsidRPr="000A7CD5">
        <w:rPr>
          <w:rFonts w:ascii="Times New Roman" w:hAnsi="Times New Roman" w:cs="Times New Roman"/>
          <w:lang w:val="ru-RU"/>
        </w:rPr>
        <w:t>Н</w:t>
      </w:r>
      <w:r w:rsidR="00D53E7C">
        <w:rPr>
          <w:rFonts w:ascii="Times New Roman" w:hAnsi="Times New Roman" w:cs="Times New Roman"/>
          <w:lang w:val="ru-RU"/>
        </w:rPr>
        <w:t xml:space="preserve"> КР</w:t>
      </w:r>
      <w:r w:rsidR="000A7CD5" w:rsidRPr="000A7CD5">
        <w:rPr>
          <w:rFonts w:ascii="Times New Roman" w:hAnsi="Times New Roman" w:cs="Times New Roman"/>
          <w:lang w:val="ru-RU"/>
        </w:rPr>
        <w:t>.</w:t>
      </w:r>
    </w:p>
    <w:p w14:paraId="0DAF22E1" w14:textId="77777777" w:rsidR="000A7CD5" w:rsidRPr="000A7CD5" w:rsidRDefault="000A7CD5" w:rsidP="0085024D">
      <w:pPr>
        <w:jc w:val="both"/>
        <w:rPr>
          <w:rFonts w:ascii="Times New Roman" w:hAnsi="Times New Roman" w:cs="Times New Roman"/>
          <w:lang w:val="ru-RU"/>
        </w:rPr>
      </w:pPr>
    </w:p>
    <w:p w14:paraId="4A2A213A" w14:textId="5728F88B" w:rsidR="000A7CD5" w:rsidRPr="000A7CD5" w:rsidRDefault="00111B21" w:rsidP="0085024D">
      <w:pPr>
        <w:jc w:val="both"/>
        <w:rPr>
          <w:rFonts w:ascii="Times New Roman" w:hAnsi="Times New Roman" w:cs="Times New Roman"/>
          <w:lang w:val="ru-RU"/>
        </w:rPr>
      </w:pPr>
      <w:r>
        <w:rPr>
          <w:rFonts w:ascii="Times New Roman" w:hAnsi="Times New Roman" w:cs="Times New Roman"/>
          <w:b/>
          <w:lang w:val="ru-RU"/>
        </w:rPr>
        <w:t>Подкомпонент 3.2: О</w:t>
      </w:r>
      <w:r w:rsidR="000A7CD5" w:rsidRPr="00111B21">
        <w:rPr>
          <w:rFonts w:ascii="Times New Roman" w:hAnsi="Times New Roman" w:cs="Times New Roman"/>
          <w:b/>
          <w:lang w:val="ru-RU"/>
        </w:rPr>
        <w:t>ценка</w:t>
      </w:r>
      <w:r w:rsidR="000A7CD5" w:rsidRPr="000A7CD5">
        <w:rPr>
          <w:rFonts w:ascii="Times New Roman" w:hAnsi="Times New Roman" w:cs="Times New Roman"/>
          <w:lang w:val="ru-RU"/>
        </w:rPr>
        <w:t xml:space="preserve">. Для оценки воздействий проекта будут проводиться выборочные контрольные испытания, чтобы определить приводит ли участие в программе ECE, предоставляемой </w:t>
      </w:r>
      <w:r w:rsidR="006F69A5" w:rsidRPr="000A7CD5">
        <w:rPr>
          <w:rFonts w:ascii="Times New Roman" w:hAnsi="Times New Roman" w:cs="Times New Roman"/>
          <w:lang w:val="ru-RU"/>
        </w:rPr>
        <w:t xml:space="preserve">в </w:t>
      </w:r>
      <w:r w:rsidR="006F69A5">
        <w:rPr>
          <w:rFonts w:ascii="Times New Roman" w:hAnsi="Times New Roman" w:cs="Times New Roman"/>
          <w:lang w:val="ru-RU"/>
        </w:rPr>
        <w:t>рамках,</w:t>
      </w:r>
      <w:r w:rsidR="00F357DA">
        <w:rPr>
          <w:rFonts w:ascii="Times New Roman" w:hAnsi="Times New Roman" w:cs="Times New Roman"/>
          <w:lang w:val="ru-RU"/>
        </w:rPr>
        <w:t xml:space="preserve"> поддержанных проектом ДО</w:t>
      </w:r>
      <w:r w:rsidR="000A7CD5" w:rsidRPr="000A7CD5">
        <w:rPr>
          <w:rFonts w:ascii="Times New Roman" w:hAnsi="Times New Roman" w:cs="Times New Roman"/>
          <w:lang w:val="ru-RU"/>
        </w:rPr>
        <w:t>, к улучшению показателей развития детей. Оценка будет структурирована на основе выборочного поэтапного подхода, когда сообщества, где интервенции в дошкольном подсекторе начались ранее, будут рассматриваться как «экспериментальная группа», а сообщества, где интервенции будут иметь место позднее на этапе реализации проекта, будут рассматриваться в качестве «контрольной группы». Проект будет применять Инструмент раннего развития (ИРР/EDI) до проведения измерений, чтобы собрать исходные данные и далее снова собрать данные о конечных результатах в рамках соответствующей экспериментальной и контрольной группы. Воздействие программы дошк</w:t>
      </w:r>
      <w:r w:rsidR="00F357DA">
        <w:rPr>
          <w:rFonts w:ascii="Times New Roman" w:hAnsi="Times New Roman" w:cs="Times New Roman"/>
          <w:lang w:val="ru-RU"/>
        </w:rPr>
        <w:t>ольного образования, включая ДО</w:t>
      </w:r>
      <w:r w:rsidR="000A7CD5" w:rsidRPr="000A7CD5">
        <w:rPr>
          <w:rFonts w:ascii="Times New Roman" w:hAnsi="Times New Roman" w:cs="Times New Roman"/>
          <w:lang w:val="ru-RU"/>
        </w:rPr>
        <w:t xml:space="preserve">, будет оцениваться по завершению проекта с использованием метода сравнения разностей. Проект будет измерять разницу в баллах по ИРР на конечном этапе по сравнению с исходными показателями в рамках экспериментальной и контрольной групп раздельно. Далее будет выполнено сопоставление величины изменений между двумя группами. Положительные изменения ожидаются в обеих группах, поскольку тестовые баллы детей увеличиваются с возрастом. Выдвигаемая гипотеза предполагает, что положительные изменения в экспериментальной группе будут выше изменений контрольной группы </w:t>
      </w:r>
      <w:r w:rsidR="00F357DA">
        <w:rPr>
          <w:rFonts w:ascii="Times New Roman" w:hAnsi="Times New Roman" w:cs="Times New Roman"/>
          <w:lang w:val="ru-RU"/>
        </w:rPr>
        <w:t>в результате участия детей в ДО</w:t>
      </w:r>
      <w:r w:rsidR="000A7CD5" w:rsidRPr="000A7CD5">
        <w:rPr>
          <w:rFonts w:ascii="Times New Roman" w:hAnsi="Times New Roman" w:cs="Times New Roman"/>
          <w:lang w:val="ru-RU"/>
        </w:rPr>
        <w:t>.</w:t>
      </w:r>
    </w:p>
    <w:p w14:paraId="18462EF3" w14:textId="41037A69" w:rsidR="000A7CD5" w:rsidRPr="006F69A5" w:rsidRDefault="000A7CD5" w:rsidP="006F69A5">
      <w:pPr>
        <w:jc w:val="both"/>
        <w:rPr>
          <w:rFonts w:ascii="Times New Roman" w:hAnsi="Times New Roman" w:cs="Times New Roman"/>
          <w:b/>
          <w:lang w:val="ru-RU"/>
        </w:rPr>
      </w:pPr>
      <w:r w:rsidRPr="00111B21">
        <w:rPr>
          <w:rFonts w:ascii="Times New Roman" w:hAnsi="Times New Roman" w:cs="Times New Roman"/>
          <w:b/>
          <w:lang w:val="ru-RU"/>
        </w:rPr>
        <w:t>Подкомпонент 3.3: Вовлечение заинтересованных сторон</w:t>
      </w:r>
    </w:p>
    <w:p w14:paraId="793F6F2F" w14:textId="2BBD4ACE" w:rsidR="000A7CD5" w:rsidRPr="000A7CD5" w:rsidRDefault="000A7CD5" w:rsidP="0085024D">
      <w:pPr>
        <w:jc w:val="both"/>
        <w:rPr>
          <w:rFonts w:ascii="Times New Roman" w:hAnsi="Times New Roman" w:cs="Times New Roman"/>
          <w:lang w:val="ru-RU"/>
        </w:rPr>
      </w:pPr>
      <w:r w:rsidRPr="000A7CD5">
        <w:rPr>
          <w:rFonts w:ascii="Times New Roman" w:hAnsi="Times New Roman" w:cs="Times New Roman"/>
          <w:lang w:val="ru-RU"/>
        </w:rPr>
        <w:t xml:space="preserve">Заинтересованные стороны будут вовлечены в реализацию мероприятий проекта, основываясь на механизмах, которые уже существуют для вовлечения родителей, особенно отцов и членов сообщества. </w:t>
      </w:r>
      <w:r w:rsidR="00F357DA" w:rsidRPr="000A7CD5">
        <w:rPr>
          <w:rFonts w:ascii="Times New Roman" w:hAnsi="Times New Roman" w:cs="Times New Roman"/>
          <w:lang w:val="ru-RU"/>
        </w:rPr>
        <w:t>В частности,</w:t>
      </w:r>
      <w:r w:rsidRPr="000A7CD5">
        <w:rPr>
          <w:rFonts w:ascii="Times New Roman" w:hAnsi="Times New Roman" w:cs="Times New Roman"/>
          <w:lang w:val="ru-RU"/>
        </w:rPr>
        <w:t xml:space="preserve"> это включает (a) подготовку информации для родителей и (b) мониторинг сообщества через специальные карточки. На текущем этапе родители предоставляют свой отклик в рамках регулярных посещений домохозяйств учителями и </w:t>
      </w:r>
      <w:r w:rsidR="00F357DA" w:rsidRPr="000A7CD5">
        <w:rPr>
          <w:rFonts w:ascii="Times New Roman" w:hAnsi="Times New Roman" w:cs="Times New Roman"/>
          <w:lang w:val="ru-RU"/>
        </w:rPr>
        <w:t>путем участия</w:t>
      </w:r>
      <w:r w:rsidRPr="000A7CD5">
        <w:rPr>
          <w:rFonts w:ascii="Times New Roman" w:hAnsi="Times New Roman" w:cs="Times New Roman"/>
          <w:lang w:val="ru-RU"/>
        </w:rPr>
        <w:t xml:space="preserve"> (время от времени) в дошкольных мероприятиях. Отталкиваясь от данной практики, проект будет повышать осведомленность о дошкольном образовании (ECE) в сообществах и местных органах власти, в</w:t>
      </w:r>
      <w:r w:rsidR="00F357DA">
        <w:rPr>
          <w:rFonts w:ascii="Times New Roman" w:hAnsi="Times New Roman" w:cs="Times New Roman"/>
          <w:lang w:val="ru-RU"/>
        </w:rPr>
        <w:t>ыражающих интерес в открытии ДО</w:t>
      </w:r>
      <w:r w:rsidRPr="000A7CD5">
        <w:rPr>
          <w:rFonts w:ascii="Times New Roman" w:hAnsi="Times New Roman" w:cs="Times New Roman"/>
          <w:lang w:val="ru-RU"/>
        </w:rPr>
        <w:t>. Проект будет готовить соответствующую информацию для пользователей дошкольных учреждений и членов сообщества, чтобы обеспечить необходимое информационное наполнение для процесса мониторинга. Это будет включать информацию о преимуществах программ ECE и подробное описание объема работ в рамках реализуемых мероприятий. Проект подготовит материалы для повышения осведомленности, такие как постеры, памфлеты, брошюры или видео, в целях информирования/расширения возможностей пользователей дошкольных учреждений и местных сообществ с указанием того, что они могут ожидать от программы, если будут принимать в ней участие, и что им нужно отслеживать в ходе ее реализации.</w:t>
      </w:r>
    </w:p>
    <w:p w14:paraId="049A7C3D" w14:textId="41F62EE9" w:rsidR="00686449" w:rsidRPr="006F69A5" w:rsidRDefault="000A7CD5" w:rsidP="0085024D">
      <w:pPr>
        <w:jc w:val="both"/>
        <w:rPr>
          <w:rFonts w:ascii="Times New Roman" w:hAnsi="Times New Roman" w:cs="Times New Roman"/>
          <w:lang w:val="ru-RU"/>
        </w:rPr>
      </w:pPr>
      <w:r w:rsidRPr="000A7CD5">
        <w:rPr>
          <w:rFonts w:ascii="Times New Roman" w:hAnsi="Times New Roman" w:cs="Times New Roman"/>
          <w:lang w:val="ru-RU"/>
        </w:rPr>
        <w:t>В ходе проекта также будет продолжено применение такого инструмента, как общинные карточки, прошедшего апробацию в рамках проекта «Engaging Communities for Better Schools in the Kyrgyz Republic» (Вовлечение соо</w:t>
      </w:r>
      <w:r w:rsidR="00F357DA">
        <w:rPr>
          <w:rFonts w:ascii="Times New Roman" w:hAnsi="Times New Roman" w:cs="Times New Roman"/>
          <w:lang w:val="ru-RU"/>
        </w:rPr>
        <w:t>бществ для улучшения образовательных организаций</w:t>
      </w:r>
      <w:r w:rsidRPr="000A7CD5">
        <w:rPr>
          <w:rFonts w:ascii="Times New Roman" w:hAnsi="Times New Roman" w:cs="Times New Roman"/>
          <w:lang w:val="ru-RU"/>
        </w:rPr>
        <w:t xml:space="preserve"> в КР). Это даст сообществам возможность проводить мониторинг и предо</w:t>
      </w:r>
      <w:r w:rsidR="00F357DA">
        <w:rPr>
          <w:rFonts w:ascii="Times New Roman" w:hAnsi="Times New Roman" w:cs="Times New Roman"/>
          <w:lang w:val="ru-RU"/>
        </w:rPr>
        <w:t>ставлять отклик относительно ДО</w:t>
      </w:r>
      <w:r w:rsidRPr="000A7CD5">
        <w:rPr>
          <w:rFonts w:ascii="Times New Roman" w:hAnsi="Times New Roman" w:cs="Times New Roman"/>
          <w:lang w:val="ru-RU"/>
        </w:rPr>
        <w:t xml:space="preserve">. Родители и члены сообщества будут выражать свое мнение относительно прогресса в проведении ремонтных работ и о том, были ли предоставлены необходимые начальные ресурсы и используются ли они в процессе работы. Результатом применения общинных карточек станет план действий для сотрудников, членов сообщества и пользователей дошкольных учреждений в целях повышения результативности работы. Чтобы обеспечить бесперебойность потока откликов и непрерывность мониторинга, карточки будут вводиться каждый раз на полугодовой основе в половине целевых школ. Связанные индикаторы вовлеченности граждан, измеряющие отклик бенефициаров, </w:t>
      </w:r>
      <w:r w:rsidRPr="006F69A5">
        <w:rPr>
          <w:rFonts w:ascii="Times New Roman" w:hAnsi="Times New Roman" w:cs="Times New Roman"/>
          <w:lang w:val="ru-RU"/>
        </w:rPr>
        <w:lastRenderedPageBreak/>
        <w:t xml:space="preserve">включены в Матрицу результатов – «школы, </w:t>
      </w:r>
      <w:r w:rsidR="00C115AA" w:rsidRPr="006F69A5">
        <w:rPr>
          <w:rFonts w:ascii="Times New Roman" w:hAnsi="Times New Roman" w:cs="Times New Roman"/>
          <w:lang w:val="ru-RU"/>
        </w:rPr>
        <w:t>где сообщества отмечают, что ДО</w:t>
      </w:r>
      <w:r w:rsidRPr="006F69A5">
        <w:rPr>
          <w:rFonts w:ascii="Times New Roman" w:hAnsi="Times New Roman" w:cs="Times New Roman"/>
          <w:lang w:val="ru-RU"/>
        </w:rPr>
        <w:t xml:space="preserve"> обеспечивают их нужды» (%).</w:t>
      </w:r>
    </w:p>
    <w:p w14:paraId="6441A3C0" w14:textId="0E9402A7" w:rsidR="00686449" w:rsidRPr="006F69A5" w:rsidRDefault="00686449" w:rsidP="00686449">
      <w:pPr>
        <w:shd w:val="clear" w:color="auto" w:fill="FFFFFF"/>
        <w:spacing w:after="0" w:line="240" w:lineRule="auto"/>
        <w:jc w:val="both"/>
        <w:rPr>
          <w:rFonts w:ascii="Times New Roman" w:eastAsia="Times New Roman" w:hAnsi="Times New Roman" w:cs="Times New Roman"/>
          <w:color w:val="333333"/>
          <w:lang w:val="ru-RU"/>
        </w:rPr>
      </w:pPr>
      <w:r w:rsidRPr="006F69A5">
        <w:rPr>
          <w:rFonts w:ascii="Times New Roman" w:eastAsia="Times New Roman" w:hAnsi="Times New Roman" w:cs="Times New Roman"/>
          <w:color w:val="333333"/>
          <w:lang w:val="ru-RU"/>
        </w:rPr>
        <w:t>Как ожидается, бенефициарами проекта станут следующие категории лиц.</w:t>
      </w:r>
    </w:p>
    <w:p w14:paraId="4533ED38" w14:textId="77777777" w:rsidR="00686449" w:rsidRPr="006F69A5" w:rsidRDefault="00686449" w:rsidP="00686449">
      <w:pPr>
        <w:shd w:val="clear" w:color="auto" w:fill="FFFFFF"/>
        <w:spacing w:after="0" w:line="240" w:lineRule="auto"/>
        <w:jc w:val="both"/>
        <w:rPr>
          <w:rFonts w:ascii="Times New Roman" w:eastAsia="Times New Roman" w:hAnsi="Times New Roman" w:cs="Times New Roman"/>
          <w:color w:val="333333"/>
          <w:lang w:val="ru-RU"/>
        </w:rPr>
      </w:pPr>
    </w:p>
    <w:p w14:paraId="74204978" w14:textId="77777777" w:rsidR="00686449" w:rsidRPr="006F69A5" w:rsidRDefault="00686449" w:rsidP="00686449">
      <w:pPr>
        <w:shd w:val="clear" w:color="auto" w:fill="FFFFFF"/>
        <w:spacing w:after="0" w:line="240" w:lineRule="auto"/>
        <w:jc w:val="both"/>
        <w:rPr>
          <w:rFonts w:ascii="Times New Roman" w:eastAsia="Times New Roman" w:hAnsi="Times New Roman" w:cs="Times New Roman"/>
          <w:color w:val="333333"/>
          <w:lang w:val="ru-RU"/>
        </w:rPr>
      </w:pPr>
      <w:r w:rsidRPr="006F69A5">
        <w:rPr>
          <w:rFonts w:ascii="Times New Roman" w:eastAsia="Times New Roman" w:hAnsi="Times New Roman" w:cs="Times New Roman"/>
          <w:color w:val="333333"/>
          <w:lang w:val="ru-RU"/>
        </w:rPr>
        <w:t>Лица, подпадающие под прямое воздействие проекта:</w:t>
      </w:r>
    </w:p>
    <w:p w14:paraId="15AF6F6A" w14:textId="6C9FCC47" w:rsidR="00686449" w:rsidRPr="006F69A5" w:rsidRDefault="00686449" w:rsidP="00686449">
      <w:pPr>
        <w:shd w:val="clear" w:color="auto" w:fill="FFFFFF"/>
        <w:spacing w:after="0" w:line="240" w:lineRule="auto"/>
        <w:jc w:val="both"/>
        <w:rPr>
          <w:rFonts w:ascii="Times New Roman" w:eastAsia="Times New Roman" w:hAnsi="Times New Roman" w:cs="Times New Roman"/>
          <w:color w:val="333333"/>
          <w:lang w:val="ru-RU"/>
        </w:rPr>
      </w:pPr>
      <w:r w:rsidRPr="006F69A5">
        <w:rPr>
          <w:rFonts w:ascii="Times New Roman" w:eastAsia="Times New Roman" w:hAnsi="Times New Roman" w:cs="Times New Roman"/>
          <w:color w:val="333333"/>
          <w:lang w:val="ru-RU"/>
        </w:rPr>
        <w:t xml:space="preserve">&gt; </w:t>
      </w:r>
      <w:r w:rsidR="006D6A2A" w:rsidRPr="006F69A5">
        <w:rPr>
          <w:rFonts w:ascii="Times New Roman" w:eastAsia="Times New Roman" w:hAnsi="Times New Roman" w:cs="Times New Roman"/>
          <w:color w:val="333333"/>
          <w:lang w:val="ru-RU"/>
        </w:rPr>
        <w:t xml:space="preserve">около </w:t>
      </w:r>
      <w:r w:rsidRPr="006F69A5">
        <w:rPr>
          <w:rFonts w:ascii="Times New Roman" w:eastAsia="Times New Roman" w:hAnsi="Times New Roman" w:cs="Times New Roman"/>
          <w:color w:val="333333"/>
          <w:lang w:val="ru-RU"/>
        </w:rPr>
        <w:t xml:space="preserve">5000 детей в возрасте 3–5 лет, которые </w:t>
      </w:r>
      <w:r w:rsidR="00C115AA" w:rsidRPr="006F69A5">
        <w:rPr>
          <w:rFonts w:ascii="Times New Roman" w:eastAsia="Times New Roman" w:hAnsi="Times New Roman" w:cs="Times New Roman"/>
          <w:color w:val="333333"/>
          <w:lang w:val="ru-RU"/>
        </w:rPr>
        <w:t>будут зачислены в новые ДО</w:t>
      </w:r>
      <w:r w:rsidRPr="006F69A5">
        <w:rPr>
          <w:rFonts w:ascii="Times New Roman" w:eastAsia="Times New Roman" w:hAnsi="Times New Roman" w:cs="Times New Roman"/>
          <w:color w:val="333333"/>
          <w:lang w:val="ru-RU"/>
        </w:rPr>
        <w:t>;</w:t>
      </w:r>
    </w:p>
    <w:p w14:paraId="065201DD" w14:textId="0169DF6E" w:rsidR="00686449" w:rsidRPr="006F69A5" w:rsidRDefault="00686449" w:rsidP="00686449">
      <w:pPr>
        <w:shd w:val="clear" w:color="auto" w:fill="FFFFFF"/>
        <w:spacing w:after="0" w:line="240" w:lineRule="auto"/>
        <w:jc w:val="both"/>
        <w:rPr>
          <w:rFonts w:ascii="Times New Roman" w:eastAsia="Times New Roman" w:hAnsi="Times New Roman" w:cs="Times New Roman"/>
          <w:color w:val="333333"/>
          <w:lang w:val="ru-RU"/>
        </w:rPr>
      </w:pPr>
      <w:r w:rsidRPr="006F69A5">
        <w:rPr>
          <w:rFonts w:ascii="Times New Roman" w:eastAsia="Times New Roman" w:hAnsi="Times New Roman" w:cs="Times New Roman"/>
          <w:color w:val="333333"/>
          <w:lang w:val="ru-RU"/>
        </w:rPr>
        <w:t>&gt; 5</w:t>
      </w:r>
      <w:r w:rsidRPr="006F69A5">
        <w:rPr>
          <w:rFonts w:ascii="Times New Roman" w:eastAsia="Times New Roman" w:hAnsi="Times New Roman" w:cs="Times New Roman"/>
          <w:color w:val="333333"/>
        </w:rPr>
        <w:t> </w:t>
      </w:r>
      <w:r w:rsidRPr="006F69A5">
        <w:rPr>
          <w:rFonts w:ascii="Times New Roman" w:eastAsia="Times New Roman" w:hAnsi="Times New Roman" w:cs="Times New Roman"/>
          <w:color w:val="333333"/>
          <w:lang w:val="ru-RU"/>
        </w:rPr>
        <w:t xml:space="preserve">230 педагогов, привлеченных для работы в </w:t>
      </w:r>
      <w:r w:rsidR="00C115AA" w:rsidRPr="006F69A5">
        <w:rPr>
          <w:rFonts w:ascii="Times New Roman" w:eastAsia="Times New Roman" w:hAnsi="Times New Roman" w:cs="Times New Roman"/>
          <w:color w:val="333333"/>
          <w:lang w:val="ru-RU"/>
        </w:rPr>
        <w:t>ДО</w:t>
      </w:r>
      <w:r w:rsidRPr="006F69A5">
        <w:rPr>
          <w:rFonts w:ascii="Times New Roman" w:eastAsia="Times New Roman" w:hAnsi="Times New Roman" w:cs="Times New Roman"/>
          <w:color w:val="333333"/>
          <w:lang w:val="ru-RU"/>
        </w:rPr>
        <w:t xml:space="preserve">, воспитатели детских садов полного дня, педагогов, работающих в институтах подготовки и повышения </w:t>
      </w:r>
      <w:r w:rsidR="006F69A5" w:rsidRPr="006F69A5">
        <w:rPr>
          <w:rFonts w:ascii="Times New Roman" w:eastAsia="Times New Roman" w:hAnsi="Times New Roman" w:cs="Times New Roman"/>
          <w:color w:val="333333"/>
          <w:lang w:val="ru-RU"/>
        </w:rPr>
        <w:t xml:space="preserve">квалификации, представители МОН КР </w:t>
      </w:r>
      <w:r w:rsidRPr="006F69A5">
        <w:rPr>
          <w:rFonts w:ascii="Times New Roman" w:eastAsia="Times New Roman" w:hAnsi="Times New Roman" w:cs="Times New Roman"/>
          <w:color w:val="333333"/>
          <w:lang w:val="ru-RU"/>
        </w:rPr>
        <w:t>и региональных подразделений министерства, которые пройдут обучение по дошкольному образованию.</w:t>
      </w:r>
    </w:p>
    <w:p w14:paraId="131E3249" w14:textId="77777777" w:rsidR="00686449" w:rsidRPr="006F69A5" w:rsidRDefault="00686449" w:rsidP="00686449">
      <w:pPr>
        <w:shd w:val="clear" w:color="auto" w:fill="FFFFFF"/>
        <w:spacing w:after="0" w:line="240" w:lineRule="auto"/>
        <w:jc w:val="both"/>
        <w:rPr>
          <w:rFonts w:ascii="Times New Roman" w:eastAsia="Times New Roman" w:hAnsi="Times New Roman" w:cs="Times New Roman"/>
          <w:color w:val="333333"/>
          <w:lang w:val="ru-RU"/>
        </w:rPr>
      </w:pPr>
    </w:p>
    <w:p w14:paraId="087BDA70" w14:textId="77777777" w:rsidR="00686449" w:rsidRPr="006F69A5" w:rsidRDefault="00686449" w:rsidP="00686449">
      <w:pPr>
        <w:shd w:val="clear" w:color="auto" w:fill="FFFFFF"/>
        <w:spacing w:after="0" w:line="240" w:lineRule="auto"/>
        <w:jc w:val="both"/>
        <w:rPr>
          <w:rFonts w:ascii="Times New Roman" w:eastAsia="Times New Roman" w:hAnsi="Times New Roman" w:cs="Times New Roman"/>
          <w:color w:val="333333"/>
          <w:lang w:val="ru-RU"/>
        </w:rPr>
      </w:pPr>
      <w:r w:rsidRPr="006F69A5">
        <w:rPr>
          <w:rFonts w:ascii="Times New Roman" w:eastAsia="Times New Roman" w:hAnsi="Times New Roman" w:cs="Times New Roman"/>
          <w:color w:val="333333"/>
          <w:lang w:val="ru-RU"/>
        </w:rPr>
        <w:t>Лица, подпадающие под косвенное воздействие проекта:</w:t>
      </w:r>
    </w:p>
    <w:p w14:paraId="1277ABD8" w14:textId="36F34220" w:rsidR="00686449" w:rsidRPr="006F69A5" w:rsidRDefault="00686449" w:rsidP="00686449">
      <w:pPr>
        <w:shd w:val="clear" w:color="auto" w:fill="FFFFFF"/>
        <w:spacing w:after="0" w:line="240" w:lineRule="auto"/>
        <w:jc w:val="both"/>
        <w:rPr>
          <w:rFonts w:ascii="Times New Roman" w:eastAsia="Times New Roman" w:hAnsi="Times New Roman" w:cs="Times New Roman"/>
          <w:color w:val="333333"/>
          <w:lang w:val="ru-RU"/>
        </w:rPr>
      </w:pPr>
      <w:r w:rsidRPr="006F69A5">
        <w:rPr>
          <w:rFonts w:ascii="Times New Roman" w:eastAsia="Times New Roman" w:hAnsi="Times New Roman" w:cs="Times New Roman"/>
          <w:color w:val="333333"/>
          <w:lang w:val="ru-RU"/>
        </w:rPr>
        <w:t xml:space="preserve">-38125 – родители, лица, обеспечивающие уход, а также члены домохозяйств, где проживают учащиеся, в </w:t>
      </w:r>
      <w:r w:rsidR="00C115AA" w:rsidRPr="006F69A5">
        <w:rPr>
          <w:rFonts w:ascii="Times New Roman" w:eastAsia="Times New Roman" w:hAnsi="Times New Roman" w:cs="Times New Roman"/>
          <w:color w:val="333333"/>
          <w:lang w:val="ru-RU"/>
        </w:rPr>
        <w:t>6</w:t>
      </w:r>
      <w:r w:rsidRPr="006F69A5">
        <w:rPr>
          <w:rFonts w:ascii="Times New Roman" w:eastAsia="Times New Roman" w:hAnsi="Times New Roman" w:cs="Times New Roman"/>
          <w:color w:val="333333"/>
          <w:lang w:val="ru-RU"/>
        </w:rPr>
        <w:t>0 сообщест</w:t>
      </w:r>
      <w:r w:rsidR="00C115AA" w:rsidRPr="006F69A5">
        <w:rPr>
          <w:rFonts w:ascii="Times New Roman" w:eastAsia="Times New Roman" w:hAnsi="Times New Roman" w:cs="Times New Roman"/>
          <w:color w:val="333333"/>
          <w:lang w:val="ru-RU"/>
        </w:rPr>
        <w:t>вах, где будут открыты новые ДО</w:t>
      </w:r>
      <w:r w:rsidRPr="006F69A5">
        <w:rPr>
          <w:rFonts w:ascii="Times New Roman" w:eastAsia="Times New Roman" w:hAnsi="Times New Roman" w:cs="Times New Roman"/>
          <w:color w:val="333333"/>
          <w:lang w:val="ru-RU"/>
        </w:rPr>
        <w:t xml:space="preserve">; </w:t>
      </w:r>
    </w:p>
    <w:p w14:paraId="140836F1" w14:textId="77777777" w:rsidR="00686449" w:rsidRPr="006F69A5" w:rsidRDefault="00686449" w:rsidP="00686449">
      <w:pPr>
        <w:shd w:val="clear" w:color="auto" w:fill="FFFFFF"/>
        <w:spacing w:after="0" w:line="240" w:lineRule="auto"/>
        <w:jc w:val="both"/>
        <w:rPr>
          <w:rFonts w:ascii="Times New Roman" w:eastAsia="Times New Roman" w:hAnsi="Times New Roman" w:cs="Times New Roman"/>
          <w:color w:val="333333"/>
          <w:lang w:val="ru-RU"/>
        </w:rPr>
      </w:pPr>
    </w:p>
    <w:p w14:paraId="1A307B3E" w14:textId="77777777" w:rsidR="00686449" w:rsidRPr="006F69A5" w:rsidRDefault="00686449" w:rsidP="00686449">
      <w:pPr>
        <w:shd w:val="clear" w:color="auto" w:fill="FFFFFF"/>
        <w:spacing w:after="0" w:line="240" w:lineRule="auto"/>
        <w:jc w:val="both"/>
        <w:rPr>
          <w:rFonts w:ascii="Times New Roman" w:eastAsia="Times New Roman" w:hAnsi="Times New Roman" w:cs="Times New Roman"/>
          <w:color w:val="333333"/>
          <w:lang w:val="ru-RU"/>
        </w:rPr>
      </w:pPr>
      <w:r w:rsidRPr="006F69A5">
        <w:rPr>
          <w:rFonts w:ascii="Times New Roman" w:eastAsia="Times New Roman" w:hAnsi="Times New Roman" w:cs="Times New Roman"/>
          <w:color w:val="333333"/>
          <w:lang w:val="ru-RU"/>
        </w:rPr>
        <w:t xml:space="preserve">-112 500 детей, посещающих государственные дошкольные учреждения полного дня, воспитатели которых пройдут обучение по вопросам усовершенствованной педагогики, мониторинга и оценки результатов развития детей. </w:t>
      </w:r>
    </w:p>
    <w:p w14:paraId="78D72D02" w14:textId="77777777" w:rsidR="00111B21" w:rsidRPr="006F69A5" w:rsidRDefault="00111B21" w:rsidP="00111B21">
      <w:pPr>
        <w:spacing w:after="0" w:line="240" w:lineRule="auto"/>
        <w:jc w:val="both"/>
        <w:rPr>
          <w:rFonts w:ascii="Times New Roman" w:hAnsi="Times New Roman" w:cs="Times New Roman"/>
          <w:b/>
          <w:bCs/>
          <w:lang w:val="ru-RU"/>
        </w:rPr>
      </w:pPr>
    </w:p>
    <w:p w14:paraId="27EE3096" w14:textId="0932B1AF" w:rsidR="00B32EFD" w:rsidRPr="006F69A5" w:rsidRDefault="00360062" w:rsidP="00111B21">
      <w:pPr>
        <w:spacing w:after="0" w:line="240" w:lineRule="auto"/>
        <w:jc w:val="both"/>
        <w:rPr>
          <w:rFonts w:ascii="Times New Roman" w:hAnsi="Times New Roman" w:cs="Times New Roman"/>
          <w:lang w:val="ru-RU"/>
        </w:rPr>
      </w:pPr>
      <w:r w:rsidRPr="006F69A5">
        <w:rPr>
          <w:rFonts w:ascii="Times New Roman" w:hAnsi="Times New Roman" w:cs="Times New Roman"/>
          <w:b/>
          <w:bCs/>
          <w:lang w:val="ru-RU"/>
        </w:rPr>
        <w:t xml:space="preserve">Местоположение </w:t>
      </w:r>
      <w:r w:rsidR="005D2110" w:rsidRPr="006F69A5">
        <w:rPr>
          <w:rFonts w:ascii="Times New Roman" w:hAnsi="Times New Roman" w:cs="Times New Roman"/>
          <w:b/>
          <w:bCs/>
          <w:lang w:val="ru-RU"/>
        </w:rPr>
        <w:t>Проекта</w:t>
      </w:r>
      <w:r w:rsidRPr="006F69A5">
        <w:rPr>
          <w:rFonts w:ascii="Times New Roman" w:hAnsi="Times New Roman" w:cs="Times New Roman"/>
          <w:b/>
          <w:bCs/>
          <w:lang w:val="ru-RU"/>
        </w:rPr>
        <w:t>.</w:t>
      </w:r>
      <w:r w:rsidRPr="006F69A5">
        <w:rPr>
          <w:rFonts w:ascii="Times New Roman" w:hAnsi="Times New Roman" w:cs="Times New Roman"/>
          <w:lang w:val="ru-RU"/>
        </w:rPr>
        <w:t xml:space="preserve"> </w:t>
      </w:r>
      <w:r w:rsidR="008923F7" w:rsidRPr="006F69A5">
        <w:rPr>
          <w:rFonts w:ascii="Times New Roman" w:hAnsi="Times New Roman" w:cs="Times New Roman"/>
          <w:lang w:val="ru-RU"/>
        </w:rPr>
        <w:t xml:space="preserve">Предусматриваемые Проектом мероприятия </w:t>
      </w:r>
      <w:r w:rsidRPr="006F69A5">
        <w:rPr>
          <w:rFonts w:ascii="Times New Roman" w:hAnsi="Times New Roman" w:cs="Times New Roman"/>
          <w:lang w:val="ru-RU"/>
        </w:rPr>
        <w:t>буд</w:t>
      </w:r>
      <w:r w:rsidR="008923F7" w:rsidRPr="006F69A5">
        <w:rPr>
          <w:rFonts w:ascii="Times New Roman" w:hAnsi="Times New Roman" w:cs="Times New Roman"/>
          <w:lang w:val="ru-RU"/>
        </w:rPr>
        <w:t>у</w:t>
      </w:r>
      <w:r w:rsidRPr="006F69A5">
        <w:rPr>
          <w:rFonts w:ascii="Times New Roman" w:hAnsi="Times New Roman" w:cs="Times New Roman"/>
          <w:lang w:val="ru-RU"/>
        </w:rPr>
        <w:t xml:space="preserve">т </w:t>
      </w:r>
      <w:r w:rsidR="008923F7" w:rsidRPr="006F69A5">
        <w:rPr>
          <w:rFonts w:ascii="Times New Roman" w:hAnsi="Times New Roman" w:cs="Times New Roman"/>
          <w:lang w:val="ru-RU"/>
        </w:rPr>
        <w:t xml:space="preserve">реализовываться </w:t>
      </w:r>
      <w:r w:rsidRPr="006F69A5">
        <w:rPr>
          <w:rFonts w:ascii="Times New Roman" w:hAnsi="Times New Roman" w:cs="Times New Roman"/>
          <w:lang w:val="ru-RU"/>
        </w:rPr>
        <w:t>на территории Кыргызской Республики. Местоположени</w:t>
      </w:r>
      <w:r w:rsidR="008923F7" w:rsidRPr="006F69A5">
        <w:rPr>
          <w:rFonts w:ascii="Times New Roman" w:hAnsi="Times New Roman" w:cs="Times New Roman"/>
          <w:lang w:val="ru-RU"/>
        </w:rPr>
        <w:t>е</w:t>
      </w:r>
      <w:r w:rsidRPr="006F69A5">
        <w:rPr>
          <w:rFonts w:ascii="Times New Roman" w:hAnsi="Times New Roman" w:cs="Times New Roman"/>
          <w:lang w:val="ru-RU"/>
        </w:rPr>
        <w:t xml:space="preserve"> </w:t>
      </w:r>
      <w:r w:rsidR="002C2678" w:rsidRPr="006F69A5">
        <w:rPr>
          <w:rFonts w:ascii="Times New Roman" w:hAnsi="Times New Roman" w:cs="Times New Roman"/>
          <w:lang w:val="ru-RU"/>
        </w:rPr>
        <w:t>ПДС</w:t>
      </w:r>
      <w:r w:rsidRPr="006F69A5">
        <w:rPr>
          <w:rFonts w:ascii="Times New Roman" w:hAnsi="Times New Roman" w:cs="Times New Roman"/>
          <w:lang w:val="ru-RU"/>
        </w:rPr>
        <w:t xml:space="preserve"> </w:t>
      </w:r>
      <w:r w:rsidR="008923F7" w:rsidRPr="006F69A5">
        <w:rPr>
          <w:rFonts w:ascii="Times New Roman" w:hAnsi="Times New Roman" w:cs="Times New Roman"/>
          <w:lang w:val="ru-RU"/>
        </w:rPr>
        <w:t xml:space="preserve">отобранных </w:t>
      </w:r>
      <w:r w:rsidRPr="006F69A5">
        <w:rPr>
          <w:rFonts w:ascii="Times New Roman" w:hAnsi="Times New Roman" w:cs="Times New Roman"/>
          <w:lang w:val="ru-RU"/>
        </w:rPr>
        <w:t xml:space="preserve">в рамках Подкомпонента 1.1 </w:t>
      </w:r>
      <w:r w:rsidR="008923F7" w:rsidRPr="006F69A5">
        <w:rPr>
          <w:rFonts w:ascii="Times New Roman" w:hAnsi="Times New Roman" w:cs="Times New Roman"/>
          <w:lang w:val="ru-RU"/>
        </w:rPr>
        <w:t xml:space="preserve">Проекта, </w:t>
      </w:r>
      <w:r w:rsidRPr="006F69A5">
        <w:rPr>
          <w:rFonts w:ascii="Times New Roman" w:hAnsi="Times New Roman" w:cs="Times New Roman"/>
          <w:lang w:val="ru-RU"/>
        </w:rPr>
        <w:t>буд</w:t>
      </w:r>
      <w:r w:rsidR="008923F7" w:rsidRPr="006F69A5">
        <w:rPr>
          <w:rFonts w:ascii="Times New Roman" w:hAnsi="Times New Roman" w:cs="Times New Roman"/>
          <w:lang w:val="ru-RU"/>
        </w:rPr>
        <w:t>е</w:t>
      </w:r>
      <w:r w:rsidRPr="006F69A5">
        <w:rPr>
          <w:rFonts w:ascii="Times New Roman" w:hAnsi="Times New Roman" w:cs="Times New Roman"/>
          <w:lang w:val="ru-RU"/>
        </w:rPr>
        <w:t>т определен</w:t>
      </w:r>
      <w:r w:rsidR="008923F7" w:rsidRPr="006F69A5">
        <w:rPr>
          <w:rFonts w:ascii="Times New Roman" w:hAnsi="Times New Roman" w:cs="Times New Roman"/>
          <w:lang w:val="ru-RU"/>
        </w:rPr>
        <w:t>о</w:t>
      </w:r>
      <w:r w:rsidRPr="006F69A5">
        <w:rPr>
          <w:rFonts w:ascii="Times New Roman" w:hAnsi="Times New Roman" w:cs="Times New Roman"/>
          <w:lang w:val="ru-RU"/>
        </w:rPr>
        <w:t xml:space="preserve"> в ходе реализации </w:t>
      </w:r>
      <w:r w:rsidR="008923F7" w:rsidRPr="006F69A5">
        <w:rPr>
          <w:rFonts w:ascii="Times New Roman" w:hAnsi="Times New Roman" w:cs="Times New Roman"/>
          <w:lang w:val="ru-RU"/>
        </w:rPr>
        <w:t>Проекта</w:t>
      </w:r>
      <w:r w:rsidRPr="006F69A5">
        <w:rPr>
          <w:rFonts w:ascii="Times New Roman" w:hAnsi="Times New Roman" w:cs="Times New Roman"/>
          <w:lang w:val="ru-RU"/>
        </w:rPr>
        <w:t xml:space="preserve">. </w:t>
      </w:r>
    </w:p>
    <w:p w14:paraId="1FCE4766" w14:textId="05DC4829" w:rsidR="00A238BF" w:rsidRPr="006F69A5" w:rsidRDefault="00543B29" w:rsidP="00B32EFD">
      <w:pPr>
        <w:spacing w:after="0" w:line="240" w:lineRule="auto"/>
        <w:jc w:val="both"/>
        <w:rPr>
          <w:rFonts w:ascii="Times New Roman" w:hAnsi="Times New Roman" w:cs="Times New Roman"/>
          <w:lang w:val="ru-RU"/>
        </w:rPr>
      </w:pPr>
      <w:r w:rsidRPr="006F69A5">
        <w:rPr>
          <w:rFonts w:ascii="Times New Roman" w:hAnsi="Times New Roman" w:cs="Times New Roman"/>
          <w:b/>
          <w:bCs/>
          <w:lang w:val="ru-RU"/>
        </w:rPr>
        <w:t xml:space="preserve">Потенциальные </w:t>
      </w:r>
      <w:r w:rsidR="00A238BF" w:rsidRPr="006F69A5">
        <w:rPr>
          <w:rFonts w:ascii="Times New Roman" w:hAnsi="Times New Roman" w:cs="Times New Roman"/>
          <w:b/>
          <w:bCs/>
          <w:lang w:val="ru-RU"/>
        </w:rPr>
        <w:t>экологические риски и воздействия.</w:t>
      </w:r>
      <w:r w:rsidR="00A238BF" w:rsidRPr="006F69A5">
        <w:rPr>
          <w:rFonts w:ascii="Times New Roman" w:hAnsi="Times New Roman" w:cs="Times New Roman"/>
          <w:lang w:val="ru-RU"/>
        </w:rPr>
        <w:t xml:space="preserve"> Компоненты предлагаемого проекта экологически безопасны, за исключением того, что подкомпонент 1.1 будет поддерживать установку внутренних уборных и санитарно-технических сооружений, предназначенных для детей, в помещениях примерно </w:t>
      </w:r>
      <w:r w:rsidR="007A1034" w:rsidRPr="006F69A5">
        <w:rPr>
          <w:rFonts w:ascii="Times New Roman" w:hAnsi="Times New Roman" w:cs="Times New Roman"/>
          <w:lang w:val="ru-RU"/>
        </w:rPr>
        <w:t>60</w:t>
      </w:r>
      <w:r w:rsidR="00A238BF" w:rsidRPr="006F69A5">
        <w:rPr>
          <w:rFonts w:ascii="Times New Roman" w:hAnsi="Times New Roman" w:cs="Times New Roman"/>
          <w:lang w:val="ru-RU"/>
        </w:rPr>
        <w:t xml:space="preserve"> существующих зданий </w:t>
      </w:r>
      <w:r w:rsidRPr="006F69A5">
        <w:rPr>
          <w:rFonts w:ascii="Times New Roman" w:hAnsi="Times New Roman" w:cs="Times New Roman"/>
          <w:lang w:val="ru-RU"/>
        </w:rPr>
        <w:t xml:space="preserve">общинных </w:t>
      </w:r>
      <w:r w:rsidR="0088414E" w:rsidRPr="006F69A5">
        <w:rPr>
          <w:rFonts w:ascii="Times New Roman" w:hAnsi="Times New Roman" w:cs="Times New Roman"/>
          <w:lang w:val="ru-RU"/>
        </w:rPr>
        <w:t>ПДС</w:t>
      </w:r>
      <w:r w:rsidR="00A238BF" w:rsidRPr="006F69A5">
        <w:rPr>
          <w:rFonts w:ascii="Times New Roman" w:hAnsi="Times New Roman" w:cs="Times New Roman"/>
          <w:lang w:val="ru-RU"/>
        </w:rPr>
        <w:t xml:space="preserve"> (</w:t>
      </w:r>
      <w:r w:rsidRPr="006F69A5">
        <w:rPr>
          <w:rFonts w:ascii="Times New Roman" w:hAnsi="Times New Roman" w:cs="Times New Roman"/>
          <w:lang w:val="ru-RU"/>
        </w:rPr>
        <w:t xml:space="preserve">занимающих </w:t>
      </w:r>
      <w:r w:rsidR="00A238BF" w:rsidRPr="006F69A5">
        <w:rPr>
          <w:rFonts w:ascii="Times New Roman" w:hAnsi="Times New Roman" w:cs="Times New Roman"/>
          <w:lang w:val="ru-RU"/>
        </w:rPr>
        <w:t>одинаков</w:t>
      </w:r>
      <w:r w:rsidRPr="006F69A5">
        <w:rPr>
          <w:rFonts w:ascii="Times New Roman" w:hAnsi="Times New Roman" w:cs="Times New Roman"/>
          <w:lang w:val="ru-RU"/>
        </w:rPr>
        <w:t>ую площадь</w:t>
      </w:r>
      <w:r w:rsidR="00A238BF" w:rsidRPr="006F69A5">
        <w:rPr>
          <w:rFonts w:ascii="Times New Roman" w:hAnsi="Times New Roman" w:cs="Times New Roman"/>
          <w:lang w:val="ru-RU"/>
        </w:rPr>
        <w:t xml:space="preserve">), </w:t>
      </w:r>
      <w:r w:rsidRPr="006F69A5">
        <w:rPr>
          <w:rFonts w:ascii="Times New Roman" w:hAnsi="Times New Roman" w:cs="Times New Roman"/>
          <w:lang w:val="ru-RU"/>
        </w:rPr>
        <w:t xml:space="preserve">для чего </w:t>
      </w:r>
      <w:r w:rsidR="00A238BF" w:rsidRPr="006F69A5">
        <w:rPr>
          <w:rFonts w:ascii="Times New Roman" w:hAnsi="Times New Roman" w:cs="Times New Roman"/>
          <w:lang w:val="ru-RU"/>
        </w:rPr>
        <w:t>потребует</w:t>
      </w:r>
      <w:r w:rsidRPr="006F69A5">
        <w:rPr>
          <w:rFonts w:ascii="Times New Roman" w:hAnsi="Times New Roman" w:cs="Times New Roman"/>
          <w:lang w:val="ru-RU"/>
        </w:rPr>
        <w:t>ся</w:t>
      </w:r>
      <w:r w:rsidR="00A238BF" w:rsidRPr="006F69A5">
        <w:rPr>
          <w:rFonts w:ascii="Times New Roman" w:hAnsi="Times New Roman" w:cs="Times New Roman"/>
          <w:lang w:val="ru-RU"/>
        </w:rPr>
        <w:t xml:space="preserve"> ремонт существующих зданий. Эти </w:t>
      </w:r>
      <w:r w:rsidRPr="006F69A5">
        <w:rPr>
          <w:rFonts w:ascii="Times New Roman" w:hAnsi="Times New Roman" w:cs="Times New Roman"/>
          <w:lang w:val="ru-RU"/>
        </w:rPr>
        <w:t xml:space="preserve">ремонтные </w:t>
      </w:r>
      <w:r w:rsidR="00A238BF" w:rsidRPr="006F69A5">
        <w:rPr>
          <w:rFonts w:ascii="Times New Roman" w:hAnsi="Times New Roman" w:cs="Times New Roman"/>
          <w:lang w:val="ru-RU"/>
        </w:rPr>
        <w:t xml:space="preserve">работы не будут </w:t>
      </w:r>
      <w:r w:rsidRPr="006F69A5">
        <w:rPr>
          <w:rFonts w:ascii="Times New Roman" w:hAnsi="Times New Roman" w:cs="Times New Roman"/>
          <w:lang w:val="ru-RU"/>
        </w:rPr>
        <w:t xml:space="preserve">оказывать </w:t>
      </w:r>
      <w:r w:rsidR="00A238BF" w:rsidRPr="006F69A5">
        <w:rPr>
          <w:rFonts w:ascii="Times New Roman" w:hAnsi="Times New Roman" w:cs="Times New Roman"/>
          <w:lang w:val="ru-RU"/>
        </w:rPr>
        <w:t>неблагоприятн</w:t>
      </w:r>
      <w:r w:rsidRPr="006F69A5">
        <w:rPr>
          <w:rFonts w:ascii="Times New Roman" w:hAnsi="Times New Roman" w:cs="Times New Roman"/>
          <w:lang w:val="ru-RU"/>
        </w:rPr>
        <w:t>ое</w:t>
      </w:r>
      <w:r w:rsidR="00A238BF" w:rsidRPr="006F69A5">
        <w:rPr>
          <w:rFonts w:ascii="Times New Roman" w:hAnsi="Times New Roman" w:cs="Times New Roman"/>
          <w:lang w:val="ru-RU"/>
        </w:rPr>
        <w:t xml:space="preserve"> воздействи</w:t>
      </w:r>
      <w:r w:rsidRPr="006F69A5">
        <w:rPr>
          <w:rFonts w:ascii="Times New Roman" w:hAnsi="Times New Roman" w:cs="Times New Roman"/>
          <w:lang w:val="ru-RU"/>
        </w:rPr>
        <w:t>е</w:t>
      </w:r>
      <w:r w:rsidR="00A238BF" w:rsidRPr="006F69A5">
        <w:rPr>
          <w:rFonts w:ascii="Times New Roman" w:hAnsi="Times New Roman" w:cs="Times New Roman"/>
          <w:lang w:val="ru-RU"/>
        </w:rPr>
        <w:t xml:space="preserve"> на окружающую среду или </w:t>
      </w:r>
      <w:r w:rsidRPr="006F69A5">
        <w:rPr>
          <w:rFonts w:ascii="Times New Roman" w:hAnsi="Times New Roman" w:cs="Times New Roman"/>
          <w:lang w:val="ru-RU"/>
        </w:rPr>
        <w:t xml:space="preserve">создавать </w:t>
      </w:r>
      <w:r w:rsidR="00A238BF" w:rsidRPr="006F69A5">
        <w:rPr>
          <w:rFonts w:ascii="Times New Roman" w:hAnsi="Times New Roman" w:cs="Times New Roman"/>
          <w:lang w:val="ru-RU"/>
        </w:rPr>
        <w:t>существенны</w:t>
      </w:r>
      <w:r w:rsidRPr="006F69A5">
        <w:rPr>
          <w:rFonts w:ascii="Times New Roman" w:hAnsi="Times New Roman" w:cs="Times New Roman"/>
          <w:lang w:val="ru-RU"/>
        </w:rPr>
        <w:t>е</w:t>
      </w:r>
      <w:r w:rsidR="00A238BF" w:rsidRPr="006F69A5">
        <w:rPr>
          <w:rFonts w:ascii="Times New Roman" w:hAnsi="Times New Roman" w:cs="Times New Roman"/>
          <w:lang w:val="ru-RU"/>
        </w:rPr>
        <w:t xml:space="preserve"> риск</w:t>
      </w:r>
      <w:r w:rsidRPr="006F69A5">
        <w:rPr>
          <w:rFonts w:ascii="Times New Roman" w:hAnsi="Times New Roman" w:cs="Times New Roman"/>
          <w:lang w:val="ru-RU"/>
        </w:rPr>
        <w:t>и</w:t>
      </w:r>
      <w:r w:rsidR="00A238BF" w:rsidRPr="006F69A5">
        <w:rPr>
          <w:rFonts w:ascii="Times New Roman" w:hAnsi="Times New Roman" w:cs="Times New Roman"/>
          <w:lang w:val="ru-RU"/>
        </w:rPr>
        <w:t xml:space="preserve"> для населения, и ожидается, что предсказуемые воздействия будут временными, обратимыми, малыми по величине и </w:t>
      </w:r>
      <w:r w:rsidRPr="006F69A5">
        <w:rPr>
          <w:rFonts w:ascii="Times New Roman" w:hAnsi="Times New Roman" w:cs="Times New Roman"/>
          <w:lang w:val="ru-RU"/>
        </w:rPr>
        <w:t xml:space="preserve">индивидуальными </w:t>
      </w:r>
      <w:r w:rsidR="00A238BF" w:rsidRPr="006F69A5">
        <w:rPr>
          <w:rFonts w:ascii="Times New Roman" w:hAnsi="Times New Roman" w:cs="Times New Roman"/>
          <w:lang w:val="ru-RU"/>
        </w:rPr>
        <w:t xml:space="preserve">для </w:t>
      </w:r>
      <w:r w:rsidRPr="006F69A5">
        <w:rPr>
          <w:rFonts w:ascii="Times New Roman" w:hAnsi="Times New Roman" w:cs="Times New Roman"/>
          <w:lang w:val="ru-RU"/>
        </w:rPr>
        <w:t xml:space="preserve">каждого </w:t>
      </w:r>
      <w:r w:rsidR="00A238BF" w:rsidRPr="006F69A5">
        <w:rPr>
          <w:rFonts w:ascii="Times New Roman" w:hAnsi="Times New Roman" w:cs="Times New Roman"/>
          <w:lang w:val="ru-RU"/>
        </w:rPr>
        <w:t>конкретного участка.</w:t>
      </w:r>
      <w:r w:rsidRPr="006F69A5">
        <w:rPr>
          <w:rFonts w:ascii="Times New Roman" w:hAnsi="Times New Roman" w:cs="Times New Roman"/>
          <w:lang w:val="ru-RU"/>
        </w:rPr>
        <w:t xml:space="preserve"> </w:t>
      </w:r>
      <w:r w:rsidR="00A238BF" w:rsidRPr="006F69A5">
        <w:rPr>
          <w:rFonts w:ascii="Times New Roman" w:hAnsi="Times New Roman" w:cs="Times New Roman"/>
          <w:lang w:val="ru-RU"/>
        </w:rPr>
        <w:t xml:space="preserve">Ожидаемые </w:t>
      </w:r>
      <w:r w:rsidR="00422B6E" w:rsidRPr="006F69A5">
        <w:rPr>
          <w:rFonts w:ascii="Times New Roman" w:hAnsi="Times New Roman" w:cs="Times New Roman"/>
          <w:lang w:val="ru-RU"/>
        </w:rPr>
        <w:t>экологические риски заключаются в следующем</w:t>
      </w:r>
      <w:r w:rsidR="00A238BF" w:rsidRPr="006F69A5">
        <w:rPr>
          <w:rFonts w:ascii="Times New Roman" w:hAnsi="Times New Roman" w:cs="Times New Roman"/>
          <w:lang w:val="ru-RU"/>
        </w:rPr>
        <w:t xml:space="preserve">: неправильный уход, обработка и хранение </w:t>
      </w:r>
      <w:r w:rsidR="00422B6E" w:rsidRPr="006F69A5">
        <w:rPr>
          <w:rFonts w:ascii="Times New Roman" w:hAnsi="Times New Roman" w:cs="Times New Roman"/>
          <w:lang w:val="ru-RU"/>
        </w:rPr>
        <w:t xml:space="preserve">строительных </w:t>
      </w:r>
      <w:r w:rsidR="00A238BF" w:rsidRPr="006F69A5">
        <w:rPr>
          <w:rFonts w:ascii="Times New Roman" w:hAnsi="Times New Roman" w:cs="Times New Roman"/>
          <w:lang w:val="ru-RU"/>
        </w:rPr>
        <w:t xml:space="preserve">материалов и отходов </w:t>
      </w:r>
      <w:r w:rsidRPr="006F69A5">
        <w:rPr>
          <w:rFonts w:ascii="Times New Roman" w:hAnsi="Times New Roman" w:cs="Times New Roman"/>
          <w:lang w:val="ru-RU"/>
        </w:rPr>
        <w:t xml:space="preserve">при </w:t>
      </w:r>
      <w:r w:rsidR="00A238BF" w:rsidRPr="006F69A5">
        <w:rPr>
          <w:rFonts w:ascii="Times New Roman" w:hAnsi="Times New Roman" w:cs="Times New Roman"/>
          <w:lang w:val="ru-RU"/>
        </w:rPr>
        <w:t>реконструкции здани</w:t>
      </w:r>
      <w:r w:rsidRPr="006F69A5">
        <w:rPr>
          <w:rFonts w:ascii="Times New Roman" w:hAnsi="Times New Roman" w:cs="Times New Roman"/>
          <w:lang w:val="ru-RU"/>
        </w:rPr>
        <w:t>й</w:t>
      </w:r>
      <w:r w:rsidR="00A238BF" w:rsidRPr="006F69A5">
        <w:rPr>
          <w:rFonts w:ascii="Times New Roman" w:hAnsi="Times New Roman" w:cs="Times New Roman"/>
          <w:lang w:val="ru-RU"/>
        </w:rPr>
        <w:t xml:space="preserve">, образование чрезмерного уровня шума и пыли и воздействие на здоровье, связанное с </w:t>
      </w:r>
      <w:r w:rsidRPr="006F69A5">
        <w:rPr>
          <w:rFonts w:ascii="Times New Roman" w:hAnsi="Times New Roman" w:cs="Times New Roman"/>
          <w:lang w:val="ru-RU"/>
        </w:rPr>
        <w:t xml:space="preserve">ненадлежащей </w:t>
      </w:r>
      <w:r w:rsidR="00A238BF" w:rsidRPr="006F69A5">
        <w:rPr>
          <w:rFonts w:ascii="Times New Roman" w:hAnsi="Times New Roman" w:cs="Times New Roman"/>
          <w:lang w:val="ru-RU"/>
        </w:rPr>
        <w:t xml:space="preserve">утилизацией асбестосодержащего материала. Поскольку </w:t>
      </w:r>
      <w:r w:rsidRPr="006F69A5">
        <w:rPr>
          <w:rFonts w:ascii="Times New Roman" w:hAnsi="Times New Roman" w:cs="Times New Roman"/>
          <w:lang w:val="ru-RU"/>
        </w:rPr>
        <w:t xml:space="preserve">частью этого подкомпонента являются </w:t>
      </w:r>
      <w:r w:rsidR="00A238BF" w:rsidRPr="006F69A5">
        <w:rPr>
          <w:rFonts w:ascii="Times New Roman" w:hAnsi="Times New Roman" w:cs="Times New Roman"/>
          <w:lang w:val="ru-RU"/>
        </w:rPr>
        <w:t>внутр</w:t>
      </w:r>
      <w:r w:rsidRPr="006F69A5">
        <w:rPr>
          <w:rFonts w:ascii="Times New Roman" w:hAnsi="Times New Roman" w:cs="Times New Roman"/>
          <w:lang w:val="ru-RU"/>
        </w:rPr>
        <w:t xml:space="preserve">енние системы водоснабжения и </w:t>
      </w:r>
      <w:r w:rsidR="00A238BF" w:rsidRPr="006F69A5">
        <w:rPr>
          <w:rFonts w:ascii="Times New Roman" w:hAnsi="Times New Roman" w:cs="Times New Roman"/>
          <w:lang w:val="ru-RU"/>
        </w:rPr>
        <w:t xml:space="preserve">санитарно-гигиенические </w:t>
      </w:r>
      <w:r w:rsidRPr="006F69A5">
        <w:rPr>
          <w:rFonts w:ascii="Times New Roman" w:hAnsi="Times New Roman" w:cs="Times New Roman"/>
          <w:lang w:val="ru-RU"/>
        </w:rPr>
        <w:t>сооружения</w:t>
      </w:r>
      <w:r w:rsidR="00A238BF" w:rsidRPr="006F69A5">
        <w:rPr>
          <w:rFonts w:ascii="Times New Roman" w:hAnsi="Times New Roman" w:cs="Times New Roman"/>
          <w:lang w:val="ru-RU"/>
        </w:rPr>
        <w:t xml:space="preserve">, сточные воды, сбрасываемые без </w:t>
      </w:r>
      <w:r w:rsidRPr="006F69A5">
        <w:rPr>
          <w:rFonts w:ascii="Times New Roman" w:hAnsi="Times New Roman" w:cs="Times New Roman"/>
          <w:lang w:val="ru-RU"/>
        </w:rPr>
        <w:t xml:space="preserve">использования </w:t>
      </w:r>
      <w:r w:rsidR="00A238BF" w:rsidRPr="006F69A5">
        <w:rPr>
          <w:rFonts w:ascii="Times New Roman" w:hAnsi="Times New Roman" w:cs="Times New Roman"/>
          <w:lang w:val="ru-RU"/>
        </w:rPr>
        <w:t>надлежащих септиков или фильтров, могут выз</w:t>
      </w:r>
      <w:r w:rsidRPr="006F69A5">
        <w:rPr>
          <w:rFonts w:ascii="Times New Roman" w:hAnsi="Times New Roman" w:cs="Times New Roman"/>
          <w:lang w:val="ru-RU"/>
        </w:rPr>
        <w:t>ы</w:t>
      </w:r>
      <w:r w:rsidR="00A238BF" w:rsidRPr="006F69A5">
        <w:rPr>
          <w:rFonts w:ascii="Times New Roman" w:hAnsi="Times New Roman" w:cs="Times New Roman"/>
          <w:lang w:val="ru-RU"/>
        </w:rPr>
        <w:t xml:space="preserve">вать загрязнение почвы и грунтовых вод. </w:t>
      </w:r>
      <w:r w:rsidR="0088414E" w:rsidRPr="006F69A5">
        <w:rPr>
          <w:rFonts w:ascii="Times New Roman" w:hAnsi="Times New Roman" w:cs="Times New Roman"/>
          <w:lang w:val="ru-RU"/>
        </w:rPr>
        <w:t>ПДС</w:t>
      </w:r>
      <w:r w:rsidR="00A238BF" w:rsidRPr="006F69A5">
        <w:rPr>
          <w:rFonts w:ascii="Times New Roman" w:hAnsi="Times New Roman" w:cs="Times New Roman"/>
          <w:lang w:val="ru-RU"/>
        </w:rPr>
        <w:t xml:space="preserve"> находятся </w:t>
      </w:r>
      <w:r w:rsidRPr="006F69A5">
        <w:rPr>
          <w:rFonts w:ascii="Times New Roman" w:hAnsi="Times New Roman" w:cs="Times New Roman"/>
          <w:lang w:val="ru-RU"/>
        </w:rPr>
        <w:t xml:space="preserve">на </w:t>
      </w:r>
      <w:r w:rsidR="00A238BF" w:rsidRPr="006F69A5">
        <w:rPr>
          <w:rFonts w:ascii="Times New Roman" w:hAnsi="Times New Roman" w:cs="Times New Roman"/>
          <w:lang w:val="ru-RU"/>
        </w:rPr>
        <w:t xml:space="preserve">застроенных </w:t>
      </w:r>
      <w:r w:rsidRPr="006F69A5">
        <w:rPr>
          <w:rFonts w:ascii="Times New Roman" w:hAnsi="Times New Roman" w:cs="Times New Roman"/>
          <w:lang w:val="ru-RU"/>
        </w:rPr>
        <w:t>территориях</w:t>
      </w:r>
      <w:r w:rsidR="00A238BF" w:rsidRPr="006F69A5">
        <w:rPr>
          <w:rFonts w:ascii="Times New Roman" w:hAnsi="Times New Roman" w:cs="Times New Roman"/>
          <w:lang w:val="ru-RU"/>
        </w:rPr>
        <w:t>, которые, как ожидается, не будут находиться в непосредственной близости от районов, имеющих важное значение для биоразнообразия или культурного наследия.</w:t>
      </w:r>
    </w:p>
    <w:p w14:paraId="67489F58" w14:textId="77777777" w:rsidR="003706AB" w:rsidRPr="006F69A5" w:rsidRDefault="003706AB" w:rsidP="00B32EFD">
      <w:pPr>
        <w:spacing w:after="0" w:line="240" w:lineRule="auto"/>
        <w:jc w:val="both"/>
        <w:rPr>
          <w:rFonts w:ascii="Times New Roman" w:hAnsi="Times New Roman" w:cs="Times New Roman"/>
          <w:lang w:val="ru-RU"/>
        </w:rPr>
      </w:pPr>
    </w:p>
    <w:p w14:paraId="4A0CF14F" w14:textId="77777777" w:rsidR="00B32EFD" w:rsidRPr="006F69A5" w:rsidRDefault="00B32EFD" w:rsidP="00B32EFD">
      <w:pPr>
        <w:spacing w:after="0" w:line="240" w:lineRule="auto"/>
        <w:jc w:val="both"/>
        <w:rPr>
          <w:rFonts w:ascii="Times New Roman" w:hAnsi="Times New Roman" w:cs="Times New Roman"/>
          <w:lang w:val="ru-RU"/>
        </w:rPr>
      </w:pPr>
    </w:p>
    <w:p w14:paraId="19F0DDF7" w14:textId="42E6DE6B" w:rsidR="00FB01EF" w:rsidRPr="006F69A5" w:rsidRDefault="00FB01EF" w:rsidP="00B32EFD">
      <w:pPr>
        <w:spacing w:after="0" w:line="240" w:lineRule="auto"/>
        <w:jc w:val="both"/>
        <w:rPr>
          <w:rFonts w:ascii="Times New Roman" w:hAnsi="Times New Roman" w:cs="Times New Roman"/>
          <w:lang w:val="ru-RU"/>
        </w:rPr>
      </w:pPr>
      <w:r w:rsidRPr="006F69A5">
        <w:rPr>
          <w:rFonts w:ascii="Times New Roman" w:hAnsi="Times New Roman" w:cs="Times New Roman"/>
          <w:lang w:val="ru-RU"/>
        </w:rPr>
        <w:t>При выполнении всех видов поддерживаемых Проектом работ потребуется соблюдение надлежащей практики охраны труда и техники безопасности (ОТТБ).</w:t>
      </w:r>
    </w:p>
    <w:p w14:paraId="27FF6A83" w14:textId="77777777" w:rsidR="003C0116" w:rsidRPr="006F69A5" w:rsidRDefault="003C0116" w:rsidP="00B32EFD">
      <w:pPr>
        <w:spacing w:after="0" w:line="240" w:lineRule="auto"/>
        <w:jc w:val="both"/>
        <w:rPr>
          <w:rFonts w:ascii="Times New Roman" w:hAnsi="Times New Roman" w:cs="Times New Roman"/>
          <w:lang w:val="ru-RU"/>
        </w:rPr>
      </w:pPr>
    </w:p>
    <w:p w14:paraId="466A7446" w14:textId="77777777" w:rsidR="00B32EFD" w:rsidRPr="004F7F2B" w:rsidRDefault="00B32EFD" w:rsidP="00B32EFD">
      <w:pPr>
        <w:spacing w:after="0" w:line="240" w:lineRule="auto"/>
        <w:jc w:val="both"/>
        <w:rPr>
          <w:rFonts w:ascii="Times New Roman" w:hAnsi="Times New Roman" w:cs="Times New Roman"/>
          <w:shd w:val="clear" w:color="auto" w:fill="FFFFFF"/>
          <w:lang w:val="ru-RU"/>
        </w:rPr>
      </w:pPr>
    </w:p>
    <w:p w14:paraId="11B138D5" w14:textId="1DAC6271" w:rsidR="00A238BF" w:rsidRPr="004F7F2B" w:rsidRDefault="00A238BF" w:rsidP="00B32EFD">
      <w:pPr>
        <w:spacing w:after="0" w:line="240" w:lineRule="auto"/>
        <w:jc w:val="both"/>
        <w:rPr>
          <w:rFonts w:ascii="Times New Roman" w:hAnsi="Times New Roman"/>
          <w:lang w:val="ru-RU"/>
        </w:rPr>
      </w:pPr>
      <w:bookmarkStart w:id="9" w:name="_Hlk25720119"/>
      <w:r w:rsidRPr="004F7F2B">
        <w:rPr>
          <w:rFonts w:ascii="Times New Roman" w:hAnsi="Times New Roman"/>
          <w:lang w:val="ru-RU"/>
        </w:rPr>
        <w:t>Риск, связанный с управлением трудовыми ресурсами, включая приток</w:t>
      </w:r>
      <w:r w:rsidR="008D1CC7" w:rsidRPr="004F7F2B">
        <w:rPr>
          <w:rFonts w:ascii="Times New Roman" w:hAnsi="Times New Roman"/>
          <w:lang w:val="ru-RU"/>
        </w:rPr>
        <w:t xml:space="preserve"> рабочей силы</w:t>
      </w:r>
      <w:r w:rsidRPr="004F7F2B">
        <w:rPr>
          <w:rFonts w:ascii="Times New Roman" w:hAnsi="Times New Roman"/>
          <w:lang w:val="ru-RU"/>
        </w:rPr>
        <w:t xml:space="preserve">, не является существенным, учитывая </w:t>
      </w:r>
      <w:r w:rsidR="008D1CC7" w:rsidRPr="004F7F2B">
        <w:rPr>
          <w:rFonts w:ascii="Times New Roman" w:hAnsi="Times New Roman"/>
          <w:lang w:val="ru-RU"/>
        </w:rPr>
        <w:t>малые масштабы работ по ремонту</w:t>
      </w:r>
      <w:r w:rsidR="00812CC7">
        <w:rPr>
          <w:rFonts w:ascii="Times New Roman" w:hAnsi="Times New Roman"/>
          <w:lang w:val="ru-RU"/>
        </w:rPr>
        <w:t xml:space="preserve"> </w:t>
      </w:r>
      <w:r w:rsidR="008D1CC7" w:rsidRPr="004F7F2B">
        <w:rPr>
          <w:rFonts w:ascii="Times New Roman" w:hAnsi="Times New Roman"/>
          <w:lang w:val="ru-RU"/>
        </w:rPr>
        <w:t>зданий</w:t>
      </w:r>
      <w:r w:rsidRPr="004F7F2B">
        <w:rPr>
          <w:rFonts w:ascii="Times New Roman" w:hAnsi="Times New Roman"/>
          <w:lang w:val="ru-RU"/>
        </w:rPr>
        <w:t xml:space="preserve">. </w:t>
      </w:r>
      <w:r w:rsidR="008D1CC7" w:rsidRPr="004F7F2B">
        <w:rPr>
          <w:rFonts w:ascii="Times New Roman" w:hAnsi="Times New Roman"/>
          <w:lang w:val="ru-RU"/>
        </w:rPr>
        <w:t xml:space="preserve">Также существует </w:t>
      </w:r>
      <w:r w:rsidRPr="004F7F2B">
        <w:rPr>
          <w:rFonts w:ascii="Times New Roman" w:hAnsi="Times New Roman"/>
          <w:lang w:val="ru-RU"/>
        </w:rPr>
        <w:t xml:space="preserve">риск того, что дети с ограниченными возможностями или отставанием в развитии могут </w:t>
      </w:r>
      <w:r w:rsidR="008D1CC7" w:rsidRPr="004F7F2B">
        <w:rPr>
          <w:rFonts w:ascii="Times New Roman" w:hAnsi="Times New Roman"/>
          <w:lang w:val="ru-RU"/>
        </w:rPr>
        <w:t xml:space="preserve">оказаться </w:t>
      </w:r>
      <w:r w:rsidRPr="004F7F2B">
        <w:rPr>
          <w:rFonts w:ascii="Times New Roman" w:hAnsi="Times New Roman"/>
          <w:lang w:val="ru-RU"/>
        </w:rPr>
        <w:t>исключен</w:t>
      </w:r>
      <w:r w:rsidR="008D1CC7" w:rsidRPr="004F7F2B">
        <w:rPr>
          <w:rFonts w:ascii="Times New Roman" w:hAnsi="Times New Roman"/>
          <w:lang w:val="ru-RU"/>
        </w:rPr>
        <w:t>ными из числа бенефициаров проекта</w:t>
      </w:r>
      <w:r w:rsidRPr="004F7F2B">
        <w:rPr>
          <w:rFonts w:ascii="Times New Roman" w:hAnsi="Times New Roman"/>
          <w:lang w:val="ru-RU"/>
        </w:rPr>
        <w:t xml:space="preserve">. </w:t>
      </w:r>
      <w:r w:rsidR="008D1CC7" w:rsidRPr="004F7F2B">
        <w:rPr>
          <w:rFonts w:ascii="Times New Roman" w:hAnsi="Times New Roman"/>
          <w:lang w:val="ru-RU"/>
        </w:rPr>
        <w:t xml:space="preserve">Необходимо будет </w:t>
      </w:r>
      <w:r w:rsidR="00FB01EF" w:rsidRPr="004F7F2B">
        <w:rPr>
          <w:rFonts w:ascii="Times New Roman" w:hAnsi="Times New Roman"/>
          <w:lang w:val="ru-RU"/>
        </w:rPr>
        <w:t>тщательно проработать</w:t>
      </w:r>
      <w:r w:rsidR="008D1CC7" w:rsidRPr="004F7F2B">
        <w:rPr>
          <w:rFonts w:ascii="Times New Roman" w:hAnsi="Times New Roman"/>
          <w:lang w:val="ru-RU"/>
        </w:rPr>
        <w:t xml:space="preserve"> критерии </w:t>
      </w:r>
      <w:r w:rsidRPr="004F7F2B">
        <w:rPr>
          <w:rFonts w:ascii="Times New Roman" w:hAnsi="Times New Roman"/>
          <w:lang w:val="ru-RU"/>
        </w:rPr>
        <w:t xml:space="preserve">отбора бенефициаров (школы и детские сады), чтобы обеспечить инклюзивный доступ к </w:t>
      </w:r>
      <w:r w:rsidRPr="004F7F2B">
        <w:rPr>
          <w:rFonts w:ascii="Times New Roman" w:hAnsi="Times New Roman"/>
          <w:lang w:val="ru-RU"/>
        </w:rPr>
        <w:lastRenderedPageBreak/>
        <w:t xml:space="preserve">беднейшим общинам и детям-инвалидам, а также справедливое в региональном отношении и этнически сбалансированное распределение </w:t>
      </w:r>
      <w:r w:rsidR="008D1CC7" w:rsidRPr="004F7F2B">
        <w:rPr>
          <w:rFonts w:ascii="Times New Roman" w:hAnsi="Times New Roman"/>
          <w:lang w:val="ru-RU"/>
        </w:rPr>
        <w:t xml:space="preserve">денежных </w:t>
      </w:r>
      <w:r w:rsidRPr="004F7F2B">
        <w:rPr>
          <w:rFonts w:ascii="Times New Roman" w:hAnsi="Times New Roman"/>
          <w:lang w:val="ru-RU"/>
        </w:rPr>
        <w:t>средств.</w:t>
      </w:r>
    </w:p>
    <w:p w14:paraId="552269D8" w14:textId="77777777" w:rsidR="00B32EFD" w:rsidRPr="004F7F2B" w:rsidRDefault="00B32EFD" w:rsidP="00B32EFD">
      <w:pPr>
        <w:spacing w:after="0" w:line="240" w:lineRule="auto"/>
        <w:jc w:val="both"/>
        <w:rPr>
          <w:rFonts w:ascii="Times New Roman" w:hAnsi="Times New Roman" w:cs="Times New Roman"/>
          <w:lang w:val="ru-RU"/>
        </w:rPr>
      </w:pPr>
    </w:p>
    <w:p w14:paraId="647877D7" w14:textId="7FF6C7D9" w:rsidR="00A238BF" w:rsidRPr="004F7F2B" w:rsidRDefault="00A238BF" w:rsidP="00B32EFD">
      <w:pPr>
        <w:spacing w:after="0" w:line="240" w:lineRule="auto"/>
        <w:jc w:val="both"/>
        <w:rPr>
          <w:rFonts w:ascii="Times New Roman" w:hAnsi="Times New Roman"/>
          <w:lang w:val="ru-RU"/>
        </w:rPr>
      </w:pPr>
      <w:r w:rsidRPr="004F7F2B">
        <w:rPr>
          <w:rFonts w:ascii="Times New Roman" w:hAnsi="Times New Roman"/>
          <w:lang w:val="ru-RU"/>
        </w:rPr>
        <w:t>В целом, большинство выявленных рисков и воздействий, как ожидается, будут типичными для небольших строительных</w:t>
      </w:r>
      <w:r w:rsidR="008D1CC7" w:rsidRPr="004F7F2B">
        <w:rPr>
          <w:rFonts w:ascii="Times New Roman" w:hAnsi="Times New Roman"/>
          <w:lang w:val="ru-RU"/>
        </w:rPr>
        <w:t>/</w:t>
      </w:r>
      <w:r w:rsidRPr="004F7F2B">
        <w:rPr>
          <w:rFonts w:ascii="Times New Roman" w:hAnsi="Times New Roman"/>
          <w:lang w:val="ru-RU"/>
        </w:rPr>
        <w:t xml:space="preserve">восстановительных работ, будут временными по </w:t>
      </w:r>
      <w:r w:rsidR="00D122DE" w:rsidRPr="004F7F2B">
        <w:rPr>
          <w:rFonts w:ascii="Times New Roman" w:hAnsi="Times New Roman"/>
          <w:lang w:val="ru-RU"/>
        </w:rPr>
        <w:t xml:space="preserve">своему характеру </w:t>
      </w:r>
      <w:r w:rsidRPr="004F7F2B">
        <w:rPr>
          <w:rFonts w:ascii="Times New Roman" w:hAnsi="Times New Roman"/>
          <w:lang w:val="ru-RU"/>
        </w:rPr>
        <w:t xml:space="preserve">и </w:t>
      </w:r>
      <w:r w:rsidR="00D122DE" w:rsidRPr="004F7F2B">
        <w:rPr>
          <w:rFonts w:ascii="Times New Roman" w:hAnsi="Times New Roman"/>
          <w:lang w:val="ru-RU"/>
        </w:rPr>
        <w:t xml:space="preserve">индивидуальными для каждого </w:t>
      </w:r>
      <w:r w:rsidRPr="004F7F2B">
        <w:rPr>
          <w:rFonts w:ascii="Times New Roman" w:hAnsi="Times New Roman"/>
          <w:lang w:val="ru-RU"/>
        </w:rPr>
        <w:t>конкретно</w:t>
      </w:r>
      <w:r w:rsidR="00D122DE" w:rsidRPr="004F7F2B">
        <w:rPr>
          <w:rFonts w:ascii="Times New Roman" w:hAnsi="Times New Roman"/>
          <w:lang w:val="ru-RU"/>
        </w:rPr>
        <w:t>го</w:t>
      </w:r>
      <w:r w:rsidRPr="004F7F2B">
        <w:rPr>
          <w:rFonts w:ascii="Times New Roman" w:hAnsi="Times New Roman"/>
          <w:lang w:val="ru-RU"/>
        </w:rPr>
        <w:t xml:space="preserve"> участк</w:t>
      </w:r>
      <w:r w:rsidR="00D122DE" w:rsidRPr="004F7F2B">
        <w:rPr>
          <w:rFonts w:ascii="Times New Roman" w:hAnsi="Times New Roman"/>
          <w:lang w:val="ru-RU"/>
        </w:rPr>
        <w:t>а,</w:t>
      </w:r>
      <w:r w:rsidRPr="004F7F2B">
        <w:rPr>
          <w:rFonts w:ascii="Times New Roman" w:hAnsi="Times New Roman"/>
          <w:lang w:val="ru-RU"/>
        </w:rPr>
        <w:t xml:space="preserve"> и могут быть легко смягчены путем применения </w:t>
      </w:r>
      <w:r w:rsidR="00D122DE" w:rsidRPr="004F7F2B">
        <w:rPr>
          <w:rFonts w:ascii="Times New Roman" w:hAnsi="Times New Roman"/>
          <w:lang w:val="ru-RU"/>
        </w:rPr>
        <w:t xml:space="preserve">рекомендуемых технологий выполнения строительных работ </w:t>
      </w:r>
      <w:r w:rsidRPr="004F7F2B">
        <w:rPr>
          <w:rFonts w:ascii="Times New Roman" w:hAnsi="Times New Roman"/>
          <w:lang w:val="ru-RU"/>
        </w:rPr>
        <w:t xml:space="preserve">и </w:t>
      </w:r>
      <w:r w:rsidR="00D122DE" w:rsidRPr="004F7F2B">
        <w:rPr>
          <w:rFonts w:ascii="Times New Roman" w:hAnsi="Times New Roman"/>
          <w:lang w:val="ru-RU"/>
        </w:rPr>
        <w:t xml:space="preserve">принятия </w:t>
      </w:r>
      <w:r w:rsidRPr="004F7F2B">
        <w:rPr>
          <w:rFonts w:ascii="Times New Roman" w:hAnsi="Times New Roman"/>
          <w:lang w:val="ru-RU"/>
        </w:rPr>
        <w:t>соответствующих мер по смягчению</w:t>
      </w:r>
      <w:r w:rsidR="00D122DE" w:rsidRPr="004F7F2B">
        <w:rPr>
          <w:rFonts w:ascii="Times New Roman" w:hAnsi="Times New Roman"/>
          <w:lang w:val="ru-RU"/>
        </w:rPr>
        <w:t xml:space="preserve"> воздействия</w:t>
      </w:r>
      <w:r w:rsidRPr="004F7F2B">
        <w:rPr>
          <w:rFonts w:ascii="Times New Roman" w:hAnsi="Times New Roman"/>
          <w:lang w:val="ru-RU"/>
        </w:rPr>
        <w:t>.</w:t>
      </w:r>
    </w:p>
    <w:bookmarkEnd w:id="9"/>
    <w:p w14:paraId="478D6F4D" w14:textId="77777777" w:rsidR="00B32EFD" w:rsidRPr="004F7F2B" w:rsidRDefault="00B32EFD" w:rsidP="00B32EFD">
      <w:pPr>
        <w:spacing w:after="0" w:line="240" w:lineRule="auto"/>
        <w:jc w:val="both"/>
        <w:rPr>
          <w:rFonts w:ascii="Times New Roman" w:hAnsi="Times New Roman" w:cs="Times New Roman"/>
          <w:b/>
          <w:lang w:val="ru-RU"/>
        </w:rPr>
      </w:pPr>
    </w:p>
    <w:p w14:paraId="7CDDA9F6" w14:textId="3677F7C8" w:rsidR="00A238BF" w:rsidRPr="004F7F2B" w:rsidRDefault="00A238BF" w:rsidP="00B32EFD">
      <w:pPr>
        <w:spacing w:after="0" w:line="240" w:lineRule="auto"/>
        <w:jc w:val="both"/>
        <w:rPr>
          <w:rFonts w:ascii="Times New Roman" w:hAnsi="Times New Roman"/>
          <w:lang w:val="ru-RU"/>
        </w:rPr>
      </w:pPr>
      <w:r w:rsidRPr="004F7F2B">
        <w:rPr>
          <w:rFonts w:ascii="Times New Roman" w:hAnsi="Times New Roman"/>
          <w:b/>
          <w:bCs/>
          <w:lang w:val="ru-RU"/>
        </w:rPr>
        <w:t xml:space="preserve">Потенциальные социальные последствия и </w:t>
      </w:r>
      <w:r w:rsidR="00D122DE" w:rsidRPr="004F7F2B">
        <w:rPr>
          <w:rFonts w:ascii="Times New Roman" w:hAnsi="Times New Roman"/>
          <w:b/>
          <w:bCs/>
          <w:lang w:val="ru-RU"/>
        </w:rPr>
        <w:t xml:space="preserve">проблемы, связанные с </w:t>
      </w:r>
      <w:r w:rsidRPr="004F7F2B">
        <w:rPr>
          <w:rFonts w:ascii="Times New Roman" w:hAnsi="Times New Roman"/>
          <w:b/>
          <w:bCs/>
          <w:lang w:val="ru-RU"/>
        </w:rPr>
        <w:t>переселени</w:t>
      </w:r>
      <w:r w:rsidR="00D122DE" w:rsidRPr="004F7F2B">
        <w:rPr>
          <w:rFonts w:ascii="Times New Roman" w:hAnsi="Times New Roman"/>
          <w:b/>
          <w:bCs/>
          <w:lang w:val="ru-RU"/>
        </w:rPr>
        <w:t>ем</w:t>
      </w:r>
      <w:r w:rsidRPr="004F7F2B">
        <w:rPr>
          <w:rFonts w:ascii="Times New Roman" w:hAnsi="Times New Roman"/>
          <w:b/>
          <w:bCs/>
          <w:lang w:val="ru-RU"/>
        </w:rPr>
        <w:t>.</w:t>
      </w:r>
      <w:r w:rsidRPr="004F7F2B">
        <w:rPr>
          <w:rFonts w:ascii="Times New Roman" w:hAnsi="Times New Roman"/>
          <w:lang w:val="ru-RU"/>
        </w:rPr>
        <w:t xml:space="preserve"> Социальные </w:t>
      </w:r>
      <w:r w:rsidR="00D122DE" w:rsidRPr="004F7F2B">
        <w:rPr>
          <w:rFonts w:ascii="Times New Roman" w:hAnsi="Times New Roman"/>
          <w:lang w:val="ru-RU"/>
        </w:rPr>
        <w:t>последствия</w:t>
      </w:r>
      <w:r w:rsidRPr="004F7F2B">
        <w:rPr>
          <w:rFonts w:ascii="Times New Roman" w:hAnsi="Times New Roman"/>
          <w:lang w:val="ru-RU"/>
        </w:rPr>
        <w:t>, связанные с проект</w:t>
      </w:r>
      <w:r w:rsidR="00D122DE" w:rsidRPr="004F7F2B">
        <w:rPr>
          <w:rFonts w:ascii="Times New Roman" w:hAnsi="Times New Roman"/>
          <w:lang w:val="ru-RU"/>
        </w:rPr>
        <w:t>ными мероприятиями</w:t>
      </w:r>
      <w:r w:rsidRPr="004F7F2B">
        <w:rPr>
          <w:rFonts w:ascii="Times New Roman" w:hAnsi="Times New Roman"/>
          <w:lang w:val="ru-RU"/>
        </w:rPr>
        <w:t>, считаются положительными и полезными для кыргызского общества</w:t>
      </w:r>
      <w:r w:rsidR="00D122DE" w:rsidRPr="004F7F2B">
        <w:rPr>
          <w:rFonts w:ascii="Times New Roman" w:hAnsi="Times New Roman"/>
          <w:lang w:val="ru-RU"/>
        </w:rPr>
        <w:t xml:space="preserve"> – в </w:t>
      </w:r>
      <w:r w:rsidRPr="004F7F2B">
        <w:rPr>
          <w:rFonts w:ascii="Times New Roman" w:hAnsi="Times New Roman"/>
          <w:lang w:val="ru-RU"/>
        </w:rPr>
        <w:t>особенно</w:t>
      </w:r>
      <w:r w:rsidR="00D122DE" w:rsidRPr="004F7F2B">
        <w:rPr>
          <w:rFonts w:ascii="Times New Roman" w:hAnsi="Times New Roman"/>
          <w:lang w:val="ru-RU"/>
        </w:rPr>
        <w:t>сти, для</w:t>
      </w:r>
      <w:r w:rsidRPr="004F7F2B">
        <w:rPr>
          <w:rFonts w:ascii="Times New Roman" w:hAnsi="Times New Roman"/>
          <w:lang w:val="ru-RU"/>
        </w:rPr>
        <w:t xml:space="preserve"> сельских </w:t>
      </w:r>
      <w:r w:rsidR="00D122DE" w:rsidRPr="004F7F2B">
        <w:rPr>
          <w:rFonts w:ascii="Times New Roman" w:hAnsi="Times New Roman"/>
          <w:lang w:val="ru-RU"/>
        </w:rPr>
        <w:t>общин</w:t>
      </w:r>
      <w:r w:rsidRPr="004F7F2B">
        <w:rPr>
          <w:rFonts w:ascii="Times New Roman" w:hAnsi="Times New Roman"/>
          <w:lang w:val="ru-RU"/>
        </w:rPr>
        <w:t xml:space="preserve">. </w:t>
      </w:r>
      <w:r w:rsidR="00D122DE" w:rsidRPr="004F7F2B">
        <w:rPr>
          <w:rFonts w:ascii="Times New Roman" w:hAnsi="Times New Roman"/>
          <w:lang w:val="ru-RU"/>
        </w:rPr>
        <w:t xml:space="preserve">Исходя из имеющейся информации, социальный </w:t>
      </w:r>
      <w:r w:rsidRPr="004F7F2B">
        <w:rPr>
          <w:rFonts w:ascii="Times New Roman" w:hAnsi="Times New Roman"/>
          <w:lang w:val="ru-RU"/>
        </w:rPr>
        <w:t xml:space="preserve">риск оценивается как </w:t>
      </w:r>
      <w:r w:rsidRPr="004F7F2B">
        <w:rPr>
          <w:rFonts w:ascii="Times New Roman" w:hAnsi="Times New Roman"/>
          <w:i/>
          <w:iCs/>
          <w:lang w:val="ru-RU"/>
        </w:rPr>
        <w:t>умеренный</w:t>
      </w:r>
      <w:r w:rsidRPr="004F7F2B">
        <w:rPr>
          <w:rFonts w:ascii="Times New Roman" w:hAnsi="Times New Roman"/>
          <w:lang w:val="ru-RU"/>
        </w:rPr>
        <w:t xml:space="preserve">. </w:t>
      </w:r>
      <w:r w:rsidR="00D122DE" w:rsidRPr="004F7F2B">
        <w:rPr>
          <w:rFonts w:ascii="Times New Roman" w:hAnsi="Times New Roman"/>
          <w:lang w:val="ru-RU"/>
        </w:rPr>
        <w:t xml:space="preserve">Проектные мероприятия </w:t>
      </w:r>
      <w:r w:rsidRPr="004F7F2B">
        <w:rPr>
          <w:rFonts w:ascii="Times New Roman" w:hAnsi="Times New Roman"/>
          <w:lang w:val="ru-RU"/>
        </w:rPr>
        <w:t>буд</w:t>
      </w:r>
      <w:r w:rsidR="00D122DE" w:rsidRPr="004F7F2B">
        <w:rPr>
          <w:rFonts w:ascii="Times New Roman" w:hAnsi="Times New Roman"/>
          <w:lang w:val="ru-RU"/>
        </w:rPr>
        <w:t>у</w:t>
      </w:r>
      <w:r w:rsidRPr="004F7F2B">
        <w:rPr>
          <w:rFonts w:ascii="Times New Roman" w:hAnsi="Times New Roman"/>
          <w:lang w:val="ru-RU"/>
        </w:rPr>
        <w:t xml:space="preserve">т </w:t>
      </w:r>
      <w:r w:rsidR="00D122DE" w:rsidRPr="004F7F2B">
        <w:rPr>
          <w:rFonts w:ascii="Times New Roman" w:hAnsi="Times New Roman"/>
          <w:lang w:val="ru-RU"/>
        </w:rPr>
        <w:t xml:space="preserve">индивидуальными для каждого </w:t>
      </w:r>
      <w:r w:rsidRPr="004F7F2B">
        <w:rPr>
          <w:rFonts w:ascii="Times New Roman" w:hAnsi="Times New Roman"/>
          <w:lang w:val="ru-RU"/>
        </w:rPr>
        <w:t>конкретно</w:t>
      </w:r>
      <w:r w:rsidR="00D122DE" w:rsidRPr="004F7F2B">
        <w:rPr>
          <w:rFonts w:ascii="Times New Roman" w:hAnsi="Times New Roman"/>
          <w:lang w:val="ru-RU"/>
        </w:rPr>
        <w:t>го объекта</w:t>
      </w:r>
      <w:r w:rsidRPr="004F7F2B">
        <w:rPr>
          <w:rFonts w:ascii="Times New Roman" w:hAnsi="Times New Roman"/>
          <w:lang w:val="ru-RU"/>
        </w:rPr>
        <w:t>, с вероятностью того, что любое воздействие, выходящее за рамки проекта, будет небольшим по величине</w:t>
      </w:r>
      <w:r w:rsidR="00D122DE" w:rsidRPr="004F7F2B">
        <w:rPr>
          <w:rFonts w:ascii="Times New Roman" w:hAnsi="Times New Roman"/>
          <w:lang w:val="ru-RU"/>
        </w:rPr>
        <w:t>,</w:t>
      </w:r>
      <w:r w:rsidRPr="004F7F2B">
        <w:rPr>
          <w:rFonts w:ascii="Times New Roman" w:hAnsi="Times New Roman"/>
          <w:lang w:val="ru-RU"/>
        </w:rPr>
        <w:t xml:space="preserve"> и </w:t>
      </w:r>
      <w:r w:rsidR="00D122DE" w:rsidRPr="004F7F2B">
        <w:rPr>
          <w:rFonts w:ascii="Times New Roman" w:hAnsi="Times New Roman"/>
          <w:lang w:val="ru-RU"/>
        </w:rPr>
        <w:t xml:space="preserve">его можно </w:t>
      </w:r>
      <w:r w:rsidRPr="004F7F2B">
        <w:rPr>
          <w:rFonts w:ascii="Times New Roman" w:hAnsi="Times New Roman"/>
          <w:lang w:val="ru-RU"/>
        </w:rPr>
        <w:t xml:space="preserve">будет </w:t>
      </w:r>
      <w:r w:rsidR="00D122DE" w:rsidRPr="004F7F2B">
        <w:rPr>
          <w:rFonts w:ascii="Times New Roman" w:hAnsi="Times New Roman"/>
          <w:lang w:val="ru-RU"/>
        </w:rPr>
        <w:t xml:space="preserve">легко </w:t>
      </w:r>
      <w:r w:rsidRPr="004F7F2B">
        <w:rPr>
          <w:rFonts w:ascii="Times New Roman" w:hAnsi="Times New Roman"/>
          <w:lang w:val="ru-RU"/>
        </w:rPr>
        <w:t>смягч</w:t>
      </w:r>
      <w:r w:rsidR="00D122DE" w:rsidRPr="004F7F2B">
        <w:rPr>
          <w:rFonts w:ascii="Times New Roman" w:hAnsi="Times New Roman"/>
          <w:lang w:val="ru-RU"/>
        </w:rPr>
        <w:t>ить</w:t>
      </w:r>
      <w:r w:rsidRPr="004F7F2B">
        <w:rPr>
          <w:rFonts w:ascii="Times New Roman" w:hAnsi="Times New Roman"/>
          <w:lang w:val="ru-RU"/>
        </w:rPr>
        <w:t xml:space="preserve"> предсказуемым образом.</w:t>
      </w:r>
    </w:p>
    <w:p w14:paraId="08A1FE6D" w14:textId="77777777" w:rsidR="00DF27E2" w:rsidRPr="004F7F2B" w:rsidRDefault="00DF27E2" w:rsidP="00B32EFD">
      <w:pPr>
        <w:spacing w:after="0" w:line="240" w:lineRule="auto"/>
        <w:jc w:val="both"/>
        <w:rPr>
          <w:rFonts w:ascii="Times New Roman" w:hAnsi="Times New Roman" w:cs="Times New Roman"/>
          <w:shd w:val="clear" w:color="auto" w:fill="FFFFFF"/>
          <w:lang w:val="ru-RU"/>
        </w:rPr>
      </w:pPr>
    </w:p>
    <w:p w14:paraId="779EC94C" w14:textId="3E4653BD" w:rsidR="00A238BF" w:rsidRPr="004F7F2B" w:rsidRDefault="00A238BF" w:rsidP="00B32EFD">
      <w:pPr>
        <w:spacing w:after="0" w:line="240" w:lineRule="auto"/>
        <w:jc w:val="both"/>
        <w:rPr>
          <w:rFonts w:ascii="Times New Roman" w:hAnsi="Times New Roman"/>
          <w:lang w:val="ru-RU"/>
        </w:rPr>
      </w:pPr>
      <w:r w:rsidRPr="004F7F2B">
        <w:rPr>
          <w:rFonts w:ascii="Times New Roman" w:hAnsi="Times New Roman"/>
          <w:lang w:val="ru-RU"/>
        </w:rPr>
        <w:t xml:space="preserve">Отобранные сообщества-бенефициары должны </w:t>
      </w:r>
      <w:r w:rsidR="00D122DE" w:rsidRPr="004F7F2B">
        <w:rPr>
          <w:rFonts w:ascii="Times New Roman" w:hAnsi="Times New Roman"/>
          <w:lang w:val="ru-RU"/>
        </w:rPr>
        <w:t xml:space="preserve">будут </w:t>
      </w:r>
      <w:r w:rsidRPr="004F7F2B">
        <w:rPr>
          <w:rFonts w:ascii="Times New Roman" w:hAnsi="Times New Roman"/>
          <w:lang w:val="ru-RU"/>
        </w:rPr>
        <w:t xml:space="preserve">владеть помещениями и </w:t>
      </w:r>
      <w:r w:rsidR="00D122DE" w:rsidRPr="004F7F2B">
        <w:rPr>
          <w:rFonts w:ascii="Times New Roman" w:hAnsi="Times New Roman"/>
          <w:lang w:val="ru-RU"/>
        </w:rPr>
        <w:t xml:space="preserve">взять на себя обязательство продолжать использовать </w:t>
      </w:r>
      <w:r w:rsidRPr="004F7F2B">
        <w:rPr>
          <w:rFonts w:ascii="Times New Roman" w:hAnsi="Times New Roman"/>
          <w:lang w:val="ru-RU"/>
        </w:rPr>
        <w:t>их в качестве дошкольн</w:t>
      </w:r>
      <w:r w:rsidR="00D122DE" w:rsidRPr="004F7F2B">
        <w:rPr>
          <w:rFonts w:ascii="Times New Roman" w:hAnsi="Times New Roman"/>
          <w:lang w:val="ru-RU"/>
        </w:rPr>
        <w:t>ых</w:t>
      </w:r>
      <w:r w:rsidRPr="004F7F2B">
        <w:rPr>
          <w:rFonts w:ascii="Times New Roman" w:hAnsi="Times New Roman"/>
          <w:lang w:val="ru-RU"/>
        </w:rPr>
        <w:t xml:space="preserve"> учреждени</w:t>
      </w:r>
      <w:r w:rsidR="00D122DE" w:rsidRPr="004F7F2B">
        <w:rPr>
          <w:rFonts w:ascii="Times New Roman" w:hAnsi="Times New Roman"/>
          <w:lang w:val="ru-RU"/>
        </w:rPr>
        <w:t xml:space="preserve">й на протяжении, как минимум, </w:t>
      </w:r>
      <w:r w:rsidRPr="004F7F2B">
        <w:rPr>
          <w:rFonts w:ascii="Times New Roman" w:hAnsi="Times New Roman"/>
          <w:lang w:val="ru-RU"/>
        </w:rPr>
        <w:t xml:space="preserve">десяти лет. </w:t>
      </w:r>
      <w:r w:rsidR="00466505" w:rsidRPr="004F7F2B">
        <w:rPr>
          <w:rFonts w:ascii="Times New Roman" w:hAnsi="Times New Roman"/>
          <w:lang w:val="ru-RU"/>
        </w:rPr>
        <w:t xml:space="preserve">Проект не будет поддерживать какие-либо мероприятия, которые требуют отвода земельных участков, лишения местного населения устойчивого экономического положения, </w:t>
      </w:r>
      <w:r w:rsidR="00D122DE" w:rsidRPr="004F7F2B">
        <w:rPr>
          <w:rFonts w:ascii="Times New Roman" w:hAnsi="Times New Roman"/>
          <w:lang w:val="ru-RU"/>
        </w:rPr>
        <w:t>временн</w:t>
      </w:r>
      <w:r w:rsidR="00466505" w:rsidRPr="004F7F2B">
        <w:rPr>
          <w:rFonts w:ascii="Times New Roman" w:hAnsi="Times New Roman"/>
          <w:lang w:val="ru-RU"/>
        </w:rPr>
        <w:t>ого</w:t>
      </w:r>
      <w:r w:rsidR="00D122DE" w:rsidRPr="004F7F2B">
        <w:rPr>
          <w:rFonts w:ascii="Times New Roman" w:hAnsi="Times New Roman"/>
          <w:lang w:val="ru-RU"/>
        </w:rPr>
        <w:t xml:space="preserve"> или постоянн</w:t>
      </w:r>
      <w:r w:rsidR="00466505" w:rsidRPr="004F7F2B">
        <w:rPr>
          <w:rFonts w:ascii="Times New Roman" w:hAnsi="Times New Roman"/>
          <w:lang w:val="ru-RU"/>
        </w:rPr>
        <w:t xml:space="preserve">ого ограничения пользования частной собственностью или ограничения доступа. </w:t>
      </w:r>
      <w:r w:rsidR="00D122DE" w:rsidRPr="004F7F2B">
        <w:rPr>
          <w:rFonts w:ascii="Times New Roman" w:hAnsi="Times New Roman"/>
          <w:lang w:val="ru-RU"/>
        </w:rPr>
        <w:t xml:space="preserve">Связанные </w:t>
      </w:r>
      <w:r w:rsidRPr="004F7F2B">
        <w:rPr>
          <w:rFonts w:ascii="Times New Roman" w:hAnsi="Times New Roman"/>
          <w:lang w:val="ru-RU"/>
        </w:rPr>
        <w:t>с проектом</w:t>
      </w:r>
      <w:r w:rsidR="00D122DE" w:rsidRPr="004F7F2B">
        <w:rPr>
          <w:rFonts w:ascii="Times New Roman" w:hAnsi="Times New Roman"/>
          <w:lang w:val="ru-RU"/>
        </w:rPr>
        <w:t xml:space="preserve"> мероприятия </w:t>
      </w:r>
      <w:r w:rsidRPr="004F7F2B">
        <w:rPr>
          <w:rFonts w:ascii="Times New Roman" w:hAnsi="Times New Roman"/>
          <w:lang w:val="ru-RU"/>
        </w:rPr>
        <w:t xml:space="preserve">будут проверены на предмет отсутствия принудительного переселения или негативного воздействия на </w:t>
      </w:r>
      <w:r w:rsidR="00D122DE" w:rsidRPr="004F7F2B">
        <w:rPr>
          <w:rFonts w:ascii="Times New Roman" w:hAnsi="Times New Roman"/>
          <w:lang w:val="ru-RU"/>
        </w:rPr>
        <w:t xml:space="preserve">источники </w:t>
      </w:r>
      <w:r w:rsidRPr="004F7F2B">
        <w:rPr>
          <w:rFonts w:ascii="Times New Roman" w:hAnsi="Times New Roman"/>
          <w:lang w:val="ru-RU"/>
        </w:rPr>
        <w:t>средств к существованию. Под</w:t>
      </w:r>
      <w:r w:rsidR="00BB3D89">
        <w:rPr>
          <w:rFonts w:ascii="Times New Roman" w:hAnsi="Times New Roman"/>
          <w:lang w:val="ru-RU"/>
        </w:rPr>
        <w:t xml:space="preserve"> </w:t>
      </w:r>
      <w:r w:rsidRPr="004F7F2B">
        <w:rPr>
          <w:rFonts w:ascii="Times New Roman" w:hAnsi="Times New Roman"/>
          <w:lang w:val="ru-RU"/>
        </w:rPr>
        <w:t xml:space="preserve">проекты будут оцениваться через </w:t>
      </w:r>
      <w:r w:rsidR="002C2DAD">
        <w:rPr>
          <w:rFonts w:ascii="Times New Roman" w:hAnsi="Times New Roman"/>
          <w:lang w:val="ru-RU"/>
        </w:rPr>
        <w:t>ПСЭУ</w:t>
      </w:r>
      <w:r w:rsidRPr="004F7F2B">
        <w:rPr>
          <w:rFonts w:ascii="Times New Roman" w:hAnsi="Times New Roman"/>
          <w:lang w:val="ru-RU"/>
        </w:rPr>
        <w:t xml:space="preserve"> и будут контролироваться во время надзора.</w:t>
      </w:r>
    </w:p>
    <w:p w14:paraId="794BBB18" w14:textId="75CB6BA4" w:rsidR="00B32EFD" w:rsidRPr="004F7F2B" w:rsidRDefault="00B32EFD" w:rsidP="00B32EFD">
      <w:pPr>
        <w:spacing w:after="0" w:line="240" w:lineRule="auto"/>
        <w:jc w:val="both"/>
        <w:rPr>
          <w:rFonts w:ascii="Times New Roman" w:hAnsi="Times New Roman" w:cs="Times New Roman"/>
          <w:lang w:val="ru-RU"/>
        </w:rPr>
      </w:pPr>
    </w:p>
    <w:p w14:paraId="577A0A7E" w14:textId="50E3627E" w:rsidR="00C767AF" w:rsidRPr="004F7F2B" w:rsidRDefault="00FB01EF" w:rsidP="00B32EFD">
      <w:pPr>
        <w:autoSpaceDE w:val="0"/>
        <w:autoSpaceDN w:val="0"/>
        <w:adjustRightInd w:val="0"/>
        <w:spacing w:after="0" w:line="240" w:lineRule="auto"/>
        <w:jc w:val="both"/>
        <w:rPr>
          <w:rFonts w:ascii="Times New Roman" w:hAnsi="Times New Roman"/>
          <w:lang w:val="ru-RU"/>
        </w:rPr>
      </w:pPr>
      <w:r w:rsidRPr="004F7F2B">
        <w:rPr>
          <w:rFonts w:ascii="Times New Roman" w:hAnsi="Times New Roman"/>
          <w:lang w:val="ru-RU"/>
        </w:rPr>
        <w:t xml:space="preserve">Риск, связанный с управлением трудовыми ресурсами, включая приток рабочей силы, не является существенным, учитывая малые масштабы работ по ремонту школьных зданий. </w:t>
      </w:r>
      <w:bookmarkStart w:id="10" w:name="_Hlk25721656"/>
      <w:r w:rsidR="00C767AF" w:rsidRPr="004F7F2B">
        <w:rPr>
          <w:rFonts w:ascii="Times New Roman" w:hAnsi="Times New Roman" w:cs="Times New Roman"/>
          <w:lang w:val="ru-RU"/>
        </w:rPr>
        <w:t xml:space="preserve">Распределение выгод от реализации </w:t>
      </w:r>
      <w:r w:rsidRPr="004F7F2B">
        <w:rPr>
          <w:rFonts w:ascii="Times New Roman" w:hAnsi="Times New Roman" w:cs="Times New Roman"/>
          <w:lang w:val="ru-RU"/>
        </w:rPr>
        <w:t xml:space="preserve">Проекта </w:t>
      </w:r>
      <w:r w:rsidR="00C767AF" w:rsidRPr="004F7F2B">
        <w:rPr>
          <w:rFonts w:ascii="Times New Roman" w:hAnsi="Times New Roman" w:cs="Times New Roman"/>
          <w:lang w:val="ru-RU"/>
        </w:rPr>
        <w:t xml:space="preserve">по географическим районам внутри страны является особенно </w:t>
      </w:r>
      <w:r w:rsidRPr="004F7F2B">
        <w:rPr>
          <w:rFonts w:ascii="Times New Roman" w:hAnsi="Times New Roman" w:cs="Times New Roman"/>
          <w:lang w:val="ru-RU"/>
        </w:rPr>
        <w:t>деликатным</w:t>
      </w:r>
      <w:r w:rsidR="00C767AF" w:rsidRPr="004F7F2B">
        <w:rPr>
          <w:rFonts w:ascii="Times New Roman" w:hAnsi="Times New Roman" w:cs="Times New Roman"/>
          <w:lang w:val="ru-RU"/>
        </w:rPr>
        <w:t xml:space="preserve">, учитывая сложные межэтнические отношения, которые привели к социальным потрясениям в 2005 и 2010 годах и вспышкам </w:t>
      </w:r>
      <w:r w:rsidRPr="004F7F2B">
        <w:rPr>
          <w:rFonts w:ascii="Times New Roman" w:hAnsi="Times New Roman" w:cs="Times New Roman"/>
          <w:lang w:val="ru-RU"/>
        </w:rPr>
        <w:t xml:space="preserve">ожесточенных </w:t>
      </w:r>
      <w:r w:rsidR="00C767AF" w:rsidRPr="004F7F2B">
        <w:rPr>
          <w:rFonts w:ascii="Times New Roman" w:hAnsi="Times New Roman" w:cs="Times New Roman"/>
          <w:lang w:val="ru-RU"/>
        </w:rPr>
        <w:t xml:space="preserve">межэтнических столкновений на юге страны. Кроме того, высокий уровень безработицы и значительная зависимость от денежных переводов, на которые часто влияют внешние экономические колебания, отрицательно сказались на уязвимых и </w:t>
      </w:r>
      <w:r w:rsidRPr="004F7F2B">
        <w:rPr>
          <w:rFonts w:ascii="Times New Roman" w:hAnsi="Times New Roman" w:cs="Times New Roman"/>
          <w:lang w:val="ru-RU"/>
        </w:rPr>
        <w:t xml:space="preserve">социально неблагополучных </w:t>
      </w:r>
      <w:r w:rsidR="00C767AF" w:rsidRPr="004F7F2B">
        <w:rPr>
          <w:rFonts w:ascii="Times New Roman" w:hAnsi="Times New Roman" w:cs="Times New Roman"/>
          <w:lang w:val="ru-RU"/>
        </w:rPr>
        <w:t>группах населения</w:t>
      </w:r>
      <w:r w:rsidRPr="004F7F2B">
        <w:rPr>
          <w:rFonts w:ascii="Times New Roman" w:hAnsi="Times New Roman" w:cs="Times New Roman"/>
          <w:lang w:val="ru-RU"/>
        </w:rPr>
        <w:t xml:space="preserve"> – в </w:t>
      </w:r>
      <w:r w:rsidR="00C767AF" w:rsidRPr="004F7F2B">
        <w:rPr>
          <w:rFonts w:ascii="Times New Roman" w:hAnsi="Times New Roman" w:cs="Times New Roman"/>
          <w:lang w:val="ru-RU"/>
        </w:rPr>
        <w:t>особенно</w:t>
      </w:r>
      <w:r w:rsidRPr="004F7F2B">
        <w:rPr>
          <w:rFonts w:ascii="Times New Roman" w:hAnsi="Times New Roman" w:cs="Times New Roman"/>
          <w:lang w:val="ru-RU"/>
        </w:rPr>
        <w:t>сти, на</w:t>
      </w:r>
      <w:r w:rsidR="00C767AF" w:rsidRPr="004F7F2B">
        <w:rPr>
          <w:rFonts w:ascii="Times New Roman" w:hAnsi="Times New Roman" w:cs="Times New Roman"/>
          <w:lang w:val="ru-RU"/>
        </w:rPr>
        <w:t xml:space="preserve"> </w:t>
      </w:r>
      <w:r w:rsidRPr="004F7F2B">
        <w:rPr>
          <w:rFonts w:ascii="Times New Roman" w:hAnsi="Times New Roman" w:cs="Times New Roman"/>
          <w:lang w:val="ru-RU"/>
        </w:rPr>
        <w:t xml:space="preserve">малообеспеченных </w:t>
      </w:r>
      <w:r w:rsidR="00C767AF" w:rsidRPr="004F7F2B">
        <w:rPr>
          <w:rFonts w:ascii="Times New Roman" w:hAnsi="Times New Roman" w:cs="Times New Roman"/>
          <w:lang w:val="ru-RU"/>
        </w:rPr>
        <w:t>и возглавляемых женщинами дом</w:t>
      </w:r>
      <w:r w:rsidRPr="004F7F2B">
        <w:rPr>
          <w:rFonts w:ascii="Times New Roman" w:hAnsi="Times New Roman" w:cs="Times New Roman"/>
          <w:lang w:val="ru-RU"/>
        </w:rPr>
        <w:t>о</w:t>
      </w:r>
      <w:r w:rsidR="00C767AF" w:rsidRPr="004F7F2B">
        <w:rPr>
          <w:rFonts w:ascii="Times New Roman" w:hAnsi="Times New Roman" w:cs="Times New Roman"/>
          <w:lang w:val="ru-RU"/>
        </w:rPr>
        <w:t>хозяйствах.</w:t>
      </w:r>
      <w:r w:rsidRPr="004F7F2B">
        <w:rPr>
          <w:rFonts w:ascii="Times New Roman" w:hAnsi="Times New Roman" w:cs="Times New Roman"/>
          <w:lang w:val="ru-RU"/>
        </w:rPr>
        <w:t xml:space="preserve"> </w:t>
      </w:r>
      <w:r w:rsidRPr="004F7F2B">
        <w:rPr>
          <w:rFonts w:ascii="Times New Roman" w:hAnsi="Times New Roman"/>
          <w:lang w:val="ru-RU"/>
        </w:rPr>
        <w:t>Также существует риск того, что дети с ограниченными возможностями или отставанием в развитии могут оказаться исключенными из числа бенефициаров проекта. Необходимо будет тщательно проработать</w:t>
      </w:r>
      <w:r w:rsidR="00BB3D89">
        <w:rPr>
          <w:rFonts w:ascii="Times New Roman" w:hAnsi="Times New Roman"/>
          <w:lang w:val="ru-RU"/>
        </w:rPr>
        <w:t xml:space="preserve"> критерии отбора бенефициаров (</w:t>
      </w:r>
      <w:r w:rsidRPr="004F7F2B">
        <w:rPr>
          <w:rFonts w:ascii="Times New Roman" w:hAnsi="Times New Roman"/>
          <w:lang w:val="ru-RU"/>
        </w:rPr>
        <w:t xml:space="preserve">детские сады), чтобы обеспечить инклюзивный доступ к беднейшим общинам и детям-инвалидам, а также справедливое в региональном отношении и этнически сбалансированное распределение денежных средств. </w:t>
      </w:r>
      <w:r w:rsidR="00C767AF" w:rsidRPr="004F7F2B">
        <w:rPr>
          <w:rFonts w:ascii="Times New Roman" w:hAnsi="Times New Roman" w:cs="Times New Roman"/>
          <w:lang w:val="ru-RU"/>
        </w:rPr>
        <w:t>При разработке проекта необходимо обеспечить, чтобы эти домохозяйства были «включены» в проект</w:t>
      </w:r>
      <w:r w:rsidRPr="004F7F2B">
        <w:rPr>
          <w:rFonts w:ascii="Times New Roman" w:hAnsi="Times New Roman" w:cs="Times New Roman"/>
          <w:lang w:val="ru-RU"/>
        </w:rPr>
        <w:t xml:space="preserve">, могли полноценно в нем </w:t>
      </w:r>
      <w:r w:rsidR="00C767AF" w:rsidRPr="004F7F2B">
        <w:rPr>
          <w:rFonts w:ascii="Times New Roman" w:hAnsi="Times New Roman" w:cs="Times New Roman"/>
          <w:lang w:val="ru-RU"/>
        </w:rPr>
        <w:t xml:space="preserve">участвовать и извлекать из </w:t>
      </w:r>
      <w:r w:rsidRPr="004F7F2B">
        <w:rPr>
          <w:rFonts w:ascii="Times New Roman" w:hAnsi="Times New Roman" w:cs="Times New Roman"/>
          <w:lang w:val="ru-RU"/>
        </w:rPr>
        <w:t>него полную выгоду</w:t>
      </w:r>
      <w:r w:rsidR="00C767AF" w:rsidRPr="004F7F2B">
        <w:rPr>
          <w:rFonts w:ascii="Times New Roman" w:hAnsi="Times New Roman" w:cs="Times New Roman"/>
          <w:lang w:val="ru-RU"/>
        </w:rPr>
        <w:t xml:space="preserve">. Таким образом, </w:t>
      </w:r>
      <w:r w:rsidRPr="004F7F2B">
        <w:rPr>
          <w:rFonts w:ascii="Times New Roman" w:hAnsi="Times New Roman" w:cs="Times New Roman"/>
          <w:lang w:val="ru-RU"/>
        </w:rPr>
        <w:t xml:space="preserve">несмотря на то, что </w:t>
      </w:r>
      <w:r w:rsidR="00C767AF" w:rsidRPr="004F7F2B">
        <w:rPr>
          <w:rFonts w:ascii="Times New Roman" w:hAnsi="Times New Roman" w:cs="Times New Roman"/>
          <w:lang w:val="ru-RU"/>
        </w:rPr>
        <w:t>риск непреднамеренного инициирования проектом социальных потрясений и межэтнических столкновений маловероятен, риск исключения должен быть устранен.</w:t>
      </w:r>
      <w:bookmarkEnd w:id="10"/>
    </w:p>
    <w:p w14:paraId="11913761" w14:textId="77777777" w:rsidR="00B32EFD" w:rsidRPr="004F7F2B" w:rsidRDefault="00B32EFD" w:rsidP="00B32EFD">
      <w:pPr>
        <w:spacing w:after="0" w:line="240" w:lineRule="auto"/>
        <w:jc w:val="both"/>
        <w:rPr>
          <w:rFonts w:ascii="Times New Roman" w:hAnsi="Times New Roman" w:cs="Times New Roman"/>
          <w:lang w:val="ru-RU"/>
        </w:rPr>
      </w:pPr>
    </w:p>
    <w:p w14:paraId="3D4CECD3" w14:textId="637C2AD3" w:rsidR="00A238BF" w:rsidRPr="004F7F2B" w:rsidRDefault="00A238BF" w:rsidP="00B32EFD">
      <w:pPr>
        <w:spacing w:after="0" w:line="240" w:lineRule="auto"/>
        <w:jc w:val="both"/>
        <w:rPr>
          <w:rFonts w:ascii="Times New Roman" w:hAnsi="Times New Roman"/>
          <w:lang w:val="ru-RU"/>
        </w:rPr>
      </w:pPr>
      <w:r w:rsidRPr="004F7F2B">
        <w:rPr>
          <w:rFonts w:ascii="Times New Roman" w:hAnsi="Times New Roman"/>
          <w:b/>
          <w:bCs/>
          <w:lang w:val="ru-RU"/>
        </w:rPr>
        <w:t>Общие экологические и социальные риски проекта.</w:t>
      </w:r>
      <w:r w:rsidRPr="004F7F2B">
        <w:rPr>
          <w:rFonts w:ascii="Times New Roman" w:hAnsi="Times New Roman"/>
          <w:lang w:val="ru-RU"/>
        </w:rPr>
        <w:t xml:space="preserve"> Принимая во внимание потенциальные экологические и социальные риски, описанные выше, высокую неопределенность в отношении приоритетов и направлений отраслевой политики, а также различные </w:t>
      </w:r>
      <w:r w:rsidR="00ED0890" w:rsidRPr="004F7F2B">
        <w:rPr>
          <w:rFonts w:ascii="Times New Roman" w:hAnsi="Times New Roman"/>
          <w:lang w:val="ru-RU"/>
        </w:rPr>
        <w:t xml:space="preserve">направления </w:t>
      </w:r>
      <w:r w:rsidRPr="004F7F2B">
        <w:rPr>
          <w:rFonts w:ascii="Times New Roman" w:hAnsi="Times New Roman"/>
          <w:lang w:val="ru-RU"/>
        </w:rPr>
        <w:t xml:space="preserve">потенциальных инвестиций, экологические и социальные риски проекта оцениваются как </w:t>
      </w:r>
      <w:r w:rsidRPr="004F7F2B">
        <w:rPr>
          <w:rFonts w:ascii="Times New Roman" w:hAnsi="Times New Roman"/>
          <w:b/>
          <w:bCs/>
          <w:i/>
          <w:iCs/>
          <w:lang w:val="ru-RU"/>
        </w:rPr>
        <w:t>умеренные</w:t>
      </w:r>
      <w:r w:rsidRPr="004F7F2B">
        <w:rPr>
          <w:rFonts w:ascii="Times New Roman" w:hAnsi="Times New Roman"/>
          <w:lang w:val="ru-RU"/>
        </w:rPr>
        <w:t>.</w:t>
      </w:r>
    </w:p>
    <w:p w14:paraId="0BFB31F8" w14:textId="77777777" w:rsidR="00B32EFD" w:rsidRPr="004F7F2B" w:rsidRDefault="00B32EFD" w:rsidP="00B32EFD">
      <w:pPr>
        <w:spacing w:after="0" w:line="240" w:lineRule="auto"/>
        <w:jc w:val="both"/>
        <w:rPr>
          <w:rFonts w:ascii="Times New Roman" w:hAnsi="Times New Roman" w:cs="Times New Roman"/>
          <w:lang w:val="ru-RU"/>
        </w:rPr>
      </w:pPr>
    </w:p>
    <w:p w14:paraId="252A8690" w14:textId="7C2D4CB4" w:rsidR="00A238BF" w:rsidRPr="004F7F2B" w:rsidRDefault="00A238BF" w:rsidP="00B32EFD">
      <w:pPr>
        <w:tabs>
          <w:tab w:val="left" w:pos="810"/>
        </w:tabs>
        <w:jc w:val="both"/>
        <w:rPr>
          <w:rFonts w:ascii="Times New Roman" w:hAnsi="Times New Roman"/>
          <w:lang w:val="ru-RU"/>
        </w:rPr>
      </w:pPr>
      <w:r w:rsidRPr="004F7F2B">
        <w:rPr>
          <w:rFonts w:ascii="Times New Roman" w:hAnsi="Times New Roman"/>
          <w:b/>
          <w:bCs/>
          <w:lang w:val="ru-RU"/>
        </w:rPr>
        <w:lastRenderedPageBreak/>
        <w:t xml:space="preserve">Актуальность экологических и социальных стандартов (ESS) и </w:t>
      </w:r>
      <w:r w:rsidR="00ED0890" w:rsidRPr="004F7F2B">
        <w:rPr>
          <w:rFonts w:ascii="Times New Roman" w:hAnsi="Times New Roman"/>
          <w:b/>
          <w:bCs/>
          <w:lang w:val="ru-RU"/>
        </w:rPr>
        <w:t xml:space="preserve">приводимая в действие </w:t>
      </w:r>
      <w:r w:rsidRPr="004F7F2B">
        <w:rPr>
          <w:rFonts w:ascii="Times New Roman" w:hAnsi="Times New Roman"/>
          <w:b/>
          <w:bCs/>
          <w:lang w:val="ru-RU"/>
        </w:rPr>
        <w:t>операционная политика (OP)</w:t>
      </w:r>
      <w:r w:rsidR="00ED0890" w:rsidRPr="004F7F2B">
        <w:rPr>
          <w:rFonts w:ascii="Times New Roman" w:hAnsi="Times New Roman"/>
          <w:b/>
          <w:bCs/>
          <w:lang w:val="ru-RU"/>
        </w:rPr>
        <w:t xml:space="preserve"> Всемирного банка</w:t>
      </w:r>
      <w:r w:rsidRPr="004F7F2B">
        <w:rPr>
          <w:rFonts w:ascii="Times New Roman" w:hAnsi="Times New Roman"/>
          <w:b/>
          <w:bCs/>
          <w:lang w:val="ru-RU"/>
        </w:rPr>
        <w:t xml:space="preserve">. </w:t>
      </w:r>
      <w:r w:rsidR="00ED0890" w:rsidRPr="004F7F2B">
        <w:rPr>
          <w:rFonts w:ascii="Times New Roman" w:hAnsi="Times New Roman"/>
          <w:lang w:val="ru-RU"/>
        </w:rPr>
        <w:t>Для Проекта</w:t>
      </w:r>
      <w:r w:rsidR="00ED0890" w:rsidRPr="004F7F2B">
        <w:rPr>
          <w:rFonts w:ascii="Times New Roman" w:hAnsi="Times New Roman"/>
          <w:b/>
          <w:bCs/>
          <w:lang w:val="ru-RU"/>
        </w:rPr>
        <w:t xml:space="preserve"> </w:t>
      </w:r>
      <w:r w:rsidR="00ED0890" w:rsidRPr="004F7F2B">
        <w:rPr>
          <w:rFonts w:ascii="Times New Roman" w:hAnsi="Times New Roman"/>
          <w:lang w:val="ru-RU"/>
        </w:rPr>
        <w:t>актуальны</w:t>
      </w:r>
      <w:r w:rsidR="00ED0890" w:rsidRPr="004F7F2B">
        <w:rPr>
          <w:rFonts w:ascii="Times New Roman" w:hAnsi="Times New Roman"/>
          <w:b/>
          <w:bCs/>
          <w:lang w:val="ru-RU"/>
        </w:rPr>
        <w:t xml:space="preserve"> ESS1, ESS2, ESS3, ESS4 и ESS10</w:t>
      </w:r>
      <w:r w:rsidRPr="004F7F2B">
        <w:rPr>
          <w:rFonts w:ascii="Times New Roman" w:hAnsi="Times New Roman"/>
          <w:lang w:val="ru-RU"/>
        </w:rPr>
        <w:t xml:space="preserve">. </w:t>
      </w:r>
      <w:r w:rsidR="00ED0890" w:rsidRPr="004F7F2B">
        <w:rPr>
          <w:rFonts w:ascii="Times New Roman" w:hAnsi="Times New Roman"/>
          <w:lang w:val="ru-RU"/>
        </w:rPr>
        <w:t xml:space="preserve">Что касается приведения в действие </w:t>
      </w:r>
      <w:r w:rsidRPr="004F7F2B">
        <w:rPr>
          <w:rFonts w:ascii="Times New Roman" w:hAnsi="Times New Roman"/>
          <w:lang w:val="ru-RU"/>
        </w:rPr>
        <w:t>операционной политики ВБ</w:t>
      </w:r>
      <w:r w:rsidR="00ED0890" w:rsidRPr="004F7F2B">
        <w:rPr>
          <w:rFonts w:ascii="Times New Roman" w:hAnsi="Times New Roman"/>
          <w:lang w:val="ru-RU"/>
        </w:rPr>
        <w:t xml:space="preserve"> – </w:t>
      </w:r>
      <w:r w:rsidRPr="004F7F2B">
        <w:rPr>
          <w:rFonts w:ascii="Times New Roman" w:hAnsi="Times New Roman"/>
          <w:lang w:val="ru-RU"/>
        </w:rPr>
        <w:t>OP 7.60</w:t>
      </w:r>
      <w:r w:rsidR="00ED0890" w:rsidRPr="004F7F2B">
        <w:rPr>
          <w:rFonts w:ascii="Times New Roman" w:hAnsi="Times New Roman"/>
          <w:lang w:val="ru-RU"/>
        </w:rPr>
        <w:t xml:space="preserve"> (</w:t>
      </w:r>
      <w:r w:rsidRPr="004F7F2B">
        <w:rPr>
          <w:rFonts w:ascii="Times New Roman" w:hAnsi="Times New Roman"/>
          <w:lang w:val="ru-RU"/>
        </w:rPr>
        <w:t xml:space="preserve">Проекты </w:t>
      </w:r>
      <w:r w:rsidR="00ED0890" w:rsidRPr="004F7F2B">
        <w:rPr>
          <w:rFonts w:ascii="Times New Roman" w:hAnsi="Times New Roman"/>
          <w:lang w:val="ru-RU"/>
        </w:rPr>
        <w:t xml:space="preserve">на </w:t>
      </w:r>
      <w:r w:rsidRPr="004F7F2B">
        <w:rPr>
          <w:rFonts w:ascii="Times New Roman" w:hAnsi="Times New Roman"/>
          <w:lang w:val="ru-RU"/>
        </w:rPr>
        <w:t xml:space="preserve">спорных </w:t>
      </w:r>
      <w:r w:rsidR="00ED0890" w:rsidRPr="004F7F2B">
        <w:rPr>
          <w:rFonts w:ascii="Times New Roman" w:hAnsi="Times New Roman"/>
          <w:lang w:val="ru-RU"/>
        </w:rPr>
        <w:t xml:space="preserve">территориях) </w:t>
      </w:r>
      <w:r w:rsidRPr="004F7F2B">
        <w:rPr>
          <w:rFonts w:ascii="Times New Roman" w:hAnsi="Times New Roman"/>
          <w:lang w:val="ru-RU"/>
        </w:rPr>
        <w:t xml:space="preserve">и OP 7.50 </w:t>
      </w:r>
      <w:r w:rsidR="00ED0890" w:rsidRPr="004F7F2B">
        <w:rPr>
          <w:rFonts w:ascii="Times New Roman" w:hAnsi="Times New Roman"/>
          <w:lang w:val="ru-RU"/>
        </w:rPr>
        <w:t xml:space="preserve">(Международные </w:t>
      </w:r>
      <w:r w:rsidRPr="004F7F2B">
        <w:rPr>
          <w:rFonts w:ascii="Times New Roman" w:hAnsi="Times New Roman"/>
          <w:lang w:val="ru-RU"/>
        </w:rPr>
        <w:t>вод</w:t>
      </w:r>
      <w:r w:rsidR="00ED0890" w:rsidRPr="004F7F2B">
        <w:rPr>
          <w:rFonts w:ascii="Times New Roman" w:hAnsi="Times New Roman"/>
          <w:lang w:val="ru-RU"/>
        </w:rPr>
        <w:t>ы)</w:t>
      </w:r>
      <w:r w:rsidRPr="004F7F2B">
        <w:rPr>
          <w:rFonts w:ascii="Times New Roman" w:hAnsi="Times New Roman"/>
          <w:lang w:val="ru-RU"/>
        </w:rPr>
        <w:t xml:space="preserve"> не применяются и не </w:t>
      </w:r>
      <w:r w:rsidR="00ED0890" w:rsidRPr="004F7F2B">
        <w:rPr>
          <w:rFonts w:ascii="Times New Roman" w:hAnsi="Times New Roman"/>
          <w:lang w:val="ru-RU"/>
        </w:rPr>
        <w:t xml:space="preserve">приводятся в действие данным </w:t>
      </w:r>
      <w:r w:rsidRPr="004F7F2B">
        <w:rPr>
          <w:rFonts w:ascii="Times New Roman" w:hAnsi="Times New Roman"/>
          <w:lang w:val="ru-RU"/>
        </w:rPr>
        <w:t>проектом.</w:t>
      </w:r>
    </w:p>
    <w:p w14:paraId="6F404806" w14:textId="5605A34A" w:rsidR="00A238BF" w:rsidRPr="004F7F2B" w:rsidRDefault="002C2DAD" w:rsidP="00FB01EF">
      <w:pPr>
        <w:spacing w:after="0" w:line="240" w:lineRule="auto"/>
        <w:jc w:val="both"/>
        <w:rPr>
          <w:rFonts w:ascii="Times New Roman" w:hAnsi="Times New Roman"/>
          <w:lang w:val="ru-RU"/>
        </w:rPr>
      </w:pPr>
      <w:r>
        <w:rPr>
          <w:rFonts w:ascii="Times New Roman" w:hAnsi="Times New Roman" w:cs="Times New Roman"/>
          <w:b/>
          <w:lang w:val="ru-RU"/>
        </w:rPr>
        <w:t>Принципы социально-экологического управления</w:t>
      </w:r>
      <w:r w:rsidR="00E92028">
        <w:rPr>
          <w:rFonts w:ascii="Times New Roman" w:hAnsi="Times New Roman" w:cs="Times New Roman"/>
          <w:b/>
          <w:lang w:val="ru-RU"/>
        </w:rPr>
        <w:t xml:space="preserve"> </w:t>
      </w:r>
      <w:r w:rsidR="00ED0890" w:rsidRPr="004F7F2B">
        <w:rPr>
          <w:rFonts w:ascii="Times New Roman" w:hAnsi="Times New Roman" w:cs="Times New Roman"/>
          <w:b/>
          <w:lang w:val="ru-RU"/>
        </w:rPr>
        <w:t>(</w:t>
      </w:r>
      <w:r>
        <w:rPr>
          <w:rFonts w:ascii="Times New Roman" w:hAnsi="Times New Roman" w:cs="Times New Roman"/>
          <w:b/>
          <w:lang w:val="ru-RU"/>
        </w:rPr>
        <w:t>ПСЭУ</w:t>
      </w:r>
      <w:r w:rsidR="00ED0890" w:rsidRPr="004F7F2B">
        <w:rPr>
          <w:rFonts w:ascii="Times New Roman" w:hAnsi="Times New Roman" w:cs="Times New Roman"/>
          <w:b/>
          <w:lang w:val="ru-RU"/>
        </w:rPr>
        <w:t>).</w:t>
      </w:r>
      <w:r w:rsidR="00A238BF" w:rsidRPr="004F7F2B">
        <w:rPr>
          <w:rFonts w:ascii="Times New Roman" w:hAnsi="Times New Roman"/>
          <w:lang w:val="ru-RU"/>
        </w:rPr>
        <w:t xml:space="preserve"> Поскольку техническая оценка (например, технико-экономические обоснования, детальные проекты) и конкретные </w:t>
      </w:r>
      <w:r w:rsidR="00ED0890" w:rsidRPr="004F7F2B">
        <w:rPr>
          <w:rFonts w:ascii="Times New Roman" w:hAnsi="Times New Roman"/>
          <w:lang w:val="ru-RU"/>
        </w:rPr>
        <w:t xml:space="preserve">участки работ </w:t>
      </w:r>
      <w:r w:rsidR="00A238BF" w:rsidRPr="004F7F2B">
        <w:rPr>
          <w:rFonts w:ascii="Times New Roman" w:hAnsi="Times New Roman"/>
          <w:lang w:val="ru-RU"/>
        </w:rPr>
        <w:t xml:space="preserve">в рамках проекта </w:t>
      </w:r>
      <w:r w:rsidR="00ED0890" w:rsidRPr="004F7F2B">
        <w:rPr>
          <w:rFonts w:ascii="Times New Roman" w:hAnsi="Times New Roman"/>
          <w:lang w:val="ru-RU"/>
        </w:rPr>
        <w:t xml:space="preserve">пока </w:t>
      </w:r>
      <w:r w:rsidR="00A238BF" w:rsidRPr="004F7F2B">
        <w:rPr>
          <w:rFonts w:ascii="Times New Roman" w:hAnsi="Times New Roman"/>
          <w:lang w:val="ru-RU"/>
        </w:rPr>
        <w:t>не определены и</w:t>
      </w:r>
      <w:r w:rsidR="008D1CC7" w:rsidRPr="004F7F2B">
        <w:rPr>
          <w:rFonts w:ascii="Times New Roman" w:hAnsi="Times New Roman"/>
          <w:lang w:val="ru-RU"/>
        </w:rPr>
        <w:t>/</w:t>
      </w:r>
      <w:r w:rsidR="00A238BF" w:rsidRPr="004F7F2B">
        <w:rPr>
          <w:rFonts w:ascii="Times New Roman" w:hAnsi="Times New Roman"/>
          <w:lang w:val="ru-RU"/>
        </w:rPr>
        <w:t xml:space="preserve">или не готовы, а их конкретные воздействия не </w:t>
      </w:r>
      <w:r w:rsidR="00ED0890" w:rsidRPr="004F7F2B">
        <w:rPr>
          <w:rFonts w:ascii="Times New Roman" w:hAnsi="Times New Roman"/>
          <w:lang w:val="ru-RU"/>
        </w:rPr>
        <w:t xml:space="preserve">будут </w:t>
      </w:r>
      <w:r w:rsidR="00A238BF" w:rsidRPr="004F7F2B">
        <w:rPr>
          <w:rFonts w:ascii="Times New Roman" w:hAnsi="Times New Roman"/>
          <w:lang w:val="ru-RU"/>
        </w:rPr>
        <w:t xml:space="preserve">известны </w:t>
      </w:r>
      <w:r w:rsidR="00ED0890" w:rsidRPr="004F7F2B">
        <w:rPr>
          <w:rFonts w:ascii="Times New Roman" w:hAnsi="Times New Roman"/>
          <w:lang w:val="ru-RU"/>
        </w:rPr>
        <w:t xml:space="preserve">к </w:t>
      </w:r>
      <w:r w:rsidR="00A238BF" w:rsidRPr="004F7F2B">
        <w:rPr>
          <w:rFonts w:ascii="Times New Roman" w:hAnsi="Times New Roman"/>
          <w:lang w:val="ru-RU"/>
        </w:rPr>
        <w:t xml:space="preserve">оценке проекта, применяется рамочный подход. Соответственно, в соответствии с ESS1, была подготовлена </w:t>
      </w:r>
      <w:r w:rsidR="00ED0890" w:rsidRPr="004F7F2B">
        <w:rPr>
          <w:rFonts w:ascii="Times New Roman" w:hAnsi="Times New Roman" w:cs="Times New Roman"/>
          <w:lang w:val="ru-RU"/>
        </w:rPr>
        <w:t>Модель (</w:t>
      </w:r>
      <w:r w:rsidR="00ED0890" w:rsidRPr="004F7F2B">
        <w:rPr>
          <w:rFonts w:ascii="Times New Roman" w:hAnsi="Times New Roman" w:cs="Times New Roman"/>
          <w:i/>
          <w:iCs/>
          <w:lang w:val="ru-RU"/>
        </w:rPr>
        <w:t>матрица</w:t>
      </w:r>
      <w:r w:rsidR="00ED0890" w:rsidRPr="004F7F2B">
        <w:rPr>
          <w:rFonts w:ascii="Times New Roman" w:hAnsi="Times New Roman" w:cs="Times New Roman"/>
          <w:lang w:val="ru-RU"/>
        </w:rPr>
        <w:t>) управления экологическими и социальными мерами (</w:t>
      </w:r>
      <w:r>
        <w:rPr>
          <w:rFonts w:ascii="Times New Roman" w:hAnsi="Times New Roman" w:cs="Times New Roman"/>
          <w:lang w:val="ru-RU"/>
        </w:rPr>
        <w:t>ПСЭУ</w:t>
      </w:r>
      <w:r w:rsidR="00ED0890" w:rsidRPr="004F7F2B">
        <w:rPr>
          <w:rFonts w:ascii="Times New Roman" w:hAnsi="Times New Roman" w:cs="Times New Roman"/>
          <w:lang w:val="ru-RU"/>
        </w:rPr>
        <w:t>)</w:t>
      </w:r>
      <w:r w:rsidR="00A238BF" w:rsidRPr="004F7F2B">
        <w:rPr>
          <w:rFonts w:ascii="Times New Roman" w:hAnsi="Times New Roman"/>
          <w:lang w:val="ru-RU"/>
        </w:rPr>
        <w:t xml:space="preserve">, которая определяет правила и </w:t>
      </w:r>
      <w:r w:rsidR="00ED0890" w:rsidRPr="004F7F2B">
        <w:rPr>
          <w:rFonts w:ascii="Times New Roman" w:hAnsi="Times New Roman"/>
          <w:lang w:val="ru-RU"/>
        </w:rPr>
        <w:t xml:space="preserve">порядок </w:t>
      </w:r>
      <w:r w:rsidR="00A238BF" w:rsidRPr="004F7F2B">
        <w:rPr>
          <w:rFonts w:ascii="Times New Roman" w:hAnsi="Times New Roman"/>
          <w:lang w:val="ru-RU"/>
        </w:rPr>
        <w:t xml:space="preserve">действий и подготовки </w:t>
      </w:r>
      <w:r w:rsidR="00A127A6" w:rsidRPr="004F7F2B">
        <w:rPr>
          <w:rFonts w:ascii="Times New Roman" w:hAnsi="Times New Roman"/>
          <w:lang w:val="ru-RU"/>
        </w:rPr>
        <w:t xml:space="preserve">индивидуальных </w:t>
      </w:r>
      <w:r w:rsidR="00ED0890" w:rsidRPr="004F7F2B">
        <w:rPr>
          <w:rFonts w:ascii="Times New Roman" w:hAnsi="Times New Roman"/>
          <w:lang w:val="ru-RU"/>
        </w:rPr>
        <w:t xml:space="preserve">Планов управления </w:t>
      </w:r>
      <w:r w:rsidR="00E92028">
        <w:rPr>
          <w:rFonts w:ascii="Times New Roman" w:hAnsi="Times New Roman"/>
          <w:lang w:val="ru-RU"/>
        </w:rPr>
        <w:t xml:space="preserve">окружающей и социальной средой </w:t>
      </w:r>
      <w:r w:rsidR="00ED0890" w:rsidRPr="004F7F2B">
        <w:rPr>
          <w:rFonts w:ascii="Times New Roman" w:hAnsi="Times New Roman"/>
          <w:lang w:val="ru-RU"/>
        </w:rPr>
        <w:t>(</w:t>
      </w:r>
      <w:r w:rsidR="00E92028">
        <w:rPr>
          <w:rFonts w:ascii="Times New Roman" w:hAnsi="Times New Roman"/>
          <w:lang w:val="ru-RU"/>
        </w:rPr>
        <w:t>ПУОСС</w:t>
      </w:r>
      <w:r w:rsidR="00ED0890" w:rsidRPr="004F7F2B">
        <w:rPr>
          <w:rFonts w:ascii="Times New Roman" w:hAnsi="Times New Roman"/>
          <w:lang w:val="ru-RU"/>
        </w:rPr>
        <w:t xml:space="preserve">) для каждого </w:t>
      </w:r>
      <w:r w:rsidR="00A238BF" w:rsidRPr="004F7F2B">
        <w:rPr>
          <w:rFonts w:ascii="Times New Roman" w:hAnsi="Times New Roman"/>
          <w:lang w:val="ru-RU"/>
        </w:rPr>
        <w:t>конкретного участка.</w:t>
      </w:r>
      <w:r w:rsidR="00A127A6" w:rsidRPr="004F7F2B">
        <w:rPr>
          <w:rFonts w:ascii="Times New Roman" w:hAnsi="Times New Roman"/>
          <w:lang w:val="ru-RU"/>
        </w:rPr>
        <w:t xml:space="preserve"> </w:t>
      </w:r>
      <w:r>
        <w:rPr>
          <w:rFonts w:ascii="Times New Roman" w:hAnsi="Times New Roman"/>
          <w:lang w:val="ru-RU"/>
        </w:rPr>
        <w:t>ПСЭУ</w:t>
      </w:r>
      <w:r w:rsidR="00A238BF" w:rsidRPr="004F7F2B">
        <w:rPr>
          <w:rFonts w:ascii="Times New Roman" w:hAnsi="Times New Roman"/>
          <w:lang w:val="ru-RU"/>
        </w:rPr>
        <w:t xml:space="preserve"> охватывает следующее: (i) правила и процедуры для экологического и социального скрининга проектной деятельности и подпроектов, которые будут поддерживаться в рамках проекта; (ii) руководство по подготовке контрольного перечня </w:t>
      </w:r>
      <w:r w:rsidR="00E92028">
        <w:rPr>
          <w:rFonts w:ascii="Times New Roman" w:hAnsi="Times New Roman"/>
          <w:lang w:val="ru-RU"/>
        </w:rPr>
        <w:t>ПУОСС</w:t>
      </w:r>
      <w:r w:rsidR="00A238BF" w:rsidRPr="004F7F2B">
        <w:rPr>
          <w:rFonts w:ascii="Times New Roman" w:hAnsi="Times New Roman"/>
          <w:lang w:val="ru-RU"/>
        </w:rPr>
        <w:t xml:space="preserve"> или </w:t>
      </w:r>
      <w:r w:rsidR="00E92028">
        <w:rPr>
          <w:rFonts w:ascii="Times New Roman" w:hAnsi="Times New Roman"/>
          <w:lang w:val="ru-RU"/>
        </w:rPr>
        <w:t>ПУОСС</w:t>
      </w:r>
      <w:r w:rsidR="00A238BF" w:rsidRPr="004F7F2B">
        <w:rPr>
          <w:rFonts w:ascii="Times New Roman" w:hAnsi="Times New Roman"/>
          <w:lang w:val="ru-RU"/>
        </w:rPr>
        <w:t xml:space="preserve"> для конкретно</w:t>
      </w:r>
      <w:r w:rsidR="00A127A6" w:rsidRPr="004F7F2B">
        <w:rPr>
          <w:rFonts w:ascii="Times New Roman" w:hAnsi="Times New Roman"/>
          <w:lang w:val="ru-RU"/>
        </w:rPr>
        <w:t>го участка</w:t>
      </w:r>
      <w:r w:rsidR="00A238BF" w:rsidRPr="004F7F2B">
        <w:rPr>
          <w:rFonts w:ascii="Times New Roman" w:hAnsi="Times New Roman"/>
          <w:lang w:val="ru-RU"/>
        </w:rPr>
        <w:t xml:space="preserve">, которое будет включать </w:t>
      </w:r>
      <w:r w:rsidR="00A127A6" w:rsidRPr="004F7F2B">
        <w:rPr>
          <w:rFonts w:ascii="Times New Roman" w:hAnsi="Times New Roman"/>
          <w:lang w:val="ru-RU"/>
        </w:rPr>
        <w:t xml:space="preserve">в себя </w:t>
      </w:r>
      <w:r w:rsidR="00A238BF" w:rsidRPr="004F7F2B">
        <w:rPr>
          <w:rFonts w:ascii="Times New Roman" w:hAnsi="Times New Roman"/>
          <w:lang w:val="ru-RU"/>
        </w:rPr>
        <w:t>планы мониторинга; (iii) меры по смягчению возможных воздействий различных предл</w:t>
      </w:r>
      <w:r w:rsidR="00A127A6" w:rsidRPr="004F7F2B">
        <w:rPr>
          <w:rFonts w:ascii="Times New Roman" w:hAnsi="Times New Roman"/>
          <w:lang w:val="ru-RU"/>
        </w:rPr>
        <w:t xml:space="preserve">агаемых </w:t>
      </w:r>
      <w:r w:rsidR="00A238BF" w:rsidRPr="004F7F2B">
        <w:rPr>
          <w:rFonts w:ascii="Times New Roman" w:hAnsi="Times New Roman"/>
          <w:lang w:val="ru-RU"/>
        </w:rPr>
        <w:t xml:space="preserve">действий и подпроектов, которые будут поддержаны проектом; (iv) требования к мониторингу и надзору за </w:t>
      </w:r>
      <w:r w:rsidR="00A127A6" w:rsidRPr="004F7F2B">
        <w:rPr>
          <w:rFonts w:ascii="Times New Roman" w:hAnsi="Times New Roman"/>
          <w:lang w:val="ru-RU"/>
        </w:rPr>
        <w:t xml:space="preserve">реализацией </w:t>
      </w:r>
      <w:r w:rsidR="00E92028">
        <w:rPr>
          <w:rFonts w:ascii="Times New Roman" w:hAnsi="Times New Roman"/>
          <w:lang w:val="ru-RU"/>
        </w:rPr>
        <w:t>ПУОСС</w:t>
      </w:r>
      <w:r w:rsidR="00A238BF" w:rsidRPr="004F7F2B">
        <w:rPr>
          <w:rFonts w:ascii="Times New Roman" w:hAnsi="Times New Roman"/>
          <w:lang w:val="ru-RU"/>
        </w:rPr>
        <w:t xml:space="preserve">, механизмы реализации; (vii) обзор потенциала </w:t>
      </w:r>
      <w:r w:rsidR="00BB3D89">
        <w:rPr>
          <w:rFonts w:ascii="Times New Roman" w:hAnsi="Times New Roman"/>
          <w:lang w:val="ru-RU"/>
        </w:rPr>
        <w:t>МО</w:t>
      </w:r>
      <w:r w:rsidR="00A127A6" w:rsidRPr="004F7F2B">
        <w:rPr>
          <w:rFonts w:ascii="Times New Roman" w:hAnsi="Times New Roman"/>
          <w:lang w:val="ru-RU"/>
        </w:rPr>
        <w:t>Н</w:t>
      </w:r>
      <w:r w:rsidR="00BB3D89">
        <w:rPr>
          <w:rFonts w:ascii="Times New Roman" w:hAnsi="Times New Roman"/>
          <w:lang w:val="ru-RU"/>
        </w:rPr>
        <w:t xml:space="preserve"> КР</w:t>
      </w:r>
      <w:r w:rsidR="00A238BF" w:rsidRPr="004F7F2B">
        <w:rPr>
          <w:rFonts w:ascii="Times New Roman" w:hAnsi="Times New Roman"/>
          <w:lang w:val="ru-RU"/>
        </w:rPr>
        <w:t xml:space="preserve"> (агентства, реализующего проект) в </w:t>
      </w:r>
      <w:r w:rsidR="00A127A6" w:rsidRPr="004F7F2B">
        <w:rPr>
          <w:rFonts w:ascii="Times New Roman" w:hAnsi="Times New Roman"/>
          <w:lang w:val="ru-RU"/>
        </w:rPr>
        <w:t xml:space="preserve">части </w:t>
      </w:r>
      <w:r w:rsidR="00A238BF" w:rsidRPr="004F7F2B">
        <w:rPr>
          <w:rFonts w:ascii="Times New Roman" w:hAnsi="Times New Roman"/>
          <w:lang w:val="ru-RU"/>
        </w:rPr>
        <w:t xml:space="preserve">управления </w:t>
      </w:r>
      <w:r w:rsidR="00CF4007" w:rsidRPr="004F7F2B">
        <w:rPr>
          <w:rFonts w:ascii="Times New Roman" w:hAnsi="Times New Roman"/>
          <w:lang w:val="ru-RU"/>
        </w:rPr>
        <w:t xml:space="preserve">экологическими и социальными </w:t>
      </w:r>
      <w:r w:rsidR="00A238BF" w:rsidRPr="004F7F2B">
        <w:rPr>
          <w:rFonts w:ascii="Times New Roman" w:hAnsi="Times New Roman"/>
          <w:lang w:val="ru-RU"/>
        </w:rPr>
        <w:t xml:space="preserve">рисками и </w:t>
      </w:r>
      <w:r w:rsidR="00CF4007" w:rsidRPr="004F7F2B">
        <w:rPr>
          <w:rFonts w:ascii="Times New Roman" w:hAnsi="Times New Roman"/>
          <w:lang w:val="ru-RU"/>
        </w:rPr>
        <w:t xml:space="preserve">осуществления </w:t>
      </w:r>
      <w:r w:rsidR="00A238BF" w:rsidRPr="004F7F2B">
        <w:rPr>
          <w:rFonts w:ascii="Times New Roman" w:hAnsi="Times New Roman"/>
          <w:lang w:val="ru-RU"/>
        </w:rPr>
        <w:t>деятельности по наращиванию потенциала</w:t>
      </w:r>
      <w:r w:rsidR="00CF4007" w:rsidRPr="004F7F2B">
        <w:rPr>
          <w:rFonts w:ascii="Times New Roman" w:hAnsi="Times New Roman"/>
          <w:lang w:val="ru-RU"/>
        </w:rPr>
        <w:t xml:space="preserve"> в части </w:t>
      </w:r>
      <w:r w:rsidR="00A238BF" w:rsidRPr="004F7F2B">
        <w:rPr>
          <w:rFonts w:ascii="Times New Roman" w:hAnsi="Times New Roman"/>
          <w:lang w:val="ru-RU"/>
        </w:rPr>
        <w:t>смягчени</w:t>
      </w:r>
      <w:r w:rsidR="00CF4007" w:rsidRPr="004F7F2B">
        <w:rPr>
          <w:rFonts w:ascii="Times New Roman" w:hAnsi="Times New Roman"/>
          <w:lang w:val="ru-RU"/>
        </w:rPr>
        <w:t>я</w:t>
      </w:r>
      <w:r w:rsidR="00A238BF" w:rsidRPr="004F7F2B">
        <w:rPr>
          <w:rFonts w:ascii="Times New Roman" w:hAnsi="Times New Roman"/>
          <w:lang w:val="ru-RU"/>
        </w:rPr>
        <w:t xml:space="preserve"> потенциальных экологических и социальных рисков</w:t>
      </w:r>
      <w:r w:rsidR="00CF4007" w:rsidRPr="004F7F2B">
        <w:rPr>
          <w:rFonts w:ascii="Times New Roman" w:hAnsi="Times New Roman"/>
          <w:lang w:val="ru-RU"/>
        </w:rPr>
        <w:t>, в которой будут участвовать другие стороны</w:t>
      </w:r>
      <w:r w:rsidR="00A238BF" w:rsidRPr="004F7F2B">
        <w:rPr>
          <w:rFonts w:ascii="Times New Roman" w:hAnsi="Times New Roman"/>
          <w:lang w:val="ru-RU"/>
        </w:rPr>
        <w:t xml:space="preserve">. В </w:t>
      </w:r>
      <w:r>
        <w:rPr>
          <w:rFonts w:ascii="Times New Roman" w:hAnsi="Times New Roman"/>
          <w:lang w:val="ru-RU"/>
        </w:rPr>
        <w:t>ПСЭУ</w:t>
      </w:r>
      <w:r w:rsidR="00A238BF" w:rsidRPr="004F7F2B">
        <w:rPr>
          <w:rFonts w:ascii="Times New Roman" w:hAnsi="Times New Roman"/>
          <w:lang w:val="ru-RU"/>
        </w:rPr>
        <w:t xml:space="preserve"> также указывается, что в рамках предлагаемой деятельности по укреплению организационной структуры и наращиванию потенциала должна предусматриваться специальная подготовка по выявлению и решению вопросов, связанных с экологическими гарантиями, и интеграции экологических исследований в технико-экономические обоснования. Кроме того, клиент</w:t>
      </w:r>
      <w:r w:rsidR="00C767AF" w:rsidRPr="004F7F2B">
        <w:rPr>
          <w:rFonts w:ascii="Times New Roman" w:hAnsi="Times New Roman"/>
          <w:lang w:val="ru-RU"/>
        </w:rPr>
        <w:t xml:space="preserve"> провел социальную оценку (</w:t>
      </w:r>
      <w:r w:rsidR="00CF4007" w:rsidRPr="004F7F2B">
        <w:rPr>
          <w:rFonts w:ascii="Times New Roman" w:hAnsi="Times New Roman"/>
          <w:lang w:val="ru-RU"/>
        </w:rPr>
        <w:t>СА</w:t>
      </w:r>
      <w:r w:rsidR="00C767AF" w:rsidRPr="004F7F2B">
        <w:rPr>
          <w:rFonts w:ascii="Times New Roman" w:hAnsi="Times New Roman"/>
          <w:lang w:val="ru-RU"/>
        </w:rPr>
        <w:t>)</w:t>
      </w:r>
      <w:r w:rsidR="00A238BF" w:rsidRPr="004F7F2B">
        <w:rPr>
          <w:rFonts w:ascii="Times New Roman" w:hAnsi="Times New Roman"/>
          <w:lang w:val="ru-RU"/>
        </w:rPr>
        <w:t xml:space="preserve">, </w:t>
      </w:r>
      <w:r w:rsidR="00C767AF" w:rsidRPr="004F7F2B">
        <w:rPr>
          <w:rFonts w:ascii="Times New Roman" w:hAnsi="Times New Roman"/>
          <w:lang w:val="ru-RU"/>
        </w:rPr>
        <w:t xml:space="preserve">в качестве части </w:t>
      </w:r>
      <w:r>
        <w:rPr>
          <w:rFonts w:ascii="Times New Roman" w:hAnsi="Times New Roman"/>
          <w:lang w:val="ru-RU"/>
        </w:rPr>
        <w:t>ПСЭУ</w:t>
      </w:r>
      <w:r w:rsidR="00C767AF" w:rsidRPr="004F7F2B">
        <w:rPr>
          <w:rFonts w:ascii="Times New Roman" w:hAnsi="Times New Roman"/>
          <w:lang w:val="ru-RU"/>
        </w:rPr>
        <w:t xml:space="preserve">, </w:t>
      </w:r>
      <w:r w:rsidR="00A238BF" w:rsidRPr="004F7F2B">
        <w:rPr>
          <w:rFonts w:ascii="Times New Roman" w:hAnsi="Times New Roman"/>
          <w:lang w:val="ru-RU"/>
        </w:rPr>
        <w:t>котор</w:t>
      </w:r>
      <w:r w:rsidR="00C767AF" w:rsidRPr="004F7F2B">
        <w:rPr>
          <w:rFonts w:ascii="Times New Roman" w:hAnsi="Times New Roman"/>
          <w:lang w:val="ru-RU"/>
        </w:rPr>
        <w:t>ая</w:t>
      </w:r>
      <w:r w:rsidR="00A238BF" w:rsidRPr="004F7F2B">
        <w:rPr>
          <w:rFonts w:ascii="Times New Roman" w:hAnsi="Times New Roman"/>
          <w:lang w:val="ru-RU"/>
        </w:rPr>
        <w:t xml:space="preserve"> включает в себя: (i) идентификацию</w:t>
      </w:r>
      <w:r w:rsidR="008D1CC7" w:rsidRPr="004F7F2B">
        <w:rPr>
          <w:rFonts w:ascii="Times New Roman" w:hAnsi="Times New Roman"/>
          <w:lang w:val="ru-RU"/>
        </w:rPr>
        <w:t>/</w:t>
      </w:r>
      <w:r w:rsidR="00A238BF" w:rsidRPr="004F7F2B">
        <w:rPr>
          <w:rFonts w:ascii="Times New Roman" w:hAnsi="Times New Roman"/>
          <w:lang w:val="ru-RU"/>
        </w:rPr>
        <w:t xml:space="preserve">отображение заинтересованных сторон; (ii) </w:t>
      </w:r>
      <w:r w:rsidR="00CF4007" w:rsidRPr="004F7F2B">
        <w:rPr>
          <w:rFonts w:ascii="Times New Roman" w:hAnsi="Times New Roman"/>
          <w:lang w:val="ru-RU"/>
        </w:rPr>
        <w:t xml:space="preserve">проводимый </w:t>
      </w:r>
      <w:r w:rsidR="00A238BF" w:rsidRPr="004F7F2B">
        <w:rPr>
          <w:rFonts w:ascii="Times New Roman" w:hAnsi="Times New Roman"/>
          <w:lang w:val="ru-RU"/>
        </w:rPr>
        <w:t xml:space="preserve">заинтересованными сторонами </w:t>
      </w:r>
      <w:r w:rsidR="00CF4007" w:rsidRPr="004F7F2B">
        <w:rPr>
          <w:rFonts w:ascii="Times New Roman" w:hAnsi="Times New Roman"/>
          <w:lang w:val="ru-RU"/>
        </w:rPr>
        <w:t xml:space="preserve">анализ </w:t>
      </w:r>
      <w:r w:rsidR="00A238BF" w:rsidRPr="004F7F2B">
        <w:rPr>
          <w:rFonts w:ascii="Times New Roman" w:hAnsi="Times New Roman"/>
          <w:lang w:val="ru-RU"/>
        </w:rPr>
        <w:t xml:space="preserve">ожиданий, </w:t>
      </w:r>
      <w:r w:rsidR="00CF4007" w:rsidRPr="004F7F2B">
        <w:rPr>
          <w:rFonts w:ascii="Times New Roman" w:hAnsi="Times New Roman"/>
          <w:lang w:val="ru-RU"/>
        </w:rPr>
        <w:t xml:space="preserve">вопросов, вызывающих озабоченность </w:t>
      </w:r>
      <w:r w:rsidR="00A238BF" w:rsidRPr="004F7F2B">
        <w:rPr>
          <w:rFonts w:ascii="Times New Roman" w:hAnsi="Times New Roman"/>
          <w:lang w:val="ru-RU"/>
        </w:rPr>
        <w:t xml:space="preserve">и проблем; (iii) оценки положительного и отрицательного воздействия; (iv) </w:t>
      </w:r>
      <w:r w:rsidR="00C767AF" w:rsidRPr="004F7F2B">
        <w:rPr>
          <w:rFonts w:ascii="Times New Roman" w:hAnsi="Times New Roman" w:cs="Times New Roman"/>
          <w:lang w:val="ru-RU"/>
        </w:rPr>
        <w:t>выявление и оценк</w:t>
      </w:r>
      <w:r w:rsidR="00FB01EF" w:rsidRPr="004F7F2B">
        <w:rPr>
          <w:rFonts w:ascii="Times New Roman" w:hAnsi="Times New Roman" w:cs="Times New Roman"/>
          <w:lang w:val="ru-RU"/>
        </w:rPr>
        <w:t>у</w:t>
      </w:r>
      <w:r w:rsidR="00C767AF" w:rsidRPr="004F7F2B">
        <w:rPr>
          <w:rFonts w:ascii="Times New Roman" w:hAnsi="Times New Roman" w:cs="Times New Roman"/>
          <w:lang w:val="ru-RU"/>
        </w:rPr>
        <w:t xml:space="preserve"> уязвимых и </w:t>
      </w:r>
      <w:r w:rsidR="00FB01EF" w:rsidRPr="004F7F2B">
        <w:rPr>
          <w:rFonts w:ascii="Times New Roman" w:hAnsi="Times New Roman" w:cs="Times New Roman"/>
          <w:lang w:val="ru-RU"/>
        </w:rPr>
        <w:t xml:space="preserve">социально неблагополучных </w:t>
      </w:r>
      <w:r w:rsidR="00C767AF" w:rsidRPr="004F7F2B">
        <w:rPr>
          <w:rFonts w:ascii="Times New Roman" w:hAnsi="Times New Roman" w:cs="Times New Roman"/>
          <w:lang w:val="ru-RU"/>
        </w:rPr>
        <w:t>групп</w:t>
      </w:r>
      <w:r w:rsidR="00FB01EF" w:rsidRPr="004F7F2B">
        <w:rPr>
          <w:rFonts w:ascii="Times New Roman" w:hAnsi="Times New Roman" w:cs="Times New Roman"/>
          <w:lang w:val="ru-RU"/>
        </w:rPr>
        <w:t xml:space="preserve"> населения</w:t>
      </w:r>
      <w:r w:rsidR="00C767AF" w:rsidRPr="004F7F2B">
        <w:rPr>
          <w:rFonts w:ascii="Times New Roman" w:hAnsi="Times New Roman" w:cs="Times New Roman"/>
          <w:lang w:val="ru-RU"/>
        </w:rPr>
        <w:t>, которые могут столкнуться с непропорционально высокими негативными последствиями или проблемами при получении выгод от проекта;</w:t>
      </w:r>
      <w:r w:rsidR="00FB01EF" w:rsidRPr="004F7F2B">
        <w:rPr>
          <w:rFonts w:ascii="Times New Roman" w:hAnsi="Times New Roman" w:cs="Times New Roman"/>
          <w:lang w:val="ru-RU"/>
        </w:rPr>
        <w:t xml:space="preserve"> </w:t>
      </w:r>
      <w:r w:rsidR="00C767AF" w:rsidRPr="004F7F2B">
        <w:rPr>
          <w:rFonts w:ascii="Times New Roman" w:hAnsi="Times New Roman" w:cs="Times New Roman"/>
          <w:lang w:val="ru-RU"/>
        </w:rPr>
        <w:t xml:space="preserve">и (v) </w:t>
      </w:r>
      <w:r w:rsidR="00A238BF" w:rsidRPr="004F7F2B">
        <w:rPr>
          <w:rFonts w:ascii="Times New Roman" w:hAnsi="Times New Roman"/>
          <w:lang w:val="ru-RU"/>
        </w:rPr>
        <w:t xml:space="preserve">план управления </w:t>
      </w:r>
      <w:r w:rsidR="004E2C64">
        <w:rPr>
          <w:rFonts w:ascii="Times New Roman" w:hAnsi="Times New Roman"/>
          <w:lang w:val="ru-RU"/>
        </w:rPr>
        <w:t>окружающей</w:t>
      </w:r>
      <w:r w:rsidR="00E92028">
        <w:rPr>
          <w:rFonts w:ascii="Times New Roman" w:hAnsi="Times New Roman"/>
          <w:lang w:val="ru-RU"/>
        </w:rPr>
        <w:t xml:space="preserve"> и </w:t>
      </w:r>
      <w:r w:rsidR="00CF4007" w:rsidRPr="004F7F2B">
        <w:rPr>
          <w:rFonts w:ascii="Times New Roman" w:hAnsi="Times New Roman"/>
          <w:lang w:val="ru-RU"/>
        </w:rPr>
        <w:t>социальн</w:t>
      </w:r>
      <w:r w:rsidR="00E92028">
        <w:rPr>
          <w:rFonts w:ascii="Times New Roman" w:hAnsi="Times New Roman"/>
          <w:lang w:val="ru-RU"/>
        </w:rPr>
        <w:t>ой средой</w:t>
      </w:r>
      <w:r w:rsidR="00CF4007" w:rsidRPr="004F7F2B">
        <w:rPr>
          <w:rFonts w:ascii="Times New Roman" w:hAnsi="Times New Roman"/>
          <w:lang w:val="ru-RU"/>
        </w:rPr>
        <w:t xml:space="preserve"> </w:t>
      </w:r>
      <w:r w:rsidR="00A238BF" w:rsidRPr="004F7F2B">
        <w:rPr>
          <w:rFonts w:ascii="Times New Roman" w:hAnsi="Times New Roman"/>
          <w:lang w:val="ru-RU"/>
        </w:rPr>
        <w:t xml:space="preserve">для смягчения негативных </w:t>
      </w:r>
      <w:r w:rsidR="00C767AF" w:rsidRPr="004F7F2B">
        <w:rPr>
          <w:rFonts w:ascii="Times New Roman" w:hAnsi="Times New Roman"/>
          <w:lang w:val="ru-RU"/>
        </w:rPr>
        <w:t xml:space="preserve">рисков и воздействий, </w:t>
      </w:r>
      <w:r w:rsidR="00A238BF" w:rsidRPr="004F7F2B">
        <w:rPr>
          <w:rFonts w:ascii="Times New Roman" w:hAnsi="Times New Roman"/>
          <w:lang w:val="ru-RU"/>
        </w:rPr>
        <w:t xml:space="preserve">и </w:t>
      </w:r>
      <w:r w:rsidR="00C767AF" w:rsidRPr="004F7F2B">
        <w:rPr>
          <w:rFonts w:ascii="Times New Roman" w:hAnsi="Times New Roman"/>
          <w:lang w:val="ru-RU"/>
        </w:rPr>
        <w:t xml:space="preserve">для </w:t>
      </w:r>
      <w:r w:rsidR="00A238BF" w:rsidRPr="004F7F2B">
        <w:rPr>
          <w:rFonts w:ascii="Times New Roman" w:hAnsi="Times New Roman"/>
          <w:lang w:val="ru-RU"/>
        </w:rPr>
        <w:t>усиления положительных выгод.</w:t>
      </w:r>
    </w:p>
    <w:p w14:paraId="739154E7" w14:textId="77777777" w:rsidR="00B32EFD" w:rsidRPr="004F7F2B" w:rsidRDefault="00B32EFD" w:rsidP="00B32EFD">
      <w:pPr>
        <w:spacing w:after="0" w:line="240" w:lineRule="auto"/>
        <w:jc w:val="both"/>
        <w:rPr>
          <w:rFonts w:ascii="Times New Roman" w:hAnsi="Times New Roman" w:cs="Times New Roman"/>
          <w:lang w:val="ru-RU"/>
        </w:rPr>
      </w:pPr>
    </w:p>
    <w:p w14:paraId="16876B34" w14:textId="5A916EFB" w:rsidR="00A238BF" w:rsidRPr="004F7F2B" w:rsidRDefault="00A238BF" w:rsidP="00A55823">
      <w:pPr>
        <w:spacing w:after="0" w:line="240" w:lineRule="auto"/>
        <w:jc w:val="both"/>
        <w:rPr>
          <w:rFonts w:ascii="Times New Roman" w:hAnsi="Times New Roman"/>
          <w:lang w:val="ru-RU"/>
        </w:rPr>
      </w:pPr>
      <w:r w:rsidRPr="004F7F2B">
        <w:rPr>
          <w:rFonts w:ascii="Times New Roman" w:hAnsi="Times New Roman"/>
          <w:b/>
          <w:bCs/>
          <w:lang w:val="ru-RU"/>
        </w:rPr>
        <w:t>План экологически</w:t>
      </w:r>
      <w:r w:rsidR="00CF4007" w:rsidRPr="004F7F2B">
        <w:rPr>
          <w:rFonts w:ascii="Times New Roman" w:hAnsi="Times New Roman"/>
          <w:b/>
          <w:bCs/>
          <w:lang w:val="ru-RU"/>
        </w:rPr>
        <w:t>х</w:t>
      </w:r>
      <w:r w:rsidRPr="004F7F2B">
        <w:rPr>
          <w:rFonts w:ascii="Times New Roman" w:hAnsi="Times New Roman"/>
          <w:b/>
          <w:bCs/>
          <w:lang w:val="ru-RU"/>
        </w:rPr>
        <w:t xml:space="preserve"> и социальны</w:t>
      </w:r>
      <w:r w:rsidR="00CF4007" w:rsidRPr="004F7F2B">
        <w:rPr>
          <w:rFonts w:ascii="Times New Roman" w:hAnsi="Times New Roman"/>
          <w:b/>
          <w:bCs/>
          <w:lang w:val="ru-RU"/>
        </w:rPr>
        <w:t>х</w:t>
      </w:r>
      <w:r w:rsidRPr="004F7F2B">
        <w:rPr>
          <w:rFonts w:ascii="Times New Roman" w:hAnsi="Times New Roman"/>
          <w:b/>
          <w:bCs/>
          <w:lang w:val="ru-RU"/>
        </w:rPr>
        <w:t xml:space="preserve"> обязательств</w:t>
      </w:r>
      <w:r w:rsidR="00CF4007" w:rsidRPr="004F7F2B">
        <w:rPr>
          <w:rFonts w:ascii="Times New Roman" w:hAnsi="Times New Roman"/>
          <w:b/>
          <w:bCs/>
          <w:lang w:val="ru-RU"/>
        </w:rPr>
        <w:t xml:space="preserve"> Заемщика</w:t>
      </w:r>
      <w:r w:rsidRPr="004F7F2B">
        <w:rPr>
          <w:rFonts w:ascii="Times New Roman" w:hAnsi="Times New Roman"/>
          <w:b/>
          <w:bCs/>
          <w:lang w:val="ru-RU"/>
        </w:rPr>
        <w:t>.</w:t>
      </w:r>
      <w:r w:rsidRPr="004F7F2B">
        <w:rPr>
          <w:rFonts w:ascii="Times New Roman" w:hAnsi="Times New Roman"/>
          <w:lang w:val="ru-RU"/>
        </w:rPr>
        <w:t xml:space="preserve"> </w:t>
      </w:r>
      <w:r w:rsidR="0091554B" w:rsidRPr="004F7F2B">
        <w:rPr>
          <w:rFonts w:ascii="Times New Roman" w:hAnsi="Times New Roman"/>
          <w:lang w:val="ru-RU"/>
        </w:rPr>
        <w:t>М</w:t>
      </w:r>
      <w:r w:rsidR="00BB3D89">
        <w:rPr>
          <w:rFonts w:ascii="Times New Roman" w:hAnsi="Times New Roman"/>
          <w:lang w:val="ru-RU"/>
        </w:rPr>
        <w:t>О</w:t>
      </w:r>
      <w:r w:rsidR="00E92028">
        <w:rPr>
          <w:rFonts w:ascii="Times New Roman" w:hAnsi="Times New Roman"/>
          <w:lang w:val="ru-RU"/>
        </w:rPr>
        <w:t>Н</w:t>
      </w:r>
      <w:r w:rsidR="00BB3D89">
        <w:rPr>
          <w:rFonts w:ascii="Times New Roman" w:hAnsi="Times New Roman"/>
          <w:lang w:val="ru-RU"/>
        </w:rPr>
        <w:t xml:space="preserve"> КР</w:t>
      </w:r>
      <w:r w:rsidR="0091554B" w:rsidRPr="004F7F2B">
        <w:rPr>
          <w:rFonts w:ascii="Times New Roman" w:hAnsi="Times New Roman"/>
          <w:lang w:val="ru-RU"/>
        </w:rPr>
        <w:t xml:space="preserve"> разработало План экологически</w:t>
      </w:r>
      <w:r w:rsidR="00FB01EF" w:rsidRPr="004F7F2B">
        <w:rPr>
          <w:rFonts w:ascii="Times New Roman" w:hAnsi="Times New Roman"/>
          <w:lang w:val="ru-RU"/>
        </w:rPr>
        <w:t>х</w:t>
      </w:r>
      <w:r w:rsidR="0091554B" w:rsidRPr="004F7F2B">
        <w:rPr>
          <w:rFonts w:ascii="Times New Roman" w:hAnsi="Times New Roman"/>
          <w:lang w:val="ru-RU"/>
        </w:rPr>
        <w:t xml:space="preserve"> и социальны</w:t>
      </w:r>
      <w:r w:rsidR="00FB01EF" w:rsidRPr="004F7F2B">
        <w:rPr>
          <w:rFonts w:ascii="Times New Roman" w:hAnsi="Times New Roman"/>
          <w:lang w:val="ru-RU"/>
        </w:rPr>
        <w:t>х</w:t>
      </w:r>
      <w:r w:rsidR="0091554B" w:rsidRPr="004F7F2B">
        <w:rPr>
          <w:rFonts w:ascii="Times New Roman" w:hAnsi="Times New Roman"/>
          <w:lang w:val="ru-RU"/>
        </w:rPr>
        <w:t xml:space="preserve"> </w:t>
      </w:r>
      <w:r w:rsidR="00FB01EF" w:rsidRPr="004F7F2B">
        <w:rPr>
          <w:rFonts w:ascii="Times New Roman" w:hAnsi="Times New Roman"/>
          <w:lang w:val="ru-RU"/>
        </w:rPr>
        <w:t xml:space="preserve">обязательств </w:t>
      </w:r>
      <w:r w:rsidR="0091554B" w:rsidRPr="004F7F2B">
        <w:rPr>
          <w:rFonts w:ascii="Times New Roman" w:hAnsi="Times New Roman"/>
          <w:lang w:val="ru-RU"/>
        </w:rPr>
        <w:t>(</w:t>
      </w:r>
      <w:r w:rsidR="00FB01EF" w:rsidRPr="004F7F2B">
        <w:rPr>
          <w:rFonts w:ascii="Times New Roman" w:hAnsi="Times New Roman"/>
          <w:lang w:val="ru-RU"/>
        </w:rPr>
        <w:t>ПЭСО</w:t>
      </w:r>
      <w:r w:rsidR="0091554B" w:rsidRPr="004F7F2B">
        <w:rPr>
          <w:rFonts w:ascii="Times New Roman" w:hAnsi="Times New Roman"/>
          <w:lang w:val="ru-RU"/>
        </w:rPr>
        <w:t xml:space="preserve">), который будет утвержден Всемирным банком и станет юридически обязательным для </w:t>
      </w:r>
      <w:r w:rsidR="00FB01EF" w:rsidRPr="004F7F2B">
        <w:rPr>
          <w:rFonts w:ascii="Times New Roman" w:hAnsi="Times New Roman"/>
          <w:lang w:val="ru-RU"/>
        </w:rPr>
        <w:t xml:space="preserve">Правительства </w:t>
      </w:r>
      <w:r w:rsidR="0091554B" w:rsidRPr="004F7F2B">
        <w:rPr>
          <w:rFonts w:ascii="Times New Roman" w:hAnsi="Times New Roman"/>
          <w:lang w:val="ru-RU"/>
        </w:rPr>
        <w:t xml:space="preserve">Кыргызстана в </w:t>
      </w:r>
      <w:r w:rsidR="009D7508" w:rsidRPr="004F7F2B">
        <w:rPr>
          <w:rFonts w:ascii="Times New Roman" w:hAnsi="Times New Roman"/>
          <w:lang w:val="ru-RU"/>
        </w:rPr>
        <w:t xml:space="preserve">составе </w:t>
      </w:r>
      <w:r w:rsidR="0091554B" w:rsidRPr="004F7F2B">
        <w:rPr>
          <w:rFonts w:ascii="Times New Roman" w:hAnsi="Times New Roman"/>
          <w:lang w:val="ru-RU"/>
        </w:rPr>
        <w:t xml:space="preserve">пакета </w:t>
      </w:r>
      <w:r w:rsidR="00FB01EF" w:rsidRPr="004F7F2B">
        <w:rPr>
          <w:rFonts w:ascii="Times New Roman" w:hAnsi="Times New Roman"/>
          <w:lang w:val="ru-RU"/>
        </w:rPr>
        <w:t xml:space="preserve">юридической документации </w:t>
      </w:r>
      <w:r w:rsidR="0091554B" w:rsidRPr="004F7F2B">
        <w:rPr>
          <w:rFonts w:ascii="Times New Roman" w:hAnsi="Times New Roman"/>
          <w:lang w:val="ru-RU"/>
        </w:rPr>
        <w:t xml:space="preserve">по финансированию </w:t>
      </w:r>
      <w:r w:rsidR="00FB01EF" w:rsidRPr="004F7F2B">
        <w:rPr>
          <w:rFonts w:ascii="Times New Roman" w:hAnsi="Times New Roman"/>
          <w:lang w:val="ru-RU"/>
        </w:rPr>
        <w:t xml:space="preserve">Проекта </w:t>
      </w:r>
      <w:r w:rsidR="0091554B" w:rsidRPr="004F7F2B">
        <w:rPr>
          <w:rFonts w:ascii="Times New Roman" w:hAnsi="Times New Roman"/>
          <w:lang w:val="ru-RU"/>
        </w:rPr>
        <w:t>«Обучение для будущего».</w:t>
      </w:r>
      <w:r w:rsidR="009D7508" w:rsidRPr="004F7F2B">
        <w:rPr>
          <w:rFonts w:ascii="Times New Roman" w:hAnsi="Times New Roman"/>
          <w:lang w:val="ru-RU"/>
        </w:rPr>
        <w:t xml:space="preserve"> </w:t>
      </w:r>
      <w:r w:rsidR="00CF4007" w:rsidRPr="004F7F2B">
        <w:rPr>
          <w:rFonts w:ascii="Times New Roman" w:hAnsi="Times New Roman"/>
          <w:lang w:val="ru-RU"/>
        </w:rPr>
        <w:t>В ПЭСО</w:t>
      </w:r>
      <w:r w:rsidRPr="004F7F2B">
        <w:rPr>
          <w:rFonts w:ascii="Times New Roman" w:hAnsi="Times New Roman"/>
          <w:lang w:val="ru-RU"/>
        </w:rPr>
        <w:t xml:space="preserve"> определ</w:t>
      </w:r>
      <w:r w:rsidR="00CF4007" w:rsidRPr="004F7F2B">
        <w:rPr>
          <w:rFonts w:ascii="Times New Roman" w:hAnsi="Times New Roman"/>
          <w:lang w:val="ru-RU"/>
        </w:rPr>
        <w:t>ены</w:t>
      </w:r>
      <w:r w:rsidRPr="004F7F2B">
        <w:rPr>
          <w:rFonts w:ascii="Times New Roman" w:hAnsi="Times New Roman"/>
          <w:lang w:val="ru-RU"/>
        </w:rPr>
        <w:t xml:space="preserve"> основные обязанности и действия, которые должны быть предприняты </w:t>
      </w:r>
      <w:r w:rsidR="00BB3D89">
        <w:rPr>
          <w:rFonts w:ascii="Times New Roman" w:hAnsi="Times New Roman"/>
          <w:lang w:val="ru-RU"/>
        </w:rPr>
        <w:t>МО</w:t>
      </w:r>
      <w:r w:rsidR="00A127A6" w:rsidRPr="004F7F2B">
        <w:rPr>
          <w:rFonts w:ascii="Times New Roman" w:hAnsi="Times New Roman"/>
          <w:lang w:val="ru-RU"/>
        </w:rPr>
        <w:t>Н</w:t>
      </w:r>
      <w:r w:rsidR="00BB3D89">
        <w:rPr>
          <w:rFonts w:ascii="Times New Roman" w:hAnsi="Times New Roman"/>
          <w:lang w:val="ru-RU"/>
        </w:rPr>
        <w:t xml:space="preserve"> КР</w:t>
      </w:r>
      <w:r w:rsidRPr="004F7F2B">
        <w:rPr>
          <w:rFonts w:ascii="Times New Roman" w:hAnsi="Times New Roman"/>
          <w:lang w:val="ru-RU"/>
        </w:rPr>
        <w:t xml:space="preserve"> для обеспечения соответствия проекта </w:t>
      </w:r>
      <w:r w:rsidR="00CF4007" w:rsidRPr="004F7F2B">
        <w:rPr>
          <w:rFonts w:ascii="Times New Roman" w:hAnsi="Times New Roman"/>
          <w:lang w:val="ru-RU"/>
        </w:rPr>
        <w:t>экологическим и социальным стандартам (ESS)</w:t>
      </w:r>
      <w:r w:rsidRPr="004F7F2B">
        <w:rPr>
          <w:rFonts w:ascii="Times New Roman" w:hAnsi="Times New Roman"/>
          <w:lang w:val="ru-RU"/>
        </w:rPr>
        <w:t xml:space="preserve"> ВБ и, в частности: (a) проведение экологического и социального скрининга для всех проект</w:t>
      </w:r>
      <w:r w:rsidR="00CF4007" w:rsidRPr="004F7F2B">
        <w:rPr>
          <w:rFonts w:ascii="Times New Roman" w:hAnsi="Times New Roman"/>
          <w:lang w:val="ru-RU"/>
        </w:rPr>
        <w:t>ных мероприятий</w:t>
      </w:r>
      <w:r w:rsidRPr="004F7F2B">
        <w:rPr>
          <w:rFonts w:ascii="Times New Roman" w:hAnsi="Times New Roman"/>
          <w:lang w:val="ru-RU"/>
        </w:rPr>
        <w:t xml:space="preserve"> с помощью </w:t>
      </w:r>
      <w:r w:rsidR="00ED0890" w:rsidRPr="004F7F2B">
        <w:rPr>
          <w:rFonts w:ascii="Times New Roman" w:hAnsi="Times New Roman"/>
          <w:lang w:val="ru-RU"/>
        </w:rPr>
        <w:t>ПС</w:t>
      </w:r>
      <w:r w:rsidR="00E92028">
        <w:rPr>
          <w:rFonts w:ascii="Times New Roman" w:hAnsi="Times New Roman"/>
          <w:lang w:val="ru-RU"/>
        </w:rPr>
        <w:t>ЭУ</w:t>
      </w:r>
      <w:r w:rsidR="00CF4007" w:rsidRPr="004F7F2B">
        <w:rPr>
          <w:rFonts w:ascii="Times New Roman" w:hAnsi="Times New Roman"/>
          <w:lang w:val="ru-RU"/>
        </w:rPr>
        <w:t xml:space="preserve">/контрольного списка </w:t>
      </w:r>
      <w:r w:rsidR="00E92028">
        <w:rPr>
          <w:rFonts w:ascii="Times New Roman" w:hAnsi="Times New Roman"/>
          <w:lang w:val="ru-RU"/>
        </w:rPr>
        <w:t>ПУОСС</w:t>
      </w:r>
      <w:r w:rsidRPr="004F7F2B">
        <w:rPr>
          <w:rFonts w:ascii="Times New Roman" w:hAnsi="Times New Roman"/>
          <w:lang w:val="ru-RU"/>
        </w:rPr>
        <w:t>, охватывающего вышеуказанн</w:t>
      </w:r>
      <w:r w:rsidR="00CF4007" w:rsidRPr="004F7F2B">
        <w:rPr>
          <w:rFonts w:ascii="Times New Roman" w:hAnsi="Times New Roman"/>
          <w:lang w:val="ru-RU"/>
        </w:rPr>
        <w:t>ы</w:t>
      </w:r>
      <w:r w:rsidRPr="004F7F2B">
        <w:rPr>
          <w:rFonts w:ascii="Times New Roman" w:hAnsi="Times New Roman"/>
          <w:lang w:val="ru-RU"/>
        </w:rPr>
        <w:t xml:space="preserve">е аспекты; (b) применение </w:t>
      </w:r>
      <w:r w:rsidR="002C2DAD">
        <w:rPr>
          <w:rFonts w:ascii="Times New Roman" w:hAnsi="Times New Roman"/>
          <w:lang w:val="ru-RU"/>
        </w:rPr>
        <w:t>ПСЭУ</w:t>
      </w:r>
      <w:r w:rsidRPr="004F7F2B">
        <w:rPr>
          <w:rFonts w:ascii="Times New Roman" w:hAnsi="Times New Roman"/>
          <w:lang w:val="ru-RU"/>
        </w:rPr>
        <w:t xml:space="preserve"> к соответствующим проектным мероприятиям, включая необходимость подготовки </w:t>
      </w:r>
      <w:r w:rsidR="00CF4007" w:rsidRPr="004F7F2B">
        <w:rPr>
          <w:rFonts w:ascii="Times New Roman" w:hAnsi="Times New Roman"/>
          <w:lang w:val="ru-RU"/>
        </w:rPr>
        <w:t xml:space="preserve">индивидуальных </w:t>
      </w:r>
      <w:r w:rsidR="00E92028">
        <w:rPr>
          <w:rFonts w:ascii="Times New Roman" w:hAnsi="Times New Roman"/>
          <w:lang w:val="ru-RU"/>
        </w:rPr>
        <w:t>ПУОСС</w:t>
      </w:r>
      <w:r w:rsidRPr="004F7F2B">
        <w:rPr>
          <w:rFonts w:ascii="Times New Roman" w:hAnsi="Times New Roman"/>
          <w:lang w:val="ru-RU"/>
        </w:rPr>
        <w:t xml:space="preserve"> для конкретных участков; (c) отчетность об экологических и социальных показателях всех видов деятельности в ежеквартальных отчетах; (d) обеспечение прозрачности </w:t>
      </w:r>
      <w:r w:rsidR="00A55823" w:rsidRPr="004F7F2B">
        <w:rPr>
          <w:rFonts w:ascii="Times New Roman" w:hAnsi="Times New Roman"/>
          <w:lang w:val="ru-RU"/>
        </w:rPr>
        <w:t xml:space="preserve">при осуществлении </w:t>
      </w:r>
      <w:r w:rsidRPr="004F7F2B">
        <w:rPr>
          <w:rFonts w:ascii="Times New Roman" w:hAnsi="Times New Roman"/>
          <w:lang w:val="ru-RU"/>
        </w:rPr>
        <w:t xml:space="preserve">экологических </w:t>
      </w:r>
      <w:r w:rsidR="00A55823" w:rsidRPr="004F7F2B">
        <w:rPr>
          <w:rFonts w:ascii="Times New Roman" w:hAnsi="Times New Roman"/>
          <w:lang w:val="ru-RU"/>
        </w:rPr>
        <w:t xml:space="preserve">охранных мер проекта, наряду с </w:t>
      </w:r>
      <w:r w:rsidRPr="004F7F2B">
        <w:rPr>
          <w:rFonts w:ascii="Times New Roman" w:hAnsi="Times New Roman"/>
          <w:lang w:val="ru-RU"/>
        </w:rPr>
        <w:t>обеспечение</w:t>
      </w:r>
      <w:r w:rsidR="00A55823" w:rsidRPr="004F7F2B">
        <w:rPr>
          <w:rFonts w:ascii="Times New Roman" w:hAnsi="Times New Roman"/>
          <w:lang w:val="ru-RU"/>
        </w:rPr>
        <w:t>м</w:t>
      </w:r>
      <w:r w:rsidRPr="004F7F2B">
        <w:rPr>
          <w:rFonts w:ascii="Times New Roman" w:hAnsi="Times New Roman"/>
          <w:lang w:val="ru-RU"/>
        </w:rPr>
        <w:t xml:space="preserve"> раскрытия </w:t>
      </w:r>
      <w:r w:rsidR="00A55823" w:rsidRPr="004F7F2B">
        <w:rPr>
          <w:rFonts w:ascii="Times New Roman" w:hAnsi="Times New Roman"/>
          <w:lang w:val="ru-RU"/>
        </w:rPr>
        <w:t xml:space="preserve">содержания </w:t>
      </w:r>
      <w:r w:rsidRPr="004F7F2B">
        <w:rPr>
          <w:rFonts w:ascii="Times New Roman" w:hAnsi="Times New Roman"/>
          <w:lang w:val="ru-RU"/>
        </w:rPr>
        <w:t xml:space="preserve">всех </w:t>
      </w:r>
      <w:r w:rsidR="00E92028">
        <w:rPr>
          <w:rFonts w:ascii="Times New Roman" w:hAnsi="Times New Roman"/>
          <w:lang w:val="ru-RU"/>
        </w:rPr>
        <w:t>ПУОСС</w:t>
      </w:r>
      <w:r w:rsidR="00A55823" w:rsidRPr="004F7F2B">
        <w:rPr>
          <w:rFonts w:ascii="Times New Roman" w:hAnsi="Times New Roman"/>
          <w:lang w:val="ru-RU"/>
        </w:rPr>
        <w:t xml:space="preserve"> </w:t>
      </w:r>
      <w:r w:rsidRPr="004F7F2B">
        <w:rPr>
          <w:rFonts w:ascii="Times New Roman" w:hAnsi="Times New Roman"/>
          <w:lang w:val="ru-RU"/>
        </w:rPr>
        <w:t xml:space="preserve">и </w:t>
      </w:r>
      <w:r w:rsidR="00A55823" w:rsidRPr="004F7F2B">
        <w:rPr>
          <w:rFonts w:ascii="Times New Roman" w:hAnsi="Times New Roman"/>
          <w:lang w:val="ru-RU"/>
        </w:rPr>
        <w:t xml:space="preserve">проведения </w:t>
      </w:r>
      <w:r w:rsidRPr="004F7F2B">
        <w:rPr>
          <w:rFonts w:ascii="Times New Roman" w:hAnsi="Times New Roman"/>
          <w:lang w:val="ru-RU"/>
        </w:rPr>
        <w:t>публичных консультаций со всеми заинтересованными сторонами;</w:t>
      </w:r>
      <w:r w:rsidR="00A55823" w:rsidRPr="004F7F2B">
        <w:rPr>
          <w:rFonts w:ascii="Times New Roman" w:hAnsi="Times New Roman"/>
          <w:lang w:val="ru-RU"/>
        </w:rPr>
        <w:t xml:space="preserve"> (е) </w:t>
      </w:r>
      <w:r w:rsidRPr="004F7F2B">
        <w:rPr>
          <w:rFonts w:ascii="Times New Roman" w:hAnsi="Times New Roman"/>
          <w:lang w:val="ru-RU"/>
        </w:rPr>
        <w:t>поддерж</w:t>
      </w:r>
      <w:r w:rsidR="00A55823" w:rsidRPr="004F7F2B">
        <w:rPr>
          <w:rFonts w:ascii="Times New Roman" w:hAnsi="Times New Roman"/>
          <w:lang w:val="ru-RU"/>
        </w:rPr>
        <w:t xml:space="preserve">ание на протяжении </w:t>
      </w:r>
      <w:r w:rsidRPr="004F7F2B">
        <w:rPr>
          <w:rFonts w:ascii="Times New Roman" w:hAnsi="Times New Roman"/>
          <w:lang w:val="ru-RU"/>
        </w:rPr>
        <w:t>всего периода реализации проекта человеческ</w:t>
      </w:r>
      <w:r w:rsidR="00A55823" w:rsidRPr="004F7F2B">
        <w:rPr>
          <w:rFonts w:ascii="Times New Roman" w:hAnsi="Times New Roman"/>
          <w:lang w:val="ru-RU"/>
        </w:rPr>
        <w:t>ого</w:t>
      </w:r>
      <w:r w:rsidRPr="004F7F2B">
        <w:rPr>
          <w:rFonts w:ascii="Times New Roman" w:hAnsi="Times New Roman"/>
          <w:lang w:val="ru-RU"/>
        </w:rPr>
        <w:t xml:space="preserve"> потенциал</w:t>
      </w:r>
      <w:r w:rsidR="00A55823" w:rsidRPr="004F7F2B">
        <w:rPr>
          <w:rFonts w:ascii="Times New Roman" w:hAnsi="Times New Roman"/>
          <w:lang w:val="ru-RU"/>
        </w:rPr>
        <w:t>а</w:t>
      </w:r>
      <w:r w:rsidRPr="004F7F2B">
        <w:rPr>
          <w:rFonts w:ascii="Times New Roman" w:hAnsi="Times New Roman"/>
          <w:lang w:val="ru-RU"/>
        </w:rPr>
        <w:t xml:space="preserve"> для обеспечения надзора и мониторинга за проектной деятельностью и предоставления адекватной отчетности исполнительному агентству и ВБ; (f) подготовка и соблюдение </w:t>
      </w:r>
      <w:r w:rsidR="00A55823" w:rsidRPr="004F7F2B">
        <w:rPr>
          <w:rFonts w:ascii="Times New Roman" w:hAnsi="Times New Roman"/>
          <w:lang w:val="ru-RU"/>
        </w:rPr>
        <w:t xml:space="preserve">нанятыми </w:t>
      </w:r>
      <w:r w:rsidR="00A55823" w:rsidRPr="004F7F2B">
        <w:rPr>
          <w:rFonts w:ascii="Times New Roman" w:hAnsi="Times New Roman"/>
          <w:lang w:val="ru-RU"/>
        </w:rPr>
        <w:lastRenderedPageBreak/>
        <w:t xml:space="preserve">для выполнения работ подрядчиками </w:t>
      </w:r>
      <w:r w:rsidRPr="004F7F2B">
        <w:rPr>
          <w:rFonts w:ascii="Times New Roman" w:hAnsi="Times New Roman"/>
          <w:lang w:val="ru-RU"/>
        </w:rPr>
        <w:t xml:space="preserve">Кодекса </w:t>
      </w:r>
      <w:r w:rsidR="00A55823" w:rsidRPr="004F7F2B">
        <w:rPr>
          <w:rFonts w:ascii="Times New Roman" w:hAnsi="Times New Roman"/>
          <w:lang w:val="ru-RU"/>
        </w:rPr>
        <w:t xml:space="preserve">охраны окружающей среды, социальных вопросов, охраны здоровья и безопасности; и </w:t>
      </w:r>
      <w:r w:rsidRPr="004F7F2B">
        <w:rPr>
          <w:rFonts w:ascii="Times New Roman" w:hAnsi="Times New Roman"/>
          <w:lang w:val="ru-RU"/>
        </w:rPr>
        <w:t>(g) выполнение и отчетность по: (i) Плану взаимодействия с заинтересованными сторонами; (ii) План</w:t>
      </w:r>
      <w:r w:rsidR="00A55823" w:rsidRPr="004F7F2B">
        <w:rPr>
          <w:rFonts w:ascii="Times New Roman" w:hAnsi="Times New Roman"/>
          <w:lang w:val="ru-RU"/>
        </w:rPr>
        <w:t>ам</w:t>
      </w:r>
      <w:r w:rsidRPr="004F7F2B">
        <w:rPr>
          <w:rFonts w:ascii="Times New Roman" w:hAnsi="Times New Roman"/>
          <w:lang w:val="ru-RU"/>
        </w:rPr>
        <w:t xml:space="preserve"> управления трудовыми ресурсами (</w:t>
      </w:r>
      <w:r w:rsidR="00C36F14" w:rsidRPr="004F7F2B">
        <w:rPr>
          <w:rFonts w:ascii="Times New Roman" w:hAnsi="Times New Roman"/>
          <w:lang w:val="ru-RU"/>
        </w:rPr>
        <w:t>ПУТР</w:t>
      </w:r>
      <w:r w:rsidRPr="004F7F2B">
        <w:rPr>
          <w:rFonts w:ascii="Times New Roman" w:hAnsi="Times New Roman"/>
          <w:lang w:val="ru-RU"/>
        </w:rPr>
        <w:t xml:space="preserve">); и </w:t>
      </w:r>
      <w:r w:rsidR="00A55823" w:rsidRPr="004F7F2B">
        <w:rPr>
          <w:rFonts w:ascii="Times New Roman" w:hAnsi="Times New Roman"/>
          <w:lang w:val="ru-RU"/>
        </w:rPr>
        <w:t xml:space="preserve">(iii) </w:t>
      </w:r>
      <w:r w:rsidRPr="004F7F2B">
        <w:rPr>
          <w:rFonts w:ascii="Times New Roman" w:hAnsi="Times New Roman"/>
          <w:lang w:val="ru-RU"/>
        </w:rPr>
        <w:t>механизм рассмотрения жалоб.</w:t>
      </w:r>
    </w:p>
    <w:p w14:paraId="405597FE" w14:textId="77777777" w:rsidR="00B32EFD" w:rsidRPr="004F7F2B" w:rsidRDefault="00B32EFD" w:rsidP="00B32EFD">
      <w:pPr>
        <w:pStyle w:val="Numberedparagraph"/>
        <w:tabs>
          <w:tab w:val="left" w:pos="90"/>
          <w:tab w:val="left" w:pos="360"/>
        </w:tabs>
        <w:spacing w:after="0"/>
        <w:rPr>
          <w:b/>
          <w:bCs/>
          <w:sz w:val="22"/>
          <w:szCs w:val="22"/>
          <w:lang w:val="ru-RU"/>
        </w:rPr>
      </w:pPr>
    </w:p>
    <w:p w14:paraId="107C444C" w14:textId="07FF0A87" w:rsidR="00A238BF" w:rsidRPr="004F7F2B" w:rsidRDefault="00A238BF" w:rsidP="00B32EFD">
      <w:pPr>
        <w:pStyle w:val="Numberedparagraph"/>
        <w:tabs>
          <w:tab w:val="left" w:pos="90"/>
          <w:tab w:val="left" w:pos="360"/>
        </w:tabs>
        <w:spacing w:after="0"/>
        <w:rPr>
          <w:sz w:val="22"/>
          <w:lang w:val="ru-RU"/>
        </w:rPr>
      </w:pPr>
      <w:r w:rsidRPr="004F7F2B">
        <w:rPr>
          <w:b/>
          <w:bCs/>
          <w:sz w:val="22"/>
          <w:lang w:val="ru-RU"/>
        </w:rPr>
        <w:t xml:space="preserve">Контроль и отчетность </w:t>
      </w:r>
      <w:r w:rsidR="00C36F14" w:rsidRPr="004F7F2B">
        <w:rPr>
          <w:b/>
          <w:bCs/>
          <w:sz w:val="22"/>
          <w:lang w:val="ru-RU"/>
        </w:rPr>
        <w:t xml:space="preserve">о </w:t>
      </w:r>
      <w:r w:rsidRPr="004F7F2B">
        <w:rPr>
          <w:b/>
          <w:bCs/>
          <w:sz w:val="22"/>
          <w:lang w:val="ru-RU"/>
        </w:rPr>
        <w:t>ESS.</w:t>
      </w:r>
      <w:r w:rsidRPr="004F7F2B">
        <w:rPr>
          <w:sz w:val="22"/>
          <w:lang w:val="ru-RU"/>
        </w:rPr>
        <w:t xml:space="preserve"> Информация о соответствии требованиям </w:t>
      </w:r>
      <w:r w:rsidR="00ED0890" w:rsidRPr="004F7F2B">
        <w:rPr>
          <w:sz w:val="22"/>
          <w:lang w:val="ru-RU"/>
        </w:rPr>
        <w:t>ПУЭС</w:t>
      </w:r>
      <w:r w:rsidRPr="004F7F2B">
        <w:rPr>
          <w:sz w:val="22"/>
          <w:lang w:val="ru-RU"/>
        </w:rPr>
        <w:t xml:space="preserve"> предоставляется подрядчиками </w:t>
      </w:r>
      <w:r w:rsidR="0088414E" w:rsidRPr="004F7F2B">
        <w:rPr>
          <w:sz w:val="22"/>
          <w:lang w:val="ru-RU"/>
        </w:rPr>
        <w:t>ОКП</w:t>
      </w:r>
      <w:r w:rsidRPr="004F7F2B">
        <w:rPr>
          <w:sz w:val="22"/>
          <w:lang w:val="ru-RU"/>
        </w:rPr>
        <w:t xml:space="preserve">, а затем </w:t>
      </w:r>
      <w:r w:rsidR="0088414E" w:rsidRPr="004F7F2B">
        <w:rPr>
          <w:sz w:val="22"/>
          <w:lang w:val="ru-RU"/>
        </w:rPr>
        <w:t>ОКП</w:t>
      </w:r>
      <w:r w:rsidRPr="004F7F2B">
        <w:rPr>
          <w:sz w:val="22"/>
          <w:lang w:val="ru-RU"/>
        </w:rPr>
        <w:t xml:space="preserve"> </w:t>
      </w:r>
      <w:r w:rsidR="00C36F14" w:rsidRPr="004F7F2B">
        <w:rPr>
          <w:sz w:val="22"/>
          <w:lang w:val="ru-RU"/>
        </w:rPr>
        <w:t xml:space="preserve">передает их Банку </w:t>
      </w:r>
      <w:r w:rsidRPr="004F7F2B">
        <w:rPr>
          <w:sz w:val="22"/>
          <w:lang w:val="ru-RU"/>
        </w:rPr>
        <w:t xml:space="preserve">в форме </w:t>
      </w:r>
      <w:r w:rsidR="00C36F14" w:rsidRPr="004F7F2B">
        <w:rPr>
          <w:sz w:val="22"/>
          <w:lang w:val="ru-RU"/>
        </w:rPr>
        <w:t xml:space="preserve">своего </w:t>
      </w:r>
      <w:r w:rsidRPr="004F7F2B">
        <w:rPr>
          <w:sz w:val="22"/>
          <w:lang w:val="ru-RU"/>
        </w:rPr>
        <w:t>ежеквартального отчета. Экологический и социальный мониторинг в ходе реализации подкомпонента должен предоставлять информацию о ключевых экологических и социальных аспектах под</w:t>
      </w:r>
      <w:r w:rsidR="00C54692">
        <w:rPr>
          <w:sz w:val="22"/>
          <w:lang w:val="ru-RU"/>
        </w:rPr>
        <w:t xml:space="preserve"> </w:t>
      </w:r>
      <w:r w:rsidRPr="004F7F2B">
        <w:rPr>
          <w:sz w:val="22"/>
          <w:lang w:val="ru-RU"/>
        </w:rPr>
        <w:t>проектов</w:t>
      </w:r>
      <w:r w:rsidR="00C36F14" w:rsidRPr="004F7F2B">
        <w:rPr>
          <w:sz w:val="22"/>
          <w:lang w:val="ru-RU"/>
        </w:rPr>
        <w:t xml:space="preserve"> – </w:t>
      </w:r>
      <w:r w:rsidRPr="004F7F2B">
        <w:rPr>
          <w:sz w:val="22"/>
          <w:lang w:val="ru-RU"/>
        </w:rPr>
        <w:t>в частности</w:t>
      </w:r>
      <w:r w:rsidR="00C36F14" w:rsidRPr="004F7F2B">
        <w:rPr>
          <w:sz w:val="22"/>
          <w:lang w:val="ru-RU"/>
        </w:rPr>
        <w:t>,</w:t>
      </w:r>
      <w:r w:rsidRPr="004F7F2B">
        <w:rPr>
          <w:sz w:val="22"/>
          <w:lang w:val="ru-RU"/>
        </w:rPr>
        <w:t xml:space="preserve"> о </w:t>
      </w:r>
      <w:r w:rsidR="00C36F14" w:rsidRPr="004F7F2B">
        <w:rPr>
          <w:sz w:val="22"/>
          <w:lang w:val="ru-RU"/>
        </w:rPr>
        <w:t xml:space="preserve">их </w:t>
      </w:r>
      <w:r w:rsidRPr="004F7F2B">
        <w:rPr>
          <w:sz w:val="22"/>
          <w:lang w:val="ru-RU"/>
        </w:rPr>
        <w:t xml:space="preserve">воздействии на окружающую среду, социальных последствиях воздействия и эффективности принятых мер по смягчению последствий. Такая информация позволяет </w:t>
      </w:r>
      <w:r w:rsidR="0088414E" w:rsidRPr="004F7F2B">
        <w:rPr>
          <w:sz w:val="22"/>
          <w:lang w:val="ru-RU"/>
        </w:rPr>
        <w:t>ОКП</w:t>
      </w:r>
      <w:r w:rsidRPr="004F7F2B">
        <w:rPr>
          <w:sz w:val="22"/>
          <w:lang w:val="ru-RU"/>
        </w:rPr>
        <w:t xml:space="preserve"> оцени</w:t>
      </w:r>
      <w:r w:rsidR="00C36F14" w:rsidRPr="004F7F2B">
        <w:rPr>
          <w:sz w:val="22"/>
          <w:lang w:val="ru-RU"/>
        </w:rPr>
        <w:t>ва</w:t>
      </w:r>
      <w:r w:rsidRPr="004F7F2B">
        <w:rPr>
          <w:sz w:val="22"/>
          <w:lang w:val="ru-RU"/>
        </w:rPr>
        <w:t>ть успешность мер по смягчению последствий в рамках надзора за проектом и</w:t>
      </w:r>
      <w:r w:rsidR="00C36F14" w:rsidRPr="004F7F2B">
        <w:rPr>
          <w:sz w:val="22"/>
          <w:lang w:val="ru-RU"/>
        </w:rPr>
        <w:t>, при необходимости,</w:t>
      </w:r>
      <w:r w:rsidRPr="004F7F2B">
        <w:rPr>
          <w:sz w:val="22"/>
          <w:lang w:val="ru-RU"/>
        </w:rPr>
        <w:t xml:space="preserve"> позволяет своевременно принимать корректирующие меры.</w:t>
      </w:r>
    </w:p>
    <w:p w14:paraId="67CF9D25" w14:textId="77777777" w:rsidR="00B32EFD" w:rsidRPr="004F7F2B" w:rsidRDefault="00B32EFD" w:rsidP="00B32EFD">
      <w:pPr>
        <w:spacing w:after="0" w:line="240" w:lineRule="auto"/>
        <w:jc w:val="both"/>
        <w:rPr>
          <w:rFonts w:ascii="Times New Roman" w:hAnsi="Times New Roman" w:cs="Times New Roman"/>
          <w:lang w:val="ru-RU"/>
        </w:rPr>
      </w:pPr>
    </w:p>
    <w:p w14:paraId="49AA3AFC" w14:textId="216917DB" w:rsidR="00A238BF" w:rsidRPr="004F7F2B" w:rsidRDefault="00A238BF" w:rsidP="00B32EFD">
      <w:pPr>
        <w:spacing w:after="0" w:line="240" w:lineRule="auto"/>
        <w:jc w:val="both"/>
        <w:rPr>
          <w:rFonts w:ascii="Times New Roman" w:hAnsi="Times New Roman"/>
          <w:lang w:val="ru-RU"/>
        </w:rPr>
      </w:pPr>
      <w:bookmarkStart w:id="11" w:name="_Toc369484857"/>
      <w:bookmarkStart w:id="12" w:name="_Toc369485800"/>
      <w:r w:rsidRPr="004F7F2B">
        <w:rPr>
          <w:rFonts w:ascii="Times New Roman" w:hAnsi="Times New Roman"/>
          <w:b/>
          <w:bCs/>
          <w:lang w:val="ru-RU"/>
        </w:rPr>
        <w:t xml:space="preserve">Интеграция </w:t>
      </w:r>
      <w:r w:rsidR="00C36F14" w:rsidRPr="004F7F2B">
        <w:rPr>
          <w:rFonts w:ascii="Times New Roman" w:eastAsia="MS Mincho" w:hAnsi="Times New Roman" w:cs="Times New Roman"/>
          <w:b/>
          <w:lang w:val="ru-RU"/>
        </w:rPr>
        <w:t>ПУЭС</w:t>
      </w:r>
      <w:r w:rsidRPr="004F7F2B">
        <w:rPr>
          <w:rFonts w:ascii="Times New Roman" w:hAnsi="Times New Roman"/>
          <w:b/>
          <w:bCs/>
          <w:lang w:val="ru-RU"/>
        </w:rPr>
        <w:t xml:space="preserve"> в проектную документацию.</w:t>
      </w:r>
      <w:r w:rsidRPr="004F7F2B">
        <w:rPr>
          <w:rFonts w:ascii="Times New Roman" w:hAnsi="Times New Roman"/>
          <w:lang w:val="ru-RU"/>
        </w:rPr>
        <w:t xml:space="preserve"> Положения </w:t>
      </w:r>
      <w:r w:rsidR="00C36F14" w:rsidRPr="004F7F2B">
        <w:rPr>
          <w:rFonts w:ascii="Times New Roman" w:hAnsi="Times New Roman"/>
          <w:lang w:val="ru-RU"/>
        </w:rPr>
        <w:t>ПУЭС</w:t>
      </w:r>
      <w:r w:rsidRPr="004F7F2B">
        <w:rPr>
          <w:rFonts w:ascii="Times New Roman" w:hAnsi="Times New Roman"/>
          <w:lang w:val="ru-RU"/>
        </w:rPr>
        <w:t xml:space="preserve"> станут частью проектной документации для проекта и будут включены в контракты на строительство для отдельных под</w:t>
      </w:r>
      <w:r w:rsidR="006D6A2A">
        <w:rPr>
          <w:rFonts w:ascii="Times New Roman" w:hAnsi="Times New Roman"/>
          <w:lang w:val="ru-RU"/>
        </w:rPr>
        <w:t xml:space="preserve"> </w:t>
      </w:r>
      <w:r w:rsidRPr="004F7F2B">
        <w:rPr>
          <w:rFonts w:ascii="Times New Roman" w:hAnsi="Times New Roman"/>
          <w:lang w:val="ru-RU"/>
        </w:rPr>
        <w:t>проектов</w:t>
      </w:r>
      <w:r w:rsidR="00C36F14" w:rsidRPr="004F7F2B">
        <w:rPr>
          <w:rFonts w:ascii="Times New Roman" w:hAnsi="Times New Roman"/>
          <w:lang w:val="ru-RU"/>
        </w:rPr>
        <w:t xml:space="preserve"> – </w:t>
      </w:r>
      <w:r w:rsidRPr="004F7F2B">
        <w:rPr>
          <w:rFonts w:ascii="Times New Roman" w:hAnsi="Times New Roman"/>
          <w:lang w:val="ru-RU"/>
        </w:rPr>
        <w:t xml:space="preserve">как в спецификации, так и в сметах. Соответственно, Подрядчики должны будут включить стоимость </w:t>
      </w:r>
      <w:r w:rsidR="00C36F14" w:rsidRPr="004F7F2B">
        <w:rPr>
          <w:rFonts w:ascii="Times New Roman" w:hAnsi="Times New Roman"/>
          <w:lang w:val="ru-RU"/>
        </w:rPr>
        <w:t xml:space="preserve">соблюдения </w:t>
      </w:r>
      <w:r w:rsidRPr="004F7F2B">
        <w:rPr>
          <w:rFonts w:ascii="Times New Roman" w:hAnsi="Times New Roman"/>
          <w:lang w:val="ru-RU"/>
        </w:rPr>
        <w:t xml:space="preserve">требований </w:t>
      </w:r>
      <w:r w:rsidR="00ED0890" w:rsidRPr="004F7F2B">
        <w:rPr>
          <w:rFonts w:ascii="Times New Roman" w:hAnsi="Times New Roman"/>
          <w:lang w:val="ru-RU"/>
        </w:rPr>
        <w:t>ПУЭС</w:t>
      </w:r>
      <w:r w:rsidRPr="004F7F2B">
        <w:rPr>
          <w:rFonts w:ascii="Times New Roman" w:hAnsi="Times New Roman"/>
          <w:lang w:val="ru-RU"/>
        </w:rPr>
        <w:t xml:space="preserve"> в свои финансовые заявки</w:t>
      </w:r>
      <w:r w:rsidR="00C36F14" w:rsidRPr="004F7F2B">
        <w:rPr>
          <w:rFonts w:ascii="Times New Roman" w:hAnsi="Times New Roman"/>
          <w:lang w:val="ru-RU"/>
        </w:rPr>
        <w:t>,</w:t>
      </w:r>
      <w:r w:rsidRPr="004F7F2B">
        <w:rPr>
          <w:rFonts w:ascii="Times New Roman" w:hAnsi="Times New Roman"/>
          <w:lang w:val="ru-RU"/>
        </w:rPr>
        <w:t xml:space="preserve"> и должны </w:t>
      </w:r>
      <w:r w:rsidR="00C36F14" w:rsidRPr="004F7F2B">
        <w:rPr>
          <w:rFonts w:ascii="Times New Roman" w:hAnsi="Times New Roman"/>
          <w:lang w:val="ru-RU"/>
        </w:rPr>
        <w:t xml:space="preserve">будут </w:t>
      </w:r>
      <w:r w:rsidRPr="004F7F2B">
        <w:rPr>
          <w:rFonts w:ascii="Times New Roman" w:hAnsi="Times New Roman"/>
          <w:lang w:val="ru-RU"/>
        </w:rPr>
        <w:t xml:space="preserve">соблюдать их при </w:t>
      </w:r>
      <w:r w:rsidR="00C36F14" w:rsidRPr="004F7F2B">
        <w:rPr>
          <w:rFonts w:ascii="Times New Roman" w:hAnsi="Times New Roman"/>
          <w:lang w:val="ru-RU"/>
        </w:rPr>
        <w:t xml:space="preserve">осуществлении </w:t>
      </w:r>
      <w:r w:rsidRPr="004F7F2B">
        <w:rPr>
          <w:rFonts w:ascii="Times New Roman" w:hAnsi="Times New Roman"/>
          <w:lang w:val="ru-RU"/>
        </w:rPr>
        <w:t xml:space="preserve">проектных мероприятий. Конкурсная документация для </w:t>
      </w:r>
      <w:r w:rsidR="00C36F14" w:rsidRPr="004F7F2B">
        <w:rPr>
          <w:rFonts w:ascii="Times New Roman" w:hAnsi="Times New Roman"/>
          <w:lang w:val="ru-RU"/>
        </w:rPr>
        <w:t>от</w:t>
      </w:r>
      <w:r w:rsidRPr="004F7F2B">
        <w:rPr>
          <w:rFonts w:ascii="Times New Roman" w:hAnsi="Times New Roman"/>
          <w:lang w:val="ru-RU"/>
        </w:rPr>
        <w:t xml:space="preserve">бора подрядчиков будет включать </w:t>
      </w:r>
      <w:r w:rsidR="00C36F14" w:rsidRPr="004F7F2B">
        <w:rPr>
          <w:rFonts w:ascii="Times New Roman" w:hAnsi="Times New Roman"/>
          <w:lang w:val="ru-RU"/>
        </w:rPr>
        <w:t xml:space="preserve">в себя </w:t>
      </w:r>
      <w:r w:rsidRPr="004F7F2B">
        <w:rPr>
          <w:rFonts w:ascii="Times New Roman" w:hAnsi="Times New Roman"/>
          <w:lang w:val="ru-RU"/>
        </w:rPr>
        <w:t>спецификации, которые обеспечат эффективное выполнение критериев качества окружающей среды, здоровья и безопасности победителем тендера.</w:t>
      </w:r>
    </w:p>
    <w:bookmarkEnd w:id="11"/>
    <w:bookmarkEnd w:id="12"/>
    <w:p w14:paraId="1B220A21" w14:textId="77777777" w:rsidR="00B32EFD" w:rsidRPr="004F7F2B" w:rsidRDefault="00B32EFD" w:rsidP="00B32EFD">
      <w:pPr>
        <w:spacing w:after="0" w:line="240" w:lineRule="auto"/>
        <w:jc w:val="both"/>
        <w:rPr>
          <w:rFonts w:ascii="Times New Roman" w:hAnsi="Times New Roman" w:cs="Times New Roman"/>
          <w:b/>
          <w:lang w:val="ru-RU"/>
        </w:rPr>
      </w:pPr>
    </w:p>
    <w:p w14:paraId="3A70268F" w14:textId="3577D695" w:rsidR="00A238BF" w:rsidRPr="004F7F2B" w:rsidRDefault="00A238BF" w:rsidP="00B32EFD">
      <w:pPr>
        <w:spacing w:after="0" w:line="240" w:lineRule="auto"/>
        <w:jc w:val="both"/>
        <w:rPr>
          <w:rFonts w:ascii="Times New Roman" w:hAnsi="Times New Roman"/>
          <w:lang w:val="ru-RU"/>
        </w:rPr>
      </w:pPr>
      <w:r w:rsidRPr="004F7F2B">
        <w:rPr>
          <w:rFonts w:ascii="Times New Roman" w:hAnsi="Times New Roman"/>
          <w:b/>
          <w:bCs/>
          <w:lang w:val="ru-RU"/>
        </w:rPr>
        <w:t xml:space="preserve">Механизмы реализации </w:t>
      </w:r>
      <w:r w:rsidR="002C2DAD">
        <w:rPr>
          <w:rFonts w:ascii="Times New Roman" w:hAnsi="Times New Roman"/>
          <w:b/>
          <w:bCs/>
          <w:lang w:val="ru-RU"/>
        </w:rPr>
        <w:t>ПСЭУ</w:t>
      </w:r>
      <w:r w:rsidRPr="004F7F2B">
        <w:rPr>
          <w:rFonts w:ascii="Times New Roman" w:hAnsi="Times New Roman"/>
          <w:b/>
          <w:bCs/>
          <w:lang w:val="ru-RU"/>
        </w:rPr>
        <w:t>.</w:t>
      </w:r>
      <w:r w:rsidRPr="004F7F2B">
        <w:rPr>
          <w:rFonts w:ascii="Times New Roman" w:hAnsi="Times New Roman"/>
          <w:lang w:val="ru-RU"/>
        </w:rPr>
        <w:t xml:space="preserve"> Проект будет реализован Министерством образования и науки (</w:t>
      </w:r>
      <w:r w:rsidR="00C54692">
        <w:rPr>
          <w:rFonts w:ascii="Times New Roman" w:hAnsi="Times New Roman"/>
          <w:lang w:val="ru-RU"/>
        </w:rPr>
        <w:t>МО</w:t>
      </w:r>
      <w:r w:rsidR="00C36F14" w:rsidRPr="004F7F2B">
        <w:rPr>
          <w:rFonts w:ascii="Times New Roman" w:hAnsi="Times New Roman"/>
          <w:lang w:val="ru-RU"/>
        </w:rPr>
        <w:t>Н</w:t>
      </w:r>
      <w:r w:rsidR="00C54692">
        <w:rPr>
          <w:rFonts w:ascii="Times New Roman" w:hAnsi="Times New Roman"/>
          <w:lang w:val="ru-RU"/>
        </w:rPr>
        <w:t xml:space="preserve"> КР</w:t>
      </w:r>
      <w:r w:rsidRPr="004F7F2B">
        <w:rPr>
          <w:rFonts w:ascii="Times New Roman" w:hAnsi="Times New Roman"/>
          <w:lang w:val="ru-RU"/>
        </w:rPr>
        <w:t>) с привлечением существующих учреждений (например, Кыргызской академии образования (</w:t>
      </w:r>
      <w:r w:rsidR="00C36F14" w:rsidRPr="004F7F2B">
        <w:rPr>
          <w:rFonts w:ascii="Times New Roman" w:hAnsi="Times New Roman"/>
          <w:lang w:val="ru-RU"/>
        </w:rPr>
        <w:t>КАО</w:t>
      </w:r>
      <w:r w:rsidRPr="004F7F2B">
        <w:rPr>
          <w:rFonts w:ascii="Times New Roman" w:hAnsi="Times New Roman"/>
          <w:lang w:val="ru-RU"/>
        </w:rPr>
        <w:t xml:space="preserve">), Национального центра тестирования (НТЦ), </w:t>
      </w:r>
      <w:r w:rsidR="003E2CE5" w:rsidRPr="004F7F2B">
        <w:rPr>
          <w:rFonts w:ascii="Times New Roman" w:hAnsi="Times New Roman"/>
          <w:lang w:val="ru-RU"/>
        </w:rPr>
        <w:t xml:space="preserve">республиканского </w:t>
      </w:r>
      <w:r w:rsidRPr="004F7F2B">
        <w:rPr>
          <w:rFonts w:ascii="Times New Roman" w:hAnsi="Times New Roman"/>
          <w:lang w:val="ru-RU"/>
        </w:rPr>
        <w:t xml:space="preserve">и областных институтов повышения квалификации </w:t>
      </w:r>
      <w:r w:rsidR="003E2CE5" w:rsidRPr="004F7F2B">
        <w:rPr>
          <w:rFonts w:ascii="Times New Roman" w:hAnsi="Times New Roman"/>
          <w:lang w:val="ru-RU"/>
        </w:rPr>
        <w:t>педагогических работников</w:t>
      </w:r>
      <w:r w:rsidRPr="004F7F2B">
        <w:rPr>
          <w:rFonts w:ascii="Times New Roman" w:hAnsi="Times New Roman"/>
          <w:lang w:val="ru-RU"/>
        </w:rPr>
        <w:t xml:space="preserve"> (</w:t>
      </w:r>
      <w:r w:rsidR="003E2CE5" w:rsidRPr="004F7F2B">
        <w:rPr>
          <w:rFonts w:ascii="Times New Roman" w:eastAsia="Times New Roman" w:hAnsi="Times New Roman"/>
          <w:szCs w:val="24"/>
          <w:lang w:val="ru-RU"/>
        </w:rPr>
        <w:t>ИПКППР</w:t>
      </w:r>
      <w:r w:rsidR="008D1CC7" w:rsidRPr="004F7F2B">
        <w:rPr>
          <w:rFonts w:ascii="Times New Roman" w:hAnsi="Times New Roman"/>
          <w:lang w:val="ru-RU"/>
        </w:rPr>
        <w:t>/</w:t>
      </w:r>
      <w:r w:rsidR="003E2CE5" w:rsidRPr="004F7F2B">
        <w:rPr>
          <w:rFonts w:ascii="Times New Roman" w:eastAsia="Times New Roman" w:hAnsi="Times New Roman"/>
          <w:szCs w:val="24"/>
          <w:lang w:val="ru-RU"/>
        </w:rPr>
        <w:t>ОИПКПР</w:t>
      </w:r>
      <w:r w:rsidRPr="004F7F2B">
        <w:rPr>
          <w:rFonts w:ascii="Times New Roman" w:hAnsi="Times New Roman"/>
          <w:lang w:val="ru-RU"/>
        </w:rPr>
        <w:t>), учреждени</w:t>
      </w:r>
      <w:r w:rsidR="003E2CE5" w:rsidRPr="004F7F2B">
        <w:rPr>
          <w:rFonts w:ascii="Times New Roman" w:hAnsi="Times New Roman"/>
          <w:lang w:val="ru-RU"/>
        </w:rPr>
        <w:t>й</w:t>
      </w:r>
      <w:r w:rsidRPr="004F7F2B">
        <w:rPr>
          <w:rFonts w:ascii="Times New Roman" w:hAnsi="Times New Roman"/>
          <w:lang w:val="ru-RU"/>
        </w:rPr>
        <w:t xml:space="preserve"> подготовки </w:t>
      </w:r>
      <w:r w:rsidR="003E2CE5" w:rsidRPr="004F7F2B">
        <w:rPr>
          <w:rFonts w:ascii="Times New Roman" w:hAnsi="Times New Roman"/>
          <w:lang w:val="ru-RU"/>
        </w:rPr>
        <w:t>педагогических работников</w:t>
      </w:r>
      <w:r w:rsidRPr="004F7F2B">
        <w:rPr>
          <w:rFonts w:ascii="Times New Roman" w:hAnsi="Times New Roman"/>
          <w:lang w:val="ru-RU"/>
        </w:rPr>
        <w:t>, детски</w:t>
      </w:r>
      <w:r w:rsidR="003E2CE5" w:rsidRPr="004F7F2B">
        <w:rPr>
          <w:rFonts w:ascii="Times New Roman" w:hAnsi="Times New Roman"/>
          <w:lang w:val="ru-RU"/>
        </w:rPr>
        <w:t>х</w:t>
      </w:r>
      <w:r w:rsidRPr="004F7F2B">
        <w:rPr>
          <w:rFonts w:ascii="Times New Roman" w:hAnsi="Times New Roman"/>
          <w:lang w:val="ru-RU"/>
        </w:rPr>
        <w:t xml:space="preserve"> сад</w:t>
      </w:r>
      <w:r w:rsidR="003E2CE5" w:rsidRPr="004F7F2B">
        <w:rPr>
          <w:rFonts w:ascii="Times New Roman" w:hAnsi="Times New Roman"/>
          <w:lang w:val="ru-RU"/>
        </w:rPr>
        <w:t>ов</w:t>
      </w:r>
      <w:r w:rsidRPr="004F7F2B">
        <w:rPr>
          <w:rFonts w:ascii="Times New Roman" w:hAnsi="Times New Roman"/>
          <w:lang w:val="ru-RU"/>
        </w:rPr>
        <w:t>, орган</w:t>
      </w:r>
      <w:r w:rsidR="003E2CE5" w:rsidRPr="004F7F2B">
        <w:rPr>
          <w:rFonts w:ascii="Times New Roman" w:hAnsi="Times New Roman"/>
          <w:lang w:val="ru-RU"/>
        </w:rPr>
        <w:t>ов</w:t>
      </w:r>
      <w:r w:rsidRPr="004F7F2B">
        <w:rPr>
          <w:rFonts w:ascii="Times New Roman" w:hAnsi="Times New Roman"/>
          <w:lang w:val="ru-RU"/>
        </w:rPr>
        <w:t xml:space="preserve"> местного самоуправления). </w:t>
      </w:r>
      <w:r w:rsidR="003E2CE5" w:rsidRPr="004F7F2B">
        <w:rPr>
          <w:rFonts w:ascii="Times New Roman" w:hAnsi="Times New Roman"/>
          <w:lang w:val="ru-RU"/>
        </w:rPr>
        <w:t>Отдел координации Проекта</w:t>
      </w:r>
      <w:r w:rsidRPr="004F7F2B">
        <w:rPr>
          <w:rFonts w:ascii="Times New Roman" w:hAnsi="Times New Roman"/>
          <w:lang w:val="ru-RU"/>
        </w:rPr>
        <w:t xml:space="preserve"> (</w:t>
      </w:r>
      <w:r w:rsidR="0088414E" w:rsidRPr="004F7F2B">
        <w:rPr>
          <w:rFonts w:ascii="Times New Roman" w:hAnsi="Times New Roman"/>
          <w:lang w:val="ru-RU"/>
        </w:rPr>
        <w:t>ОКП</w:t>
      </w:r>
      <w:r w:rsidRPr="004F7F2B">
        <w:rPr>
          <w:rFonts w:ascii="Times New Roman" w:hAnsi="Times New Roman"/>
          <w:lang w:val="ru-RU"/>
        </w:rPr>
        <w:t xml:space="preserve">) будет создан для </w:t>
      </w:r>
      <w:r w:rsidR="00096BC7" w:rsidRPr="004F7F2B">
        <w:rPr>
          <w:rFonts w:ascii="Times New Roman" w:hAnsi="Times New Roman"/>
          <w:lang w:val="ru-RU"/>
        </w:rPr>
        <w:t xml:space="preserve">осуществления </w:t>
      </w:r>
      <w:r w:rsidRPr="004F7F2B">
        <w:rPr>
          <w:rFonts w:ascii="Times New Roman" w:hAnsi="Times New Roman"/>
          <w:lang w:val="ru-RU"/>
        </w:rPr>
        <w:t xml:space="preserve">таких ключевых функций, как координация, </w:t>
      </w:r>
      <w:r w:rsidR="00096BC7" w:rsidRPr="004F7F2B">
        <w:rPr>
          <w:rFonts w:ascii="Times New Roman" w:hAnsi="Times New Roman"/>
          <w:lang w:val="ru-RU"/>
        </w:rPr>
        <w:t>соблюдение охранных мер</w:t>
      </w:r>
      <w:r w:rsidRPr="004F7F2B">
        <w:rPr>
          <w:rFonts w:ascii="Times New Roman" w:hAnsi="Times New Roman"/>
          <w:lang w:val="ru-RU"/>
        </w:rPr>
        <w:t xml:space="preserve">, </w:t>
      </w:r>
      <w:r w:rsidR="00096BC7" w:rsidRPr="004F7F2B">
        <w:rPr>
          <w:rFonts w:ascii="Times New Roman" w:hAnsi="Times New Roman"/>
          <w:lang w:val="ru-RU"/>
        </w:rPr>
        <w:t xml:space="preserve">осуществление </w:t>
      </w:r>
      <w:r w:rsidRPr="004F7F2B">
        <w:rPr>
          <w:rFonts w:ascii="Times New Roman" w:hAnsi="Times New Roman"/>
          <w:lang w:val="ru-RU"/>
        </w:rPr>
        <w:t>фидуциар</w:t>
      </w:r>
      <w:r w:rsidR="00096BC7" w:rsidRPr="004F7F2B">
        <w:rPr>
          <w:rFonts w:ascii="Times New Roman" w:hAnsi="Times New Roman"/>
          <w:lang w:val="ru-RU"/>
        </w:rPr>
        <w:t>ных аспект</w:t>
      </w:r>
      <w:r w:rsidR="00D47C6C" w:rsidRPr="004F7F2B">
        <w:rPr>
          <w:rFonts w:ascii="Times New Roman" w:hAnsi="Times New Roman"/>
          <w:lang w:val="ru-RU"/>
        </w:rPr>
        <w:t>ов</w:t>
      </w:r>
      <w:r w:rsidRPr="004F7F2B">
        <w:rPr>
          <w:rFonts w:ascii="Times New Roman" w:hAnsi="Times New Roman"/>
          <w:lang w:val="ru-RU"/>
        </w:rPr>
        <w:t xml:space="preserve">, мониторинг и оценка, а также отчетность. Специалист </w:t>
      </w:r>
      <w:r w:rsidR="00F30211" w:rsidRPr="004F7F2B">
        <w:rPr>
          <w:rFonts w:ascii="Times New Roman" w:hAnsi="Times New Roman"/>
          <w:lang w:val="ru-RU"/>
        </w:rPr>
        <w:t>по охранным мерам (</w:t>
      </w:r>
      <w:r w:rsidRPr="004F7F2B">
        <w:rPr>
          <w:rFonts w:ascii="Times New Roman" w:hAnsi="Times New Roman"/>
          <w:lang w:val="ru-RU"/>
        </w:rPr>
        <w:t>гаранти</w:t>
      </w:r>
      <w:r w:rsidR="00F30211" w:rsidRPr="004F7F2B">
        <w:rPr>
          <w:rFonts w:ascii="Times New Roman" w:hAnsi="Times New Roman"/>
          <w:lang w:val="ru-RU"/>
        </w:rPr>
        <w:t>ям)</w:t>
      </w:r>
      <w:r w:rsidRPr="004F7F2B">
        <w:rPr>
          <w:rFonts w:ascii="Times New Roman" w:hAnsi="Times New Roman"/>
          <w:lang w:val="ru-RU"/>
        </w:rPr>
        <w:t xml:space="preserve">, нанятый </w:t>
      </w:r>
      <w:r w:rsidR="0088414E" w:rsidRPr="004F7F2B">
        <w:rPr>
          <w:rFonts w:ascii="Times New Roman" w:hAnsi="Times New Roman"/>
          <w:lang w:val="ru-RU"/>
        </w:rPr>
        <w:t>ОКП</w:t>
      </w:r>
      <w:r w:rsidRPr="004F7F2B">
        <w:rPr>
          <w:rFonts w:ascii="Times New Roman" w:hAnsi="Times New Roman"/>
          <w:lang w:val="ru-RU"/>
        </w:rPr>
        <w:t xml:space="preserve"> </w:t>
      </w:r>
      <w:r w:rsidR="00A127A6" w:rsidRPr="004F7F2B">
        <w:rPr>
          <w:rFonts w:ascii="Times New Roman" w:hAnsi="Times New Roman"/>
          <w:lang w:val="ru-RU"/>
        </w:rPr>
        <w:t>МОиН</w:t>
      </w:r>
      <w:r w:rsidRPr="004F7F2B">
        <w:rPr>
          <w:rFonts w:ascii="Times New Roman" w:hAnsi="Times New Roman"/>
          <w:lang w:val="ru-RU"/>
        </w:rPr>
        <w:t xml:space="preserve">, будет отвечать за мониторинг реализации </w:t>
      </w:r>
      <w:r w:rsidR="002C2DAD">
        <w:rPr>
          <w:rFonts w:ascii="Times New Roman" w:hAnsi="Times New Roman"/>
          <w:lang w:val="ru-RU"/>
        </w:rPr>
        <w:t>ПСЭУ</w:t>
      </w:r>
      <w:r w:rsidRPr="004F7F2B">
        <w:rPr>
          <w:rFonts w:ascii="Times New Roman" w:hAnsi="Times New Roman"/>
          <w:lang w:val="ru-RU"/>
        </w:rPr>
        <w:t xml:space="preserve"> и </w:t>
      </w:r>
      <w:r w:rsidR="00E92028">
        <w:rPr>
          <w:rFonts w:ascii="Times New Roman" w:hAnsi="Times New Roman"/>
          <w:lang w:val="ru-RU"/>
        </w:rPr>
        <w:t>ПУОСС</w:t>
      </w:r>
      <w:r w:rsidRPr="004F7F2B">
        <w:rPr>
          <w:rFonts w:ascii="Times New Roman" w:hAnsi="Times New Roman"/>
          <w:lang w:val="ru-RU"/>
        </w:rPr>
        <w:t>.</w:t>
      </w:r>
    </w:p>
    <w:p w14:paraId="742FD141" w14:textId="77777777" w:rsidR="00B32EFD" w:rsidRPr="004F7F2B" w:rsidRDefault="00B32EFD" w:rsidP="00B32EFD">
      <w:pPr>
        <w:autoSpaceDE w:val="0"/>
        <w:autoSpaceDN w:val="0"/>
        <w:adjustRightInd w:val="0"/>
        <w:spacing w:after="0" w:line="240" w:lineRule="auto"/>
        <w:jc w:val="both"/>
        <w:rPr>
          <w:rFonts w:ascii="Times New Roman" w:hAnsi="Times New Roman" w:cs="Times New Roman"/>
          <w:b/>
          <w:lang w:val="ru-RU"/>
        </w:rPr>
      </w:pPr>
    </w:p>
    <w:p w14:paraId="3DB90553" w14:textId="523F1868" w:rsidR="00A238BF" w:rsidRPr="004F7F2B" w:rsidRDefault="00A238BF" w:rsidP="00B32EFD">
      <w:pPr>
        <w:autoSpaceDE w:val="0"/>
        <w:autoSpaceDN w:val="0"/>
        <w:adjustRightInd w:val="0"/>
        <w:spacing w:after="0" w:line="240" w:lineRule="auto"/>
        <w:jc w:val="both"/>
        <w:rPr>
          <w:rFonts w:ascii="Times New Roman" w:hAnsi="Times New Roman"/>
          <w:lang w:val="ru-RU"/>
        </w:rPr>
      </w:pPr>
      <w:r w:rsidRPr="004F7F2B">
        <w:rPr>
          <w:rFonts w:ascii="Times New Roman" w:hAnsi="Times New Roman"/>
          <w:b/>
          <w:bCs/>
          <w:lang w:val="ru-RU"/>
        </w:rPr>
        <w:t>Помощь Всемирного банка в соблюдении ESS.</w:t>
      </w:r>
      <w:r w:rsidRPr="004F7F2B">
        <w:rPr>
          <w:rFonts w:ascii="Times New Roman" w:hAnsi="Times New Roman"/>
          <w:lang w:val="ru-RU"/>
        </w:rPr>
        <w:t xml:space="preserve"> Специалисты Банка </w:t>
      </w:r>
      <w:r w:rsidR="00BD5A9B" w:rsidRPr="004F7F2B">
        <w:rPr>
          <w:rFonts w:ascii="Times New Roman" w:hAnsi="Times New Roman"/>
          <w:lang w:val="ru-RU"/>
        </w:rPr>
        <w:t xml:space="preserve">по охране окружающей среды </w:t>
      </w:r>
      <w:r w:rsidRPr="004F7F2B">
        <w:rPr>
          <w:rFonts w:ascii="Times New Roman" w:hAnsi="Times New Roman"/>
          <w:lang w:val="ru-RU"/>
        </w:rPr>
        <w:t>и социальной защит</w:t>
      </w:r>
      <w:r w:rsidR="00BD5A9B" w:rsidRPr="004F7F2B">
        <w:rPr>
          <w:rFonts w:ascii="Times New Roman" w:hAnsi="Times New Roman"/>
          <w:lang w:val="ru-RU"/>
        </w:rPr>
        <w:t>е</w:t>
      </w:r>
      <w:r w:rsidRPr="004F7F2B">
        <w:rPr>
          <w:rFonts w:ascii="Times New Roman" w:hAnsi="Times New Roman"/>
          <w:lang w:val="ru-RU"/>
        </w:rPr>
        <w:t xml:space="preserve"> будут оказывать </w:t>
      </w:r>
      <w:r w:rsidR="00BD5A9B" w:rsidRPr="004F7F2B">
        <w:rPr>
          <w:rFonts w:ascii="Times New Roman" w:hAnsi="Times New Roman"/>
          <w:lang w:val="ru-RU"/>
        </w:rPr>
        <w:t xml:space="preserve">ОКП </w:t>
      </w:r>
      <w:r w:rsidRPr="004F7F2B">
        <w:rPr>
          <w:rFonts w:ascii="Times New Roman" w:hAnsi="Times New Roman"/>
          <w:lang w:val="ru-RU"/>
        </w:rPr>
        <w:t>поддержку в обеспечении бесперебойного осуществления мероприятий Проекта в соответствии с применимыми экологическими и социальными стандартами Банка. Регулярные посещения объект</w:t>
      </w:r>
      <w:r w:rsidR="00BD5A9B" w:rsidRPr="004F7F2B">
        <w:rPr>
          <w:rFonts w:ascii="Times New Roman" w:hAnsi="Times New Roman"/>
          <w:lang w:val="ru-RU"/>
        </w:rPr>
        <w:t>ов</w:t>
      </w:r>
      <w:r w:rsidRPr="004F7F2B">
        <w:rPr>
          <w:rFonts w:ascii="Times New Roman" w:hAnsi="Times New Roman"/>
          <w:lang w:val="ru-RU"/>
        </w:rPr>
        <w:t xml:space="preserve"> будут проводиться с целью мониторинга соответствия подрядчиков надлежащим строительным практикам и другим требованиям, которые должны быть указаны в </w:t>
      </w:r>
      <w:r w:rsidR="00E92028">
        <w:rPr>
          <w:rFonts w:ascii="Times New Roman" w:hAnsi="Times New Roman"/>
          <w:lang w:val="ru-RU"/>
        </w:rPr>
        <w:t>ПУОСС</w:t>
      </w:r>
      <w:r w:rsidRPr="004F7F2B">
        <w:rPr>
          <w:rFonts w:ascii="Times New Roman" w:hAnsi="Times New Roman"/>
          <w:lang w:val="ru-RU"/>
        </w:rPr>
        <w:t xml:space="preserve"> для </w:t>
      </w:r>
      <w:r w:rsidR="00BD5A9B" w:rsidRPr="004F7F2B">
        <w:rPr>
          <w:rFonts w:ascii="Times New Roman" w:hAnsi="Times New Roman"/>
          <w:lang w:val="ru-RU"/>
        </w:rPr>
        <w:t xml:space="preserve">каждого </w:t>
      </w:r>
      <w:r w:rsidRPr="004F7F2B">
        <w:rPr>
          <w:rFonts w:ascii="Times New Roman" w:hAnsi="Times New Roman"/>
          <w:lang w:val="ru-RU"/>
        </w:rPr>
        <w:t>конкретного участка. Целевая группа Банка будет обеспечивать руководство и анализ ключевых документов по экологическому и социальному мониторингу</w:t>
      </w:r>
      <w:r w:rsidR="00BD5A9B" w:rsidRPr="004F7F2B">
        <w:rPr>
          <w:rFonts w:ascii="Times New Roman" w:hAnsi="Times New Roman"/>
          <w:lang w:val="ru-RU"/>
        </w:rPr>
        <w:t xml:space="preserve"> – </w:t>
      </w:r>
      <w:r w:rsidRPr="004F7F2B">
        <w:rPr>
          <w:rFonts w:ascii="Times New Roman" w:hAnsi="Times New Roman"/>
          <w:lang w:val="ru-RU"/>
        </w:rPr>
        <w:t xml:space="preserve">таких как </w:t>
      </w:r>
      <w:r w:rsidR="00E92028">
        <w:rPr>
          <w:rFonts w:ascii="Times New Roman" w:hAnsi="Times New Roman"/>
          <w:lang w:val="ru-RU"/>
        </w:rPr>
        <w:t>ПУОСС</w:t>
      </w:r>
      <w:r w:rsidRPr="004F7F2B">
        <w:rPr>
          <w:rFonts w:ascii="Times New Roman" w:hAnsi="Times New Roman"/>
          <w:lang w:val="ru-RU"/>
        </w:rPr>
        <w:t>, Процедуры управления трудовыми ресурсами (</w:t>
      </w:r>
      <w:r w:rsidR="00C36F14" w:rsidRPr="004F7F2B">
        <w:rPr>
          <w:rFonts w:ascii="Times New Roman" w:hAnsi="Times New Roman"/>
          <w:lang w:val="ru-RU"/>
        </w:rPr>
        <w:t>ПУТР</w:t>
      </w:r>
      <w:r w:rsidRPr="004F7F2B">
        <w:rPr>
          <w:rFonts w:ascii="Times New Roman" w:hAnsi="Times New Roman"/>
          <w:lang w:val="ru-RU"/>
        </w:rPr>
        <w:t>) и План взаимодействия с заинтересованными сторонами (</w:t>
      </w:r>
      <w:r w:rsidR="00BD5A9B" w:rsidRPr="004F7F2B">
        <w:rPr>
          <w:rFonts w:ascii="Times New Roman" w:hAnsi="Times New Roman"/>
          <w:lang w:val="ru-RU"/>
        </w:rPr>
        <w:t>ПВЗС</w:t>
      </w:r>
      <w:r w:rsidRPr="004F7F2B">
        <w:rPr>
          <w:rFonts w:ascii="Times New Roman" w:hAnsi="Times New Roman"/>
          <w:lang w:val="ru-RU"/>
        </w:rPr>
        <w:t xml:space="preserve">), а также ежеквартальные отчеты </w:t>
      </w:r>
      <w:r w:rsidR="00BD5A9B" w:rsidRPr="004F7F2B">
        <w:rPr>
          <w:rFonts w:ascii="Times New Roman" w:hAnsi="Times New Roman"/>
          <w:lang w:val="ru-RU"/>
        </w:rPr>
        <w:t xml:space="preserve">– </w:t>
      </w:r>
      <w:r w:rsidRPr="004F7F2B">
        <w:rPr>
          <w:rFonts w:ascii="Times New Roman" w:hAnsi="Times New Roman"/>
          <w:lang w:val="ru-RU"/>
        </w:rPr>
        <w:t xml:space="preserve">и оказывать </w:t>
      </w:r>
      <w:r w:rsidR="00C54692">
        <w:rPr>
          <w:rFonts w:ascii="Times New Roman" w:hAnsi="Times New Roman"/>
          <w:lang w:val="ru-RU"/>
        </w:rPr>
        <w:t>МО</w:t>
      </w:r>
      <w:r w:rsidR="00BD5A9B" w:rsidRPr="004F7F2B">
        <w:rPr>
          <w:rFonts w:ascii="Times New Roman" w:hAnsi="Times New Roman"/>
          <w:lang w:val="ru-RU"/>
        </w:rPr>
        <w:t>Н</w:t>
      </w:r>
      <w:r w:rsidR="00C54692">
        <w:rPr>
          <w:rFonts w:ascii="Times New Roman" w:hAnsi="Times New Roman"/>
          <w:lang w:val="ru-RU"/>
        </w:rPr>
        <w:t xml:space="preserve"> КР</w:t>
      </w:r>
      <w:r w:rsidR="00BD5A9B" w:rsidRPr="004F7F2B">
        <w:rPr>
          <w:rFonts w:ascii="Times New Roman" w:hAnsi="Times New Roman"/>
          <w:lang w:val="ru-RU"/>
        </w:rPr>
        <w:t xml:space="preserve"> </w:t>
      </w:r>
      <w:r w:rsidRPr="004F7F2B">
        <w:rPr>
          <w:rFonts w:ascii="Times New Roman" w:hAnsi="Times New Roman"/>
          <w:lang w:val="ru-RU"/>
        </w:rPr>
        <w:t xml:space="preserve">поддержку в выполнении </w:t>
      </w:r>
      <w:r w:rsidR="00BD5A9B" w:rsidRPr="004F7F2B">
        <w:rPr>
          <w:rFonts w:ascii="Times New Roman" w:hAnsi="Times New Roman"/>
          <w:lang w:val="ru-RU"/>
        </w:rPr>
        <w:t xml:space="preserve">им </w:t>
      </w:r>
      <w:r w:rsidRPr="004F7F2B">
        <w:rPr>
          <w:rFonts w:ascii="Times New Roman" w:hAnsi="Times New Roman"/>
          <w:lang w:val="ru-RU"/>
        </w:rPr>
        <w:t>своих обязательств</w:t>
      </w:r>
      <w:r w:rsidR="00BD5A9B" w:rsidRPr="004F7F2B">
        <w:rPr>
          <w:rFonts w:ascii="Times New Roman" w:hAnsi="Times New Roman"/>
          <w:lang w:val="ru-RU"/>
        </w:rPr>
        <w:t xml:space="preserve">, предусматриваемых </w:t>
      </w:r>
      <w:r w:rsidRPr="004F7F2B">
        <w:rPr>
          <w:rFonts w:ascii="Times New Roman" w:hAnsi="Times New Roman"/>
          <w:lang w:val="ru-RU"/>
        </w:rPr>
        <w:t xml:space="preserve">в </w:t>
      </w:r>
      <w:r w:rsidR="00CF4007" w:rsidRPr="004F7F2B">
        <w:rPr>
          <w:rFonts w:ascii="Times New Roman" w:hAnsi="Times New Roman"/>
          <w:lang w:val="ru-RU"/>
        </w:rPr>
        <w:t>ПЭСО</w:t>
      </w:r>
      <w:r w:rsidRPr="004F7F2B">
        <w:rPr>
          <w:rFonts w:ascii="Times New Roman" w:hAnsi="Times New Roman"/>
          <w:lang w:val="ru-RU"/>
        </w:rPr>
        <w:t>.</w:t>
      </w:r>
    </w:p>
    <w:p w14:paraId="452D2A17" w14:textId="77777777" w:rsidR="00B32EFD" w:rsidRPr="004F7F2B" w:rsidRDefault="00B32EFD" w:rsidP="00B32EFD">
      <w:pPr>
        <w:spacing w:after="0" w:line="240" w:lineRule="auto"/>
        <w:jc w:val="both"/>
        <w:rPr>
          <w:rFonts w:ascii="Times New Roman" w:hAnsi="Times New Roman" w:cs="Times New Roman"/>
          <w:lang w:val="ru-RU"/>
        </w:rPr>
      </w:pPr>
    </w:p>
    <w:p w14:paraId="3AA2F312" w14:textId="29B0A624" w:rsidR="00A238BF" w:rsidRPr="004F7F2B" w:rsidRDefault="00A238BF" w:rsidP="00B32EFD">
      <w:pPr>
        <w:widowControl w:val="0"/>
        <w:overflowPunct w:val="0"/>
        <w:autoSpaceDE w:val="0"/>
        <w:autoSpaceDN w:val="0"/>
        <w:adjustRightInd w:val="0"/>
        <w:spacing w:after="0" w:line="240" w:lineRule="auto"/>
        <w:jc w:val="both"/>
        <w:rPr>
          <w:rFonts w:ascii="Times New Roman" w:hAnsi="Times New Roman"/>
          <w:lang w:val="ru-RU"/>
        </w:rPr>
      </w:pPr>
      <w:r w:rsidRPr="004F7F2B">
        <w:rPr>
          <w:rFonts w:ascii="Times New Roman" w:hAnsi="Times New Roman"/>
          <w:b/>
          <w:bCs/>
          <w:lang w:val="ru-RU"/>
        </w:rPr>
        <w:t>Взаимодействие с заинтересованными сторонами:</w:t>
      </w:r>
      <w:r w:rsidRPr="004F7F2B">
        <w:rPr>
          <w:rFonts w:ascii="Times New Roman" w:hAnsi="Times New Roman"/>
          <w:lang w:val="ru-RU"/>
        </w:rPr>
        <w:t xml:space="preserve"> Этим аспектам в </w:t>
      </w:r>
      <w:r w:rsidR="002C2DAD">
        <w:rPr>
          <w:rFonts w:ascii="Times New Roman" w:hAnsi="Times New Roman"/>
          <w:lang w:val="ru-RU"/>
        </w:rPr>
        <w:t>ПСЭУ</w:t>
      </w:r>
      <w:r w:rsidRPr="004F7F2B">
        <w:rPr>
          <w:rFonts w:ascii="Times New Roman" w:hAnsi="Times New Roman"/>
          <w:lang w:val="ru-RU"/>
        </w:rPr>
        <w:t xml:space="preserve"> будет уделяться большее и особое внимание. Проект обеспечивает принципы усиления социальной ответственности и вовлечения </w:t>
      </w:r>
      <w:r w:rsidR="00BD5A9B" w:rsidRPr="004F7F2B">
        <w:rPr>
          <w:rFonts w:ascii="Times New Roman" w:hAnsi="Times New Roman"/>
          <w:lang w:val="ru-RU"/>
        </w:rPr>
        <w:t xml:space="preserve">заинтересованных сторон </w:t>
      </w:r>
      <w:r w:rsidRPr="004F7F2B">
        <w:rPr>
          <w:rFonts w:ascii="Times New Roman" w:hAnsi="Times New Roman"/>
          <w:lang w:val="ru-RU"/>
        </w:rPr>
        <w:t>посредством информ</w:t>
      </w:r>
      <w:r w:rsidR="00BD5A9B" w:rsidRPr="004F7F2B">
        <w:rPr>
          <w:rFonts w:ascii="Times New Roman" w:hAnsi="Times New Roman"/>
          <w:lang w:val="ru-RU"/>
        </w:rPr>
        <w:t xml:space="preserve">ирования общественности </w:t>
      </w:r>
      <w:r w:rsidRPr="004F7F2B">
        <w:rPr>
          <w:rFonts w:ascii="Times New Roman" w:hAnsi="Times New Roman"/>
          <w:lang w:val="ru-RU"/>
        </w:rPr>
        <w:t>и вовлечения заинтересованных сторон в планирование и мониторинг услуг.</w:t>
      </w:r>
    </w:p>
    <w:p w14:paraId="571F65A2" w14:textId="77777777" w:rsidR="00CA4582" w:rsidRPr="004F7F2B" w:rsidRDefault="00CA4582" w:rsidP="00B32EFD">
      <w:pPr>
        <w:widowControl w:val="0"/>
        <w:overflowPunct w:val="0"/>
        <w:autoSpaceDE w:val="0"/>
        <w:autoSpaceDN w:val="0"/>
        <w:adjustRightInd w:val="0"/>
        <w:spacing w:after="0" w:line="240" w:lineRule="auto"/>
        <w:jc w:val="both"/>
        <w:rPr>
          <w:rFonts w:ascii="Times New Roman" w:hAnsi="Times New Roman" w:cs="Times New Roman"/>
          <w:lang w:val="ru-RU"/>
        </w:rPr>
      </w:pPr>
    </w:p>
    <w:p w14:paraId="1334F41C" w14:textId="23DAE0DA" w:rsidR="00A238BF" w:rsidRPr="004F7F2B" w:rsidRDefault="00A238BF" w:rsidP="00B32EFD">
      <w:pPr>
        <w:pStyle w:val="aa"/>
        <w:tabs>
          <w:tab w:val="left" w:pos="990"/>
        </w:tabs>
        <w:spacing w:after="0" w:line="240" w:lineRule="auto"/>
        <w:jc w:val="both"/>
        <w:rPr>
          <w:rFonts w:ascii="Times New Roman" w:hAnsi="Times New Roman"/>
          <w:lang w:val="ru-RU"/>
        </w:rPr>
      </w:pPr>
      <w:r w:rsidRPr="004F7F2B">
        <w:rPr>
          <w:rFonts w:ascii="Times New Roman" w:hAnsi="Times New Roman"/>
          <w:b/>
          <w:bCs/>
          <w:lang w:val="ru-RU"/>
        </w:rPr>
        <w:t>Механизм рассмотрения жалоб (</w:t>
      </w:r>
      <w:r w:rsidR="00BD5A9B" w:rsidRPr="004F7F2B">
        <w:rPr>
          <w:rFonts w:ascii="Times New Roman" w:hAnsi="Times New Roman"/>
          <w:b/>
          <w:bCs/>
          <w:lang w:val="ru-RU"/>
        </w:rPr>
        <w:t>МРЖ</w:t>
      </w:r>
      <w:r w:rsidRPr="004F7F2B">
        <w:rPr>
          <w:rFonts w:ascii="Times New Roman" w:hAnsi="Times New Roman"/>
          <w:b/>
          <w:bCs/>
          <w:lang w:val="ru-RU"/>
        </w:rPr>
        <w:t>):</w:t>
      </w:r>
      <w:r w:rsidRPr="004F7F2B">
        <w:rPr>
          <w:rFonts w:ascii="Times New Roman" w:hAnsi="Times New Roman"/>
          <w:lang w:val="ru-RU"/>
        </w:rPr>
        <w:t xml:space="preserve"> Предлагаемый механизм рассмотрения жалоб в рамках </w:t>
      </w:r>
      <w:r w:rsidR="002C2DAD">
        <w:rPr>
          <w:rFonts w:ascii="Times New Roman" w:hAnsi="Times New Roman"/>
          <w:lang w:val="ru-RU"/>
        </w:rPr>
        <w:t>ПСЭУ</w:t>
      </w:r>
      <w:r w:rsidRPr="004F7F2B">
        <w:rPr>
          <w:rFonts w:ascii="Times New Roman" w:hAnsi="Times New Roman"/>
          <w:lang w:val="ru-RU"/>
        </w:rPr>
        <w:t xml:space="preserve"> помогает системе обработки жалоб быть функциональной, прозрачной и </w:t>
      </w:r>
      <w:r w:rsidR="009A1979" w:rsidRPr="004F7F2B">
        <w:rPr>
          <w:rFonts w:ascii="Times New Roman" w:hAnsi="Times New Roman"/>
          <w:lang w:val="ru-RU"/>
        </w:rPr>
        <w:t>оперативной</w:t>
      </w:r>
      <w:r w:rsidRPr="004F7F2B">
        <w:rPr>
          <w:rFonts w:ascii="Times New Roman" w:hAnsi="Times New Roman"/>
          <w:lang w:val="ru-RU"/>
        </w:rPr>
        <w:t xml:space="preserve">, а </w:t>
      </w:r>
      <w:r w:rsidRPr="004F7F2B">
        <w:rPr>
          <w:rFonts w:ascii="Times New Roman" w:hAnsi="Times New Roman"/>
          <w:lang w:val="ru-RU"/>
        </w:rPr>
        <w:lastRenderedPageBreak/>
        <w:t>также</w:t>
      </w:r>
      <w:r w:rsidR="009A1979" w:rsidRPr="004F7F2B">
        <w:rPr>
          <w:rFonts w:ascii="Times New Roman" w:hAnsi="Times New Roman"/>
          <w:lang w:val="ru-RU"/>
        </w:rPr>
        <w:t xml:space="preserve">, если потребуется, </w:t>
      </w:r>
      <w:r w:rsidRPr="004F7F2B">
        <w:rPr>
          <w:rFonts w:ascii="Times New Roman" w:hAnsi="Times New Roman"/>
          <w:lang w:val="ru-RU"/>
        </w:rPr>
        <w:t xml:space="preserve">укреплять государственные системы. В рамках проекта создается механизм рассмотрения жалоб, который будет функционировать на двух уровнях для получения, оценки и содействия решению проблем, жалоб и </w:t>
      </w:r>
      <w:r w:rsidR="00C22384" w:rsidRPr="004F7F2B">
        <w:rPr>
          <w:rFonts w:ascii="Times New Roman" w:hAnsi="Times New Roman"/>
          <w:lang w:val="ru-RU"/>
        </w:rPr>
        <w:t xml:space="preserve">предложений </w:t>
      </w:r>
      <w:r w:rsidRPr="004F7F2B">
        <w:rPr>
          <w:rFonts w:ascii="Times New Roman" w:hAnsi="Times New Roman"/>
          <w:lang w:val="ru-RU"/>
        </w:rPr>
        <w:t xml:space="preserve">перемещенных лиц. </w:t>
      </w:r>
      <w:r w:rsidR="0088414E" w:rsidRPr="004F7F2B">
        <w:rPr>
          <w:rFonts w:ascii="Times New Roman" w:hAnsi="Times New Roman"/>
          <w:lang w:val="ru-RU"/>
        </w:rPr>
        <w:t>ОКП</w:t>
      </w:r>
      <w:r w:rsidRPr="004F7F2B">
        <w:rPr>
          <w:rFonts w:ascii="Times New Roman" w:hAnsi="Times New Roman"/>
          <w:lang w:val="ru-RU"/>
        </w:rPr>
        <w:t xml:space="preserve"> будет отвечать за </w:t>
      </w:r>
      <w:r w:rsidR="00C22384" w:rsidRPr="004F7F2B">
        <w:rPr>
          <w:rFonts w:ascii="Times New Roman" w:hAnsi="Times New Roman"/>
          <w:lang w:val="ru-RU"/>
        </w:rPr>
        <w:t xml:space="preserve">создание </w:t>
      </w:r>
      <w:r w:rsidR="00BD5A9B" w:rsidRPr="004F7F2B">
        <w:rPr>
          <w:rFonts w:ascii="Times New Roman" w:hAnsi="Times New Roman"/>
          <w:lang w:val="ru-RU"/>
        </w:rPr>
        <w:t>МРЖ</w:t>
      </w:r>
      <w:r w:rsidRPr="004F7F2B">
        <w:rPr>
          <w:rFonts w:ascii="Times New Roman" w:hAnsi="Times New Roman"/>
          <w:lang w:val="ru-RU"/>
        </w:rPr>
        <w:t xml:space="preserve"> во время </w:t>
      </w:r>
      <w:r w:rsidR="00C22384" w:rsidRPr="004F7F2B">
        <w:rPr>
          <w:rFonts w:ascii="Times New Roman" w:hAnsi="Times New Roman"/>
          <w:lang w:val="ru-RU"/>
        </w:rPr>
        <w:t xml:space="preserve">реализации </w:t>
      </w:r>
      <w:r w:rsidRPr="004F7F2B">
        <w:rPr>
          <w:rFonts w:ascii="Times New Roman" w:hAnsi="Times New Roman"/>
          <w:lang w:val="ru-RU"/>
        </w:rPr>
        <w:t xml:space="preserve">проекта и выступать в качестве секретаря </w:t>
      </w:r>
      <w:r w:rsidR="00BD5A9B" w:rsidRPr="004F7F2B">
        <w:rPr>
          <w:rFonts w:ascii="Times New Roman" w:hAnsi="Times New Roman"/>
          <w:lang w:val="ru-RU"/>
        </w:rPr>
        <w:t>МРЖ</w:t>
      </w:r>
      <w:r w:rsidRPr="004F7F2B">
        <w:rPr>
          <w:rFonts w:ascii="Times New Roman" w:hAnsi="Times New Roman"/>
          <w:lang w:val="ru-RU"/>
        </w:rPr>
        <w:t>, чтобы убедиться</w:t>
      </w:r>
      <w:r w:rsidR="00C22384" w:rsidRPr="004F7F2B">
        <w:rPr>
          <w:rFonts w:ascii="Times New Roman" w:hAnsi="Times New Roman"/>
          <w:lang w:val="ru-RU"/>
        </w:rPr>
        <w:t xml:space="preserve"> в функционировании МРЖ </w:t>
      </w:r>
      <w:r w:rsidRPr="004F7F2B">
        <w:rPr>
          <w:rFonts w:ascii="Times New Roman" w:hAnsi="Times New Roman"/>
          <w:lang w:val="ru-RU"/>
        </w:rPr>
        <w:t>для эффективного решения экологических и социальных проблем людей, затр</w:t>
      </w:r>
      <w:r w:rsidR="00C22384" w:rsidRPr="004F7F2B">
        <w:rPr>
          <w:rFonts w:ascii="Times New Roman" w:hAnsi="Times New Roman"/>
          <w:lang w:val="ru-RU"/>
        </w:rPr>
        <w:t xml:space="preserve">агиваемых </w:t>
      </w:r>
      <w:r w:rsidRPr="004F7F2B">
        <w:rPr>
          <w:rFonts w:ascii="Times New Roman" w:hAnsi="Times New Roman"/>
          <w:lang w:val="ru-RU"/>
        </w:rPr>
        <w:t>проектом.</w:t>
      </w:r>
    </w:p>
    <w:p w14:paraId="165DB265" w14:textId="77777777" w:rsidR="00B32EFD" w:rsidRPr="004F7F2B" w:rsidRDefault="00B32EFD" w:rsidP="00B32EFD">
      <w:pPr>
        <w:pStyle w:val="aa"/>
        <w:tabs>
          <w:tab w:val="left" w:pos="990"/>
        </w:tabs>
        <w:spacing w:after="0" w:line="240" w:lineRule="auto"/>
        <w:jc w:val="both"/>
        <w:rPr>
          <w:rFonts w:ascii="Times New Roman" w:hAnsi="Times New Roman" w:cs="Times New Roman"/>
          <w:b/>
          <w:lang w:val="ru-RU"/>
        </w:rPr>
      </w:pPr>
    </w:p>
    <w:p w14:paraId="320F081B" w14:textId="154E1878" w:rsidR="00A238BF" w:rsidRPr="004F7F2B" w:rsidRDefault="00A238BF" w:rsidP="00B32EFD">
      <w:pPr>
        <w:spacing w:after="0" w:line="240" w:lineRule="auto"/>
        <w:jc w:val="both"/>
        <w:rPr>
          <w:rFonts w:ascii="Times New Roman" w:hAnsi="Times New Roman"/>
          <w:b/>
          <w:lang w:val="ru-RU"/>
        </w:rPr>
      </w:pPr>
      <w:r w:rsidRPr="004F7F2B">
        <w:rPr>
          <w:rFonts w:ascii="Times New Roman" w:hAnsi="Times New Roman"/>
          <w:b/>
          <w:lang w:val="ru-RU"/>
        </w:rPr>
        <w:t>Общественные консультации и раскрытие информации</w:t>
      </w:r>
      <w:r w:rsidR="00C22384" w:rsidRPr="004F7F2B">
        <w:rPr>
          <w:rFonts w:ascii="Times New Roman" w:hAnsi="Times New Roman"/>
          <w:b/>
          <w:lang w:val="ru-RU"/>
        </w:rPr>
        <w:t xml:space="preserve"> из </w:t>
      </w:r>
      <w:r w:rsidR="002C2DAD">
        <w:rPr>
          <w:rFonts w:ascii="Times New Roman" w:hAnsi="Times New Roman"/>
          <w:b/>
          <w:lang w:val="ru-RU"/>
        </w:rPr>
        <w:t>ПСЭУ</w:t>
      </w:r>
    </w:p>
    <w:p w14:paraId="07D60102" w14:textId="15E4FDAB" w:rsidR="00C751D6" w:rsidRDefault="00C751D6" w:rsidP="00C751D6">
      <w:pPr>
        <w:pStyle w:val="aa"/>
        <w:tabs>
          <w:tab w:val="left" w:pos="990"/>
        </w:tabs>
        <w:spacing w:after="0" w:line="240" w:lineRule="auto"/>
        <w:jc w:val="both"/>
        <w:rPr>
          <w:rFonts w:ascii="Times New Roman" w:hAnsi="Times New Roman" w:cs="Times New Roman"/>
          <w:lang w:val="ru-RU"/>
        </w:rPr>
      </w:pPr>
      <w:r w:rsidRPr="00C751D6">
        <w:rPr>
          <w:rFonts w:ascii="Times New Roman" w:hAnsi="Times New Roman" w:cs="Times New Roman"/>
          <w:lang w:val="ru-RU"/>
        </w:rPr>
        <w:t>Общественные консультации были проведены во время разработки и до раскрытия</w:t>
      </w:r>
      <w:r>
        <w:rPr>
          <w:rFonts w:ascii="Times New Roman" w:hAnsi="Times New Roman" w:cs="Times New Roman"/>
          <w:lang w:val="ru-RU"/>
        </w:rPr>
        <w:t xml:space="preserve"> ПСЭУ</w:t>
      </w:r>
      <w:r w:rsidRPr="00C751D6">
        <w:rPr>
          <w:rFonts w:ascii="Times New Roman" w:hAnsi="Times New Roman" w:cs="Times New Roman"/>
          <w:lang w:val="ru-RU"/>
        </w:rPr>
        <w:t>. Для этого будет проведен ряд встреч с соответствующими заинтересованными сторонами, такими как специалисты из Кыргызской академии образования, отделов М</w:t>
      </w:r>
      <w:r>
        <w:rPr>
          <w:rFonts w:ascii="Times New Roman" w:hAnsi="Times New Roman" w:cs="Times New Roman"/>
          <w:lang w:val="ru-RU"/>
        </w:rPr>
        <w:t>ОН</w:t>
      </w:r>
      <w:r w:rsidR="00C54692">
        <w:rPr>
          <w:rFonts w:ascii="Times New Roman" w:hAnsi="Times New Roman" w:cs="Times New Roman"/>
          <w:lang w:val="ru-RU"/>
        </w:rPr>
        <w:t xml:space="preserve"> КР</w:t>
      </w:r>
      <w:r w:rsidRPr="00C751D6">
        <w:rPr>
          <w:rFonts w:ascii="Times New Roman" w:hAnsi="Times New Roman" w:cs="Times New Roman"/>
          <w:lang w:val="ru-RU"/>
        </w:rPr>
        <w:t xml:space="preserve">, НПО и другие. </w:t>
      </w:r>
      <w:r>
        <w:rPr>
          <w:rFonts w:ascii="Times New Roman" w:hAnsi="Times New Roman" w:cs="Times New Roman"/>
          <w:lang w:val="ru-RU"/>
        </w:rPr>
        <w:t>Во время о</w:t>
      </w:r>
      <w:r w:rsidRPr="00C751D6">
        <w:rPr>
          <w:rFonts w:ascii="Times New Roman" w:hAnsi="Times New Roman" w:cs="Times New Roman"/>
          <w:lang w:val="ru-RU"/>
        </w:rPr>
        <w:t>бщественны</w:t>
      </w:r>
      <w:r>
        <w:rPr>
          <w:rFonts w:ascii="Times New Roman" w:hAnsi="Times New Roman" w:cs="Times New Roman"/>
          <w:lang w:val="ru-RU"/>
        </w:rPr>
        <w:t>х</w:t>
      </w:r>
      <w:r w:rsidRPr="00C751D6">
        <w:rPr>
          <w:rFonts w:ascii="Times New Roman" w:hAnsi="Times New Roman" w:cs="Times New Roman"/>
          <w:lang w:val="ru-RU"/>
        </w:rPr>
        <w:t xml:space="preserve"> консультаци</w:t>
      </w:r>
      <w:r>
        <w:rPr>
          <w:rFonts w:ascii="Times New Roman" w:hAnsi="Times New Roman" w:cs="Times New Roman"/>
          <w:lang w:val="ru-RU"/>
        </w:rPr>
        <w:t>й</w:t>
      </w:r>
      <w:r w:rsidRPr="00C751D6">
        <w:rPr>
          <w:rFonts w:ascii="Times New Roman" w:hAnsi="Times New Roman" w:cs="Times New Roman"/>
          <w:lang w:val="ru-RU"/>
        </w:rPr>
        <w:t xml:space="preserve"> представили участникам цели проекта, мероприятия по планированию, ожидаемые экологические и социальные последствия, а также предложили меры по смягчению последствий и механизм рассмотрения жалоб.</w:t>
      </w:r>
    </w:p>
    <w:p w14:paraId="6CAAE211" w14:textId="77777777" w:rsidR="00C751D6" w:rsidRPr="00C751D6" w:rsidRDefault="00C751D6" w:rsidP="00C751D6">
      <w:pPr>
        <w:pStyle w:val="aa"/>
        <w:tabs>
          <w:tab w:val="left" w:pos="990"/>
        </w:tabs>
        <w:spacing w:after="0" w:line="240" w:lineRule="auto"/>
        <w:jc w:val="both"/>
        <w:rPr>
          <w:rFonts w:ascii="Times New Roman" w:hAnsi="Times New Roman" w:cs="Times New Roman"/>
          <w:lang w:val="ru-RU"/>
        </w:rPr>
      </w:pPr>
    </w:p>
    <w:p w14:paraId="37F16AEA" w14:textId="07E84CBC" w:rsidR="00C751D6" w:rsidRPr="00C751D6" w:rsidRDefault="00C751D6" w:rsidP="00C751D6">
      <w:pPr>
        <w:pStyle w:val="aa"/>
        <w:tabs>
          <w:tab w:val="left" w:pos="990"/>
        </w:tabs>
        <w:spacing w:after="0" w:line="240" w:lineRule="auto"/>
        <w:jc w:val="both"/>
        <w:rPr>
          <w:rFonts w:ascii="Times New Roman" w:hAnsi="Times New Roman" w:cs="Times New Roman"/>
          <w:lang w:val="ru-RU"/>
        </w:rPr>
      </w:pPr>
      <w:r w:rsidRPr="00C751D6">
        <w:rPr>
          <w:rFonts w:ascii="Times New Roman" w:hAnsi="Times New Roman" w:cs="Times New Roman"/>
          <w:lang w:val="ru-RU"/>
        </w:rPr>
        <w:t xml:space="preserve">Для разработки </w:t>
      </w:r>
      <w:r w:rsidR="00CD0B45">
        <w:rPr>
          <w:rFonts w:ascii="Times New Roman" w:hAnsi="Times New Roman" w:cs="Times New Roman"/>
          <w:lang w:val="ru-RU"/>
        </w:rPr>
        <w:t>ПСЭУ</w:t>
      </w:r>
      <w:r w:rsidRPr="00C751D6">
        <w:rPr>
          <w:rFonts w:ascii="Times New Roman" w:hAnsi="Times New Roman" w:cs="Times New Roman"/>
          <w:lang w:val="ru-RU"/>
        </w:rPr>
        <w:t xml:space="preserve">, </w:t>
      </w:r>
      <w:r w:rsidR="00CD0B45">
        <w:rPr>
          <w:rFonts w:ascii="Times New Roman" w:hAnsi="Times New Roman" w:cs="Times New Roman"/>
          <w:lang w:val="ru-RU"/>
        </w:rPr>
        <w:t xml:space="preserve">были </w:t>
      </w:r>
      <w:r w:rsidR="00CD0B45" w:rsidRPr="00C751D6">
        <w:rPr>
          <w:rFonts w:ascii="Times New Roman" w:hAnsi="Times New Roman" w:cs="Times New Roman"/>
          <w:lang w:val="ru-RU"/>
        </w:rPr>
        <w:t>проведен</w:t>
      </w:r>
      <w:r w:rsidR="00CD0B45">
        <w:rPr>
          <w:rFonts w:ascii="Times New Roman" w:hAnsi="Times New Roman" w:cs="Times New Roman"/>
          <w:lang w:val="ru-RU"/>
        </w:rPr>
        <w:t>ы несколько</w:t>
      </w:r>
      <w:r w:rsidRPr="00C751D6">
        <w:rPr>
          <w:rFonts w:ascii="Times New Roman" w:hAnsi="Times New Roman" w:cs="Times New Roman"/>
          <w:lang w:val="ru-RU"/>
        </w:rPr>
        <w:t xml:space="preserve"> встреч с основными заинтересованными сторонами </w:t>
      </w:r>
      <w:r w:rsidR="00CD0B45">
        <w:rPr>
          <w:rFonts w:ascii="Times New Roman" w:hAnsi="Times New Roman" w:cs="Times New Roman"/>
          <w:lang w:val="ru-RU"/>
        </w:rPr>
        <w:t>и рабочая</w:t>
      </w:r>
      <w:r w:rsidRPr="00C751D6">
        <w:rPr>
          <w:rFonts w:ascii="Times New Roman" w:hAnsi="Times New Roman" w:cs="Times New Roman"/>
          <w:lang w:val="ru-RU"/>
        </w:rPr>
        <w:t xml:space="preserve"> верси</w:t>
      </w:r>
      <w:r w:rsidR="00CD0B45">
        <w:rPr>
          <w:rFonts w:ascii="Times New Roman" w:hAnsi="Times New Roman" w:cs="Times New Roman"/>
          <w:lang w:val="ru-RU"/>
        </w:rPr>
        <w:t>я</w:t>
      </w:r>
      <w:r w:rsidRPr="00C751D6">
        <w:rPr>
          <w:rFonts w:ascii="Times New Roman" w:hAnsi="Times New Roman" w:cs="Times New Roman"/>
          <w:lang w:val="ru-RU"/>
        </w:rPr>
        <w:t xml:space="preserve"> </w:t>
      </w:r>
      <w:r w:rsidR="00CD0B45">
        <w:rPr>
          <w:rFonts w:ascii="Times New Roman" w:hAnsi="Times New Roman" w:cs="Times New Roman"/>
          <w:lang w:val="ru-RU"/>
        </w:rPr>
        <w:t>ПСЭУ</w:t>
      </w:r>
      <w:r w:rsidRPr="00C751D6">
        <w:rPr>
          <w:rFonts w:ascii="Times New Roman" w:hAnsi="Times New Roman" w:cs="Times New Roman"/>
          <w:lang w:val="ru-RU"/>
        </w:rPr>
        <w:t xml:space="preserve"> </w:t>
      </w:r>
      <w:r w:rsidR="00CD0B45">
        <w:rPr>
          <w:rFonts w:ascii="Times New Roman" w:hAnsi="Times New Roman" w:cs="Times New Roman"/>
          <w:lang w:val="ru-RU"/>
        </w:rPr>
        <w:t xml:space="preserve">и </w:t>
      </w:r>
      <w:r w:rsidRPr="00C751D6">
        <w:rPr>
          <w:rFonts w:ascii="Times New Roman" w:hAnsi="Times New Roman" w:cs="Times New Roman"/>
          <w:lang w:val="ru-RU"/>
        </w:rPr>
        <w:t>положения относящи</w:t>
      </w:r>
      <w:r w:rsidR="00CD0B45">
        <w:rPr>
          <w:rFonts w:ascii="Times New Roman" w:hAnsi="Times New Roman" w:cs="Times New Roman"/>
          <w:lang w:val="ru-RU"/>
        </w:rPr>
        <w:t>е</w:t>
      </w:r>
      <w:r w:rsidRPr="00C751D6">
        <w:rPr>
          <w:rFonts w:ascii="Times New Roman" w:hAnsi="Times New Roman" w:cs="Times New Roman"/>
          <w:lang w:val="ru-RU"/>
        </w:rPr>
        <w:t xml:space="preserve">ся к </w:t>
      </w:r>
      <w:r w:rsidR="00CD0B45" w:rsidRPr="004F7F2B">
        <w:rPr>
          <w:rFonts w:ascii="Times New Roman" w:hAnsi="Times New Roman"/>
          <w:lang w:val="ru-RU"/>
        </w:rPr>
        <w:t>механизм</w:t>
      </w:r>
      <w:r w:rsidR="00CD0B45">
        <w:rPr>
          <w:rFonts w:ascii="Times New Roman" w:hAnsi="Times New Roman"/>
          <w:lang w:val="ru-RU"/>
        </w:rPr>
        <w:t>у</w:t>
      </w:r>
      <w:r w:rsidR="00CD0B45" w:rsidRPr="004F7F2B">
        <w:rPr>
          <w:rFonts w:ascii="Times New Roman" w:hAnsi="Times New Roman"/>
          <w:lang w:val="ru-RU"/>
        </w:rPr>
        <w:t xml:space="preserve"> рассмотрения жалоб</w:t>
      </w:r>
      <w:r w:rsidR="00CD0B45">
        <w:rPr>
          <w:rFonts w:ascii="Times New Roman" w:hAnsi="Times New Roman" w:cs="Times New Roman"/>
          <w:lang w:val="ru-RU"/>
        </w:rPr>
        <w:t xml:space="preserve"> (МРЖ)</w:t>
      </w:r>
      <w:r w:rsidRPr="00C751D6">
        <w:rPr>
          <w:rFonts w:ascii="Times New Roman" w:hAnsi="Times New Roman" w:cs="Times New Roman"/>
          <w:lang w:val="ru-RU"/>
        </w:rPr>
        <w:t xml:space="preserve"> был</w:t>
      </w:r>
      <w:r w:rsidR="00CD0B45">
        <w:rPr>
          <w:rFonts w:ascii="Times New Roman" w:hAnsi="Times New Roman" w:cs="Times New Roman"/>
          <w:lang w:val="ru-RU"/>
        </w:rPr>
        <w:t>а</w:t>
      </w:r>
      <w:r w:rsidRPr="00C751D6">
        <w:rPr>
          <w:rFonts w:ascii="Times New Roman" w:hAnsi="Times New Roman" w:cs="Times New Roman"/>
          <w:lang w:val="ru-RU"/>
        </w:rPr>
        <w:t xml:space="preserve"> представлен</w:t>
      </w:r>
      <w:r w:rsidR="00CD0B45">
        <w:rPr>
          <w:rFonts w:ascii="Times New Roman" w:hAnsi="Times New Roman" w:cs="Times New Roman"/>
          <w:lang w:val="ru-RU"/>
        </w:rPr>
        <w:t>а</w:t>
      </w:r>
      <w:r w:rsidRPr="00C751D6">
        <w:rPr>
          <w:rFonts w:ascii="Times New Roman" w:hAnsi="Times New Roman" w:cs="Times New Roman"/>
          <w:lang w:val="ru-RU"/>
        </w:rPr>
        <w:t xml:space="preserve"> в ходе общественных консультаций. </w:t>
      </w:r>
      <w:r w:rsidR="00CD0B45">
        <w:rPr>
          <w:rFonts w:ascii="Times New Roman" w:hAnsi="Times New Roman" w:cs="Times New Roman"/>
          <w:lang w:val="ru-RU"/>
        </w:rPr>
        <w:t>Рабоч</w:t>
      </w:r>
      <w:r w:rsidRPr="00C751D6">
        <w:rPr>
          <w:rFonts w:ascii="Times New Roman" w:hAnsi="Times New Roman" w:cs="Times New Roman"/>
          <w:lang w:val="ru-RU"/>
        </w:rPr>
        <w:t xml:space="preserve">ая версия </w:t>
      </w:r>
      <w:r w:rsidR="00CD0B45">
        <w:rPr>
          <w:rFonts w:ascii="Times New Roman" w:hAnsi="Times New Roman" w:cs="Times New Roman"/>
          <w:lang w:val="ru-RU"/>
        </w:rPr>
        <w:t>ПСЭУ</w:t>
      </w:r>
      <w:r w:rsidRPr="00C751D6">
        <w:rPr>
          <w:rFonts w:ascii="Times New Roman" w:hAnsi="Times New Roman" w:cs="Times New Roman"/>
          <w:lang w:val="ru-RU"/>
        </w:rPr>
        <w:t xml:space="preserve"> на местном языке была опубликована на веб-сайте Министерства (https://edu.gov.kg/ru/about/proekty/vsemirnyj-bank/)</w:t>
      </w:r>
      <w:r w:rsidR="00DD3D6A">
        <w:rPr>
          <w:rFonts w:ascii="Times New Roman" w:hAnsi="Times New Roman" w:cs="Times New Roman"/>
          <w:lang w:val="ru-RU"/>
        </w:rPr>
        <w:t xml:space="preserve">24  сентября </w:t>
      </w:r>
      <w:r w:rsidRPr="00C751D6">
        <w:rPr>
          <w:rFonts w:ascii="Times New Roman" w:hAnsi="Times New Roman" w:cs="Times New Roman"/>
          <w:lang w:val="ru-RU"/>
        </w:rPr>
        <w:t>.</w:t>
      </w:r>
      <w:r w:rsidR="00DD3D6A">
        <w:rPr>
          <w:rFonts w:ascii="Times New Roman" w:hAnsi="Times New Roman" w:cs="Times New Roman"/>
          <w:lang w:val="ru-RU"/>
        </w:rPr>
        <w:t xml:space="preserve"> </w:t>
      </w:r>
      <w:r w:rsidR="002C1E63">
        <w:rPr>
          <w:rFonts w:ascii="Times New Roman" w:hAnsi="Times New Roman" w:cs="Times New Roman"/>
          <w:lang w:val="ru-RU"/>
        </w:rPr>
        <w:t xml:space="preserve"> 2020 год.</w:t>
      </w:r>
    </w:p>
    <w:p w14:paraId="439F6DE5" w14:textId="77777777" w:rsidR="00C751D6" w:rsidRPr="00C751D6" w:rsidRDefault="00C751D6" w:rsidP="00C751D6">
      <w:pPr>
        <w:pStyle w:val="aa"/>
        <w:tabs>
          <w:tab w:val="left" w:pos="990"/>
        </w:tabs>
        <w:spacing w:after="0" w:line="240" w:lineRule="auto"/>
        <w:jc w:val="both"/>
        <w:rPr>
          <w:rFonts w:ascii="Times New Roman" w:hAnsi="Times New Roman" w:cs="Times New Roman"/>
          <w:lang w:val="ru-RU"/>
        </w:rPr>
      </w:pPr>
    </w:p>
    <w:p w14:paraId="5647D0B1" w14:textId="02DF5610" w:rsidR="00C751D6" w:rsidRDefault="00C751D6" w:rsidP="00C751D6">
      <w:pPr>
        <w:pStyle w:val="aa"/>
        <w:tabs>
          <w:tab w:val="left" w:pos="990"/>
        </w:tabs>
        <w:spacing w:after="0" w:line="240" w:lineRule="auto"/>
        <w:jc w:val="both"/>
        <w:rPr>
          <w:rFonts w:ascii="Times New Roman" w:hAnsi="Times New Roman" w:cs="Times New Roman"/>
          <w:lang w:val="ru-RU"/>
        </w:rPr>
      </w:pPr>
      <w:r w:rsidRPr="00C751D6">
        <w:rPr>
          <w:rFonts w:ascii="Times New Roman" w:hAnsi="Times New Roman" w:cs="Times New Roman"/>
          <w:lang w:val="ru-RU"/>
        </w:rPr>
        <w:t xml:space="preserve">Общественные консультации </w:t>
      </w:r>
      <w:r w:rsidR="00CD0B45">
        <w:rPr>
          <w:rFonts w:ascii="Times New Roman" w:hAnsi="Times New Roman" w:cs="Times New Roman"/>
          <w:lang w:val="ru-RU"/>
        </w:rPr>
        <w:t>по ПСЭУ</w:t>
      </w:r>
      <w:r w:rsidRPr="00C751D6">
        <w:rPr>
          <w:rFonts w:ascii="Times New Roman" w:hAnsi="Times New Roman" w:cs="Times New Roman"/>
          <w:lang w:val="ru-RU"/>
        </w:rPr>
        <w:t xml:space="preserve"> были </w:t>
      </w:r>
      <w:r w:rsidR="00C54692" w:rsidRPr="00C751D6">
        <w:rPr>
          <w:rFonts w:ascii="Times New Roman" w:hAnsi="Times New Roman" w:cs="Times New Roman"/>
          <w:lang w:val="ru-RU"/>
        </w:rPr>
        <w:t xml:space="preserve">проведены </w:t>
      </w:r>
      <w:r w:rsidR="00C54692">
        <w:rPr>
          <w:rFonts w:ascii="Times New Roman" w:hAnsi="Times New Roman" w:cs="Times New Roman"/>
          <w:lang w:val="ru-RU"/>
        </w:rPr>
        <w:t>25</w:t>
      </w:r>
      <w:r w:rsidR="00FA0758">
        <w:rPr>
          <w:rFonts w:ascii="Times New Roman" w:hAnsi="Times New Roman" w:cs="Times New Roman"/>
          <w:lang w:val="ru-RU"/>
        </w:rPr>
        <w:t>-29</w:t>
      </w:r>
      <w:r w:rsidR="00DD3D6A">
        <w:rPr>
          <w:rFonts w:ascii="Times New Roman" w:hAnsi="Times New Roman" w:cs="Times New Roman"/>
          <w:lang w:val="ru-RU"/>
        </w:rPr>
        <w:t xml:space="preserve"> сентября</w:t>
      </w:r>
      <w:r w:rsidR="004E2C64">
        <w:rPr>
          <w:rFonts w:ascii="Times New Roman" w:hAnsi="Times New Roman" w:cs="Times New Roman"/>
          <w:lang w:val="ru-RU"/>
        </w:rPr>
        <w:t xml:space="preserve"> </w:t>
      </w:r>
      <w:r w:rsidR="002C1E63">
        <w:rPr>
          <w:rFonts w:ascii="Times New Roman" w:hAnsi="Times New Roman" w:cs="Times New Roman"/>
          <w:lang w:val="ru-RU"/>
        </w:rPr>
        <w:t>2020 год</w:t>
      </w:r>
      <w:r w:rsidR="00DD3D6A">
        <w:rPr>
          <w:rFonts w:ascii="Times New Roman" w:hAnsi="Times New Roman" w:cs="Times New Roman"/>
          <w:lang w:val="ru-RU"/>
        </w:rPr>
        <w:t>а</w:t>
      </w:r>
      <w:r w:rsidR="00C54692">
        <w:rPr>
          <w:rFonts w:ascii="Times New Roman" w:hAnsi="Times New Roman" w:cs="Times New Roman"/>
          <w:lang w:val="ru-RU"/>
        </w:rPr>
        <w:t xml:space="preserve"> </w:t>
      </w:r>
      <w:r w:rsidRPr="00C751D6">
        <w:rPr>
          <w:rFonts w:ascii="Times New Roman" w:hAnsi="Times New Roman" w:cs="Times New Roman"/>
          <w:lang w:val="ru-RU"/>
        </w:rPr>
        <w:t>в М</w:t>
      </w:r>
      <w:r w:rsidR="00CD0B45">
        <w:rPr>
          <w:rFonts w:ascii="Times New Roman" w:hAnsi="Times New Roman" w:cs="Times New Roman"/>
          <w:lang w:val="ru-RU"/>
        </w:rPr>
        <w:t>ОН КР</w:t>
      </w:r>
      <w:r w:rsidRPr="00C751D6">
        <w:rPr>
          <w:rFonts w:ascii="Times New Roman" w:hAnsi="Times New Roman" w:cs="Times New Roman"/>
          <w:lang w:val="ru-RU"/>
        </w:rPr>
        <w:t>. Представители соответствующих заинтересованных сторон, таки</w:t>
      </w:r>
      <w:r w:rsidR="00CD0B45">
        <w:rPr>
          <w:rFonts w:ascii="Times New Roman" w:hAnsi="Times New Roman" w:cs="Times New Roman"/>
          <w:lang w:val="ru-RU"/>
        </w:rPr>
        <w:t>е</w:t>
      </w:r>
      <w:r w:rsidRPr="00C751D6">
        <w:rPr>
          <w:rFonts w:ascii="Times New Roman" w:hAnsi="Times New Roman" w:cs="Times New Roman"/>
          <w:lang w:val="ru-RU"/>
        </w:rPr>
        <w:t xml:space="preserve"> как специалисты из Кыргызской академии образования, отделов М</w:t>
      </w:r>
      <w:r w:rsidR="00CD0B45">
        <w:rPr>
          <w:rFonts w:ascii="Times New Roman" w:hAnsi="Times New Roman" w:cs="Times New Roman"/>
          <w:lang w:val="ru-RU"/>
        </w:rPr>
        <w:t>ОН</w:t>
      </w:r>
      <w:r w:rsidR="00C54692">
        <w:rPr>
          <w:rFonts w:ascii="Times New Roman" w:hAnsi="Times New Roman" w:cs="Times New Roman"/>
          <w:lang w:val="ru-RU"/>
        </w:rPr>
        <w:t xml:space="preserve"> КР</w:t>
      </w:r>
      <w:r w:rsidRPr="00C751D6">
        <w:rPr>
          <w:rFonts w:ascii="Times New Roman" w:hAnsi="Times New Roman" w:cs="Times New Roman"/>
          <w:lang w:val="ru-RU"/>
        </w:rPr>
        <w:t>, НПО и другие присутств</w:t>
      </w:r>
      <w:r w:rsidR="00CD0B45">
        <w:rPr>
          <w:rFonts w:ascii="Times New Roman" w:hAnsi="Times New Roman" w:cs="Times New Roman"/>
          <w:lang w:val="ru-RU"/>
        </w:rPr>
        <w:t xml:space="preserve">овали </w:t>
      </w:r>
      <w:r w:rsidRPr="00C751D6">
        <w:rPr>
          <w:rFonts w:ascii="Times New Roman" w:hAnsi="Times New Roman" w:cs="Times New Roman"/>
          <w:lang w:val="ru-RU"/>
        </w:rPr>
        <w:t>на встреч</w:t>
      </w:r>
      <w:r w:rsidR="00CD0B45">
        <w:rPr>
          <w:rFonts w:ascii="Times New Roman" w:hAnsi="Times New Roman" w:cs="Times New Roman"/>
          <w:lang w:val="ru-RU"/>
        </w:rPr>
        <w:t>е</w:t>
      </w:r>
      <w:r w:rsidRPr="00C751D6">
        <w:rPr>
          <w:rFonts w:ascii="Times New Roman" w:hAnsi="Times New Roman" w:cs="Times New Roman"/>
          <w:lang w:val="ru-RU"/>
        </w:rPr>
        <w:t>. Всего на встрече присутствовало около 20 участников.</w:t>
      </w:r>
    </w:p>
    <w:p w14:paraId="02B47B9A" w14:textId="77777777" w:rsidR="00C751D6" w:rsidRPr="00C751D6" w:rsidRDefault="00C751D6" w:rsidP="00C751D6">
      <w:pPr>
        <w:pStyle w:val="aa"/>
        <w:tabs>
          <w:tab w:val="left" w:pos="990"/>
        </w:tabs>
        <w:spacing w:after="0" w:line="240" w:lineRule="auto"/>
        <w:jc w:val="both"/>
        <w:rPr>
          <w:rFonts w:ascii="Times New Roman" w:hAnsi="Times New Roman" w:cs="Times New Roman"/>
          <w:lang w:val="ru-RU"/>
        </w:rPr>
      </w:pPr>
    </w:p>
    <w:p w14:paraId="7D09DAAC" w14:textId="411735D1" w:rsidR="00C751D6" w:rsidRDefault="00C751D6" w:rsidP="00C751D6">
      <w:pPr>
        <w:pStyle w:val="aa"/>
        <w:tabs>
          <w:tab w:val="left" w:pos="990"/>
        </w:tabs>
        <w:spacing w:after="0" w:line="240" w:lineRule="auto"/>
        <w:jc w:val="both"/>
        <w:rPr>
          <w:rFonts w:ascii="Times New Roman" w:hAnsi="Times New Roman" w:cs="Times New Roman"/>
          <w:lang w:val="ru-RU"/>
        </w:rPr>
      </w:pPr>
      <w:r w:rsidRPr="00C751D6">
        <w:rPr>
          <w:rFonts w:ascii="Times New Roman" w:hAnsi="Times New Roman" w:cs="Times New Roman"/>
          <w:lang w:val="ru-RU"/>
        </w:rPr>
        <w:t xml:space="preserve">На встрече также была представлена ​​краткая информация о проекте, компонентах, агентствах по реализации </w:t>
      </w:r>
      <w:r w:rsidR="00CD0B45">
        <w:rPr>
          <w:rFonts w:ascii="Times New Roman" w:hAnsi="Times New Roman" w:cs="Times New Roman"/>
          <w:lang w:val="ru-RU"/>
        </w:rPr>
        <w:t>ПСЭУ</w:t>
      </w:r>
      <w:r w:rsidRPr="00C751D6">
        <w:rPr>
          <w:rFonts w:ascii="Times New Roman" w:hAnsi="Times New Roman" w:cs="Times New Roman"/>
          <w:lang w:val="ru-RU"/>
        </w:rPr>
        <w:t xml:space="preserve">. В ходе общественных консультаций участникам встреч была представлена ​​информация о проекте, ожидаемых экологических и социальных последствиях, предлагаемых мерах по смягчению, процедуре экологической и социальной оценки. Предложенный </w:t>
      </w:r>
      <w:r w:rsidR="00CD0B45">
        <w:rPr>
          <w:rFonts w:ascii="Times New Roman" w:hAnsi="Times New Roman" w:cs="Times New Roman"/>
          <w:lang w:val="ru-RU"/>
        </w:rPr>
        <w:t>МРЖ</w:t>
      </w:r>
      <w:r w:rsidRPr="00C751D6">
        <w:rPr>
          <w:rFonts w:ascii="Times New Roman" w:hAnsi="Times New Roman" w:cs="Times New Roman"/>
          <w:lang w:val="ru-RU"/>
        </w:rPr>
        <w:t xml:space="preserve"> также обсуждался. Документ </w:t>
      </w:r>
      <w:r w:rsidR="00CD0B45">
        <w:rPr>
          <w:rFonts w:ascii="Times New Roman" w:hAnsi="Times New Roman" w:cs="Times New Roman"/>
          <w:lang w:val="ru-RU"/>
        </w:rPr>
        <w:t>ПСЭУ</w:t>
      </w:r>
      <w:r w:rsidRPr="00C751D6">
        <w:rPr>
          <w:rFonts w:ascii="Times New Roman" w:hAnsi="Times New Roman" w:cs="Times New Roman"/>
          <w:lang w:val="ru-RU"/>
        </w:rPr>
        <w:t xml:space="preserve"> был опубликован на веб-сайте Исполнительного агентства и в дальнейшем будет опубликован на внешнем веб-сайте ВБ.</w:t>
      </w:r>
    </w:p>
    <w:p w14:paraId="36B34206" w14:textId="77777777" w:rsidR="00C751D6" w:rsidRPr="004F7F2B" w:rsidRDefault="00C751D6" w:rsidP="00C751D6">
      <w:pPr>
        <w:pStyle w:val="aa"/>
        <w:tabs>
          <w:tab w:val="left" w:pos="990"/>
        </w:tabs>
        <w:spacing w:after="0" w:line="240" w:lineRule="auto"/>
        <w:jc w:val="both"/>
        <w:rPr>
          <w:rFonts w:ascii="Times New Roman" w:hAnsi="Times New Roman" w:cs="Times New Roman"/>
          <w:lang w:val="ru-RU"/>
        </w:rPr>
      </w:pPr>
    </w:p>
    <w:p w14:paraId="3176BB24" w14:textId="29960691" w:rsidR="00A238BF" w:rsidRPr="004F7F2B" w:rsidRDefault="00A238BF" w:rsidP="007660C1">
      <w:pPr>
        <w:pStyle w:val="Numberedparagraph"/>
        <w:tabs>
          <w:tab w:val="left" w:pos="90"/>
          <w:tab w:val="left" w:pos="360"/>
        </w:tabs>
        <w:spacing w:after="0"/>
        <w:rPr>
          <w:b/>
          <w:sz w:val="22"/>
          <w:szCs w:val="22"/>
          <w:lang w:val="ru-RU"/>
        </w:rPr>
      </w:pPr>
      <w:r w:rsidRPr="004F7F2B">
        <w:rPr>
          <w:b/>
          <w:sz w:val="22"/>
          <w:lang w:val="ru-RU"/>
        </w:rPr>
        <w:t xml:space="preserve">Потенциальные экологические риски и воздействия, связанные с </w:t>
      </w:r>
      <w:r w:rsidR="00C22384" w:rsidRPr="004F7F2B">
        <w:rPr>
          <w:b/>
          <w:sz w:val="22"/>
          <w:lang w:val="ru-RU"/>
        </w:rPr>
        <w:t>Проектом</w:t>
      </w:r>
    </w:p>
    <w:p w14:paraId="2B5ABD77" w14:textId="77777777" w:rsidR="007660C1" w:rsidRPr="004F7F2B" w:rsidRDefault="007660C1" w:rsidP="007660C1">
      <w:pPr>
        <w:pStyle w:val="Numberedparagraph"/>
        <w:tabs>
          <w:tab w:val="left" w:pos="90"/>
          <w:tab w:val="left" w:pos="360"/>
        </w:tabs>
        <w:spacing w:after="0"/>
        <w:rPr>
          <w:sz w:val="22"/>
          <w:szCs w:val="22"/>
          <w:lang w:val="ru-RU"/>
        </w:rPr>
      </w:pPr>
    </w:p>
    <w:p w14:paraId="5991EA22" w14:textId="244D1264" w:rsidR="00A238BF" w:rsidRPr="004F7F2B" w:rsidRDefault="00A238BF" w:rsidP="007660C1">
      <w:pPr>
        <w:pStyle w:val="Numberedparagraph"/>
        <w:tabs>
          <w:tab w:val="left" w:pos="90"/>
          <w:tab w:val="left" w:pos="360"/>
        </w:tabs>
        <w:spacing w:after="0"/>
        <w:rPr>
          <w:sz w:val="22"/>
          <w:lang w:val="ru-RU"/>
        </w:rPr>
      </w:pPr>
      <w:r w:rsidRPr="004F7F2B">
        <w:rPr>
          <w:sz w:val="22"/>
          <w:lang w:val="ru-RU"/>
        </w:rPr>
        <w:t xml:space="preserve">Такие риски и воздействия обычно </w:t>
      </w:r>
      <w:r w:rsidR="00C22384" w:rsidRPr="004F7F2B">
        <w:rPr>
          <w:sz w:val="22"/>
          <w:lang w:val="ru-RU"/>
        </w:rPr>
        <w:t>за</w:t>
      </w:r>
      <w:r w:rsidRPr="004F7F2B">
        <w:rPr>
          <w:sz w:val="22"/>
          <w:lang w:val="ru-RU"/>
        </w:rPr>
        <w:t>ключают</w:t>
      </w:r>
      <w:r w:rsidR="00C22384" w:rsidRPr="004F7F2B">
        <w:rPr>
          <w:sz w:val="22"/>
          <w:lang w:val="ru-RU"/>
        </w:rPr>
        <w:t>ся</w:t>
      </w:r>
      <w:r w:rsidRPr="004F7F2B">
        <w:rPr>
          <w:sz w:val="22"/>
          <w:lang w:val="ru-RU"/>
        </w:rPr>
        <w:t xml:space="preserve"> в следующе</w:t>
      </w:r>
      <w:r w:rsidR="00C22384" w:rsidRPr="004F7F2B">
        <w:rPr>
          <w:sz w:val="22"/>
          <w:lang w:val="ru-RU"/>
        </w:rPr>
        <w:t>м</w:t>
      </w:r>
      <w:r w:rsidRPr="004F7F2B">
        <w:rPr>
          <w:sz w:val="22"/>
          <w:lang w:val="ru-RU"/>
        </w:rPr>
        <w:t>:</w:t>
      </w:r>
    </w:p>
    <w:p w14:paraId="0A51BD69" w14:textId="77777777" w:rsidR="007660C1" w:rsidRPr="004F7F2B" w:rsidRDefault="007660C1" w:rsidP="007660C1">
      <w:pPr>
        <w:pStyle w:val="Numberedparagraph"/>
        <w:tabs>
          <w:tab w:val="left" w:pos="90"/>
          <w:tab w:val="left" w:pos="360"/>
        </w:tabs>
        <w:spacing w:after="0"/>
        <w:rPr>
          <w:b/>
          <w:sz w:val="22"/>
          <w:szCs w:val="22"/>
          <w:lang w:val="ru-RU"/>
        </w:rPr>
      </w:pPr>
    </w:p>
    <w:p w14:paraId="416382D9" w14:textId="4D14F923" w:rsidR="00A238BF" w:rsidRPr="004F7F2B" w:rsidRDefault="00A238BF" w:rsidP="007660C1">
      <w:pPr>
        <w:pStyle w:val="Numberedparagraph"/>
        <w:tabs>
          <w:tab w:val="left" w:pos="90"/>
          <w:tab w:val="left" w:pos="360"/>
        </w:tabs>
        <w:spacing w:after="0"/>
        <w:rPr>
          <w:sz w:val="22"/>
          <w:lang w:val="ru-RU"/>
        </w:rPr>
      </w:pPr>
      <w:r w:rsidRPr="004F7F2B">
        <w:rPr>
          <w:b/>
          <w:bCs/>
          <w:sz w:val="22"/>
          <w:lang w:val="ru-RU"/>
        </w:rPr>
        <w:t>Образование пыли</w:t>
      </w:r>
      <w:r w:rsidRPr="004F7F2B">
        <w:rPr>
          <w:sz w:val="22"/>
          <w:lang w:val="ru-RU"/>
        </w:rPr>
        <w:t xml:space="preserve"> будет происходить во время проведения большинства видов </w:t>
      </w:r>
      <w:r w:rsidR="00C22384" w:rsidRPr="004F7F2B">
        <w:rPr>
          <w:sz w:val="22"/>
          <w:lang w:val="ru-RU"/>
        </w:rPr>
        <w:t>ремонтно-</w:t>
      </w:r>
      <w:r w:rsidRPr="004F7F2B">
        <w:rPr>
          <w:sz w:val="22"/>
          <w:lang w:val="ru-RU"/>
        </w:rPr>
        <w:t xml:space="preserve">восстановительных работ, которые связаны с </w:t>
      </w:r>
      <w:r w:rsidR="00C22384" w:rsidRPr="004F7F2B">
        <w:rPr>
          <w:sz w:val="22"/>
          <w:lang w:val="ru-RU"/>
        </w:rPr>
        <w:t xml:space="preserve">капитальным ремонтом </w:t>
      </w:r>
      <w:r w:rsidRPr="004F7F2B">
        <w:rPr>
          <w:sz w:val="22"/>
          <w:lang w:val="ru-RU"/>
        </w:rPr>
        <w:t>зданий и т.</w:t>
      </w:r>
      <w:r w:rsidR="00C22384" w:rsidRPr="004F7F2B">
        <w:rPr>
          <w:sz w:val="22"/>
          <w:lang w:val="ru-RU"/>
        </w:rPr>
        <w:t>д</w:t>
      </w:r>
      <w:r w:rsidRPr="004F7F2B">
        <w:rPr>
          <w:sz w:val="22"/>
          <w:lang w:val="ru-RU"/>
        </w:rPr>
        <w:t xml:space="preserve">. Масштабы воздействия будут возрастать, когда </w:t>
      </w:r>
      <w:r w:rsidR="00F96167" w:rsidRPr="004F7F2B">
        <w:rPr>
          <w:sz w:val="22"/>
          <w:lang w:val="ru-RU"/>
        </w:rPr>
        <w:t xml:space="preserve">ремонт </w:t>
      </w:r>
      <w:r w:rsidRPr="004F7F2B">
        <w:rPr>
          <w:sz w:val="22"/>
          <w:lang w:val="ru-RU"/>
        </w:rPr>
        <w:t>буд</w:t>
      </w:r>
      <w:r w:rsidR="00F96167" w:rsidRPr="004F7F2B">
        <w:rPr>
          <w:sz w:val="22"/>
          <w:lang w:val="ru-RU"/>
        </w:rPr>
        <w:t>е</w:t>
      </w:r>
      <w:r w:rsidRPr="004F7F2B">
        <w:rPr>
          <w:sz w:val="22"/>
          <w:lang w:val="ru-RU"/>
        </w:rPr>
        <w:t xml:space="preserve">т проводиться вблизи существующих классных комнат или других </w:t>
      </w:r>
      <w:r w:rsidR="00C22384" w:rsidRPr="004F7F2B">
        <w:rPr>
          <w:sz w:val="22"/>
          <w:lang w:val="ru-RU"/>
        </w:rPr>
        <w:t xml:space="preserve">помещений </w:t>
      </w:r>
      <w:r w:rsidR="002C2678" w:rsidRPr="004F7F2B">
        <w:rPr>
          <w:sz w:val="22"/>
          <w:lang w:val="ru-RU"/>
        </w:rPr>
        <w:t>ПДС</w:t>
      </w:r>
      <w:r w:rsidRPr="004F7F2B">
        <w:rPr>
          <w:sz w:val="22"/>
          <w:lang w:val="ru-RU"/>
        </w:rPr>
        <w:t>. Принимая во внимание характер большинства работ, ожидается, что это будет краткосрочн</w:t>
      </w:r>
      <w:r w:rsidR="00C22384" w:rsidRPr="004F7F2B">
        <w:rPr>
          <w:sz w:val="22"/>
          <w:lang w:val="ru-RU"/>
        </w:rPr>
        <w:t>ое воздействие</w:t>
      </w:r>
      <w:r w:rsidRPr="004F7F2B">
        <w:rPr>
          <w:sz w:val="22"/>
          <w:lang w:val="ru-RU"/>
        </w:rPr>
        <w:t xml:space="preserve"> с умеренным риском, и его можно будет легко смягчить </w:t>
      </w:r>
      <w:r w:rsidR="00C22384" w:rsidRPr="004F7F2B">
        <w:rPr>
          <w:sz w:val="22"/>
          <w:lang w:val="ru-RU"/>
        </w:rPr>
        <w:t xml:space="preserve">посредством принятия предусмотренных </w:t>
      </w:r>
      <w:r w:rsidRPr="004F7F2B">
        <w:rPr>
          <w:sz w:val="22"/>
          <w:lang w:val="ru-RU"/>
        </w:rPr>
        <w:t>мер.</w:t>
      </w:r>
    </w:p>
    <w:p w14:paraId="248967D7" w14:textId="77777777" w:rsidR="007660C1" w:rsidRPr="004F7F2B" w:rsidRDefault="007660C1" w:rsidP="007660C1">
      <w:pPr>
        <w:pStyle w:val="Numberedparagraph"/>
        <w:tabs>
          <w:tab w:val="left" w:pos="90"/>
          <w:tab w:val="left" w:pos="360"/>
        </w:tabs>
        <w:spacing w:after="0"/>
        <w:rPr>
          <w:b/>
          <w:sz w:val="22"/>
          <w:szCs w:val="22"/>
          <w:lang w:val="ru-RU"/>
        </w:rPr>
      </w:pPr>
    </w:p>
    <w:p w14:paraId="13B59FD5" w14:textId="7420EAF2" w:rsidR="00A238BF" w:rsidRPr="004F7F2B" w:rsidRDefault="00A238BF" w:rsidP="007660C1">
      <w:pPr>
        <w:pStyle w:val="Numberedparagraph"/>
        <w:tabs>
          <w:tab w:val="left" w:pos="90"/>
          <w:tab w:val="left" w:pos="360"/>
        </w:tabs>
        <w:spacing w:after="0"/>
        <w:rPr>
          <w:sz w:val="22"/>
          <w:lang w:val="ru-RU"/>
        </w:rPr>
      </w:pPr>
      <w:r w:rsidRPr="004F7F2B">
        <w:rPr>
          <w:b/>
          <w:bCs/>
          <w:sz w:val="22"/>
          <w:lang w:val="ru-RU"/>
        </w:rPr>
        <w:t>Образование отходов</w:t>
      </w:r>
      <w:r w:rsidR="00DD31F1" w:rsidRPr="004F7F2B">
        <w:rPr>
          <w:sz w:val="22"/>
          <w:lang w:val="ru-RU"/>
        </w:rPr>
        <w:t xml:space="preserve"> – </w:t>
      </w:r>
      <w:r w:rsidRPr="004F7F2B">
        <w:rPr>
          <w:sz w:val="22"/>
          <w:lang w:val="ru-RU"/>
        </w:rPr>
        <w:t>в рамках программы будут образовываться два типа отходов: неопасные и опасные.</w:t>
      </w:r>
    </w:p>
    <w:p w14:paraId="1F8E2071" w14:textId="77777777" w:rsidR="007660C1" w:rsidRPr="004F7F2B" w:rsidRDefault="007660C1" w:rsidP="007660C1">
      <w:pPr>
        <w:pStyle w:val="Numberedparagraph"/>
        <w:tabs>
          <w:tab w:val="left" w:pos="90"/>
          <w:tab w:val="left" w:pos="360"/>
        </w:tabs>
        <w:spacing w:after="0"/>
        <w:rPr>
          <w:b/>
          <w:sz w:val="22"/>
          <w:szCs w:val="22"/>
          <w:lang w:val="ru-RU"/>
        </w:rPr>
      </w:pPr>
    </w:p>
    <w:p w14:paraId="1BDC1900" w14:textId="5EC08B52" w:rsidR="00A238BF" w:rsidRPr="004F7F2B" w:rsidRDefault="00A238BF" w:rsidP="007660C1">
      <w:pPr>
        <w:pStyle w:val="Numberedparagraph"/>
        <w:tabs>
          <w:tab w:val="left" w:pos="90"/>
          <w:tab w:val="left" w:pos="360"/>
        </w:tabs>
        <w:spacing w:after="0"/>
        <w:rPr>
          <w:sz w:val="22"/>
          <w:lang w:val="ru-RU"/>
        </w:rPr>
      </w:pPr>
      <w:r w:rsidRPr="004F7F2B">
        <w:rPr>
          <w:b/>
          <w:bCs/>
          <w:sz w:val="22"/>
          <w:lang w:val="ru-RU"/>
        </w:rPr>
        <w:t>Неопасные отходы</w:t>
      </w:r>
      <w:r w:rsidRPr="004F7F2B">
        <w:rPr>
          <w:sz w:val="22"/>
          <w:lang w:val="ru-RU"/>
        </w:rPr>
        <w:t xml:space="preserve"> будут образовываться </w:t>
      </w:r>
      <w:r w:rsidR="00C22384" w:rsidRPr="004F7F2B">
        <w:rPr>
          <w:sz w:val="22"/>
          <w:lang w:val="ru-RU"/>
        </w:rPr>
        <w:t xml:space="preserve">на протяжении </w:t>
      </w:r>
      <w:r w:rsidRPr="004F7F2B">
        <w:rPr>
          <w:sz w:val="22"/>
          <w:lang w:val="ru-RU"/>
        </w:rPr>
        <w:t xml:space="preserve">большей части строительных работ и будут </w:t>
      </w:r>
      <w:r w:rsidR="00B75F70" w:rsidRPr="004F7F2B">
        <w:rPr>
          <w:sz w:val="22"/>
          <w:lang w:val="ru-RU"/>
        </w:rPr>
        <w:t xml:space="preserve">формироваться в результате </w:t>
      </w:r>
      <w:r w:rsidRPr="004F7F2B">
        <w:rPr>
          <w:sz w:val="22"/>
          <w:lang w:val="ru-RU"/>
        </w:rPr>
        <w:t>разрушени</w:t>
      </w:r>
      <w:r w:rsidR="00B75F70" w:rsidRPr="004F7F2B">
        <w:rPr>
          <w:sz w:val="22"/>
          <w:lang w:val="ru-RU"/>
        </w:rPr>
        <w:t xml:space="preserve">я </w:t>
      </w:r>
      <w:r w:rsidRPr="004F7F2B">
        <w:rPr>
          <w:sz w:val="22"/>
          <w:lang w:val="ru-RU"/>
        </w:rPr>
        <w:t xml:space="preserve">частей существующих дорог, зданий, труб. Хранение таких отходов в местах, близких к </w:t>
      </w:r>
      <w:r w:rsidR="00B75F70" w:rsidRPr="004F7F2B">
        <w:rPr>
          <w:sz w:val="22"/>
          <w:lang w:val="ru-RU"/>
        </w:rPr>
        <w:t>населенному пункту</w:t>
      </w:r>
      <w:r w:rsidRPr="004F7F2B">
        <w:rPr>
          <w:sz w:val="22"/>
          <w:lang w:val="ru-RU"/>
        </w:rPr>
        <w:t xml:space="preserve">, и несвоевременное или неправильное удаление могут влиять на качество воздуха, образование пыли и </w:t>
      </w:r>
      <w:r w:rsidR="00B75F70" w:rsidRPr="004F7F2B">
        <w:rPr>
          <w:sz w:val="22"/>
          <w:lang w:val="ru-RU"/>
        </w:rPr>
        <w:t xml:space="preserve">причинение </w:t>
      </w:r>
      <w:r w:rsidR="00B75F70" w:rsidRPr="004F7F2B">
        <w:rPr>
          <w:sz w:val="22"/>
          <w:lang w:val="ru-RU"/>
        </w:rPr>
        <w:lastRenderedPageBreak/>
        <w:t xml:space="preserve">неудобства </w:t>
      </w:r>
      <w:r w:rsidRPr="004F7F2B">
        <w:rPr>
          <w:sz w:val="22"/>
          <w:lang w:val="ru-RU"/>
        </w:rPr>
        <w:t>соседни</w:t>
      </w:r>
      <w:r w:rsidR="00B75F70" w:rsidRPr="004F7F2B">
        <w:rPr>
          <w:sz w:val="22"/>
          <w:lang w:val="ru-RU"/>
        </w:rPr>
        <w:t>м</w:t>
      </w:r>
      <w:r w:rsidRPr="004F7F2B">
        <w:rPr>
          <w:sz w:val="22"/>
          <w:lang w:val="ru-RU"/>
        </w:rPr>
        <w:t xml:space="preserve"> </w:t>
      </w:r>
      <w:r w:rsidR="00B75F70" w:rsidRPr="004F7F2B">
        <w:rPr>
          <w:sz w:val="22"/>
          <w:lang w:val="ru-RU"/>
        </w:rPr>
        <w:t>населенным пунктам</w:t>
      </w:r>
      <w:r w:rsidRPr="004F7F2B">
        <w:rPr>
          <w:sz w:val="22"/>
          <w:lang w:val="ru-RU"/>
        </w:rPr>
        <w:t xml:space="preserve">. Помимо этих отходов </w:t>
      </w:r>
      <w:r w:rsidR="00B75F70" w:rsidRPr="004F7F2B">
        <w:rPr>
          <w:sz w:val="22"/>
          <w:lang w:val="ru-RU"/>
        </w:rPr>
        <w:t xml:space="preserve">также </w:t>
      </w:r>
      <w:r w:rsidRPr="004F7F2B">
        <w:rPr>
          <w:sz w:val="22"/>
          <w:lang w:val="ru-RU"/>
        </w:rPr>
        <w:t xml:space="preserve">будут </w:t>
      </w:r>
      <w:r w:rsidR="00B75F70" w:rsidRPr="004F7F2B">
        <w:rPr>
          <w:sz w:val="22"/>
          <w:lang w:val="ru-RU"/>
        </w:rPr>
        <w:t xml:space="preserve">оставаться </w:t>
      </w:r>
      <w:r w:rsidRPr="004F7F2B">
        <w:rPr>
          <w:sz w:val="22"/>
          <w:lang w:val="ru-RU"/>
        </w:rPr>
        <w:t xml:space="preserve">использованные сварочные стержни, упаковочные материалы, древесина. При </w:t>
      </w:r>
      <w:r w:rsidR="00B75F70" w:rsidRPr="004F7F2B">
        <w:rPr>
          <w:sz w:val="22"/>
          <w:lang w:val="ru-RU"/>
        </w:rPr>
        <w:t xml:space="preserve">капитальном ремонте водопроводных </w:t>
      </w:r>
      <w:r w:rsidRPr="004F7F2B">
        <w:rPr>
          <w:sz w:val="22"/>
          <w:lang w:val="ru-RU"/>
        </w:rPr>
        <w:t>и канализаци</w:t>
      </w:r>
      <w:r w:rsidR="00B75F70" w:rsidRPr="004F7F2B">
        <w:rPr>
          <w:sz w:val="22"/>
          <w:lang w:val="ru-RU"/>
        </w:rPr>
        <w:t>онных сетей</w:t>
      </w:r>
      <w:r w:rsidRPr="004F7F2B">
        <w:rPr>
          <w:sz w:val="22"/>
          <w:lang w:val="ru-RU"/>
        </w:rPr>
        <w:t xml:space="preserve"> старые трубы могут </w:t>
      </w:r>
      <w:r w:rsidR="00B75F70" w:rsidRPr="004F7F2B">
        <w:rPr>
          <w:sz w:val="22"/>
          <w:lang w:val="ru-RU"/>
        </w:rPr>
        <w:t xml:space="preserve">выкапываться </w:t>
      </w:r>
      <w:r w:rsidRPr="004F7F2B">
        <w:rPr>
          <w:sz w:val="22"/>
          <w:lang w:val="ru-RU"/>
        </w:rPr>
        <w:t>для замены на новые. Старые металлические трубы могут быть повторно использованы в качестве лома. Однако старые асбестовые трубы нужно будет не трогать и не выкапывать.</w:t>
      </w:r>
    </w:p>
    <w:p w14:paraId="71C2EF72" w14:textId="77777777" w:rsidR="00B75F70" w:rsidRPr="004F7F2B" w:rsidRDefault="00B75F70" w:rsidP="007660C1">
      <w:pPr>
        <w:pStyle w:val="Numberedparagraph"/>
        <w:tabs>
          <w:tab w:val="left" w:pos="90"/>
          <w:tab w:val="left" w:pos="360"/>
        </w:tabs>
        <w:spacing w:after="0"/>
        <w:rPr>
          <w:sz w:val="22"/>
          <w:szCs w:val="22"/>
          <w:lang w:val="ru-RU"/>
        </w:rPr>
      </w:pPr>
    </w:p>
    <w:p w14:paraId="75FF66EE" w14:textId="6713B4A0" w:rsidR="00A238BF" w:rsidRPr="004F7F2B" w:rsidRDefault="00A238BF" w:rsidP="007660C1">
      <w:pPr>
        <w:pStyle w:val="Numberedparagraph"/>
        <w:tabs>
          <w:tab w:val="left" w:pos="90"/>
          <w:tab w:val="left" w:pos="360"/>
        </w:tabs>
        <w:spacing w:after="0"/>
        <w:rPr>
          <w:sz w:val="22"/>
          <w:lang w:val="ru-RU"/>
        </w:rPr>
      </w:pPr>
      <w:r w:rsidRPr="004F7F2B">
        <w:rPr>
          <w:b/>
          <w:bCs/>
          <w:sz w:val="22"/>
          <w:lang w:val="ru-RU"/>
        </w:rPr>
        <w:t>Опасные отходы</w:t>
      </w:r>
      <w:r w:rsidR="00DD31F1" w:rsidRPr="004F7F2B">
        <w:rPr>
          <w:sz w:val="22"/>
          <w:lang w:val="ru-RU"/>
        </w:rPr>
        <w:t xml:space="preserve"> – </w:t>
      </w:r>
      <w:r w:rsidRPr="004F7F2B">
        <w:rPr>
          <w:sz w:val="22"/>
          <w:lang w:val="ru-RU"/>
        </w:rPr>
        <w:t xml:space="preserve">ожидается, что во время реализации проектных работ потребуется </w:t>
      </w:r>
      <w:r w:rsidR="00B75F70" w:rsidRPr="004F7F2B">
        <w:rPr>
          <w:sz w:val="22"/>
          <w:lang w:val="ru-RU"/>
        </w:rPr>
        <w:t xml:space="preserve">уделять </w:t>
      </w:r>
      <w:r w:rsidRPr="004F7F2B">
        <w:rPr>
          <w:sz w:val="22"/>
          <w:lang w:val="ru-RU"/>
        </w:rPr>
        <w:t>особое внимание двум видам опасных материалов</w:t>
      </w:r>
      <w:r w:rsidR="00B75F70" w:rsidRPr="004F7F2B">
        <w:rPr>
          <w:sz w:val="22"/>
          <w:lang w:val="ru-RU"/>
        </w:rPr>
        <w:t>:</w:t>
      </w:r>
      <w:r w:rsidR="00DD31F1" w:rsidRPr="004F7F2B">
        <w:rPr>
          <w:sz w:val="22"/>
          <w:lang w:val="ru-RU"/>
        </w:rPr>
        <w:t xml:space="preserve"> </w:t>
      </w:r>
      <w:r w:rsidRPr="004F7F2B">
        <w:rPr>
          <w:sz w:val="22"/>
          <w:lang w:val="ru-RU"/>
        </w:rPr>
        <w:t>(i) асбест</w:t>
      </w:r>
      <w:r w:rsidR="00B75F70" w:rsidRPr="004F7F2B">
        <w:rPr>
          <w:sz w:val="22"/>
          <w:lang w:val="ru-RU"/>
        </w:rPr>
        <w:t>у</w:t>
      </w:r>
      <w:r w:rsidRPr="004F7F2B">
        <w:rPr>
          <w:sz w:val="22"/>
          <w:lang w:val="ru-RU"/>
        </w:rPr>
        <w:t>, содержащ</w:t>
      </w:r>
      <w:r w:rsidR="00B75F70" w:rsidRPr="004F7F2B">
        <w:rPr>
          <w:sz w:val="22"/>
          <w:lang w:val="ru-RU"/>
        </w:rPr>
        <w:t>ему</w:t>
      </w:r>
      <w:r w:rsidRPr="004F7F2B">
        <w:rPr>
          <w:sz w:val="22"/>
          <w:lang w:val="ru-RU"/>
        </w:rPr>
        <w:t>ся в кровл</w:t>
      </w:r>
      <w:r w:rsidR="00B75F70" w:rsidRPr="004F7F2B">
        <w:rPr>
          <w:sz w:val="22"/>
          <w:lang w:val="ru-RU"/>
        </w:rPr>
        <w:t>е;</w:t>
      </w:r>
      <w:r w:rsidRPr="004F7F2B">
        <w:rPr>
          <w:sz w:val="22"/>
          <w:lang w:val="ru-RU"/>
        </w:rPr>
        <w:t xml:space="preserve"> и (ii) краск</w:t>
      </w:r>
      <w:r w:rsidR="00B75F70" w:rsidRPr="004F7F2B">
        <w:rPr>
          <w:sz w:val="22"/>
          <w:lang w:val="ru-RU"/>
        </w:rPr>
        <w:t>ам</w:t>
      </w:r>
      <w:r w:rsidRPr="004F7F2B">
        <w:rPr>
          <w:sz w:val="22"/>
          <w:lang w:val="ru-RU"/>
        </w:rPr>
        <w:t>, содержащи</w:t>
      </w:r>
      <w:r w:rsidR="00B75F70" w:rsidRPr="004F7F2B">
        <w:rPr>
          <w:sz w:val="22"/>
          <w:lang w:val="ru-RU"/>
        </w:rPr>
        <w:t>м</w:t>
      </w:r>
      <w:r w:rsidRPr="004F7F2B">
        <w:rPr>
          <w:sz w:val="22"/>
          <w:lang w:val="ru-RU"/>
        </w:rPr>
        <w:t xml:space="preserve"> свинец.</w:t>
      </w:r>
    </w:p>
    <w:p w14:paraId="0117D0F1" w14:textId="77777777" w:rsidR="007660C1" w:rsidRPr="004F7F2B" w:rsidRDefault="007660C1" w:rsidP="007660C1">
      <w:pPr>
        <w:pStyle w:val="Numberedparagraph"/>
        <w:tabs>
          <w:tab w:val="left" w:pos="90"/>
          <w:tab w:val="left" w:pos="360"/>
        </w:tabs>
        <w:spacing w:after="0"/>
        <w:rPr>
          <w:sz w:val="22"/>
          <w:szCs w:val="22"/>
          <w:lang w:val="ru-RU"/>
        </w:rPr>
      </w:pPr>
    </w:p>
    <w:p w14:paraId="6073A23C" w14:textId="28EC3EF7" w:rsidR="00A238BF" w:rsidRPr="004F7F2B" w:rsidRDefault="00A238BF" w:rsidP="007660C1">
      <w:pPr>
        <w:pStyle w:val="Numberedparagraph"/>
        <w:tabs>
          <w:tab w:val="left" w:pos="90"/>
          <w:tab w:val="left" w:pos="360"/>
        </w:tabs>
        <w:spacing w:after="0"/>
        <w:rPr>
          <w:sz w:val="22"/>
          <w:lang w:val="ru-RU"/>
        </w:rPr>
      </w:pPr>
      <w:r w:rsidRPr="004F7F2B">
        <w:rPr>
          <w:b/>
          <w:bCs/>
          <w:sz w:val="22"/>
          <w:lang w:val="ru-RU"/>
        </w:rPr>
        <w:t>Загрязнение воздуха</w:t>
      </w:r>
      <w:r w:rsidR="00DD31F1" w:rsidRPr="004F7F2B">
        <w:rPr>
          <w:sz w:val="22"/>
          <w:lang w:val="ru-RU"/>
        </w:rPr>
        <w:t xml:space="preserve"> – </w:t>
      </w:r>
      <w:r w:rsidRPr="004F7F2B">
        <w:rPr>
          <w:sz w:val="22"/>
          <w:lang w:val="ru-RU"/>
        </w:rPr>
        <w:t xml:space="preserve">На этапе строительства выбросы загрязняющих веществ будут вызваны земляными работами, </w:t>
      </w:r>
      <w:r w:rsidR="00B75F70" w:rsidRPr="004F7F2B">
        <w:rPr>
          <w:sz w:val="22"/>
          <w:lang w:val="ru-RU"/>
        </w:rPr>
        <w:t>сносом/</w:t>
      </w:r>
      <w:r w:rsidRPr="004F7F2B">
        <w:rPr>
          <w:sz w:val="22"/>
          <w:lang w:val="ru-RU"/>
        </w:rPr>
        <w:t>строительными работами</w:t>
      </w:r>
      <w:r w:rsidR="00B75F70" w:rsidRPr="004F7F2B">
        <w:rPr>
          <w:sz w:val="22"/>
          <w:lang w:val="ru-RU"/>
        </w:rPr>
        <w:t xml:space="preserve"> </w:t>
      </w:r>
      <w:r w:rsidRPr="004F7F2B">
        <w:rPr>
          <w:sz w:val="22"/>
          <w:lang w:val="ru-RU"/>
        </w:rPr>
        <w:t>и выхлопными газами транспортных средств. Неправильное обращение с отходами</w:t>
      </w:r>
      <w:r w:rsidR="00B75F70" w:rsidRPr="004F7F2B">
        <w:rPr>
          <w:sz w:val="22"/>
          <w:lang w:val="ru-RU"/>
        </w:rPr>
        <w:t xml:space="preserve"> – в особенности, </w:t>
      </w:r>
      <w:r w:rsidRPr="004F7F2B">
        <w:rPr>
          <w:sz w:val="22"/>
          <w:lang w:val="ru-RU"/>
        </w:rPr>
        <w:t>сжигание строительных и бытовых отходов</w:t>
      </w:r>
      <w:r w:rsidR="00B75F70" w:rsidRPr="004F7F2B">
        <w:rPr>
          <w:sz w:val="22"/>
          <w:lang w:val="ru-RU"/>
        </w:rPr>
        <w:t xml:space="preserve"> – </w:t>
      </w:r>
      <w:r w:rsidRPr="004F7F2B">
        <w:rPr>
          <w:sz w:val="22"/>
          <w:lang w:val="ru-RU"/>
        </w:rPr>
        <w:t xml:space="preserve">может привести к загрязнению воздуха. Это влияние может быть сведено к минимуму </w:t>
      </w:r>
      <w:r w:rsidR="00B75F70" w:rsidRPr="004F7F2B">
        <w:rPr>
          <w:sz w:val="22"/>
          <w:lang w:val="ru-RU"/>
        </w:rPr>
        <w:t xml:space="preserve">посредством применения </w:t>
      </w:r>
      <w:r w:rsidRPr="004F7F2B">
        <w:rPr>
          <w:sz w:val="22"/>
          <w:lang w:val="ru-RU"/>
        </w:rPr>
        <w:t xml:space="preserve">стандартной </w:t>
      </w:r>
      <w:r w:rsidR="00B75F70" w:rsidRPr="004F7F2B">
        <w:rPr>
          <w:sz w:val="22"/>
          <w:lang w:val="ru-RU"/>
        </w:rPr>
        <w:t xml:space="preserve">рекомендуемой </w:t>
      </w:r>
      <w:r w:rsidRPr="004F7F2B">
        <w:rPr>
          <w:sz w:val="22"/>
          <w:lang w:val="ru-RU"/>
        </w:rPr>
        <w:t>практики.</w:t>
      </w:r>
    </w:p>
    <w:p w14:paraId="5934F0AF" w14:textId="636E78C0" w:rsidR="007660C1" w:rsidRPr="004F7F2B" w:rsidRDefault="007660C1" w:rsidP="007660C1">
      <w:pPr>
        <w:pStyle w:val="Numberedparagraph"/>
        <w:tabs>
          <w:tab w:val="left" w:pos="90"/>
          <w:tab w:val="left" w:pos="360"/>
        </w:tabs>
        <w:spacing w:after="0"/>
        <w:rPr>
          <w:sz w:val="22"/>
          <w:szCs w:val="22"/>
          <w:lang w:val="ru-RU"/>
        </w:rPr>
      </w:pPr>
    </w:p>
    <w:p w14:paraId="32ABC5A0" w14:textId="40DB0B6B" w:rsidR="00A238BF" w:rsidRPr="004F7F2B" w:rsidRDefault="00A238BF" w:rsidP="007660C1">
      <w:pPr>
        <w:pStyle w:val="Numberedparagraph"/>
        <w:tabs>
          <w:tab w:val="left" w:pos="90"/>
          <w:tab w:val="left" w:pos="360"/>
        </w:tabs>
        <w:spacing w:after="0"/>
        <w:rPr>
          <w:sz w:val="22"/>
          <w:lang w:val="ru-RU"/>
        </w:rPr>
      </w:pPr>
      <w:r w:rsidRPr="004F7F2B">
        <w:rPr>
          <w:b/>
          <w:bCs/>
          <w:sz w:val="22"/>
          <w:lang w:val="ru-RU"/>
        </w:rPr>
        <w:t>Загрязнение воды</w:t>
      </w:r>
      <w:r w:rsidR="00DD31F1" w:rsidRPr="004F7F2B">
        <w:rPr>
          <w:sz w:val="22"/>
          <w:lang w:val="ru-RU"/>
        </w:rPr>
        <w:t xml:space="preserve"> – </w:t>
      </w:r>
      <w:r w:rsidR="00B75F70" w:rsidRPr="004F7F2B">
        <w:rPr>
          <w:sz w:val="22"/>
          <w:lang w:val="ru-RU"/>
        </w:rPr>
        <w:t xml:space="preserve">на </w:t>
      </w:r>
      <w:r w:rsidRPr="004F7F2B">
        <w:rPr>
          <w:sz w:val="22"/>
          <w:lang w:val="ru-RU"/>
        </w:rPr>
        <w:t xml:space="preserve">проектных </w:t>
      </w:r>
      <w:r w:rsidR="00B75F70" w:rsidRPr="004F7F2B">
        <w:rPr>
          <w:sz w:val="22"/>
          <w:lang w:val="ru-RU"/>
        </w:rPr>
        <w:t>участках</w:t>
      </w:r>
      <w:r w:rsidRPr="004F7F2B">
        <w:rPr>
          <w:sz w:val="22"/>
          <w:lang w:val="ru-RU"/>
        </w:rPr>
        <w:t>, когда проектные работы будут проводиться рядом с водотоками, поверхностные воды могут быть загрязнены из-за неправильного размещения выкопанного грунта, неправильного хранения строительных материалов, утечки топлива и смазочных материалов из строительной техники, мойки транспортных средств</w:t>
      </w:r>
      <w:r w:rsidR="00B75F70" w:rsidRPr="004F7F2B">
        <w:rPr>
          <w:sz w:val="22"/>
          <w:lang w:val="ru-RU"/>
        </w:rPr>
        <w:t xml:space="preserve"> </w:t>
      </w:r>
      <w:r w:rsidRPr="004F7F2B">
        <w:rPr>
          <w:sz w:val="22"/>
          <w:lang w:val="ru-RU"/>
        </w:rPr>
        <w:t xml:space="preserve">и </w:t>
      </w:r>
      <w:r w:rsidR="00B75F70" w:rsidRPr="004F7F2B">
        <w:rPr>
          <w:sz w:val="22"/>
          <w:lang w:val="ru-RU"/>
        </w:rPr>
        <w:t xml:space="preserve">техники </w:t>
      </w:r>
      <w:r w:rsidRPr="004F7F2B">
        <w:rPr>
          <w:sz w:val="22"/>
          <w:lang w:val="ru-RU"/>
        </w:rPr>
        <w:t>без надлежаще</w:t>
      </w:r>
      <w:r w:rsidR="00B75F70" w:rsidRPr="004F7F2B">
        <w:rPr>
          <w:sz w:val="22"/>
          <w:lang w:val="ru-RU"/>
        </w:rPr>
        <w:t>й обработки</w:t>
      </w:r>
      <w:r w:rsidRPr="004F7F2B">
        <w:rPr>
          <w:sz w:val="22"/>
          <w:lang w:val="ru-RU"/>
        </w:rPr>
        <w:t>.</w:t>
      </w:r>
    </w:p>
    <w:p w14:paraId="7591D343" w14:textId="77777777" w:rsidR="007660C1" w:rsidRPr="004F7F2B" w:rsidRDefault="007660C1" w:rsidP="007660C1">
      <w:pPr>
        <w:pStyle w:val="Numberedparagraph"/>
        <w:tabs>
          <w:tab w:val="left" w:pos="90"/>
          <w:tab w:val="left" w:pos="360"/>
        </w:tabs>
        <w:spacing w:after="0"/>
        <w:rPr>
          <w:sz w:val="22"/>
          <w:szCs w:val="22"/>
          <w:lang w:val="ru-RU"/>
        </w:rPr>
      </w:pPr>
    </w:p>
    <w:p w14:paraId="4F725B83" w14:textId="7F3CCD45" w:rsidR="00A238BF" w:rsidRPr="004F7F2B" w:rsidRDefault="00A238BF" w:rsidP="007660C1">
      <w:pPr>
        <w:pStyle w:val="Numberedparagraph"/>
        <w:tabs>
          <w:tab w:val="left" w:pos="90"/>
          <w:tab w:val="left" w:pos="360"/>
        </w:tabs>
        <w:spacing w:after="0"/>
        <w:rPr>
          <w:sz w:val="22"/>
          <w:lang w:val="ru-RU"/>
        </w:rPr>
      </w:pPr>
      <w:r w:rsidRPr="004F7F2B">
        <w:rPr>
          <w:b/>
          <w:bCs/>
          <w:sz w:val="22"/>
          <w:lang w:val="ru-RU"/>
        </w:rPr>
        <w:t>Социально-экономические последствия</w:t>
      </w:r>
      <w:r w:rsidR="00DD31F1" w:rsidRPr="004F7F2B">
        <w:rPr>
          <w:sz w:val="22"/>
          <w:lang w:val="ru-RU"/>
        </w:rPr>
        <w:t xml:space="preserve"> – </w:t>
      </w:r>
      <w:r w:rsidRPr="004F7F2B">
        <w:rPr>
          <w:sz w:val="22"/>
          <w:lang w:val="ru-RU"/>
        </w:rPr>
        <w:t>работы по под</w:t>
      </w:r>
      <w:r w:rsidR="004E2C64">
        <w:rPr>
          <w:sz w:val="22"/>
          <w:lang w:val="ru-RU"/>
        </w:rPr>
        <w:t xml:space="preserve"> </w:t>
      </w:r>
      <w:r w:rsidRPr="004F7F2B">
        <w:rPr>
          <w:sz w:val="22"/>
          <w:lang w:val="ru-RU"/>
        </w:rPr>
        <w:t xml:space="preserve">проектам могут привести к потере урожая, временному блокированию доступа к небольшим магазинам, домам, а также к </w:t>
      </w:r>
      <w:r w:rsidR="00B75F70" w:rsidRPr="004F7F2B">
        <w:rPr>
          <w:sz w:val="22"/>
          <w:lang w:val="ru-RU"/>
        </w:rPr>
        <w:t xml:space="preserve">лишению </w:t>
      </w:r>
      <w:r w:rsidRPr="004F7F2B">
        <w:rPr>
          <w:sz w:val="22"/>
          <w:lang w:val="ru-RU"/>
        </w:rPr>
        <w:t>населения</w:t>
      </w:r>
      <w:r w:rsidR="00B75F70" w:rsidRPr="004F7F2B">
        <w:rPr>
          <w:sz w:val="22"/>
          <w:lang w:val="ru-RU"/>
        </w:rPr>
        <w:t xml:space="preserve"> доходов</w:t>
      </w:r>
      <w:r w:rsidRPr="004F7F2B">
        <w:rPr>
          <w:sz w:val="22"/>
          <w:lang w:val="ru-RU"/>
        </w:rPr>
        <w:t>. Кроме того, ненадлежащая практика ведения домашнего хозяйства</w:t>
      </w:r>
      <w:r w:rsidR="00B75F70" w:rsidRPr="004F7F2B">
        <w:rPr>
          <w:sz w:val="22"/>
          <w:lang w:val="ru-RU"/>
        </w:rPr>
        <w:t xml:space="preserve"> и</w:t>
      </w:r>
      <w:r w:rsidRPr="004F7F2B">
        <w:rPr>
          <w:sz w:val="22"/>
          <w:lang w:val="ru-RU"/>
        </w:rPr>
        <w:t xml:space="preserve"> несвоевременн</w:t>
      </w:r>
      <w:r w:rsidR="00B75F70" w:rsidRPr="004F7F2B">
        <w:rPr>
          <w:sz w:val="22"/>
          <w:lang w:val="ru-RU"/>
        </w:rPr>
        <w:t>ая</w:t>
      </w:r>
      <w:r w:rsidRPr="004F7F2B">
        <w:rPr>
          <w:sz w:val="22"/>
          <w:lang w:val="ru-RU"/>
        </w:rPr>
        <w:t xml:space="preserve"> утилизация </w:t>
      </w:r>
      <w:r w:rsidR="00B75F70" w:rsidRPr="004F7F2B">
        <w:rPr>
          <w:sz w:val="22"/>
          <w:lang w:val="ru-RU"/>
        </w:rPr>
        <w:t xml:space="preserve">строительных и </w:t>
      </w:r>
      <w:r w:rsidRPr="004F7F2B">
        <w:rPr>
          <w:sz w:val="22"/>
          <w:lang w:val="ru-RU"/>
        </w:rPr>
        <w:t xml:space="preserve">бытовых отходов окажут негативное </w:t>
      </w:r>
      <w:r w:rsidR="00B75F70" w:rsidRPr="004F7F2B">
        <w:rPr>
          <w:sz w:val="22"/>
          <w:lang w:val="ru-RU"/>
        </w:rPr>
        <w:t xml:space="preserve">воздействие </w:t>
      </w:r>
      <w:r w:rsidRPr="004F7F2B">
        <w:rPr>
          <w:sz w:val="22"/>
          <w:lang w:val="ru-RU"/>
        </w:rPr>
        <w:t>на социально-экономическую среду. Внедрение наилучшей практики и тесная работа с местным населением позволят смягчить эти последствия.</w:t>
      </w:r>
    </w:p>
    <w:p w14:paraId="0E2CFE55" w14:textId="77777777" w:rsidR="007660C1" w:rsidRPr="004F7F2B" w:rsidRDefault="007660C1" w:rsidP="007660C1">
      <w:pPr>
        <w:pStyle w:val="Numberedparagraph"/>
        <w:tabs>
          <w:tab w:val="left" w:pos="90"/>
          <w:tab w:val="left" w:pos="360"/>
        </w:tabs>
        <w:spacing w:after="0"/>
        <w:rPr>
          <w:b/>
          <w:sz w:val="22"/>
          <w:szCs w:val="22"/>
          <w:lang w:val="ru-RU"/>
        </w:rPr>
      </w:pPr>
    </w:p>
    <w:p w14:paraId="6C1E7606" w14:textId="23744353" w:rsidR="00A238BF" w:rsidRPr="004F7F2B" w:rsidRDefault="00A238BF" w:rsidP="007660C1">
      <w:pPr>
        <w:pStyle w:val="Numberedparagraph"/>
        <w:tabs>
          <w:tab w:val="left" w:pos="90"/>
          <w:tab w:val="left" w:pos="360"/>
        </w:tabs>
        <w:spacing w:after="0"/>
        <w:rPr>
          <w:b/>
          <w:bCs/>
          <w:sz w:val="22"/>
          <w:szCs w:val="22"/>
          <w:lang w:val="ru-RU"/>
        </w:rPr>
      </w:pPr>
      <w:r w:rsidRPr="004F7F2B">
        <w:rPr>
          <w:b/>
          <w:bCs/>
          <w:sz w:val="22"/>
          <w:lang w:val="ru-RU"/>
        </w:rPr>
        <w:t xml:space="preserve">Риски для здоровья и безопасности работников и населения </w:t>
      </w:r>
      <w:r w:rsidR="00B75F70" w:rsidRPr="004F7F2B">
        <w:rPr>
          <w:b/>
          <w:bCs/>
          <w:sz w:val="22"/>
          <w:lang w:val="ru-RU"/>
        </w:rPr>
        <w:t xml:space="preserve">при выполнении </w:t>
      </w:r>
      <w:r w:rsidRPr="004F7F2B">
        <w:rPr>
          <w:b/>
          <w:bCs/>
          <w:sz w:val="22"/>
          <w:lang w:val="ru-RU"/>
        </w:rPr>
        <w:t>строительных работ</w:t>
      </w:r>
    </w:p>
    <w:p w14:paraId="16A8FD86" w14:textId="77777777" w:rsidR="007660C1" w:rsidRPr="004F7F2B" w:rsidRDefault="007660C1" w:rsidP="007660C1">
      <w:pPr>
        <w:pStyle w:val="Numberedparagraph"/>
        <w:tabs>
          <w:tab w:val="left" w:pos="90"/>
          <w:tab w:val="left" w:pos="360"/>
        </w:tabs>
        <w:spacing w:after="0"/>
        <w:rPr>
          <w:b/>
          <w:sz w:val="22"/>
          <w:szCs w:val="22"/>
          <w:lang w:val="ru-RU"/>
        </w:rPr>
      </w:pPr>
    </w:p>
    <w:p w14:paraId="365A128C" w14:textId="643449B0" w:rsidR="00A238BF" w:rsidRPr="004F7F2B" w:rsidRDefault="00A238BF" w:rsidP="007660C1">
      <w:pPr>
        <w:pStyle w:val="Numberedparagraph"/>
        <w:tabs>
          <w:tab w:val="left" w:pos="90"/>
          <w:tab w:val="left" w:pos="360"/>
        </w:tabs>
        <w:spacing w:after="0"/>
        <w:rPr>
          <w:sz w:val="22"/>
          <w:lang w:val="ru-RU"/>
        </w:rPr>
      </w:pPr>
      <w:r w:rsidRPr="004F7F2B">
        <w:rPr>
          <w:b/>
          <w:bCs/>
          <w:sz w:val="22"/>
          <w:lang w:val="ru-RU"/>
        </w:rPr>
        <w:t>Для населения</w:t>
      </w:r>
      <w:r w:rsidR="00DD31F1" w:rsidRPr="004F7F2B">
        <w:rPr>
          <w:sz w:val="22"/>
          <w:lang w:val="ru-RU"/>
        </w:rPr>
        <w:t xml:space="preserve"> – </w:t>
      </w:r>
      <w:r w:rsidRPr="004F7F2B">
        <w:rPr>
          <w:sz w:val="22"/>
          <w:lang w:val="ru-RU"/>
        </w:rPr>
        <w:t>недостаточное освещение и ограждение строительных площадок внутри населенных пунктов может быть опасным для пешеходов и транспортных средств</w:t>
      </w:r>
      <w:r w:rsidR="00AC155B" w:rsidRPr="004F7F2B">
        <w:rPr>
          <w:sz w:val="22"/>
          <w:lang w:val="ru-RU"/>
        </w:rPr>
        <w:t xml:space="preserve"> – </w:t>
      </w:r>
      <w:r w:rsidRPr="004F7F2B">
        <w:rPr>
          <w:sz w:val="22"/>
          <w:lang w:val="ru-RU"/>
        </w:rPr>
        <w:t>особенно</w:t>
      </w:r>
      <w:r w:rsidR="00AC155B" w:rsidRPr="004F7F2B">
        <w:rPr>
          <w:sz w:val="22"/>
          <w:lang w:val="ru-RU"/>
        </w:rPr>
        <w:t>,</w:t>
      </w:r>
      <w:r w:rsidRPr="004F7F2B">
        <w:rPr>
          <w:sz w:val="22"/>
          <w:lang w:val="ru-RU"/>
        </w:rPr>
        <w:t xml:space="preserve"> в ночное время. Увеличение </w:t>
      </w:r>
      <w:r w:rsidR="00AC155B" w:rsidRPr="004F7F2B">
        <w:rPr>
          <w:sz w:val="22"/>
          <w:lang w:val="ru-RU"/>
        </w:rPr>
        <w:t xml:space="preserve">интенсивности дорожного движения </w:t>
      </w:r>
      <w:r w:rsidRPr="004F7F2B">
        <w:rPr>
          <w:sz w:val="22"/>
          <w:lang w:val="ru-RU"/>
        </w:rPr>
        <w:t xml:space="preserve">из-за </w:t>
      </w:r>
      <w:r w:rsidR="00AC155B" w:rsidRPr="004F7F2B">
        <w:rPr>
          <w:sz w:val="22"/>
          <w:lang w:val="ru-RU"/>
        </w:rPr>
        <w:t xml:space="preserve">перемещения </w:t>
      </w:r>
      <w:r w:rsidRPr="004F7F2B">
        <w:rPr>
          <w:sz w:val="22"/>
          <w:lang w:val="ru-RU"/>
        </w:rPr>
        <w:t xml:space="preserve">грузовиков и транспортных средств к строительным площадкам, временное закрытие дорог во время прокладки труб внутри населенных пунктов также </w:t>
      </w:r>
      <w:r w:rsidR="00AC155B" w:rsidRPr="004F7F2B">
        <w:rPr>
          <w:sz w:val="22"/>
          <w:lang w:val="ru-RU"/>
        </w:rPr>
        <w:t xml:space="preserve">могут причинять </w:t>
      </w:r>
      <w:r w:rsidRPr="004F7F2B">
        <w:rPr>
          <w:sz w:val="22"/>
          <w:lang w:val="ru-RU"/>
        </w:rPr>
        <w:t>неудобств</w:t>
      </w:r>
      <w:r w:rsidR="00AC155B" w:rsidRPr="004F7F2B">
        <w:rPr>
          <w:sz w:val="22"/>
          <w:lang w:val="ru-RU"/>
        </w:rPr>
        <w:t>о</w:t>
      </w:r>
      <w:r w:rsidRPr="004F7F2B">
        <w:rPr>
          <w:sz w:val="22"/>
          <w:lang w:val="ru-RU"/>
        </w:rPr>
        <w:t xml:space="preserve"> местно</w:t>
      </w:r>
      <w:r w:rsidR="00AC155B" w:rsidRPr="004F7F2B">
        <w:rPr>
          <w:sz w:val="22"/>
          <w:lang w:val="ru-RU"/>
        </w:rPr>
        <w:t>му</w:t>
      </w:r>
      <w:r w:rsidRPr="004F7F2B">
        <w:rPr>
          <w:sz w:val="22"/>
          <w:lang w:val="ru-RU"/>
        </w:rPr>
        <w:t xml:space="preserve"> населени</w:t>
      </w:r>
      <w:r w:rsidR="00AC155B" w:rsidRPr="004F7F2B">
        <w:rPr>
          <w:sz w:val="22"/>
          <w:lang w:val="ru-RU"/>
        </w:rPr>
        <w:t>ю</w:t>
      </w:r>
      <w:r w:rsidRPr="004F7F2B">
        <w:rPr>
          <w:sz w:val="22"/>
          <w:lang w:val="ru-RU"/>
        </w:rPr>
        <w:t xml:space="preserve">. Кроме того, </w:t>
      </w:r>
      <w:r w:rsidR="00AC155B" w:rsidRPr="004F7F2B">
        <w:rPr>
          <w:sz w:val="22"/>
          <w:lang w:val="ru-RU"/>
        </w:rPr>
        <w:t xml:space="preserve">укладка </w:t>
      </w:r>
      <w:r w:rsidRPr="004F7F2B">
        <w:rPr>
          <w:sz w:val="22"/>
          <w:lang w:val="ru-RU"/>
        </w:rPr>
        <w:t xml:space="preserve">труб </w:t>
      </w:r>
      <w:r w:rsidR="00AC155B" w:rsidRPr="004F7F2B">
        <w:rPr>
          <w:sz w:val="22"/>
          <w:lang w:val="ru-RU"/>
        </w:rPr>
        <w:t xml:space="preserve">приведет к </w:t>
      </w:r>
      <w:r w:rsidRPr="004F7F2B">
        <w:rPr>
          <w:sz w:val="22"/>
          <w:lang w:val="ru-RU"/>
        </w:rPr>
        <w:t>временн</w:t>
      </w:r>
      <w:r w:rsidR="00AC155B" w:rsidRPr="004F7F2B">
        <w:rPr>
          <w:sz w:val="22"/>
          <w:lang w:val="ru-RU"/>
        </w:rPr>
        <w:t>ому</w:t>
      </w:r>
      <w:r w:rsidRPr="004F7F2B">
        <w:rPr>
          <w:sz w:val="22"/>
          <w:lang w:val="ru-RU"/>
        </w:rPr>
        <w:t xml:space="preserve"> блокиров</w:t>
      </w:r>
      <w:r w:rsidR="00AC155B" w:rsidRPr="004F7F2B">
        <w:rPr>
          <w:sz w:val="22"/>
          <w:lang w:val="ru-RU"/>
        </w:rPr>
        <w:t>анию</w:t>
      </w:r>
      <w:r w:rsidRPr="004F7F2B">
        <w:rPr>
          <w:sz w:val="22"/>
          <w:lang w:val="ru-RU"/>
        </w:rPr>
        <w:t xml:space="preserve"> доступа </w:t>
      </w:r>
      <w:r w:rsidR="00AC155B" w:rsidRPr="004F7F2B">
        <w:rPr>
          <w:sz w:val="22"/>
          <w:lang w:val="ru-RU"/>
        </w:rPr>
        <w:t xml:space="preserve">для </w:t>
      </w:r>
      <w:r w:rsidRPr="004F7F2B">
        <w:rPr>
          <w:sz w:val="22"/>
          <w:lang w:val="ru-RU"/>
        </w:rPr>
        <w:t>дом</w:t>
      </w:r>
      <w:r w:rsidR="00AC155B" w:rsidRPr="004F7F2B">
        <w:rPr>
          <w:sz w:val="22"/>
          <w:lang w:val="ru-RU"/>
        </w:rPr>
        <w:t>о</w:t>
      </w:r>
      <w:r w:rsidRPr="004F7F2B">
        <w:rPr>
          <w:sz w:val="22"/>
          <w:lang w:val="ru-RU"/>
        </w:rPr>
        <w:t>хозяйств.</w:t>
      </w:r>
    </w:p>
    <w:p w14:paraId="264B0460" w14:textId="77777777" w:rsidR="007660C1" w:rsidRPr="004F7F2B" w:rsidRDefault="007660C1" w:rsidP="007660C1">
      <w:pPr>
        <w:pStyle w:val="Numberedparagraph"/>
        <w:tabs>
          <w:tab w:val="left" w:pos="90"/>
          <w:tab w:val="left" w:pos="360"/>
        </w:tabs>
        <w:spacing w:after="0"/>
        <w:rPr>
          <w:sz w:val="22"/>
          <w:szCs w:val="22"/>
          <w:lang w:val="ru-RU"/>
        </w:rPr>
      </w:pPr>
    </w:p>
    <w:p w14:paraId="1F06FFFB" w14:textId="35BA8B32" w:rsidR="00A238BF" w:rsidRPr="004F7F2B" w:rsidRDefault="00A238BF" w:rsidP="007660C1">
      <w:pPr>
        <w:pStyle w:val="Numberedparagraph"/>
        <w:tabs>
          <w:tab w:val="left" w:pos="90"/>
          <w:tab w:val="left" w:pos="360"/>
        </w:tabs>
        <w:spacing w:after="0"/>
        <w:rPr>
          <w:sz w:val="22"/>
          <w:lang w:val="ru-RU"/>
        </w:rPr>
      </w:pPr>
      <w:r w:rsidRPr="004F7F2B">
        <w:rPr>
          <w:sz w:val="22"/>
          <w:lang w:val="ru-RU"/>
        </w:rPr>
        <w:t xml:space="preserve">Несвоевременное и неэффективное удаление твердых отходов и ненадлежащие санитарные условия, создаваемые строителями на строительных площадках, могут вызвать загрязнение окружающей среды и повлиять на здоровье местного населения. Кроме того, </w:t>
      </w:r>
      <w:r w:rsidR="00AC155B" w:rsidRPr="004F7F2B">
        <w:rPr>
          <w:sz w:val="22"/>
          <w:lang w:val="ru-RU"/>
        </w:rPr>
        <w:t xml:space="preserve">перемещение </w:t>
      </w:r>
      <w:r w:rsidR="00CC5963" w:rsidRPr="004F7F2B">
        <w:rPr>
          <w:sz w:val="22"/>
          <w:lang w:val="ru-RU"/>
        </w:rPr>
        <w:t xml:space="preserve">грузовых автомобилей большой грузоподъемности </w:t>
      </w:r>
      <w:r w:rsidRPr="004F7F2B">
        <w:rPr>
          <w:sz w:val="22"/>
          <w:lang w:val="ru-RU"/>
        </w:rPr>
        <w:t>может разрушить или ухудшить состояние дорог внутри населенных пунктов.</w:t>
      </w:r>
    </w:p>
    <w:p w14:paraId="6A2BD80D" w14:textId="77777777" w:rsidR="007660C1" w:rsidRPr="004F7F2B" w:rsidRDefault="007660C1" w:rsidP="007660C1">
      <w:pPr>
        <w:pStyle w:val="Numberedparagraph"/>
        <w:tabs>
          <w:tab w:val="left" w:pos="90"/>
          <w:tab w:val="left" w:pos="360"/>
        </w:tabs>
        <w:spacing w:after="0"/>
        <w:rPr>
          <w:b/>
          <w:sz w:val="22"/>
          <w:szCs w:val="22"/>
          <w:lang w:val="ru-RU"/>
        </w:rPr>
      </w:pPr>
    </w:p>
    <w:p w14:paraId="3095A617" w14:textId="737F8C95" w:rsidR="00A238BF" w:rsidRPr="004F7F2B" w:rsidRDefault="00A238BF" w:rsidP="007660C1">
      <w:pPr>
        <w:pStyle w:val="Numberedparagraph"/>
        <w:tabs>
          <w:tab w:val="left" w:pos="90"/>
          <w:tab w:val="left" w:pos="360"/>
        </w:tabs>
        <w:spacing w:after="0"/>
        <w:rPr>
          <w:sz w:val="22"/>
          <w:lang w:val="ru-RU"/>
        </w:rPr>
      </w:pPr>
      <w:r w:rsidRPr="004F7F2B">
        <w:rPr>
          <w:b/>
          <w:bCs/>
          <w:sz w:val="22"/>
          <w:lang w:val="ru-RU"/>
        </w:rPr>
        <w:t>Для рабочих</w:t>
      </w:r>
      <w:r w:rsidR="00DD31F1" w:rsidRPr="004F7F2B">
        <w:rPr>
          <w:sz w:val="22"/>
          <w:lang w:val="ru-RU"/>
        </w:rPr>
        <w:t xml:space="preserve"> – </w:t>
      </w:r>
      <w:r w:rsidRPr="004F7F2B">
        <w:rPr>
          <w:sz w:val="22"/>
          <w:lang w:val="ru-RU"/>
        </w:rPr>
        <w:t xml:space="preserve">Несоблюдение правил техники безопасности и </w:t>
      </w:r>
      <w:r w:rsidR="00CC5963" w:rsidRPr="004F7F2B">
        <w:rPr>
          <w:sz w:val="22"/>
          <w:lang w:val="ru-RU"/>
        </w:rPr>
        <w:t xml:space="preserve">охраны труда (ТБОТ) </w:t>
      </w:r>
      <w:r w:rsidRPr="004F7F2B">
        <w:rPr>
          <w:sz w:val="22"/>
          <w:lang w:val="ru-RU"/>
        </w:rPr>
        <w:t>может созда</w:t>
      </w:r>
      <w:r w:rsidR="00CC5963" w:rsidRPr="004F7F2B">
        <w:rPr>
          <w:sz w:val="22"/>
          <w:lang w:val="ru-RU"/>
        </w:rPr>
        <w:t>ва</w:t>
      </w:r>
      <w:r w:rsidRPr="004F7F2B">
        <w:rPr>
          <w:sz w:val="22"/>
          <w:lang w:val="ru-RU"/>
        </w:rPr>
        <w:t>ть риск для строительных рабо</w:t>
      </w:r>
      <w:r w:rsidR="00CC5963" w:rsidRPr="004F7F2B">
        <w:rPr>
          <w:sz w:val="22"/>
          <w:lang w:val="ru-RU"/>
        </w:rPr>
        <w:t>тников</w:t>
      </w:r>
      <w:r w:rsidRPr="004F7F2B">
        <w:rPr>
          <w:sz w:val="22"/>
          <w:lang w:val="ru-RU"/>
        </w:rPr>
        <w:t xml:space="preserve">. Подрядчики должны будут соблюдать </w:t>
      </w:r>
      <w:r w:rsidR="00CC5963" w:rsidRPr="004F7F2B">
        <w:rPr>
          <w:sz w:val="22"/>
          <w:lang w:val="ru-RU"/>
        </w:rPr>
        <w:t>правила техники безопасности и охраны труда</w:t>
      </w:r>
      <w:r w:rsidRPr="004F7F2B">
        <w:rPr>
          <w:sz w:val="22"/>
          <w:lang w:val="ru-RU"/>
        </w:rPr>
        <w:t xml:space="preserve">, </w:t>
      </w:r>
      <w:r w:rsidR="00CC5963" w:rsidRPr="004F7F2B">
        <w:rPr>
          <w:sz w:val="22"/>
          <w:lang w:val="ru-RU"/>
        </w:rPr>
        <w:t xml:space="preserve">к </w:t>
      </w:r>
      <w:r w:rsidRPr="004F7F2B">
        <w:rPr>
          <w:sz w:val="22"/>
          <w:lang w:val="ru-RU"/>
        </w:rPr>
        <w:t>которы</w:t>
      </w:r>
      <w:r w:rsidR="00CC5963" w:rsidRPr="004F7F2B">
        <w:rPr>
          <w:sz w:val="22"/>
          <w:lang w:val="ru-RU"/>
        </w:rPr>
        <w:t>м</w:t>
      </w:r>
      <w:r w:rsidRPr="004F7F2B">
        <w:rPr>
          <w:sz w:val="22"/>
          <w:lang w:val="ru-RU"/>
        </w:rPr>
        <w:t xml:space="preserve">, </w:t>
      </w:r>
      <w:r w:rsidR="00CC5963" w:rsidRPr="004F7F2B">
        <w:rPr>
          <w:sz w:val="22"/>
          <w:lang w:val="ru-RU"/>
        </w:rPr>
        <w:t xml:space="preserve">в числе </w:t>
      </w:r>
      <w:r w:rsidRPr="004F7F2B">
        <w:rPr>
          <w:sz w:val="22"/>
          <w:lang w:val="ru-RU"/>
        </w:rPr>
        <w:t xml:space="preserve">прочего, </w:t>
      </w:r>
      <w:r w:rsidR="00CC5963" w:rsidRPr="004F7F2B">
        <w:rPr>
          <w:sz w:val="22"/>
          <w:lang w:val="ru-RU"/>
        </w:rPr>
        <w:t xml:space="preserve">относится </w:t>
      </w:r>
      <w:r w:rsidRPr="004F7F2B">
        <w:rPr>
          <w:sz w:val="22"/>
          <w:lang w:val="ru-RU"/>
        </w:rPr>
        <w:t xml:space="preserve">строгое соблюдение установленных норм и процедур </w:t>
      </w:r>
      <w:r w:rsidR="00CC5963" w:rsidRPr="004F7F2B">
        <w:rPr>
          <w:sz w:val="22"/>
          <w:lang w:val="ru-RU"/>
        </w:rPr>
        <w:t>ТБОТ</w:t>
      </w:r>
      <w:r w:rsidRPr="004F7F2B">
        <w:rPr>
          <w:sz w:val="22"/>
          <w:lang w:val="ru-RU"/>
        </w:rPr>
        <w:t xml:space="preserve">, которые зависят от типа проведения работ, использования </w:t>
      </w:r>
      <w:r w:rsidR="00CC5963" w:rsidRPr="004F7F2B">
        <w:rPr>
          <w:sz w:val="22"/>
          <w:lang w:val="ru-RU"/>
        </w:rPr>
        <w:t>средств индивидуальной защиты (</w:t>
      </w:r>
      <w:r w:rsidRPr="004F7F2B">
        <w:rPr>
          <w:sz w:val="22"/>
          <w:lang w:val="ru-RU"/>
        </w:rPr>
        <w:t>СИЗ</w:t>
      </w:r>
      <w:r w:rsidR="00CC5963" w:rsidRPr="004F7F2B">
        <w:rPr>
          <w:sz w:val="22"/>
          <w:lang w:val="ru-RU"/>
        </w:rPr>
        <w:t>)</w:t>
      </w:r>
      <w:r w:rsidRPr="004F7F2B">
        <w:rPr>
          <w:sz w:val="22"/>
          <w:lang w:val="ru-RU"/>
        </w:rPr>
        <w:t xml:space="preserve">, учебных мероприятий и мониторинга. Кроме того, все рабочие должны быть ознакомлены с процедурами </w:t>
      </w:r>
      <w:r w:rsidR="00CC5963" w:rsidRPr="004F7F2B">
        <w:rPr>
          <w:sz w:val="22"/>
          <w:lang w:val="ru-RU"/>
        </w:rPr>
        <w:t xml:space="preserve">обращения </w:t>
      </w:r>
      <w:r w:rsidRPr="004F7F2B">
        <w:rPr>
          <w:sz w:val="22"/>
          <w:lang w:val="ru-RU"/>
        </w:rPr>
        <w:t xml:space="preserve">с опасными материалами (такими </w:t>
      </w:r>
      <w:r w:rsidRPr="004F7F2B">
        <w:rPr>
          <w:sz w:val="22"/>
          <w:lang w:val="ru-RU"/>
        </w:rPr>
        <w:lastRenderedPageBreak/>
        <w:t>как асбестовые материалы, ПХ</w:t>
      </w:r>
      <w:r w:rsidR="00CC5963" w:rsidRPr="004F7F2B">
        <w:rPr>
          <w:sz w:val="22"/>
          <w:lang w:val="ru-RU"/>
        </w:rPr>
        <w:t>Б</w:t>
      </w:r>
      <w:r w:rsidRPr="004F7F2B">
        <w:rPr>
          <w:sz w:val="22"/>
          <w:lang w:val="ru-RU"/>
        </w:rPr>
        <w:t xml:space="preserve"> и т.</w:t>
      </w:r>
      <w:r w:rsidR="00CC5963" w:rsidRPr="004F7F2B">
        <w:rPr>
          <w:sz w:val="22"/>
          <w:lang w:val="ru-RU"/>
        </w:rPr>
        <w:t>д</w:t>
      </w:r>
      <w:r w:rsidRPr="004F7F2B">
        <w:rPr>
          <w:sz w:val="22"/>
          <w:lang w:val="ru-RU"/>
        </w:rPr>
        <w:t xml:space="preserve">.). Подрядчики должны обеспечить работников соответствующими условиями </w:t>
      </w:r>
      <w:r w:rsidR="00CC5963" w:rsidRPr="004F7F2B">
        <w:rPr>
          <w:sz w:val="22"/>
          <w:lang w:val="ru-RU"/>
        </w:rPr>
        <w:t>проживания</w:t>
      </w:r>
      <w:r w:rsidRPr="004F7F2B">
        <w:rPr>
          <w:sz w:val="22"/>
          <w:lang w:val="ru-RU"/>
        </w:rPr>
        <w:t xml:space="preserve">: безопасным водоснабжением, условиями </w:t>
      </w:r>
      <w:r w:rsidR="00CC5963" w:rsidRPr="004F7F2B">
        <w:rPr>
          <w:sz w:val="22"/>
          <w:lang w:val="ru-RU"/>
        </w:rPr>
        <w:t>для мытья</w:t>
      </w:r>
      <w:r w:rsidRPr="004F7F2B">
        <w:rPr>
          <w:sz w:val="22"/>
          <w:lang w:val="ru-RU"/>
        </w:rPr>
        <w:t>, комнатами для отдыха и т.</w:t>
      </w:r>
      <w:r w:rsidR="00CC5963" w:rsidRPr="004F7F2B">
        <w:rPr>
          <w:sz w:val="22"/>
          <w:lang w:val="ru-RU"/>
        </w:rPr>
        <w:t>д</w:t>
      </w:r>
      <w:r w:rsidRPr="004F7F2B">
        <w:rPr>
          <w:sz w:val="22"/>
          <w:lang w:val="ru-RU"/>
        </w:rPr>
        <w:t>.</w:t>
      </w:r>
    </w:p>
    <w:p w14:paraId="093E257B" w14:textId="77777777" w:rsidR="007660C1" w:rsidRPr="004F7F2B" w:rsidRDefault="007660C1" w:rsidP="007660C1">
      <w:pPr>
        <w:pStyle w:val="Numberedparagraph"/>
        <w:tabs>
          <w:tab w:val="left" w:pos="90"/>
          <w:tab w:val="left" w:pos="360"/>
        </w:tabs>
        <w:spacing w:after="0"/>
        <w:rPr>
          <w:sz w:val="22"/>
          <w:szCs w:val="22"/>
          <w:lang w:val="ru-RU"/>
        </w:rPr>
      </w:pPr>
    </w:p>
    <w:p w14:paraId="7280F8ED" w14:textId="03A5B618" w:rsidR="00A238BF" w:rsidRPr="004F7F2B" w:rsidRDefault="00A238BF" w:rsidP="007660C1">
      <w:pPr>
        <w:pStyle w:val="Numberedparagraph"/>
        <w:tabs>
          <w:tab w:val="left" w:pos="90"/>
          <w:tab w:val="left" w:pos="360"/>
        </w:tabs>
        <w:spacing w:after="0"/>
        <w:rPr>
          <w:b/>
          <w:sz w:val="22"/>
          <w:szCs w:val="22"/>
          <w:lang w:val="ru-RU"/>
        </w:rPr>
      </w:pPr>
      <w:r w:rsidRPr="004F7F2B">
        <w:rPr>
          <w:b/>
          <w:sz w:val="22"/>
          <w:lang w:val="ru-RU"/>
        </w:rPr>
        <w:t xml:space="preserve">Потенциальные социальные риски и воздействия, связанные с </w:t>
      </w:r>
      <w:r w:rsidR="00CC5963" w:rsidRPr="004F7F2B">
        <w:rPr>
          <w:b/>
          <w:sz w:val="22"/>
          <w:lang w:val="ru-RU"/>
        </w:rPr>
        <w:t>Проектом</w:t>
      </w:r>
    </w:p>
    <w:p w14:paraId="6A1F4A54" w14:textId="77777777" w:rsidR="007660C1" w:rsidRPr="004F7F2B" w:rsidRDefault="007660C1" w:rsidP="007660C1">
      <w:pPr>
        <w:pStyle w:val="Numberedparagraph"/>
        <w:tabs>
          <w:tab w:val="left" w:pos="90"/>
          <w:tab w:val="left" w:pos="360"/>
        </w:tabs>
        <w:spacing w:after="0"/>
        <w:rPr>
          <w:sz w:val="22"/>
          <w:szCs w:val="22"/>
          <w:lang w:val="ru-RU"/>
        </w:rPr>
      </w:pPr>
    </w:p>
    <w:p w14:paraId="48BEB515" w14:textId="2EB7386E" w:rsidR="00A238BF" w:rsidRPr="004F7F2B" w:rsidRDefault="00A238BF" w:rsidP="007660C1">
      <w:pPr>
        <w:pStyle w:val="Numberedparagraph"/>
        <w:tabs>
          <w:tab w:val="left" w:pos="90"/>
          <w:tab w:val="left" w:pos="360"/>
        </w:tabs>
        <w:spacing w:after="0"/>
        <w:rPr>
          <w:sz w:val="22"/>
          <w:lang w:val="ru-RU"/>
        </w:rPr>
      </w:pPr>
      <w:r w:rsidRPr="004F7F2B">
        <w:rPr>
          <w:sz w:val="22"/>
          <w:lang w:val="ru-RU"/>
        </w:rPr>
        <w:t>П</w:t>
      </w:r>
      <w:r w:rsidR="00A609A3" w:rsidRPr="004F7F2B">
        <w:rPr>
          <w:sz w:val="22"/>
          <w:lang w:val="ru-RU"/>
        </w:rPr>
        <w:t>о итогам п</w:t>
      </w:r>
      <w:r w:rsidRPr="004F7F2B">
        <w:rPr>
          <w:sz w:val="22"/>
          <w:lang w:val="ru-RU"/>
        </w:rPr>
        <w:t>роведенн</w:t>
      </w:r>
      <w:r w:rsidR="00A609A3" w:rsidRPr="004F7F2B">
        <w:rPr>
          <w:sz w:val="22"/>
          <w:lang w:val="ru-RU"/>
        </w:rPr>
        <w:t>ого</w:t>
      </w:r>
      <w:r w:rsidRPr="004F7F2B">
        <w:rPr>
          <w:sz w:val="22"/>
          <w:lang w:val="ru-RU"/>
        </w:rPr>
        <w:t xml:space="preserve"> С</w:t>
      </w:r>
      <w:r w:rsidR="00A609A3" w:rsidRPr="004F7F2B">
        <w:rPr>
          <w:sz w:val="22"/>
          <w:lang w:val="ru-RU"/>
        </w:rPr>
        <w:t>А</w:t>
      </w:r>
      <w:r w:rsidRPr="004F7F2B">
        <w:rPr>
          <w:sz w:val="22"/>
          <w:lang w:val="ru-RU"/>
        </w:rPr>
        <w:t xml:space="preserve"> </w:t>
      </w:r>
      <w:r w:rsidR="00A609A3" w:rsidRPr="004F7F2B">
        <w:rPr>
          <w:sz w:val="22"/>
          <w:lang w:val="ru-RU"/>
        </w:rPr>
        <w:t xml:space="preserve">был составлен </w:t>
      </w:r>
      <w:r w:rsidRPr="004F7F2B">
        <w:rPr>
          <w:sz w:val="22"/>
          <w:lang w:val="ru-RU"/>
        </w:rPr>
        <w:t>вывод</w:t>
      </w:r>
      <w:r w:rsidR="00A609A3" w:rsidRPr="004F7F2B">
        <w:rPr>
          <w:sz w:val="22"/>
          <w:lang w:val="ru-RU"/>
        </w:rPr>
        <w:t xml:space="preserve"> о том</w:t>
      </w:r>
      <w:r w:rsidRPr="004F7F2B">
        <w:rPr>
          <w:sz w:val="22"/>
          <w:lang w:val="ru-RU"/>
        </w:rPr>
        <w:t>, что Проект будет приносить</w:t>
      </w:r>
      <w:r w:rsidR="00A609A3" w:rsidRPr="004F7F2B">
        <w:rPr>
          <w:sz w:val="22"/>
          <w:lang w:val="ru-RU"/>
        </w:rPr>
        <w:t>,</w:t>
      </w:r>
      <w:r w:rsidRPr="004F7F2B">
        <w:rPr>
          <w:sz w:val="22"/>
          <w:lang w:val="ru-RU"/>
        </w:rPr>
        <w:t xml:space="preserve"> в основном</w:t>
      </w:r>
      <w:r w:rsidR="00A609A3" w:rsidRPr="004F7F2B">
        <w:rPr>
          <w:sz w:val="22"/>
          <w:lang w:val="ru-RU"/>
        </w:rPr>
        <w:t>,</w:t>
      </w:r>
      <w:r w:rsidRPr="004F7F2B">
        <w:rPr>
          <w:sz w:val="22"/>
          <w:lang w:val="ru-RU"/>
        </w:rPr>
        <w:t xml:space="preserve"> положительные социально-экономические выгоды за счет улучшения служб </w:t>
      </w:r>
      <w:r w:rsidR="00A609A3" w:rsidRPr="004F7F2B">
        <w:rPr>
          <w:sz w:val="22"/>
          <w:lang w:val="ru-RU"/>
        </w:rPr>
        <w:t xml:space="preserve">городской инфраструктуры и экологических условий </w:t>
      </w:r>
      <w:r w:rsidRPr="004F7F2B">
        <w:rPr>
          <w:sz w:val="22"/>
          <w:lang w:val="ru-RU"/>
        </w:rPr>
        <w:t xml:space="preserve">в участвующих городах. </w:t>
      </w:r>
      <w:r w:rsidR="00A609A3" w:rsidRPr="004F7F2B">
        <w:rPr>
          <w:sz w:val="22"/>
          <w:lang w:val="ru-RU"/>
        </w:rPr>
        <w:t xml:space="preserve">Капитальный ремонт </w:t>
      </w:r>
      <w:r w:rsidRPr="004F7F2B">
        <w:rPr>
          <w:sz w:val="22"/>
          <w:lang w:val="ru-RU"/>
        </w:rPr>
        <w:t xml:space="preserve">инфраструктуры </w:t>
      </w:r>
      <w:r w:rsidR="002C2678" w:rsidRPr="004F7F2B">
        <w:rPr>
          <w:sz w:val="22"/>
          <w:lang w:val="ru-RU"/>
        </w:rPr>
        <w:t>ПДС</w:t>
      </w:r>
      <w:r w:rsidRPr="004F7F2B">
        <w:rPr>
          <w:sz w:val="22"/>
          <w:lang w:val="ru-RU"/>
        </w:rPr>
        <w:t xml:space="preserve"> значительно улучшит условия </w:t>
      </w:r>
      <w:r w:rsidR="00A609A3" w:rsidRPr="004F7F2B">
        <w:rPr>
          <w:sz w:val="22"/>
          <w:lang w:val="ru-RU"/>
        </w:rPr>
        <w:t>преподавания</w:t>
      </w:r>
      <w:r w:rsidRPr="004F7F2B">
        <w:rPr>
          <w:sz w:val="22"/>
          <w:lang w:val="ru-RU"/>
        </w:rPr>
        <w:t xml:space="preserve">, водоснабжения и </w:t>
      </w:r>
      <w:r w:rsidR="00A609A3" w:rsidRPr="004F7F2B">
        <w:rPr>
          <w:sz w:val="22"/>
          <w:lang w:val="ru-RU"/>
        </w:rPr>
        <w:t>водоотведения</w:t>
      </w:r>
      <w:r w:rsidRPr="004F7F2B">
        <w:rPr>
          <w:sz w:val="22"/>
          <w:lang w:val="ru-RU"/>
        </w:rPr>
        <w:t xml:space="preserve">, что </w:t>
      </w:r>
      <w:r w:rsidR="00A609A3" w:rsidRPr="004F7F2B">
        <w:rPr>
          <w:sz w:val="22"/>
          <w:lang w:val="ru-RU"/>
        </w:rPr>
        <w:t xml:space="preserve">обеспечивает комфортное обучение </w:t>
      </w:r>
      <w:r w:rsidRPr="004F7F2B">
        <w:rPr>
          <w:sz w:val="22"/>
          <w:lang w:val="ru-RU"/>
        </w:rPr>
        <w:t>детей</w:t>
      </w:r>
      <w:r w:rsidR="00A609A3" w:rsidRPr="004F7F2B">
        <w:rPr>
          <w:sz w:val="22"/>
          <w:lang w:val="ru-RU"/>
        </w:rPr>
        <w:t xml:space="preserve"> в участвующих в проекте </w:t>
      </w:r>
      <w:r w:rsidR="002C2678" w:rsidRPr="004F7F2B">
        <w:rPr>
          <w:sz w:val="22"/>
          <w:lang w:val="ru-RU"/>
        </w:rPr>
        <w:t>ПДС</w:t>
      </w:r>
      <w:r w:rsidRPr="004F7F2B">
        <w:rPr>
          <w:sz w:val="22"/>
          <w:lang w:val="ru-RU"/>
        </w:rPr>
        <w:t xml:space="preserve">. В результате </w:t>
      </w:r>
      <w:r w:rsidR="00A609A3" w:rsidRPr="004F7F2B">
        <w:rPr>
          <w:sz w:val="22"/>
          <w:lang w:val="ru-RU"/>
        </w:rPr>
        <w:t xml:space="preserve">осуществления </w:t>
      </w:r>
      <w:r w:rsidRPr="004F7F2B">
        <w:rPr>
          <w:sz w:val="22"/>
          <w:lang w:val="ru-RU"/>
        </w:rPr>
        <w:t xml:space="preserve">реабилитационных работ будет увеличено количество </w:t>
      </w:r>
      <w:r w:rsidR="002C2678" w:rsidRPr="004F7F2B">
        <w:rPr>
          <w:sz w:val="22"/>
          <w:lang w:val="ru-RU"/>
        </w:rPr>
        <w:t>ПДС</w:t>
      </w:r>
      <w:r w:rsidRPr="004F7F2B">
        <w:rPr>
          <w:sz w:val="22"/>
          <w:lang w:val="ru-RU"/>
        </w:rPr>
        <w:t>, подключенных к системе питьевого водоснабжения</w:t>
      </w:r>
      <w:r w:rsidR="00A609A3" w:rsidRPr="004F7F2B">
        <w:rPr>
          <w:sz w:val="22"/>
          <w:lang w:val="ru-RU"/>
        </w:rPr>
        <w:t xml:space="preserve"> и </w:t>
      </w:r>
      <w:r w:rsidRPr="004F7F2B">
        <w:rPr>
          <w:sz w:val="22"/>
          <w:lang w:val="ru-RU"/>
        </w:rPr>
        <w:t>канализации, что</w:t>
      </w:r>
      <w:r w:rsidR="00A609A3" w:rsidRPr="004F7F2B">
        <w:rPr>
          <w:sz w:val="22"/>
          <w:lang w:val="ru-RU"/>
        </w:rPr>
        <w:t>,</w:t>
      </w:r>
      <w:r w:rsidRPr="004F7F2B">
        <w:rPr>
          <w:sz w:val="22"/>
          <w:lang w:val="ru-RU"/>
        </w:rPr>
        <w:t xml:space="preserve"> в целом</w:t>
      </w:r>
      <w:r w:rsidR="00A609A3" w:rsidRPr="004F7F2B">
        <w:rPr>
          <w:sz w:val="22"/>
          <w:lang w:val="ru-RU"/>
        </w:rPr>
        <w:t>,</w:t>
      </w:r>
      <w:r w:rsidRPr="004F7F2B">
        <w:rPr>
          <w:sz w:val="22"/>
          <w:lang w:val="ru-RU"/>
        </w:rPr>
        <w:t xml:space="preserve"> окажет существенное влияние на условия обучения</w:t>
      </w:r>
      <w:r w:rsidR="00A609A3" w:rsidRPr="004F7F2B">
        <w:rPr>
          <w:sz w:val="22"/>
          <w:lang w:val="ru-RU"/>
        </w:rPr>
        <w:t xml:space="preserve"> школьников</w:t>
      </w:r>
      <w:r w:rsidRPr="004F7F2B">
        <w:rPr>
          <w:sz w:val="22"/>
          <w:lang w:val="ru-RU"/>
        </w:rPr>
        <w:t>. В то же время</w:t>
      </w:r>
      <w:r w:rsidR="00A609A3" w:rsidRPr="004F7F2B">
        <w:rPr>
          <w:sz w:val="22"/>
          <w:lang w:val="ru-RU"/>
        </w:rPr>
        <w:t>,</w:t>
      </w:r>
      <w:r w:rsidRPr="004F7F2B">
        <w:rPr>
          <w:sz w:val="22"/>
          <w:lang w:val="ru-RU"/>
        </w:rPr>
        <w:t xml:space="preserve"> предлагаемая проектная деятельность может </w:t>
      </w:r>
      <w:r w:rsidR="00A609A3" w:rsidRPr="004F7F2B">
        <w:rPr>
          <w:sz w:val="22"/>
          <w:lang w:val="ru-RU"/>
        </w:rPr>
        <w:t xml:space="preserve">иметь </w:t>
      </w:r>
      <w:r w:rsidRPr="004F7F2B">
        <w:rPr>
          <w:sz w:val="22"/>
          <w:lang w:val="ru-RU"/>
        </w:rPr>
        <w:t>ряд различных неблагоприятных социальных последствий.</w:t>
      </w:r>
    </w:p>
    <w:p w14:paraId="61F67BFF" w14:textId="77777777" w:rsidR="007660C1" w:rsidRPr="004F7F2B" w:rsidRDefault="007660C1" w:rsidP="007660C1">
      <w:pPr>
        <w:pStyle w:val="Numberedparagraph"/>
        <w:tabs>
          <w:tab w:val="left" w:pos="90"/>
          <w:tab w:val="left" w:pos="360"/>
        </w:tabs>
        <w:spacing w:after="0"/>
        <w:rPr>
          <w:sz w:val="22"/>
          <w:szCs w:val="22"/>
          <w:lang w:val="ru-RU"/>
        </w:rPr>
      </w:pPr>
    </w:p>
    <w:p w14:paraId="07C85F6E" w14:textId="3FDE1828" w:rsidR="00A238BF" w:rsidRPr="004F7F2B" w:rsidRDefault="00A609A3" w:rsidP="007660C1">
      <w:pPr>
        <w:pStyle w:val="Numberedparagraph"/>
        <w:tabs>
          <w:tab w:val="left" w:pos="90"/>
          <w:tab w:val="left" w:pos="360"/>
        </w:tabs>
        <w:spacing w:after="0"/>
        <w:rPr>
          <w:sz w:val="22"/>
          <w:lang w:val="ru-RU"/>
        </w:rPr>
      </w:pPr>
      <w:r w:rsidRPr="004F7F2B">
        <w:rPr>
          <w:sz w:val="22"/>
          <w:lang w:val="ru-RU"/>
        </w:rPr>
        <w:t xml:space="preserve">Ниже перечислены </w:t>
      </w:r>
      <w:r w:rsidR="00A238BF" w:rsidRPr="004F7F2B">
        <w:rPr>
          <w:sz w:val="22"/>
          <w:lang w:val="ru-RU"/>
        </w:rPr>
        <w:t xml:space="preserve">несколько потенциальных социальных воздействий, связанных с </w:t>
      </w:r>
      <w:r w:rsidR="003357AC" w:rsidRPr="004F7F2B">
        <w:rPr>
          <w:sz w:val="22"/>
          <w:lang w:val="ru-RU"/>
        </w:rPr>
        <w:t>проектом ОДБ</w:t>
      </w:r>
      <w:r w:rsidR="00A238BF" w:rsidRPr="004F7F2B">
        <w:rPr>
          <w:sz w:val="22"/>
          <w:lang w:val="ru-RU"/>
        </w:rPr>
        <w:t>:</w:t>
      </w:r>
    </w:p>
    <w:p w14:paraId="1F24824A" w14:textId="5FFA230D" w:rsidR="00A238BF" w:rsidRPr="004F7F2B" w:rsidRDefault="00A238BF" w:rsidP="00007C22">
      <w:pPr>
        <w:pStyle w:val="a8"/>
        <w:numPr>
          <w:ilvl w:val="0"/>
          <w:numId w:val="63"/>
        </w:numPr>
        <w:autoSpaceDE w:val="0"/>
        <w:autoSpaceDN w:val="0"/>
        <w:adjustRightInd w:val="0"/>
        <w:spacing w:after="0" w:line="240" w:lineRule="auto"/>
        <w:jc w:val="both"/>
        <w:rPr>
          <w:rFonts w:ascii="Times New Roman" w:eastAsia="Calibri" w:hAnsi="Times New Roman" w:cs="Times New Roman"/>
          <w:lang w:val="ru-RU" w:eastAsia="x-none"/>
        </w:rPr>
      </w:pPr>
      <w:r w:rsidRPr="004F7F2B">
        <w:rPr>
          <w:rFonts w:ascii="Times New Roman" w:hAnsi="Times New Roman"/>
          <w:lang w:val="ru-RU"/>
        </w:rPr>
        <w:t xml:space="preserve">Временное ограничение доступа </w:t>
      </w:r>
      <w:r w:rsidR="003357AC" w:rsidRPr="004F7F2B">
        <w:rPr>
          <w:rFonts w:ascii="Times New Roman" w:hAnsi="Times New Roman"/>
          <w:lang w:val="ru-RU"/>
        </w:rPr>
        <w:t xml:space="preserve">к </w:t>
      </w:r>
      <w:r w:rsidRPr="004F7F2B">
        <w:rPr>
          <w:rFonts w:ascii="Times New Roman" w:hAnsi="Times New Roman"/>
          <w:lang w:val="ru-RU"/>
        </w:rPr>
        <w:t>школ</w:t>
      </w:r>
      <w:r w:rsidR="003357AC" w:rsidRPr="004F7F2B">
        <w:rPr>
          <w:rFonts w:ascii="Times New Roman" w:hAnsi="Times New Roman"/>
          <w:lang w:val="ru-RU"/>
        </w:rPr>
        <w:t>ам</w:t>
      </w:r>
      <w:r w:rsidRPr="004F7F2B">
        <w:rPr>
          <w:rFonts w:ascii="Times New Roman" w:hAnsi="Times New Roman"/>
          <w:lang w:val="ru-RU"/>
        </w:rPr>
        <w:t xml:space="preserve"> из-за строительных работ;</w:t>
      </w:r>
    </w:p>
    <w:p w14:paraId="29890EEC" w14:textId="77777777" w:rsidR="00A238BF" w:rsidRPr="004F7F2B" w:rsidRDefault="00A238BF" w:rsidP="00007C22">
      <w:pPr>
        <w:pStyle w:val="a8"/>
        <w:numPr>
          <w:ilvl w:val="0"/>
          <w:numId w:val="63"/>
        </w:numPr>
        <w:autoSpaceDE w:val="0"/>
        <w:autoSpaceDN w:val="0"/>
        <w:adjustRightInd w:val="0"/>
        <w:spacing w:after="0" w:line="240" w:lineRule="auto"/>
        <w:jc w:val="both"/>
        <w:rPr>
          <w:rFonts w:ascii="Times New Roman" w:eastAsia="Calibri" w:hAnsi="Times New Roman" w:cs="Times New Roman"/>
          <w:lang w:val="ru-RU" w:eastAsia="x-none"/>
        </w:rPr>
      </w:pPr>
      <w:r w:rsidRPr="004F7F2B">
        <w:rPr>
          <w:rFonts w:ascii="Times New Roman" w:hAnsi="Times New Roman"/>
          <w:lang w:val="ru-RU"/>
        </w:rPr>
        <w:t>Временное прекращение водоснабжения и канализации;</w:t>
      </w:r>
    </w:p>
    <w:p w14:paraId="7238C010" w14:textId="77777777" w:rsidR="00A238BF" w:rsidRPr="004F7F2B" w:rsidRDefault="00A238BF" w:rsidP="00007C22">
      <w:pPr>
        <w:pStyle w:val="a8"/>
        <w:numPr>
          <w:ilvl w:val="0"/>
          <w:numId w:val="63"/>
        </w:numPr>
        <w:autoSpaceDE w:val="0"/>
        <w:autoSpaceDN w:val="0"/>
        <w:adjustRightInd w:val="0"/>
        <w:spacing w:after="0" w:line="240" w:lineRule="auto"/>
        <w:jc w:val="both"/>
        <w:rPr>
          <w:rFonts w:ascii="Times New Roman" w:eastAsia="Calibri" w:hAnsi="Times New Roman" w:cs="Times New Roman"/>
          <w:lang w:val="ru-RU" w:eastAsia="x-none"/>
        </w:rPr>
      </w:pPr>
      <w:r w:rsidRPr="004F7F2B">
        <w:rPr>
          <w:rFonts w:ascii="Times New Roman" w:hAnsi="Times New Roman"/>
          <w:lang w:val="ru-RU"/>
        </w:rPr>
        <w:t>Возможный приток временных работников;</w:t>
      </w:r>
    </w:p>
    <w:p w14:paraId="757B2492" w14:textId="6FE89B61" w:rsidR="00A238BF" w:rsidRPr="004F7F2B" w:rsidRDefault="00A238BF" w:rsidP="00007C22">
      <w:pPr>
        <w:pStyle w:val="a8"/>
        <w:numPr>
          <w:ilvl w:val="0"/>
          <w:numId w:val="63"/>
        </w:numPr>
        <w:autoSpaceDE w:val="0"/>
        <w:autoSpaceDN w:val="0"/>
        <w:adjustRightInd w:val="0"/>
        <w:spacing w:after="0" w:line="240" w:lineRule="auto"/>
        <w:jc w:val="both"/>
        <w:rPr>
          <w:rFonts w:ascii="Times New Roman" w:eastAsia="Calibri" w:hAnsi="Times New Roman" w:cs="Times New Roman"/>
          <w:lang w:val="ru-RU" w:eastAsia="x-none"/>
        </w:rPr>
      </w:pPr>
      <w:r w:rsidRPr="004F7F2B">
        <w:rPr>
          <w:rFonts w:ascii="Times New Roman" w:hAnsi="Times New Roman"/>
          <w:lang w:val="ru-RU"/>
        </w:rPr>
        <w:t xml:space="preserve">Риск </w:t>
      </w:r>
      <w:r w:rsidR="003357AC" w:rsidRPr="004F7F2B">
        <w:rPr>
          <w:rFonts w:ascii="Times New Roman" w:hAnsi="Times New Roman"/>
          <w:lang w:val="ru-RU"/>
        </w:rPr>
        <w:t xml:space="preserve">использования </w:t>
      </w:r>
      <w:r w:rsidRPr="004F7F2B">
        <w:rPr>
          <w:rFonts w:ascii="Times New Roman" w:hAnsi="Times New Roman"/>
          <w:lang w:val="ru-RU"/>
        </w:rPr>
        <w:t>детского труда;</w:t>
      </w:r>
    </w:p>
    <w:p w14:paraId="16B86E4B" w14:textId="06E46BD4" w:rsidR="00A238BF" w:rsidRPr="004F7F2B" w:rsidRDefault="00A238BF" w:rsidP="00007C22">
      <w:pPr>
        <w:pStyle w:val="a8"/>
        <w:numPr>
          <w:ilvl w:val="0"/>
          <w:numId w:val="63"/>
        </w:numPr>
        <w:autoSpaceDE w:val="0"/>
        <w:autoSpaceDN w:val="0"/>
        <w:adjustRightInd w:val="0"/>
        <w:spacing w:after="0" w:line="240" w:lineRule="auto"/>
        <w:jc w:val="both"/>
        <w:rPr>
          <w:rFonts w:ascii="Times New Roman" w:eastAsia="Calibri" w:hAnsi="Times New Roman" w:cs="Times New Roman"/>
          <w:lang w:val="ru-RU" w:eastAsia="x-none"/>
        </w:rPr>
      </w:pPr>
      <w:r w:rsidRPr="004F7F2B">
        <w:rPr>
          <w:rFonts w:ascii="Times New Roman" w:hAnsi="Times New Roman"/>
          <w:lang w:val="ru-RU"/>
        </w:rPr>
        <w:t>Риск несчастных случаев на производстве и травм</w:t>
      </w:r>
      <w:r w:rsidR="003357AC" w:rsidRPr="004F7F2B">
        <w:rPr>
          <w:rFonts w:ascii="Times New Roman" w:hAnsi="Times New Roman"/>
          <w:lang w:val="ru-RU"/>
        </w:rPr>
        <w:t>ирования</w:t>
      </w:r>
      <w:r w:rsidRPr="004F7F2B">
        <w:rPr>
          <w:rFonts w:ascii="Times New Roman" w:hAnsi="Times New Roman"/>
          <w:lang w:val="ru-RU"/>
        </w:rPr>
        <w:t xml:space="preserve"> работников;</w:t>
      </w:r>
    </w:p>
    <w:p w14:paraId="0EA3DA55" w14:textId="77777777" w:rsidR="007660C1" w:rsidRPr="004F7F2B" w:rsidRDefault="007660C1" w:rsidP="007660C1">
      <w:pPr>
        <w:pStyle w:val="Numberedparagraph"/>
        <w:tabs>
          <w:tab w:val="left" w:pos="90"/>
          <w:tab w:val="left" w:pos="360"/>
        </w:tabs>
        <w:spacing w:after="0"/>
        <w:rPr>
          <w:sz w:val="22"/>
          <w:szCs w:val="22"/>
          <w:lang w:val="ru-RU"/>
        </w:rPr>
      </w:pPr>
    </w:p>
    <w:p w14:paraId="26564A2C" w14:textId="2573CC8C" w:rsidR="003357AC" w:rsidRPr="004F7F2B" w:rsidRDefault="00A238BF" w:rsidP="003357AC">
      <w:pPr>
        <w:spacing w:after="0" w:line="240" w:lineRule="auto"/>
        <w:jc w:val="both"/>
        <w:rPr>
          <w:rFonts w:ascii="Times New Roman" w:hAnsi="Times New Roman"/>
          <w:lang w:val="ru-RU"/>
        </w:rPr>
      </w:pPr>
      <w:r w:rsidRPr="004F7F2B">
        <w:rPr>
          <w:rFonts w:ascii="Times New Roman" w:hAnsi="Times New Roman"/>
          <w:lang w:val="ru-RU"/>
        </w:rPr>
        <w:t xml:space="preserve">Ожидается, что перечисленные социальные воздействия будут типичными для </w:t>
      </w:r>
      <w:r w:rsidR="003357AC" w:rsidRPr="004F7F2B">
        <w:rPr>
          <w:rFonts w:ascii="Times New Roman" w:hAnsi="Times New Roman"/>
          <w:lang w:val="ru-RU"/>
        </w:rPr>
        <w:t xml:space="preserve">ремонтно-восстановительных </w:t>
      </w:r>
      <w:r w:rsidRPr="004F7F2B">
        <w:rPr>
          <w:rFonts w:ascii="Times New Roman" w:hAnsi="Times New Roman"/>
          <w:lang w:val="ru-RU"/>
        </w:rPr>
        <w:t>работ</w:t>
      </w:r>
      <w:r w:rsidR="003357AC" w:rsidRPr="004F7F2B">
        <w:rPr>
          <w:rFonts w:ascii="Times New Roman" w:hAnsi="Times New Roman"/>
          <w:lang w:val="ru-RU"/>
        </w:rPr>
        <w:t xml:space="preserve"> небольшого масштаба</w:t>
      </w:r>
      <w:r w:rsidRPr="004F7F2B">
        <w:rPr>
          <w:rFonts w:ascii="Times New Roman" w:hAnsi="Times New Roman"/>
          <w:lang w:val="ru-RU"/>
        </w:rPr>
        <w:t xml:space="preserve">, временными </w:t>
      </w:r>
      <w:r w:rsidR="003357AC" w:rsidRPr="004F7F2B">
        <w:rPr>
          <w:rFonts w:ascii="Times New Roman" w:hAnsi="Times New Roman"/>
          <w:lang w:val="ru-RU"/>
        </w:rPr>
        <w:t>по своему характеру и индивидуальными для каждого конкретного участка</w:t>
      </w:r>
      <w:r w:rsidRPr="004F7F2B">
        <w:rPr>
          <w:rFonts w:ascii="Times New Roman" w:hAnsi="Times New Roman"/>
          <w:lang w:val="ru-RU"/>
        </w:rPr>
        <w:t>, и их можно будет легко смягчить</w:t>
      </w:r>
      <w:r w:rsidR="003357AC" w:rsidRPr="004F7F2B">
        <w:rPr>
          <w:rFonts w:ascii="Times New Roman" w:hAnsi="Times New Roman"/>
          <w:lang w:val="ru-RU"/>
        </w:rPr>
        <w:t xml:space="preserve"> путем применения рекомендуемых технологий выполнения строительных работ и принятия соответствующих мер по смягчению воздействия.</w:t>
      </w:r>
    </w:p>
    <w:p w14:paraId="090C7F0C" w14:textId="77777777" w:rsidR="001A3ADE" w:rsidRPr="004F7F2B" w:rsidRDefault="001A3ADE" w:rsidP="001A3ADE">
      <w:pPr>
        <w:pStyle w:val="ADBCaption"/>
        <w:spacing w:before="0" w:after="0"/>
        <w:jc w:val="left"/>
        <w:rPr>
          <w:rFonts w:ascii="Times New Roman" w:hAnsi="Times New Roman"/>
          <w:sz w:val="24"/>
          <w:szCs w:val="24"/>
          <w:lang w:val="ru-RU"/>
        </w:rPr>
      </w:pPr>
    </w:p>
    <w:p w14:paraId="3D75B0DE" w14:textId="70518A58" w:rsidR="00A238BF" w:rsidRPr="004F7F2B" w:rsidRDefault="00A238BF" w:rsidP="00187383">
      <w:pPr>
        <w:spacing w:after="0" w:line="240" w:lineRule="auto"/>
        <w:jc w:val="both"/>
        <w:rPr>
          <w:rFonts w:ascii="Times New Roman" w:hAnsi="Times New Roman" w:cs="Times New Roman"/>
          <w:b/>
          <w:iCs/>
          <w:lang w:val="ru-RU"/>
        </w:rPr>
      </w:pPr>
      <w:bookmarkStart w:id="13" w:name="_Hlk22521673"/>
      <w:r w:rsidRPr="004F7F2B">
        <w:rPr>
          <w:rFonts w:ascii="Times New Roman" w:hAnsi="Times New Roman"/>
          <w:b/>
          <w:lang w:val="ru-RU"/>
        </w:rPr>
        <w:t>Конкретные социальные риски и воздействия</w:t>
      </w:r>
    </w:p>
    <w:p w14:paraId="14E73FC1" w14:textId="77777777" w:rsidR="00187383" w:rsidRPr="004F7F2B" w:rsidRDefault="00187383" w:rsidP="00187383">
      <w:pPr>
        <w:spacing w:after="0" w:line="240" w:lineRule="auto"/>
        <w:jc w:val="both"/>
        <w:rPr>
          <w:rFonts w:ascii="Times New Roman" w:hAnsi="Times New Roman" w:cs="Times New Roman"/>
          <w:b/>
          <w:i/>
          <w:iCs/>
          <w:lang w:val="ru-RU"/>
        </w:rPr>
      </w:pPr>
    </w:p>
    <w:p w14:paraId="5C31E849" w14:textId="632BD875" w:rsidR="00A238BF" w:rsidRPr="004F7F2B" w:rsidRDefault="00A238BF" w:rsidP="00187383">
      <w:pPr>
        <w:spacing w:after="0" w:line="240" w:lineRule="auto"/>
        <w:jc w:val="both"/>
        <w:rPr>
          <w:rFonts w:ascii="Times New Roman" w:hAnsi="Times New Roman"/>
          <w:lang w:val="ru-RU"/>
        </w:rPr>
      </w:pPr>
      <w:r w:rsidRPr="004F7F2B">
        <w:rPr>
          <w:rFonts w:ascii="Times New Roman" w:hAnsi="Times New Roman"/>
          <w:b/>
          <w:bCs/>
          <w:i/>
          <w:iCs/>
          <w:lang w:val="ru-RU"/>
        </w:rPr>
        <w:t>Ограничения доступа.</w:t>
      </w:r>
      <w:r w:rsidRPr="004F7F2B">
        <w:rPr>
          <w:rFonts w:ascii="Times New Roman" w:hAnsi="Times New Roman"/>
          <w:lang w:val="ru-RU"/>
        </w:rPr>
        <w:t xml:space="preserve"> Строительные работы в рамках некоторых </w:t>
      </w:r>
      <w:r w:rsidR="00C54692" w:rsidRPr="004F7F2B">
        <w:rPr>
          <w:rFonts w:ascii="Times New Roman" w:hAnsi="Times New Roman"/>
          <w:lang w:val="ru-RU"/>
        </w:rPr>
        <w:t>под</w:t>
      </w:r>
      <w:r w:rsidR="00C54692">
        <w:rPr>
          <w:rFonts w:ascii="Times New Roman" w:hAnsi="Times New Roman"/>
          <w:lang w:val="ru-RU"/>
        </w:rPr>
        <w:t xml:space="preserve"> </w:t>
      </w:r>
      <w:r w:rsidR="00C54692" w:rsidRPr="004F7F2B">
        <w:rPr>
          <w:rFonts w:ascii="Times New Roman" w:hAnsi="Times New Roman"/>
          <w:lang w:val="ru-RU"/>
        </w:rPr>
        <w:t>проектами</w:t>
      </w:r>
      <w:r w:rsidR="008E70B3" w:rsidRPr="004F7F2B">
        <w:rPr>
          <w:rFonts w:ascii="Times New Roman" w:hAnsi="Times New Roman"/>
          <w:lang w:val="ru-RU"/>
        </w:rPr>
        <w:t>, связанных с</w:t>
      </w:r>
      <w:r w:rsidRPr="004F7F2B">
        <w:rPr>
          <w:rFonts w:ascii="Times New Roman" w:hAnsi="Times New Roman"/>
          <w:lang w:val="ru-RU"/>
        </w:rPr>
        <w:t xml:space="preserve"> местной инфраструктур</w:t>
      </w:r>
      <w:r w:rsidR="008E70B3" w:rsidRPr="004F7F2B">
        <w:rPr>
          <w:rFonts w:ascii="Times New Roman" w:hAnsi="Times New Roman"/>
          <w:lang w:val="ru-RU"/>
        </w:rPr>
        <w:t>ой,</w:t>
      </w:r>
      <w:r w:rsidRPr="004F7F2B">
        <w:rPr>
          <w:rFonts w:ascii="Times New Roman" w:hAnsi="Times New Roman"/>
          <w:lang w:val="ru-RU"/>
        </w:rPr>
        <w:t xml:space="preserve"> могут привести к временному закрытию существующих маршрутов</w:t>
      </w:r>
      <w:r w:rsidR="008D1CC7" w:rsidRPr="004F7F2B">
        <w:rPr>
          <w:rFonts w:ascii="Times New Roman" w:hAnsi="Times New Roman"/>
          <w:lang w:val="ru-RU"/>
        </w:rPr>
        <w:t>/</w:t>
      </w:r>
      <w:r w:rsidRPr="004F7F2B">
        <w:rPr>
          <w:rFonts w:ascii="Times New Roman" w:hAnsi="Times New Roman"/>
          <w:lang w:val="ru-RU"/>
        </w:rPr>
        <w:t xml:space="preserve">путей на этапе </w:t>
      </w:r>
      <w:r w:rsidR="008E70B3" w:rsidRPr="004F7F2B">
        <w:rPr>
          <w:rFonts w:ascii="Times New Roman" w:hAnsi="Times New Roman"/>
          <w:lang w:val="ru-RU"/>
        </w:rPr>
        <w:t xml:space="preserve">реализации </w:t>
      </w:r>
      <w:r w:rsidR="00C54692" w:rsidRPr="004F7F2B">
        <w:rPr>
          <w:rFonts w:ascii="Times New Roman" w:hAnsi="Times New Roman"/>
          <w:lang w:val="ru-RU"/>
        </w:rPr>
        <w:t>под</w:t>
      </w:r>
      <w:r w:rsidR="00C54692">
        <w:rPr>
          <w:rFonts w:ascii="Times New Roman" w:hAnsi="Times New Roman"/>
          <w:lang w:val="ru-RU"/>
        </w:rPr>
        <w:t xml:space="preserve"> </w:t>
      </w:r>
      <w:r w:rsidR="00C54692" w:rsidRPr="004F7F2B">
        <w:rPr>
          <w:rFonts w:ascii="Times New Roman" w:hAnsi="Times New Roman"/>
          <w:lang w:val="ru-RU"/>
        </w:rPr>
        <w:t>проектами</w:t>
      </w:r>
      <w:r w:rsidR="008E70B3" w:rsidRPr="004F7F2B">
        <w:rPr>
          <w:rFonts w:ascii="Times New Roman" w:hAnsi="Times New Roman"/>
          <w:lang w:val="ru-RU"/>
        </w:rPr>
        <w:t>,</w:t>
      </w:r>
      <w:r w:rsidRPr="004F7F2B">
        <w:rPr>
          <w:rFonts w:ascii="Times New Roman" w:hAnsi="Times New Roman"/>
          <w:lang w:val="ru-RU"/>
        </w:rPr>
        <w:t xml:space="preserve"> и могут привести к ограничению доступа к домам, земельным участкам или другим </w:t>
      </w:r>
      <w:r w:rsidR="00C54692" w:rsidRPr="004F7F2B">
        <w:rPr>
          <w:rFonts w:ascii="Times New Roman" w:hAnsi="Times New Roman"/>
          <w:lang w:val="ru-RU"/>
        </w:rPr>
        <w:t>частным,</w:t>
      </w:r>
      <w:r w:rsidRPr="004F7F2B">
        <w:rPr>
          <w:rFonts w:ascii="Times New Roman" w:hAnsi="Times New Roman"/>
          <w:lang w:val="ru-RU"/>
        </w:rPr>
        <w:t xml:space="preserve"> или государственным объектам. Строительство и</w:t>
      </w:r>
      <w:r w:rsidR="008D1CC7" w:rsidRPr="004F7F2B">
        <w:rPr>
          <w:rFonts w:ascii="Times New Roman" w:hAnsi="Times New Roman"/>
          <w:lang w:val="ru-RU"/>
        </w:rPr>
        <w:t>/</w:t>
      </w:r>
      <w:r w:rsidRPr="004F7F2B">
        <w:rPr>
          <w:rFonts w:ascii="Times New Roman" w:hAnsi="Times New Roman"/>
          <w:lang w:val="ru-RU"/>
        </w:rPr>
        <w:t xml:space="preserve">или восстановление школьных зданий может также </w:t>
      </w:r>
      <w:r w:rsidR="008E70B3" w:rsidRPr="004F7F2B">
        <w:rPr>
          <w:rFonts w:ascii="Times New Roman" w:hAnsi="Times New Roman"/>
          <w:lang w:val="ru-RU"/>
        </w:rPr>
        <w:t xml:space="preserve">причинять </w:t>
      </w:r>
      <w:r w:rsidRPr="004F7F2B">
        <w:rPr>
          <w:rFonts w:ascii="Times New Roman" w:hAnsi="Times New Roman"/>
          <w:lang w:val="ru-RU"/>
        </w:rPr>
        <w:t>некоторые неудобства общественности. Даже при том, что большинство таких строительных работ на местном уровне в рамках проекта будет выполнено через подрядчиков, будут приняты надлежащие меры предосторожности</w:t>
      </w:r>
      <w:r w:rsidR="008E70B3" w:rsidRPr="004F7F2B">
        <w:rPr>
          <w:rFonts w:ascii="Times New Roman" w:hAnsi="Times New Roman"/>
          <w:lang w:val="ru-RU"/>
        </w:rPr>
        <w:t xml:space="preserve"> во </w:t>
      </w:r>
      <w:r w:rsidRPr="004F7F2B">
        <w:rPr>
          <w:rFonts w:ascii="Times New Roman" w:hAnsi="Times New Roman"/>
          <w:lang w:val="ru-RU"/>
        </w:rPr>
        <w:t>избежа</w:t>
      </w:r>
      <w:r w:rsidR="008E70B3" w:rsidRPr="004F7F2B">
        <w:rPr>
          <w:rFonts w:ascii="Times New Roman" w:hAnsi="Times New Roman"/>
          <w:lang w:val="ru-RU"/>
        </w:rPr>
        <w:t>ние</w:t>
      </w:r>
      <w:r w:rsidRPr="004F7F2B">
        <w:rPr>
          <w:rFonts w:ascii="Times New Roman" w:hAnsi="Times New Roman"/>
          <w:lang w:val="ru-RU"/>
        </w:rPr>
        <w:t xml:space="preserve"> любого нарушения использования рабочей силы, </w:t>
      </w:r>
      <w:r w:rsidR="008E70B3" w:rsidRPr="004F7F2B">
        <w:rPr>
          <w:rFonts w:ascii="Times New Roman" w:hAnsi="Times New Roman"/>
          <w:lang w:val="ru-RU"/>
        </w:rPr>
        <w:t xml:space="preserve">возникновения </w:t>
      </w:r>
      <w:r w:rsidRPr="004F7F2B">
        <w:rPr>
          <w:rFonts w:ascii="Times New Roman" w:hAnsi="Times New Roman"/>
          <w:lang w:val="ru-RU"/>
        </w:rPr>
        <w:t xml:space="preserve">несчастных случаев или споров с местными сообществами из-за использования </w:t>
      </w:r>
      <w:r w:rsidR="008E70B3" w:rsidRPr="004F7F2B">
        <w:rPr>
          <w:rFonts w:ascii="Times New Roman" w:hAnsi="Times New Roman"/>
          <w:lang w:val="ru-RU"/>
        </w:rPr>
        <w:t xml:space="preserve">для строительства </w:t>
      </w:r>
      <w:r w:rsidRPr="004F7F2B">
        <w:rPr>
          <w:rFonts w:ascii="Times New Roman" w:hAnsi="Times New Roman"/>
          <w:lang w:val="ru-RU"/>
        </w:rPr>
        <w:t xml:space="preserve">внешней рабочей силы. </w:t>
      </w:r>
      <w:r w:rsidR="008E70B3" w:rsidRPr="004F7F2B">
        <w:rPr>
          <w:rFonts w:ascii="Times New Roman" w:hAnsi="Times New Roman"/>
          <w:lang w:val="ru-RU"/>
        </w:rPr>
        <w:t xml:space="preserve">Подготовленные в рамках проекта индивидуальные </w:t>
      </w:r>
      <w:r w:rsidR="00E92028">
        <w:rPr>
          <w:rFonts w:ascii="Times New Roman" w:hAnsi="Times New Roman"/>
          <w:lang w:val="ru-RU"/>
        </w:rPr>
        <w:t>ПУОСС</w:t>
      </w:r>
      <w:r w:rsidRPr="004F7F2B">
        <w:rPr>
          <w:rFonts w:ascii="Times New Roman" w:hAnsi="Times New Roman"/>
          <w:lang w:val="ru-RU"/>
        </w:rPr>
        <w:t xml:space="preserve"> для </w:t>
      </w:r>
      <w:r w:rsidR="008E70B3" w:rsidRPr="004F7F2B">
        <w:rPr>
          <w:rFonts w:ascii="Times New Roman" w:hAnsi="Times New Roman"/>
          <w:lang w:val="ru-RU"/>
        </w:rPr>
        <w:t xml:space="preserve">каждого </w:t>
      </w:r>
      <w:r w:rsidRPr="004F7F2B">
        <w:rPr>
          <w:rFonts w:ascii="Times New Roman" w:hAnsi="Times New Roman"/>
          <w:lang w:val="ru-RU"/>
        </w:rPr>
        <w:t>конкретно</w:t>
      </w:r>
      <w:r w:rsidR="008E70B3" w:rsidRPr="004F7F2B">
        <w:rPr>
          <w:rFonts w:ascii="Times New Roman" w:hAnsi="Times New Roman"/>
          <w:lang w:val="ru-RU"/>
        </w:rPr>
        <w:t xml:space="preserve">го объекта </w:t>
      </w:r>
      <w:r w:rsidRPr="004F7F2B">
        <w:rPr>
          <w:rFonts w:ascii="Times New Roman" w:hAnsi="Times New Roman"/>
          <w:lang w:val="ru-RU"/>
        </w:rPr>
        <w:t xml:space="preserve">будут, </w:t>
      </w:r>
      <w:r w:rsidR="008E70B3" w:rsidRPr="004F7F2B">
        <w:rPr>
          <w:rFonts w:ascii="Times New Roman" w:hAnsi="Times New Roman"/>
          <w:lang w:val="ru-RU"/>
        </w:rPr>
        <w:t xml:space="preserve">по </w:t>
      </w:r>
      <w:r w:rsidRPr="004F7F2B">
        <w:rPr>
          <w:rFonts w:ascii="Times New Roman" w:hAnsi="Times New Roman"/>
          <w:lang w:val="ru-RU"/>
        </w:rPr>
        <w:t xml:space="preserve">необходимости, </w:t>
      </w:r>
      <w:r w:rsidR="008E70B3" w:rsidRPr="004F7F2B">
        <w:rPr>
          <w:rFonts w:ascii="Times New Roman" w:hAnsi="Times New Roman"/>
          <w:lang w:val="ru-RU"/>
        </w:rPr>
        <w:t xml:space="preserve">включать в себя </w:t>
      </w:r>
      <w:r w:rsidRPr="004F7F2B">
        <w:rPr>
          <w:rFonts w:ascii="Times New Roman" w:hAnsi="Times New Roman"/>
          <w:lang w:val="ru-RU"/>
        </w:rPr>
        <w:t xml:space="preserve">меры по смягчению для снижения потенциальных неблагоприятных воздействий и рисков, и </w:t>
      </w:r>
      <w:r w:rsidR="008E70B3" w:rsidRPr="004F7F2B">
        <w:rPr>
          <w:rFonts w:ascii="Times New Roman" w:hAnsi="Times New Roman"/>
          <w:lang w:val="ru-RU"/>
        </w:rPr>
        <w:t xml:space="preserve">перед началом строительных работ на каждом участке будут проведены консультации с </w:t>
      </w:r>
      <w:r w:rsidRPr="004F7F2B">
        <w:rPr>
          <w:rFonts w:ascii="Times New Roman" w:hAnsi="Times New Roman"/>
          <w:lang w:val="ru-RU"/>
        </w:rPr>
        <w:t>общественн</w:t>
      </w:r>
      <w:r w:rsidR="008E70B3" w:rsidRPr="004F7F2B">
        <w:rPr>
          <w:rFonts w:ascii="Times New Roman" w:hAnsi="Times New Roman"/>
          <w:lang w:val="ru-RU"/>
        </w:rPr>
        <w:t>остью</w:t>
      </w:r>
      <w:r w:rsidRPr="004F7F2B">
        <w:rPr>
          <w:rFonts w:ascii="Times New Roman" w:hAnsi="Times New Roman"/>
          <w:lang w:val="ru-RU"/>
        </w:rPr>
        <w:t>.</w:t>
      </w:r>
    </w:p>
    <w:p w14:paraId="4BABB53B" w14:textId="670F0139" w:rsidR="00187383" w:rsidRPr="004F7F2B" w:rsidRDefault="00187383" w:rsidP="00187383">
      <w:pPr>
        <w:spacing w:after="0" w:line="240" w:lineRule="auto"/>
        <w:jc w:val="both"/>
        <w:rPr>
          <w:rFonts w:ascii="Times New Roman" w:hAnsi="Times New Roman" w:cs="Times New Roman"/>
          <w:b/>
          <w:bCs/>
          <w:lang w:val="ru-RU"/>
        </w:rPr>
      </w:pPr>
    </w:p>
    <w:p w14:paraId="01FA4FED" w14:textId="79C33D3B" w:rsidR="00D07B88" w:rsidRPr="004F7F2B" w:rsidRDefault="00D07B88" w:rsidP="00D07B88">
      <w:pPr>
        <w:spacing w:after="0" w:line="240" w:lineRule="auto"/>
        <w:jc w:val="both"/>
        <w:rPr>
          <w:rFonts w:ascii="Times New Roman" w:hAnsi="Times New Roman" w:cs="Times New Roman"/>
          <w:bCs/>
          <w:lang w:val="ru-RU"/>
        </w:rPr>
      </w:pPr>
      <w:r w:rsidRPr="004F7F2B">
        <w:rPr>
          <w:rFonts w:ascii="Times New Roman" w:hAnsi="Times New Roman" w:cs="Times New Roman"/>
          <w:b/>
          <w:i/>
          <w:iCs/>
          <w:lang w:val="ru-RU"/>
        </w:rPr>
        <w:t xml:space="preserve">Уязвимые и </w:t>
      </w:r>
      <w:r w:rsidR="009D7508" w:rsidRPr="004F7F2B">
        <w:rPr>
          <w:rFonts w:ascii="Times New Roman" w:hAnsi="Times New Roman" w:cs="Times New Roman"/>
          <w:b/>
          <w:i/>
          <w:iCs/>
          <w:lang w:val="ru-RU"/>
        </w:rPr>
        <w:t xml:space="preserve">социально неблагополучные </w:t>
      </w:r>
      <w:r w:rsidRPr="004F7F2B">
        <w:rPr>
          <w:rFonts w:ascii="Times New Roman" w:hAnsi="Times New Roman" w:cs="Times New Roman"/>
          <w:b/>
          <w:i/>
          <w:iCs/>
          <w:lang w:val="ru-RU"/>
        </w:rPr>
        <w:t>группы</w:t>
      </w:r>
      <w:r w:rsidR="009D7508" w:rsidRPr="004F7F2B">
        <w:rPr>
          <w:rFonts w:ascii="Times New Roman" w:hAnsi="Times New Roman" w:cs="Times New Roman"/>
          <w:b/>
          <w:i/>
          <w:iCs/>
          <w:lang w:val="ru-RU"/>
        </w:rPr>
        <w:t xml:space="preserve"> населения</w:t>
      </w:r>
      <w:r w:rsidRPr="004F7F2B">
        <w:rPr>
          <w:rFonts w:ascii="Times New Roman" w:hAnsi="Times New Roman" w:cs="Times New Roman"/>
          <w:b/>
          <w:i/>
          <w:iCs/>
          <w:lang w:val="ru-RU"/>
        </w:rPr>
        <w:t>.</w:t>
      </w:r>
      <w:r w:rsidRPr="004F7F2B">
        <w:rPr>
          <w:rFonts w:ascii="Times New Roman" w:hAnsi="Times New Roman" w:cs="Times New Roman"/>
          <w:bCs/>
          <w:lang w:val="ru-RU"/>
        </w:rPr>
        <w:t xml:space="preserve"> </w:t>
      </w:r>
      <w:r w:rsidR="00D2225F" w:rsidRPr="004F7F2B">
        <w:rPr>
          <w:rFonts w:ascii="Times New Roman" w:hAnsi="Times New Roman" w:cs="Times New Roman"/>
          <w:lang w:val="ru-RU"/>
        </w:rPr>
        <w:t xml:space="preserve">Распределение выгод от реализации Проекта по географическим районам внутри страны является особенно деликатным, учитывая сложные межэтнические отношения, которые привели к социальным потрясениям в 2005 и 2010 годах и вспышкам ожесточенных межэтнических столкновений на юге страны. Кроме того, высокий уровень безработицы и значительная зависимость от денежных переводов, на которые часто влияют </w:t>
      </w:r>
      <w:r w:rsidR="00D2225F" w:rsidRPr="004F7F2B">
        <w:rPr>
          <w:rFonts w:ascii="Times New Roman" w:hAnsi="Times New Roman" w:cs="Times New Roman"/>
          <w:lang w:val="ru-RU"/>
        </w:rPr>
        <w:lastRenderedPageBreak/>
        <w:t xml:space="preserve">внешние экономические колебания, отрицательно сказались на уязвимых и социально неблагополучных группах населения – в особенности, на малообеспеченных и возглавляемых женщинами домохозяйствах. </w:t>
      </w:r>
      <w:r w:rsidR="00D2225F" w:rsidRPr="004F7F2B">
        <w:rPr>
          <w:rFonts w:ascii="Times New Roman" w:hAnsi="Times New Roman"/>
          <w:lang w:val="ru-RU"/>
        </w:rPr>
        <w:t>Также существует риск того, что дети с ограниченными возможностями или отставанием в развитии могут оказаться исключенными из числа бенефициаров Проекта.</w:t>
      </w:r>
    </w:p>
    <w:p w14:paraId="4EB37775" w14:textId="77777777" w:rsidR="00D07B88" w:rsidRPr="004F7F2B" w:rsidRDefault="00D07B88" w:rsidP="00D07B88">
      <w:pPr>
        <w:spacing w:after="0" w:line="240" w:lineRule="auto"/>
        <w:jc w:val="both"/>
        <w:rPr>
          <w:rFonts w:ascii="Times New Roman" w:hAnsi="Times New Roman" w:cs="Times New Roman"/>
          <w:iCs/>
          <w:lang w:val="ru-RU"/>
        </w:rPr>
      </w:pPr>
    </w:p>
    <w:p w14:paraId="6FDDA3A9" w14:textId="3A65154B" w:rsidR="00D07B88" w:rsidRPr="004F7F2B" w:rsidRDefault="00D2225F" w:rsidP="00D07B88">
      <w:pPr>
        <w:spacing w:after="0" w:line="240" w:lineRule="auto"/>
        <w:jc w:val="both"/>
        <w:rPr>
          <w:rFonts w:ascii="Times New Roman" w:hAnsi="Times New Roman"/>
          <w:lang w:val="ru-RU"/>
        </w:rPr>
      </w:pPr>
      <w:r w:rsidRPr="004F7F2B">
        <w:rPr>
          <w:rFonts w:ascii="Times New Roman" w:hAnsi="Times New Roman"/>
          <w:lang w:val="ru-RU"/>
        </w:rPr>
        <w:t xml:space="preserve">Проект будет стремиться к обеспечению широкого, регионально и этнически сбалансированного распределения денежных средств. Он будет </w:t>
      </w:r>
      <w:r w:rsidRPr="004F7F2B">
        <w:rPr>
          <w:rFonts w:ascii="Times New Roman" w:hAnsi="Times New Roman" w:cs="Times New Roman"/>
          <w:bCs/>
          <w:lang w:val="ru-RU"/>
        </w:rPr>
        <w:t>ориентирован на бедные сельские общины</w:t>
      </w:r>
      <w:r w:rsidR="00BC1D82" w:rsidRPr="004F7F2B">
        <w:rPr>
          <w:rFonts w:ascii="Times New Roman" w:hAnsi="Times New Roman" w:cs="Times New Roman"/>
          <w:bCs/>
          <w:lang w:val="ru-RU"/>
        </w:rPr>
        <w:t>.</w:t>
      </w:r>
      <w:r w:rsidRPr="004F7F2B">
        <w:rPr>
          <w:rFonts w:ascii="Times New Roman" w:hAnsi="Times New Roman"/>
          <w:lang w:val="ru-RU"/>
        </w:rPr>
        <w:t xml:space="preserve"> </w:t>
      </w:r>
      <w:r w:rsidR="00BC1D82" w:rsidRPr="004F7F2B">
        <w:rPr>
          <w:rFonts w:ascii="Times New Roman" w:hAnsi="Times New Roman"/>
          <w:lang w:val="ru-RU"/>
        </w:rPr>
        <w:t xml:space="preserve">Из </w:t>
      </w:r>
      <w:r w:rsidR="00D07B88" w:rsidRPr="004F7F2B">
        <w:rPr>
          <w:rFonts w:ascii="Times New Roman" w:hAnsi="Times New Roman" w:cs="Times New Roman"/>
          <w:bCs/>
          <w:lang w:val="ru-RU"/>
        </w:rPr>
        <w:t xml:space="preserve">них в рамках </w:t>
      </w:r>
      <w:r w:rsidR="00BC1D82" w:rsidRPr="004F7F2B">
        <w:rPr>
          <w:rFonts w:ascii="Times New Roman" w:hAnsi="Times New Roman" w:cs="Times New Roman"/>
          <w:bCs/>
          <w:lang w:val="ru-RU"/>
        </w:rPr>
        <w:t xml:space="preserve">Проекта </w:t>
      </w:r>
      <w:r w:rsidR="00D07B88" w:rsidRPr="004F7F2B">
        <w:rPr>
          <w:rFonts w:ascii="Times New Roman" w:hAnsi="Times New Roman" w:cs="Times New Roman"/>
          <w:bCs/>
          <w:lang w:val="ru-RU"/>
        </w:rPr>
        <w:t xml:space="preserve">будут </w:t>
      </w:r>
      <w:r w:rsidR="00BC1D82" w:rsidRPr="004F7F2B">
        <w:rPr>
          <w:rFonts w:ascii="Times New Roman" w:hAnsi="Times New Roman" w:cs="Times New Roman"/>
          <w:bCs/>
          <w:lang w:val="ru-RU"/>
        </w:rPr>
        <w:t>ото</w:t>
      </w:r>
      <w:r w:rsidR="00D07B88" w:rsidRPr="004F7F2B">
        <w:rPr>
          <w:rFonts w:ascii="Times New Roman" w:hAnsi="Times New Roman" w:cs="Times New Roman"/>
          <w:bCs/>
          <w:lang w:val="ru-RU"/>
        </w:rPr>
        <w:t xml:space="preserve">браны </w:t>
      </w:r>
      <w:r w:rsidR="00BC1D82" w:rsidRPr="004F7F2B">
        <w:rPr>
          <w:rFonts w:ascii="Times New Roman" w:hAnsi="Times New Roman" w:cs="Times New Roman"/>
          <w:bCs/>
          <w:lang w:val="ru-RU"/>
        </w:rPr>
        <w:t xml:space="preserve">те </w:t>
      </w:r>
      <w:r w:rsidR="00D07B88" w:rsidRPr="004F7F2B">
        <w:rPr>
          <w:rFonts w:ascii="Times New Roman" w:hAnsi="Times New Roman" w:cs="Times New Roman"/>
          <w:bCs/>
          <w:lang w:val="ru-RU"/>
        </w:rPr>
        <w:t xml:space="preserve">общины, в которых </w:t>
      </w:r>
      <w:r w:rsidR="00BC1D82" w:rsidRPr="004F7F2B">
        <w:rPr>
          <w:rFonts w:ascii="Times New Roman" w:hAnsi="Times New Roman"/>
          <w:lang w:val="ru-RU"/>
        </w:rPr>
        <w:t>доступность услуг ДВО ниже среднереспубликанского показателя по сельской местности</w:t>
      </w:r>
      <w:r w:rsidR="00D07B88" w:rsidRPr="004F7F2B">
        <w:rPr>
          <w:rFonts w:ascii="Times New Roman" w:hAnsi="Times New Roman" w:cs="Times New Roman"/>
          <w:bCs/>
          <w:lang w:val="ru-RU"/>
        </w:rPr>
        <w:t xml:space="preserve">, </w:t>
      </w:r>
      <w:r w:rsidR="00BC1D82" w:rsidRPr="004F7F2B">
        <w:rPr>
          <w:rFonts w:ascii="Times New Roman" w:hAnsi="Times New Roman"/>
          <w:lang w:val="ru-RU"/>
        </w:rPr>
        <w:t>и где достаточно детей для того, чтобы заполнить две смены.</w:t>
      </w:r>
      <w:r w:rsidR="00D07B88" w:rsidRPr="004F7F2B">
        <w:rPr>
          <w:rFonts w:ascii="Times New Roman" w:hAnsi="Times New Roman" w:cs="Times New Roman"/>
          <w:bCs/>
          <w:lang w:val="ru-RU"/>
        </w:rPr>
        <w:t xml:space="preserve"> В процессе отбора предпочтение будет отдаваться </w:t>
      </w:r>
      <w:r w:rsidR="00BC1D82" w:rsidRPr="004F7F2B">
        <w:rPr>
          <w:rFonts w:ascii="Times New Roman" w:hAnsi="Times New Roman" w:cs="Times New Roman"/>
          <w:bCs/>
          <w:lang w:val="ru-RU"/>
        </w:rPr>
        <w:t xml:space="preserve">тем </w:t>
      </w:r>
      <w:r w:rsidR="00D07B88" w:rsidRPr="004F7F2B">
        <w:rPr>
          <w:rFonts w:ascii="Times New Roman" w:hAnsi="Times New Roman" w:cs="Times New Roman"/>
          <w:bCs/>
          <w:lang w:val="ru-RU"/>
        </w:rPr>
        <w:t xml:space="preserve">сообществам, </w:t>
      </w:r>
      <w:r w:rsidR="00BC1D82" w:rsidRPr="004F7F2B">
        <w:rPr>
          <w:rFonts w:ascii="Times New Roman" w:hAnsi="Times New Roman" w:cs="Times New Roman"/>
          <w:bCs/>
          <w:lang w:val="ru-RU"/>
        </w:rPr>
        <w:t xml:space="preserve">в которых </w:t>
      </w:r>
      <w:r w:rsidR="00D07B88" w:rsidRPr="004F7F2B">
        <w:rPr>
          <w:rFonts w:ascii="Times New Roman" w:hAnsi="Times New Roman" w:cs="Times New Roman"/>
          <w:bCs/>
          <w:lang w:val="ru-RU"/>
        </w:rPr>
        <w:t>больше детей</w:t>
      </w:r>
      <w:r w:rsidR="00BC1D82" w:rsidRPr="004F7F2B">
        <w:rPr>
          <w:rFonts w:ascii="Times New Roman" w:hAnsi="Times New Roman" w:cs="Times New Roman"/>
          <w:bCs/>
          <w:lang w:val="ru-RU"/>
        </w:rPr>
        <w:t xml:space="preserve"> </w:t>
      </w:r>
      <w:r w:rsidR="00D07B88" w:rsidRPr="004F7F2B">
        <w:rPr>
          <w:rFonts w:ascii="Times New Roman" w:hAnsi="Times New Roman" w:cs="Times New Roman"/>
          <w:bCs/>
          <w:lang w:val="ru-RU"/>
        </w:rPr>
        <w:t>не имею</w:t>
      </w:r>
      <w:r w:rsidR="00BC1D82" w:rsidRPr="004F7F2B">
        <w:rPr>
          <w:rFonts w:ascii="Times New Roman" w:hAnsi="Times New Roman" w:cs="Times New Roman"/>
          <w:bCs/>
          <w:lang w:val="ru-RU"/>
        </w:rPr>
        <w:t xml:space="preserve">т </w:t>
      </w:r>
      <w:r w:rsidR="00D07B88" w:rsidRPr="004F7F2B">
        <w:rPr>
          <w:rFonts w:ascii="Times New Roman" w:hAnsi="Times New Roman" w:cs="Times New Roman"/>
          <w:bCs/>
          <w:lang w:val="ru-RU"/>
        </w:rPr>
        <w:t>доступа</w:t>
      </w:r>
      <w:r w:rsidR="00BC1D82" w:rsidRPr="004F7F2B">
        <w:rPr>
          <w:rFonts w:ascii="Times New Roman" w:hAnsi="Times New Roman" w:cs="Times New Roman"/>
          <w:bCs/>
          <w:lang w:val="ru-RU"/>
        </w:rPr>
        <w:t xml:space="preserve"> к ДВО</w:t>
      </w:r>
      <w:r w:rsidR="00D07B88" w:rsidRPr="004F7F2B">
        <w:rPr>
          <w:rFonts w:ascii="Times New Roman" w:hAnsi="Times New Roman" w:cs="Times New Roman"/>
          <w:bCs/>
          <w:lang w:val="ru-RU"/>
        </w:rPr>
        <w:t>. Сообщества будут прозрачно отобраны с использованием механизма, аналогичного тому, который использ</w:t>
      </w:r>
      <w:r w:rsidR="00BC1D82" w:rsidRPr="004F7F2B">
        <w:rPr>
          <w:rFonts w:ascii="Times New Roman" w:hAnsi="Times New Roman" w:cs="Times New Roman"/>
          <w:bCs/>
          <w:lang w:val="ru-RU"/>
        </w:rPr>
        <w:t xml:space="preserve">овался </w:t>
      </w:r>
      <w:r w:rsidR="00D07B88" w:rsidRPr="004F7F2B">
        <w:rPr>
          <w:rFonts w:ascii="Times New Roman" w:hAnsi="Times New Roman" w:cs="Times New Roman"/>
          <w:bCs/>
          <w:lang w:val="ru-RU"/>
        </w:rPr>
        <w:t xml:space="preserve">в </w:t>
      </w:r>
      <w:r w:rsidR="00BC1D82" w:rsidRPr="004F7F2B">
        <w:rPr>
          <w:rFonts w:ascii="Times New Roman" w:hAnsi="Times New Roman" w:cs="Times New Roman"/>
          <w:bCs/>
          <w:lang w:val="ru-RU"/>
        </w:rPr>
        <w:t xml:space="preserve">рамках проекта </w:t>
      </w:r>
      <w:r w:rsidR="00D07B88" w:rsidRPr="004F7F2B">
        <w:rPr>
          <w:rFonts w:ascii="Times New Roman" w:hAnsi="Times New Roman" w:cs="Times New Roman"/>
          <w:bCs/>
          <w:lang w:val="ru-RU"/>
        </w:rPr>
        <w:t xml:space="preserve">KEEP, и это будет подробно описано в </w:t>
      </w:r>
      <w:r w:rsidR="00BC1D82" w:rsidRPr="004F7F2B">
        <w:rPr>
          <w:rFonts w:ascii="Times New Roman" w:hAnsi="Times New Roman" w:cs="Times New Roman"/>
          <w:bCs/>
          <w:lang w:val="ru-RU"/>
        </w:rPr>
        <w:t>Операционном руководстве</w:t>
      </w:r>
      <w:r w:rsidR="00D07B88" w:rsidRPr="004F7F2B">
        <w:rPr>
          <w:rFonts w:ascii="Times New Roman" w:hAnsi="Times New Roman" w:cs="Times New Roman"/>
          <w:bCs/>
          <w:lang w:val="ru-RU"/>
        </w:rPr>
        <w:t>.</w:t>
      </w:r>
    </w:p>
    <w:p w14:paraId="27C05C34" w14:textId="77777777" w:rsidR="00BC1D82" w:rsidRPr="004F7F2B" w:rsidRDefault="00BC1D82" w:rsidP="00187383">
      <w:pPr>
        <w:spacing w:after="0" w:line="240" w:lineRule="auto"/>
        <w:jc w:val="both"/>
        <w:rPr>
          <w:rFonts w:ascii="Times New Roman" w:hAnsi="Times New Roman" w:cs="Times New Roman"/>
          <w:lang w:val="ru-RU"/>
        </w:rPr>
      </w:pPr>
    </w:p>
    <w:p w14:paraId="4900253B" w14:textId="52EEA1C1" w:rsidR="00A238BF" w:rsidRPr="004F7F2B" w:rsidRDefault="00A238BF" w:rsidP="00187383">
      <w:pPr>
        <w:spacing w:after="0" w:line="240" w:lineRule="auto"/>
        <w:jc w:val="both"/>
        <w:rPr>
          <w:rFonts w:ascii="Times New Roman" w:hAnsi="Times New Roman"/>
          <w:lang w:val="ru-RU"/>
        </w:rPr>
      </w:pPr>
      <w:r w:rsidRPr="004F7F2B">
        <w:rPr>
          <w:rFonts w:ascii="Times New Roman" w:hAnsi="Times New Roman"/>
          <w:b/>
          <w:bCs/>
          <w:i/>
          <w:iCs/>
          <w:lang w:val="ru-RU"/>
        </w:rPr>
        <w:t>Риск</w:t>
      </w:r>
      <w:r w:rsidR="00FE1594" w:rsidRPr="004F7F2B">
        <w:rPr>
          <w:rFonts w:ascii="Times New Roman" w:hAnsi="Times New Roman"/>
          <w:b/>
          <w:bCs/>
          <w:i/>
          <w:iCs/>
          <w:lang w:val="ru-RU"/>
        </w:rPr>
        <w:t>, заключающийся в том, что</w:t>
      </w:r>
      <w:r w:rsidRPr="004F7F2B">
        <w:rPr>
          <w:rFonts w:ascii="Times New Roman" w:hAnsi="Times New Roman"/>
          <w:b/>
          <w:bCs/>
          <w:i/>
          <w:iCs/>
          <w:lang w:val="ru-RU"/>
        </w:rPr>
        <w:t xml:space="preserve"> проект не </w:t>
      </w:r>
      <w:r w:rsidR="00FE1594" w:rsidRPr="004F7F2B">
        <w:rPr>
          <w:rFonts w:ascii="Times New Roman" w:hAnsi="Times New Roman"/>
          <w:b/>
          <w:bCs/>
          <w:i/>
          <w:iCs/>
          <w:lang w:val="ru-RU"/>
        </w:rPr>
        <w:t xml:space="preserve">будет </w:t>
      </w:r>
      <w:r w:rsidRPr="004F7F2B">
        <w:rPr>
          <w:rFonts w:ascii="Times New Roman" w:hAnsi="Times New Roman"/>
          <w:b/>
          <w:bCs/>
          <w:i/>
          <w:iCs/>
          <w:lang w:val="ru-RU"/>
        </w:rPr>
        <w:t>соответств</w:t>
      </w:r>
      <w:r w:rsidR="00FE1594" w:rsidRPr="004F7F2B">
        <w:rPr>
          <w:rFonts w:ascii="Times New Roman" w:hAnsi="Times New Roman"/>
          <w:b/>
          <w:bCs/>
          <w:i/>
          <w:iCs/>
          <w:lang w:val="ru-RU"/>
        </w:rPr>
        <w:t>овать</w:t>
      </w:r>
      <w:r w:rsidRPr="004F7F2B">
        <w:rPr>
          <w:rFonts w:ascii="Times New Roman" w:hAnsi="Times New Roman"/>
          <w:b/>
          <w:bCs/>
          <w:i/>
          <w:iCs/>
          <w:lang w:val="ru-RU"/>
        </w:rPr>
        <w:t xml:space="preserve"> ожиданиям местных заинтересованных сторон.</w:t>
      </w:r>
      <w:r w:rsidRPr="004F7F2B">
        <w:rPr>
          <w:rFonts w:ascii="Times New Roman" w:hAnsi="Times New Roman"/>
          <w:lang w:val="ru-RU"/>
        </w:rPr>
        <w:t xml:space="preserve"> Высокие ожидания</w:t>
      </w:r>
      <w:r w:rsidR="00FE1594" w:rsidRPr="004F7F2B">
        <w:rPr>
          <w:rFonts w:ascii="Times New Roman" w:hAnsi="Times New Roman"/>
          <w:lang w:val="ru-RU"/>
        </w:rPr>
        <w:t xml:space="preserve"> </w:t>
      </w:r>
      <w:r w:rsidRPr="004F7F2B">
        <w:rPr>
          <w:rFonts w:ascii="Times New Roman" w:hAnsi="Times New Roman"/>
          <w:lang w:val="ru-RU"/>
        </w:rPr>
        <w:t>участвующих в проекте</w:t>
      </w:r>
      <w:r w:rsidR="00FE1594" w:rsidRPr="004F7F2B">
        <w:rPr>
          <w:rFonts w:ascii="Times New Roman" w:hAnsi="Times New Roman"/>
          <w:lang w:val="ru-RU"/>
        </w:rPr>
        <w:t xml:space="preserve"> местных заинтересованных сторон </w:t>
      </w:r>
      <w:r w:rsidRPr="004F7F2B">
        <w:rPr>
          <w:rFonts w:ascii="Times New Roman" w:hAnsi="Times New Roman"/>
          <w:lang w:val="ru-RU"/>
        </w:rPr>
        <w:t>могут стать еще одним риском. Такие ожидания, если они не оправдаются, могут привести к недовольству и негодованию, что, в свою очередь, может привести к подрывным действиям</w:t>
      </w:r>
      <w:r w:rsidR="00FE1594" w:rsidRPr="004F7F2B">
        <w:rPr>
          <w:rFonts w:ascii="Times New Roman" w:hAnsi="Times New Roman"/>
          <w:lang w:val="ru-RU"/>
        </w:rPr>
        <w:t>, направленным</w:t>
      </w:r>
      <w:r w:rsidRPr="004F7F2B">
        <w:rPr>
          <w:rFonts w:ascii="Times New Roman" w:hAnsi="Times New Roman"/>
          <w:lang w:val="ru-RU"/>
        </w:rPr>
        <w:t xml:space="preserve"> против Проекта или тех, кто связан с Проектом. Этот риск будет снижен благодаря тщательному управлению ожиданиями </w:t>
      </w:r>
      <w:r w:rsidR="00FE1594" w:rsidRPr="004F7F2B">
        <w:rPr>
          <w:rFonts w:ascii="Times New Roman" w:hAnsi="Times New Roman"/>
          <w:lang w:val="ru-RU"/>
        </w:rPr>
        <w:t xml:space="preserve">с самого </w:t>
      </w:r>
      <w:r w:rsidRPr="004F7F2B">
        <w:rPr>
          <w:rFonts w:ascii="Times New Roman" w:hAnsi="Times New Roman"/>
          <w:lang w:val="ru-RU"/>
        </w:rPr>
        <w:t xml:space="preserve">начала </w:t>
      </w:r>
      <w:r w:rsidR="00FE1594" w:rsidRPr="004F7F2B">
        <w:rPr>
          <w:rFonts w:ascii="Times New Roman" w:hAnsi="Times New Roman"/>
          <w:lang w:val="ru-RU"/>
        </w:rPr>
        <w:t>Проекта</w:t>
      </w:r>
      <w:r w:rsidRPr="004F7F2B">
        <w:rPr>
          <w:rFonts w:ascii="Times New Roman" w:hAnsi="Times New Roman"/>
          <w:lang w:val="ru-RU"/>
        </w:rPr>
        <w:t xml:space="preserve">, когда </w:t>
      </w:r>
      <w:r w:rsidR="0088414E" w:rsidRPr="004F7F2B">
        <w:rPr>
          <w:rFonts w:ascii="Times New Roman" w:hAnsi="Times New Roman"/>
          <w:lang w:val="ru-RU"/>
        </w:rPr>
        <w:t>ОКП</w:t>
      </w:r>
      <w:r w:rsidRPr="004F7F2B">
        <w:rPr>
          <w:rFonts w:ascii="Times New Roman" w:hAnsi="Times New Roman"/>
          <w:lang w:val="ru-RU"/>
        </w:rPr>
        <w:t xml:space="preserve"> организует информационно-</w:t>
      </w:r>
      <w:r w:rsidR="00FE1594" w:rsidRPr="004F7F2B">
        <w:rPr>
          <w:rFonts w:ascii="Times New Roman" w:hAnsi="Times New Roman"/>
          <w:lang w:val="ru-RU"/>
        </w:rPr>
        <w:t>просветительск</w:t>
      </w:r>
      <w:r w:rsidRPr="004F7F2B">
        <w:rPr>
          <w:rFonts w:ascii="Times New Roman" w:hAnsi="Times New Roman"/>
          <w:lang w:val="ru-RU"/>
        </w:rPr>
        <w:t xml:space="preserve">ие и ознакомительные встречи, связанные с программами </w:t>
      </w:r>
      <w:r w:rsidR="00FE1594" w:rsidRPr="004F7F2B">
        <w:rPr>
          <w:rFonts w:ascii="Times New Roman" w:hAnsi="Times New Roman"/>
          <w:lang w:val="ru-RU"/>
        </w:rPr>
        <w:t xml:space="preserve">зачисления </w:t>
      </w:r>
      <w:r w:rsidRPr="004F7F2B">
        <w:rPr>
          <w:rFonts w:ascii="Times New Roman" w:hAnsi="Times New Roman"/>
          <w:lang w:val="ru-RU"/>
        </w:rPr>
        <w:t xml:space="preserve">в </w:t>
      </w:r>
      <w:r w:rsidR="002C2678" w:rsidRPr="004F7F2B">
        <w:rPr>
          <w:rFonts w:ascii="Times New Roman" w:hAnsi="Times New Roman"/>
          <w:lang w:val="ru-RU"/>
        </w:rPr>
        <w:t>ПДС</w:t>
      </w:r>
      <w:r w:rsidRPr="004F7F2B">
        <w:rPr>
          <w:rFonts w:ascii="Times New Roman" w:hAnsi="Times New Roman"/>
          <w:lang w:val="ru-RU"/>
        </w:rPr>
        <w:t>. Уязвимые группы</w:t>
      </w:r>
      <w:r w:rsidR="00FE1594" w:rsidRPr="004F7F2B">
        <w:rPr>
          <w:rFonts w:ascii="Times New Roman" w:hAnsi="Times New Roman"/>
          <w:lang w:val="ru-RU"/>
        </w:rPr>
        <w:t xml:space="preserve"> лиц</w:t>
      </w:r>
      <w:r w:rsidRPr="004F7F2B">
        <w:rPr>
          <w:rFonts w:ascii="Times New Roman" w:hAnsi="Times New Roman"/>
          <w:lang w:val="ru-RU"/>
        </w:rPr>
        <w:t xml:space="preserve">, дети </w:t>
      </w:r>
      <w:r w:rsidR="00FE1594" w:rsidRPr="004F7F2B">
        <w:rPr>
          <w:rFonts w:ascii="Times New Roman" w:hAnsi="Times New Roman"/>
          <w:lang w:val="ru-RU"/>
        </w:rPr>
        <w:t xml:space="preserve">который </w:t>
      </w:r>
      <w:r w:rsidRPr="004F7F2B">
        <w:rPr>
          <w:rFonts w:ascii="Times New Roman" w:hAnsi="Times New Roman"/>
          <w:lang w:val="ru-RU"/>
        </w:rPr>
        <w:t xml:space="preserve">не зачислены в </w:t>
      </w:r>
      <w:r w:rsidR="0088414E" w:rsidRPr="004F7F2B">
        <w:rPr>
          <w:rFonts w:ascii="Times New Roman" w:hAnsi="Times New Roman"/>
          <w:lang w:val="ru-RU"/>
        </w:rPr>
        <w:t>ПДС</w:t>
      </w:r>
      <w:r w:rsidRPr="004F7F2B">
        <w:rPr>
          <w:rFonts w:ascii="Times New Roman" w:hAnsi="Times New Roman"/>
          <w:lang w:val="ru-RU"/>
        </w:rPr>
        <w:t xml:space="preserve">, могут испытывать чувство неудачи, что, в свою очередь, может привести к недовольству и обиде. </w:t>
      </w:r>
      <w:r w:rsidR="00FE1594" w:rsidRPr="004F7F2B">
        <w:rPr>
          <w:rFonts w:ascii="Times New Roman" w:hAnsi="Times New Roman"/>
          <w:lang w:val="ru-RU"/>
        </w:rPr>
        <w:t xml:space="preserve">Проектная команда </w:t>
      </w:r>
      <w:r w:rsidRPr="004F7F2B">
        <w:rPr>
          <w:rFonts w:ascii="Times New Roman" w:hAnsi="Times New Roman"/>
          <w:lang w:val="ru-RU"/>
        </w:rPr>
        <w:t xml:space="preserve">или консультанты </w:t>
      </w:r>
      <w:r w:rsidR="00FE1594" w:rsidRPr="004F7F2B">
        <w:rPr>
          <w:rFonts w:ascii="Times New Roman" w:hAnsi="Times New Roman"/>
          <w:lang w:val="ru-RU"/>
        </w:rPr>
        <w:t xml:space="preserve">должны будут в </w:t>
      </w:r>
      <w:r w:rsidRPr="004F7F2B">
        <w:rPr>
          <w:rFonts w:ascii="Times New Roman" w:hAnsi="Times New Roman"/>
          <w:lang w:val="ru-RU"/>
        </w:rPr>
        <w:t>обязательно</w:t>
      </w:r>
      <w:r w:rsidR="00FE1594" w:rsidRPr="004F7F2B">
        <w:rPr>
          <w:rFonts w:ascii="Times New Roman" w:hAnsi="Times New Roman"/>
          <w:lang w:val="ru-RU"/>
        </w:rPr>
        <w:t>м</w:t>
      </w:r>
      <w:r w:rsidRPr="004F7F2B">
        <w:rPr>
          <w:rFonts w:ascii="Times New Roman" w:hAnsi="Times New Roman"/>
          <w:lang w:val="ru-RU"/>
        </w:rPr>
        <w:t xml:space="preserve"> </w:t>
      </w:r>
      <w:r w:rsidR="00FE1594" w:rsidRPr="004F7F2B">
        <w:rPr>
          <w:rFonts w:ascii="Times New Roman" w:hAnsi="Times New Roman"/>
          <w:lang w:val="ru-RU"/>
        </w:rPr>
        <w:t xml:space="preserve">порядке поддерживать связь </w:t>
      </w:r>
      <w:r w:rsidRPr="004F7F2B">
        <w:rPr>
          <w:rFonts w:ascii="Times New Roman" w:hAnsi="Times New Roman"/>
          <w:lang w:val="ru-RU"/>
        </w:rPr>
        <w:t>с этими людьми. Проект будет зависеть от существующих общественных организаций и НПО</w:t>
      </w:r>
      <w:r w:rsidR="00FE1594" w:rsidRPr="004F7F2B">
        <w:rPr>
          <w:rFonts w:ascii="Times New Roman" w:hAnsi="Times New Roman"/>
          <w:lang w:val="ru-RU"/>
        </w:rPr>
        <w:t xml:space="preserve">, </w:t>
      </w:r>
      <w:r w:rsidRPr="004F7F2B">
        <w:rPr>
          <w:rFonts w:ascii="Times New Roman" w:hAnsi="Times New Roman"/>
          <w:lang w:val="ru-RU"/>
        </w:rPr>
        <w:t>хорош</w:t>
      </w:r>
      <w:r w:rsidR="00FE1594" w:rsidRPr="004F7F2B">
        <w:rPr>
          <w:rFonts w:ascii="Times New Roman" w:hAnsi="Times New Roman"/>
          <w:lang w:val="ru-RU"/>
        </w:rPr>
        <w:t>о</w:t>
      </w:r>
      <w:r w:rsidRPr="004F7F2B">
        <w:rPr>
          <w:rFonts w:ascii="Times New Roman" w:hAnsi="Times New Roman"/>
          <w:lang w:val="ru-RU"/>
        </w:rPr>
        <w:t xml:space="preserve"> </w:t>
      </w:r>
      <w:r w:rsidR="00FE1594" w:rsidRPr="004F7F2B">
        <w:rPr>
          <w:rFonts w:ascii="Times New Roman" w:hAnsi="Times New Roman"/>
          <w:lang w:val="ru-RU"/>
        </w:rPr>
        <w:t xml:space="preserve">знакомых с </w:t>
      </w:r>
      <w:r w:rsidRPr="004F7F2B">
        <w:rPr>
          <w:rFonts w:ascii="Times New Roman" w:hAnsi="Times New Roman"/>
          <w:lang w:val="ru-RU"/>
        </w:rPr>
        <w:t>местны</w:t>
      </w:r>
      <w:r w:rsidR="00FE1594" w:rsidRPr="004F7F2B">
        <w:rPr>
          <w:rFonts w:ascii="Times New Roman" w:hAnsi="Times New Roman"/>
          <w:lang w:val="ru-RU"/>
        </w:rPr>
        <w:t>ми</w:t>
      </w:r>
      <w:r w:rsidRPr="004F7F2B">
        <w:rPr>
          <w:rFonts w:ascii="Times New Roman" w:hAnsi="Times New Roman"/>
          <w:lang w:val="ru-RU"/>
        </w:rPr>
        <w:t xml:space="preserve"> </w:t>
      </w:r>
      <w:r w:rsidR="00FE1594" w:rsidRPr="004F7F2B">
        <w:rPr>
          <w:rFonts w:ascii="Times New Roman" w:hAnsi="Times New Roman"/>
          <w:lang w:val="ru-RU"/>
        </w:rPr>
        <w:t xml:space="preserve">особенностями </w:t>
      </w:r>
      <w:r w:rsidRPr="004F7F2B">
        <w:rPr>
          <w:rFonts w:ascii="Times New Roman" w:hAnsi="Times New Roman"/>
          <w:lang w:val="ru-RU"/>
        </w:rPr>
        <w:t xml:space="preserve">и </w:t>
      </w:r>
      <w:r w:rsidR="00FE1594" w:rsidRPr="004F7F2B">
        <w:rPr>
          <w:rFonts w:ascii="Times New Roman" w:hAnsi="Times New Roman"/>
          <w:lang w:val="ru-RU"/>
        </w:rPr>
        <w:t>разбирающихся в местных тонкостях</w:t>
      </w:r>
      <w:r w:rsidRPr="004F7F2B">
        <w:rPr>
          <w:rFonts w:ascii="Times New Roman" w:hAnsi="Times New Roman"/>
          <w:lang w:val="ru-RU"/>
        </w:rPr>
        <w:t>.</w:t>
      </w:r>
    </w:p>
    <w:p w14:paraId="653D6741" w14:textId="77777777" w:rsidR="00187383" w:rsidRPr="004F7F2B" w:rsidRDefault="00187383" w:rsidP="00187383">
      <w:pPr>
        <w:spacing w:after="0" w:line="240" w:lineRule="auto"/>
        <w:jc w:val="both"/>
        <w:rPr>
          <w:rFonts w:ascii="Times New Roman" w:hAnsi="Times New Roman" w:cs="Times New Roman"/>
          <w:b/>
          <w:i/>
          <w:iCs/>
          <w:lang w:val="ru-RU"/>
        </w:rPr>
      </w:pPr>
    </w:p>
    <w:p w14:paraId="4E62DA49" w14:textId="5064D9DE" w:rsidR="00A238BF" w:rsidRPr="004F7F2B" w:rsidRDefault="00FE1594" w:rsidP="00187383">
      <w:pPr>
        <w:spacing w:after="0" w:line="240" w:lineRule="auto"/>
        <w:jc w:val="both"/>
        <w:rPr>
          <w:rFonts w:ascii="Times New Roman" w:hAnsi="Times New Roman"/>
          <w:lang w:val="ru-RU"/>
        </w:rPr>
      </w:pPr>
      <w:r w:rsidRPr="004F7F2B">
        <w:rPr>
          <w:rFonts w:ascii="Times New Roman" w:hAnsi="Times New Roman"/>
          <w:b/>
          <w:bCs/>
          <w:i/>
          <w:iCs/>
          <w:lang w:val="ru-RU"/>
        </w:rPr>
        <w:t xml:space="preserve">Риски, связанные с управлением </w:t>
      </w:r>
      <w:r w:rsidR="00A238BF" w:rsidRPr="004F7F2B">
        <w:rPr>
          <w:rFonts w:ascii="Times New Roman" w:hAnsi="Times New Roman"/>
          <w:b/>
          <w:bCs/>
          <w:i/>
          <w:iCs/>
          <w:lang w:val="ru-RU"/>
        </w:rPr>
        <w:t xml:space="preserve">и </w:t>
      </w:r>
      <w:r w:rsidRPr="004F7F2B">
        <w:rPr>
          <w:rFonts w:ascii="Times New Roman" w:hAnsi="Times New Roman"/>
          <w:b/>
          <w:bCs/>
          <w:i/>
          <w:iCs/>
          <w:lang w:val="ru-RU"/>
        </w:rPr>
        <w:t xml:space="preserve">противодействием </w:t>
      </w:r>
      <w:r w:rsidR="00A238BF" w:rsidRPr="004F7F2B">
        <w:rPr>
          <w:rFonts w:ascii="Times New Roman" w:hAnsi="Times New Roman"/>
          <w:b/>
          <w:bCs/>
          <w:i/>
          <w:iCs/>
          <w:lang w:val="ru-RU"/>
        </w:rPr>
        <w:t>коррупци</w:t>
      </w:r>
      <w:r w:rsidRPr="004F7F2B">
        <w:rPr>
          <w:rFonts w:ascii="Times New Roman" w:hAnsi="Times New Roman"/>
          <w:b/>
          <w:bCs/>
          <w:i/>
          <w:iCs/>
          <w:lang w:val="ru-RU"/>
        </w:rPr>
        <w:t>и</w:t>
      </w:r>
      <w:r w:rsidR="00A238BF" w:rsidRPr="004F7F2B">
        <w:rPr>
          <w:rFonts w:ascii="Times New Roman" w:hAnsi="Times New Roman"/>
          <w:b/>
          <w:bCs/>
          <w:i/>
          <w:iCs/>
          <w:lang w:val="ru-RU"/>
        </w:rPr>
        <w:t>.</w:t>
      </w:r>
      <w:r w:rsidR="00A238BF" w:rsidRPr="004F7F2B">
        <w:rPr>
          <w:rFonts w:ascii="Times New Roman" w:hAnsi="Times New Roman"/>
          <w:lang w:val="ru-RU"/>
        </w:rPr>
        <w:t xml:space="preserve"> Проект также будет поддерживать усилия</w:t>
      </w:r>
      <w:r w:rsidRPr="004F7F2B">
        <w:rPr>
          <w:rFonts w:ascii="Times New Roman" w:hAnsi="Times New Roman"/>
          <w:lang w:val="ru-RU"/>
        </w:rPr>
        <w:t xml:space="preserve">, направленные на </w:t>
      </w:r>
      <w:r w:rsidR="00A238BF" w:rsidRPr="004F7F2B">
        <w:rPr>
          <w:rFonts w:ascii="Times New Roman" w:hAnsi="Times New Roman"/>
          <w:lang w:val="ru-RU"/>
        </w:rPr>
        <w:t>установлени</w:t>
      </w:r>
      <w:r w:rsidRPr="004F7F2B">
        <w:rPr>
          <w:rFonts w:ascii="Times New Roman" w:hAnsi="Times New Roman"/>
          <w:lang w:val="ru-RU"/>
        </w:rPr>
        <w:t>е</w:t>
      </w:r>
      <w:r w:rsidR="00A238BF" w:rsidRPr="004F7F2B">
        <w:rPr>
          <w:rFonts w:ascii="Times New Roman" w:hAnsi="Times New Roman"/>
          <w:lang w:val="ru-RU"/>
        </w:rPr>
        <w:t xml:space="preserve"> хорошего управления в </w:t>
      </w:r>
      <w:r w:rsidRPr="004F7F2B">
        <w:rPr>
          <w:rFonts w:ascii="Times New Roman" w:hAnsi="Times New Roman"/>
          <w:lang w:val="ru-RU"/>
        </w:rPr>
        <w:t>рамках Проекта</w:t>
      </w:r>
      <w:r w:rsidR="00A238BF" w:rsidRPr="004F7F2B">
        <w:rPr>
          <w:rFonts w:ascii="Times New Roman" w:hAnsi="Times New Roman"/>
          <w:lang w:val="ru-RU"/>
        </w:rPr>
        <w:t xml:space="preserve">. </w:t>
      </w:r>
      <w:r w:rsidRPr="004F7F2B">
        <w:rPr>
          <w:rFonts w:ascii="Times New Roman" w:hAnsi="Times New Roman"/>
          <w:lang w:val="ru-RU"/>
        </w:rPr>
        <w:t xml:space="preserve">Такие действия </w:t>
      </w:r>
      <w:r w:rsidR="00A238BF" w:rsidRPr="004F7F2B">
        <w:rPr>
          <w:rFonts w:ascii="Times New Roman" w:hAnsi="Times New Roman"/>
          <w:lang w:val="ru-RU"/>
        </w:rPr>
        <w:t xml:space="preserve">будут включать </w:t>
      </w:r>
      <w:r w:rsidRPr="004F7F2B">
        <w:rPr>
          <w:rFonts w:ascii="Times New Roman" w:hAnsi="Times New Roman"/>
          <w:lang w:val="ru-RU"/>
        </w:rPr>
        <w:t xml:space="preserve">в себя </w:t>
      </w:r>
      <w:r w:rsidR="00A238BF" w:rsidRPr="004F7F2B">
        <w:rPr>
          <w:rFonts w:ascii="Times New Roman" w:hAnsi="Times New Roman"/>
          <w:lang w:val="ru-RU"/>
        </w:rPr>
        <w:t>обучение местных заинтересованных сторон принципам и практике управления</w:t>
      </w:r>
      <w:r w:rsidRPr="004F7F2B">
        <w:rPr>
          <w:rFonts w:ascii="Times New Roman" w:hAnsi="Times New Roman"/>
          <w:lang w:val="ru-RU"/>
        </w:rPr>
        <w:t xml:space="preserve"> – </w:t>
      </w:r>
      <w:r w:rsidR="00A238BF" w:rsidRPr="004F7F2B">
        <w:rPr>
          <w:rFonts w:ascii="Times New Roman" w:hAnsi="Times New Roman"/>
          <w:lang w:val="ru-RU"/>
        </w:rPr>
        <w:t>таким как: (i) подотчетность в государственных делах; (ii) отношения с высшими уровнями власти; (iii) инструменты эффективного управления (</w:t>
      </w:r>
      <w:r w:rsidRPr="004F7F2B">
        <w:rPr>
          <w:rFonts w:ascii="Times New Roman" w:hAnsi="Times New Roman"/>
          <w:lang w:val="ru-RU"/>
        </w:rPr>
        <w:t xml:space="preserve">соглашения </w:t>
      </w:r>
      <w:r w:rsidR="00A238BF" w:rsidRPr="004F7F2B">
        <w:rPr>
          <w:rFonts w:ascii="Times New Roman" w:hAnsi="Times New Roman"/>
          <w:lang w:val="ru-RU"/>
        </w:rPr>
        <w:t>о честно</w:t>
      </w:r>
      <w:r w:rsidRPr="004F7F2B">
        <w:rPr>
          <w:rFonts w:ascii="Times New Roman" w:hAnsi="Times New Roman"/>
          <w:lang w:val="ru-RU"/>
        </w:rPr>
        <w:t>м поведении</w:t>
      </w:r>
      <w:r w:rsidR="00A238BF" w:rsidRPr="004F7F2B">
        <w:rPr>
          <w:rFonts w:ascii="Times New Roman" w:hAnsi="Times New Roman"/>
          <w:lang w:val="ru-RU"/>
        </w:rPr>
        <w:t xml:space="preserve">, социальные </w:t>
      </w:r>
      <w:r w:rsidRPr="004F7F2B">
        <w:rPr>
          <w:rFonts w:ascii="Times New Roman" w:hAnsi="Times New Roman"/>
          <w:lang w:val="ru-RU"/>
        </w:rPr>
        <w:t>аудиты</w:t>
      </w:r>
      <w:r w:rsidR="00A238BF" w:rsidRPr="004F7F2B">
        <w:rPr>
          <w:rFonts w:ascii="Times New Roman" w:hAnsi="Times New Roman"/>
          <w:lang w:val="ru-RU"/>
        </w:rPr>
        <w:t>, прозрачность и раскрытие информации); и (iv) антикоррупционные оценки и аудиты процессов. Особое внимание будет уделено мерам по минимизации возможностей для злоупотреблений, мошенничества и коррупции на различных этапах проектного цикла.</w:t>
      </w:r>
    </w:p>
    <w:p w14:paraId="631C8FB9" w14:textId="7F1BB3FC" w:rsidR="00A238BF" w:rsidRPr="004F7F2B" w:rsidRDefault="00187383" w:rsidP="00187383">
      <w:pPr>
        <w:spacing w:after="0" w:line="240" w:lineRule="auto"/>
        <w:jc w:val="both"/>
        <w:rPr>
          <w:rFonts w:ascii="Times New Roman" w:hAnsi="Times New Roman"/>
          <w:lang w:val="ru-RU"/>
        </w:rPr>
      </w:pPr>
      <w:r w:rsidRPr="004F7F2B">
        <w:rPr>
          <w:rFonts w:ascii="Times New Roman" w:hAnsi="Times New Roman" w:cs="Times New Roman"/>
          <w:lang w:val="ru-RU"/>
        </w:rPr>
        <w:br/>
      </w:r>
      <w:r w:rsidR="00FE1594" w:rsidRPr="004F7F2B">
        <w:rPr>
          <w:rFonts w:ascii="Times New Roman" w:hAnsi="Times New Roman"/>
          <w:b/>
          <w:bCs/>
          <w:i/>
          <w:iCs/>
          <w:lang w:val="ru-RU"/>
        </w:rPr>
        <w:t xml:space="preserve">Трудовые риски, </w:t>
      </w:r>
      <w:r w:rsidR="00A238BF" w:rsidRPr="004F7F2B">
        <w:rPr>
          <w:rFonts w:ascii="Times New Roman" w:hAnsi="Times New Roman"/>
          <w:b/>
          <w:bCs/>
          <w:i/>
          <w:iCs/>
          <w:lang w:val="ru-RU"/>
        </w:rPr>
        <w:t>включая приток рабочей силы и связанн</w:t>
      </w:r>
      <w:r w:rsidR="00FE1594" w:rsidRPr="004F7F2B">
        <w:rPr>
          <w:rFonts w:ascii="Times New Roman" w:hAnsi="Times New Roman"/>
          <w:b/>
          <w:bCs/>
          <w:i/>
          <w:iCs/>
          <w:lang w:val="ru-RU"/>
        </w:rPr>
        <w:t>ое с этим гендерное насилие (насилие над лицами противоположного пола)</w:t>
      </w:r>
      <w:r w:rsidR="00A238BF" w:rsidRPr="004F7F2B">
        <w:rPr>
          <w:rFonts w:ascii="Times New Roman" w:hAnsi="Times New Roman"/>
          <w:b/>
          <w:bCs/>
          <w:i/>
          <w:iCs/>
          <w:lang w:val="ru-RU"/>
        </w:rPr>
        <w:t xml:space="preserve">, а также </w:t>
      </w:r>
      <w:r w:rsidR="00FE1594" w:rsidRPr="004F7F2B">
        <w:rPr>
          <w:rFonts w:ascii="Times New Roman" w:hAnsi="Times New Roman"/>
          <w:b/>
          <w:bCs/>
          <w:i/>
          <w:iCs/>
          <w:lang w:val="ru-RU"/>
        </w:rPr>
        <w:t xml:space="preserve">использование </w:t>
      </w:r>
      <w:r w:rsidR="00A238BF" w:rsidRPr="004F7F2B">
        <w:rPr>
          <w:rFonts w:ascii="Times New Roman" w:hAnsi="Times New Roman"/>
          <w:b/>
          <w:bCs/>
          <w:i/>
          <w:iCs/>
          <w:lang w:val="ru-RU"/>
        </w:rPr>
        <w:t>детск</w:t>
      </w:r>
      <w:r w:rsidR="00FE1594" w:rsidRPr="004F7F2B">
        <w:rPr>
          <w:rFonts w:ascii="Times New Roman" w:hAnsi="Times New Roman"/>
          <w:b/>
          <w:bCs/>
          <w:i/>
          <w:iCs/>
          <w:lang w:val="ru-RU"/>
        </w:rPr>
        <w:t>ого</w:t>
      </w:r>
      <w:r w:rsidR="00A238BF" w:rsidRPr="004F7F2B">
        <w:rPr>
          <w:rFonts w:ascii="Times New Roman" w:hAnsi="Times New Roman"/>
          <w:b/>
          <w:bCs/>
          <w:i/>
          <w:iCs/>
          <w:lang w:val="ru-RU"/>
        </w:rPr>
        <w:t xml:space="preserve"> труд</w:t>
      </w:r>
      <w:r w:rsidR="00FE1594" w:rsidRPr="004F7F2B">
        <w:rPr>
          <w:rFonts w:ascii="Times New Roman" w:hAnsi="Times New Roman"/>
          <w:b/>
          <w:bCs/>
          <w:i/>
          <w:iCs/>
          <w:lang w:val="ru-RU"/>
        </w:rPr>
        <w:t>а</w:t>
      </w:r>
      <w:r w:rsidR="00A238BF" w:rsidRPr="004F7F2B">
        <w:rPr>
          <w:rFonts w:ascii="Times New Roman" w:hAnsi="Times New Roman"/>
          <w:b/>
          <w:bCs/>
          <w:i/>
          <w:iCs/>
          <w:lang w:val="ru-RU"/>
        </w:rPr>
        <w:t>,</w:t>
      </w:r>
      <w:r w:rsidR="00A238BF" w:rsidRPr="004F7F2B">
        <w:rPr>
          <w:rFonts w:ascii="Times New Roman" w:hAnsi="Times New Roman"/>
          <w:lang w:val="ru-RU"/>
        </w:rPr>
        <w:t xml:space="preserve"> считаются низкими, учитывая небольшой объем инвестиций в под</w:t>
      </w:r>
      <w:r w:rsidR="004E2C64">
        <w:rPr>
          <w:rFonts w:ascii="Times New Roman" w:hAnsi="Times New Roman"/>
          <w:lang w:val="ru-RU"/>
        </w:rPr>
        <w:t xml:space="preserve"> </w:t>
      </w:r>
      <w:r w:rsidR="00A238BF" w:rsidRPr="004F7F2B">
        <w:rPr>
          <w:rFonts w:ascii="Times New Roman" w:hAnsi="Times New Roman"/>
          <w:lang w:val="ru-RU"/>
        </w:rPr>
        <w:t>проект</w:t>
      </w:r>
      <w:r w:rsidR="00FE1594" w:rsidRPr="004F7F2B">
        <w:rPr>
          <w:rFonts w:ascii="Times New Roman" w:hAnsi="Times New Roman"/>
          <w:lang w:val="ru-RU"/>
        </w:rPr>
        <w:t>ы</w:t>
      </w:r>
      <w:r w:rsidR="00A238BF" w:rsidRPr="004F7F2B">
        <w:rPr>
          <w:rFonts w:ascii="Times New Roman" w:hAnsi="Times New Roman"/>
          <w:lang w:val="ru-RU"/>
        </w:rPr>
        <w:t xml:space="preserve"> и соблюдение </w:t>
      </w:r>
      <w:r w:rsidR="00FE1594" w:rsidRPr="004F7F2B">
        <w:rPr>
          <w:rFonts w:ascii="Times New Roman" w:hAnsi="Times New Roman"/>
          <w:lang w:val="ru-RU"/>
        </w:rPr>
        <w:t>О</w:t>
      </w:r>
      <w:r w:rsidR="00A238BF" w:rsidRPr="004F7F2B">
        <w:rPr>
          <w:rFonts w:ascii="Times New Roman" w:hAnsi="Times New Roman"/>
          <w:lang w:val="ru-RU"/>
        </w:rPr>
        <w:t xml:space="preserve">КП национального трудового кодекса, который также запрещает </w:t>
      </w:r>
      <w:r w:rsidR="00FE1594" w:rsidRPr="004F7F2B">
        <w:rPr>
          <w:rFonts w:ascii="Times New Roman" w:hAnsi="Times New Roman"/>
          <w:lang w:val="ru-RU"/>
        </w:rPr>
        <w:t xml:space="preserve">использование </w:t>
      </w:r>
      <w:r w:rsidR="00A238BF" w:rsidRPr="004F7F2B">
        <w:rPr>
          <w:rFonts w:ascii="Times New Roman" w:hAnsi="Times New Roman"/>
          <w:lang w:val="ru-RU"/>
        </w:rPr>
        <w:t>детск</w:t>
      </w:r>
      <w:r w:rsidR="00FE1594" w:rsidRPr="004F7F2B">
        <w:rPr>
          <w:rFonts w:ascii="Times New Roman" w:hAnsi="Times New Roman"/>
          <w:lang w:val="ru-RU"/>
        </w:rPr>
        <w:t>ого</w:t>
      </w:r>
      <w:r w:rsidR="00A238BF" w:rsidRPr="004F7F2B">
        <w:rPr>
          <w:rFonts w:ascii="Times New Roman" w:hAnsi="Times New Roman"/>
          <w:lang w:val="ru-RU"/>
        </w:rPr>
        <w:t xml:space="preserve"> и принудительн</w:t>
      </w:r>
      <w:r w:rsidR="00FE1594" w:rsidRPr="004F7F2B">
        <w:rPr>
          <w:rFonts w:ascii="Times New Roman" w:hAnsi="Times New Roman"/>
          <w:lang w:val="ru-RU"/>
        </w:rPr>
        <w:t>ого</w:t>
      </w:r>
      <w:r w:rsidR="00A238BF" w:rsidRPr="004F7F2B">
        <w:rPr>
          <w:rFonts w:ascii="Times New Roman" w:hAnsi="Times New Roman"/>
          <w:lang w:val="ru-RU"/>
        </w:rPr>
        <w:t xml:space="preserve"> труд</w:t>
      </w:r>
      <w:r w:rsidR="00FE1594" w:rsidRPr="004F7F2B">
        <w:rPr>
          <w:rFonts w:ascii="Times New Roman" w:hAnsi="Times New Roman"/>
          <w:lang w:val="ru-RU"/>
        </w:rPr>
        <w:t>а</w:t>
      </w:r>
      <w:r w:rsidR="00A238BF" w:rsidRPr="004F7F2B">
        <w:rPr>
          <w:rFonts w:ascii="Times New Roman" w:hAnsi="Times New Roman"/>
          <w:lang w:val="ru-RU"/>
        </w:rPr>
        <w:t>. Рабочие будут нан</w:t>
      </w:r>
      <w:r w:rsidR="00FE1594" w:rsidRPr="004F7F2B">
        <w:rPr>
          <w:rFonts w:ascii="Times New Roman" w:hAnsi="Times New Roman"/>
          <w:lang w:val="ru-RU"/>
        </w:rPr>
        <w:t xml:space="preserve">иматься </w:t>
      </w:r>
      <w:r w:rsidR="0088414E" w:rsidRPr="004F7F2B">
        <w:rPr>
          <w:rFonts w:ascii="Times New Roman" w:hAnsi="Times New Roman"/>
          <w:lang w:val="ru-RU"/>
        </w:rPr>
        <w:t>ОКП</w:t>
      </w:r>
      <w:r w:rsidR="00A238BF" w:rsidRPr="004F7F2B">
        <w:rPr>
          <w:rFonts w:ascii="Times New Roman" w:hAnsi="Times New Roman"/>
          <w:lang w:val="ru-RU"/>
        </w:rPr>
        <w:t xml:space="preserve"> </w:t>
      </w:r>
      <w:r w:rsidR="00FE1594" w:rsidRPr="004F7F2B">
        <w:rPr>
          <w:rFonts w:ascii="Times New Roman" w:hAnsi="Times New Roman"/>
          <w:lang w:val="ru-RU"/>
        </w:rPr>
        <w:t xml:space="preserve">при </w:t>
      </w:r>
      <w:r w:rsidR="00C54692">
        <w:rPr>
          <w:rFonts w:ascii="Times New Roman" w:hAnsi="Times New Roman"/>
          <w:lang w:val="ru-RU"/>
        </w:rPr>
        <w:t>МО</w:t>
      </w:r>
      <w:r w:rsidR="00A127A6" w:rsidRPr="004F7F2B">
        <w:rPr>
          <w:rFonts w:ascii="Times New Roman" w:hAnsi="Times New Roman"/>
          <w:lang w:val="ru-RU"/>
        </w:rPr>
        <w:t>Н</w:t>
      </w:r>
      <w:r w:rsidR="00C54692">
        <w:rPr>
          <w:rFonts w:ascii="Times New Roman" w:hAnsi="Times New Roman"/>
          <w:lang w:val="ru-RU"/>
        </w:rPr>
        <w:t xml:space="preserve"> КР</w:t>
      </w:r>
      <w:r w:rsidR="00FE1594" w:rsidRPr="004F7F2B">
        <w:rPr>
          <w:rFonts w:ascii="Times New Roman" w:hAnsi="Times New Roman"/>
          <w:lang w:val="ru-RU"/>
        </w:rPr>
        <w:t xml:space="preserve"> – </w:t>
      </w:r>
      <w:r w:rsidR="00A238BF" w:rsidRPr="004F7F2B">
        <w:rPr>
          <w:rFonts w:ascii="Times New Roman" w:hAnsi="Times New Roman"/>
          <w:lang w:val="ru-RU"/>
        </w:rPr>
        <w:t xml:space="preserve">либо непосредственно в качестве персонала </w:t>
      </w:r>
      <w:r w:rsidR="0088414E" w:rsidRPr="004F7F2B">
        <w:rPr>
          <w:rFonts w:ascii="Times New Roman" w:hAnsi="Times New Roman"/>
          <w:lang w:val="ru-RU"/>
        </w:rPr>
        <w:t>ОКП</w:t>
      </w:r>
      <w:r w:rsidR="00A238BF" w:rsidRPr="004F7F2B">
        <w:rPr>
          <w:rFonts w:ascii="Times New Roman" w:hAnsi="Times New Roman"/>
          <w:lang w:val="ru-RU"/>
        </w:rPr>
        <w:t xml:space="preserve">, либо </w:t>
      </w:r>
      <w:r w:rsidR="00FE1594" w:rsidRPr="004F7F2B">
        <w:rPr>
          <w:rFonts w:ascii="Times New Roman" w:hAnsi="Times New Roman"/>
          <w:lang w:val="ru-RU"/>
        </w:rPr>
        <w:t xml:space="preserve">опосредованно, </w:t>
      </w:r>
      <w:r w:rsidR="00A238BF" w:rsidRPr="004F7F2B">
        <w:rPr>
          <w:rFonts w:ascii="Times New Roman" w:hAnsi="Times New Roman"/>
          <w:lang w:val="ru-RU"/>
        </w:rPr>
        <w:t xml:space="preserve">в рамках контрактов с подрядчиками или поставщиками услуг. Существует риск </w:t>
      </w:r>
      <w:r w:rsidR="00FE1594" w:rsidRPr="004F7F2B">
        <w:rPr>
          <w:rFonts w:ascii="Times New Roman" w:hAnsi="Times New Roman"/>
          <w:lang w:val="ru-RU"/>
        </w:rPr>
        <w:t xml:space="preserve">сохранения </w:t>
      </w:r>
      <w:r w:rsidR="00A238BF" w:rsidRPr="004F7F2B">
        <w:rPr>
          <w:rFonts w:ascii="Times New Roman" w:hAnsi="Times New Roman"/>
          <w:lang w:val="ru-RU"/>
        </w:rPr>
        <w:t>практик</w:t>
      </w:r>
      <w:r w:rsidR="00FE1594" w:rsidRPr="004F7F2B">
        <w:rPr>
          <w:rFonts w:ascii="Times New Roman" w:hAnsi="Times New Roman"/>
          <w:lang w:val="ru-RU"/>
        </w:rPr>
        <w:t>и</w:t>
      </w:r>
      <w:r w:rsidR="00A238BF" w:rsidRPr="004F7F2B">
        <w:rPr>
          <w:rFonts w:ascii="Times New Roman" w:hAnsi="Times New Roman"/>
          <w:lang w:val="ru-RU"/>
        </w:rPr>
        <w:t xml:space="preserve"> неучтенных рабочих часов и отсутстви</w:t>
      </w:r>
      <w:r w:rsidR="00FE1594" w:rsidRPr="004F7F2B">
        <w:rPr>
          <w:rFonts w:ascii="Times New Roman" w:hAnsi="Times New Roman"/>
          <w:lang w:val="ru-RU"/>
        </w:rPr>
        <w:t>я</w:t>
      </w:r>
      <w:r w:rsidR="00A238BF" w:rsidRPr="004F7F2B">
        <w:rPr>
          <w:rFonts w:ascii="Times New Roman" w:hAnsi="Times New Roman"/>
          <w:lang w:val="ru-RU"/>
        </w:rPr>
        <w:t xml:space="preserve"> компенсации за сверхурочную работу. По словам руководства, </w:t>
      </w:r>
      <w:r w:rsidR="0088414E" w:rsidRPr="004F7F2B">
        <w:rPr>
          <w:rFonts w:ascii="Times New Roman" w:hAnsi="Times New Roman"/>
          <w:lang w:val="ru-RU"/>
        </w:rPr>
        <w:t>ОКП</w:t>
      </w:r>
      <w:r w:rsidR="00A238BF" w:rsidRPr="004F7F2B">
        <w:rPr>
          <w:rFonts w:ascii="Times New Roman" w:hAnsi="Times New Roman"/>
          <w:lang w:val="ru-RU"/>
        </w:rPr>
        <w:t xml:space="preserve"> сильно зависят от утвержденных проектных бюджетов и не могут превышать </w:t>
      </w:r>
      <w:r w:rsidR="00FE1594" w:rsidRPr="004F7F2B">
        <w:rPr>
          <w:rFonts w:ascii="Times New Roman" w:hAnsi="Times New Roman"/>
          <w:lang w:val="ru-RU"/>
        </w:rPr>
        <w:t>установленные максимальные размеры бюджета</w:t>
      </w:r>
      <w:r w:rsidR="00A238BF" w:rsidRPr="004F7F2B">
        <w:rPr>
          <w:rFonts w:ascii="Times New Roman" w:hAnsi="Times New Roman"/>
          <w:lang w:val="ru-RU"/>
        </w:rPr>
        <w:t>.</w:t>
      </w:r>
    </w:p>
    <w:p w14:paraId="12B3DCEC" w14:textId="77777777" w:rsidR="00187383" w:rsidRPr="004F7F2B" w:rsidRDefault="00187383" w:rsidP="00187383">
      <w:pPr>
        <w:spacing w:after="0" w:line="240" w:lineRule="auto"/>
        <w:jc w:val="both"/>
        <w:rPr>
          <w:rFonts w:ascii="Times New Roman" w:hAnsi="Times New Roman" w:cs="Times New Roman"/>
          <w:b/>
          <w:bCs/>
          <w:lang w:val="ru-RU"/>
        </w:rPr>
      </w:pPr>
    </w:p>
    <w:p w14:paraId="79800091" w14:textId="36010F7B" w:rsidR="00A238BF" w:rsidRPr="004F7F2B" w:rsidRDefault="00A238BF" w:rsidP="00187383">
      <w:pPr>
        <w:spacing w:after="0" w:line="240" w:lineRule="auto"/>
        <w:jc w:val="both"/>
        <w:rPr>
          <w:rFonts w:ascii="Times New Roman" w:hAnsi="Times New Roman"/>
          <w:lang w:val="ru-RU"/>
        </w:rPr>
      </w:pPr>
      <w:r w:rsidRPr="004F7F2B">
        <w:rPr>
          <w:rFonts w:ascii="Times New Roman" w:hAnsi="Times New Roman"/>
          <w:b/>
          <w:bCs/>
          <w:i/>
          <w:iCs/>
          <w:lang w:val="ru-RU"/>
        </w:rPr>
        <w:t>Трудовые риски, связанные с работниками</w:t>
      </w:r>
      <w:r w:rsidR="00FE1594" w:rsidRPr="004F7F2B">
        <w:rPr>
          <w:rFonts w:ascii="Times New Roman" w:hAnsi="Times New Roman"/>
          <w:b/>
          <w:bCs/>
          <w:i/>
          <w:iCs/>
          <w:lang w:val="ru-RU"/>
        </w:rPr>
        <w:t>, нанимаемыми</w:t>
      </w:r>
      <w:r w:rsidRPr="004F7F2B">
        <w:rPr>
          <w:rFonts w:ascii="Times New Roman" w:hAnsi="Times New Roman"/>
          <w:b/>
          <w:bCs/>
          <w:i/>
          <w:iCs/>
          <w:lang w:val="ru-RU"/>
        </w:rPr>
        <w:t xml:space="preserve"> по контракт</w:t>
      </w:r>
      <w:r w:rsidR="00FE1594" w:rsidRPr="004F7F2B">
        <w:rPr>
          <w:rFonts w:ascii="Times New Roman" w:hAnsi="Times New Roman"/>
          <w:b/>
          <w:bCs/>
          <w:i/>
          <w:iCs/>
          <w:lang w:val="ru-RU"/>
        </w:rPr>
        <w:t>ам</w:t>
      </w:r>
      <w:r w:rsidRPr="004F7F2B">
        <w:rPr>
          <w:rFonts w:ascii="Times New Roman" w:hAnsi="Times New Roman"/>
          <w:b/>
          <w:bCs/>
          <w:i/>
          <w:iCs/>
          <w:lang w:val="ru-RU"/>
        </w:rPr>
        <w:t xml:space="preserve"> на уровне подпроектов.</w:t>
      </w:r>
      <w:r w:rsidRPr="004F7F2B">
        <w:rPr>
          <w:rFonts w:ascii="Times New Roman" w:hAnsi="Times New Roman"/>
          <w:lang w:val="ru-RU"/>
        </w:rPr>
        <w:t xml:space="preserve"> Под</w:t>
      </w:r>
      <w:r w:rsidR="00C36BE6">
        <w:rPr>
          <w:rFonts w:ascii="Times New Roman" w:hAnsi="Times New Roman"/>
          <w:lang w:val="ru-RU"/>
        </w:rPr>
        <w:t xml:space="preserve"> </w:t>
      </w:r>
      <w:r w:rsidRPr="004F7F2B">
        <w:rPr>
          <w:rFonts w:ascii="Times New Roman" w:hAnsi="Times New Roman"/>
          <w:lang w:val="ru-RU"/>
        </w:rPr>
        <w:t xml:space="preserve">проекты будут реализовываться местными подрядчиками, и большинство </w:t>
      </w:r>
      <w:r w:rsidR="00FE1594" w:rsidRPr="004F7F2B">
        <w:rPr>
          <w:rFonts w:ascii="Times New Roman" w:hAnsi="Times New Roman"/>
          <w:lang w:val="ru-RU"/>
        </w:rPr>
        <w:t xml:space="preserve">трудящихся </w:t>
      </w:r>
      <w:r w:rsidRPr="004F7F2B">
        <w:rPr>
          <w:rFonts w:ascii="Times New Roman" w:hAnsi="Times New Roman"/>
          <w:lang w:val="ru-RU"/>
        </w:rPr>
        <w:t xml:space="preserve">по контракту </w:t>
      </w:r>
      <w:r w:rsidR="00FE1594" w:rsidRPr="004F7F2B">
        <w:rPr>
          <w:rFonts w:ascii="Times New Roman" w:hAnsi="Times New Roman"/>
          <w:lang w:val="ru-RU"/>
        </w:rPr>
        <w:t xml:space="preserve">работников </w:t>
      </w:r>
      <w:r w:rsidRPr="004F7F2B">
        <w:rPr>
          <w:rFonts w:ascii="Times New Roman" w:hAnsi="Times New Roman"/>
          <w:lang w:val="ru-RU"/>
        </w:rPr>
        <w:t>будут на</w:t>
      </w:r>
      <w:r w:rsidR="00FE1594" w:rsidRPr="004F7F2B">
        <w:rPr>
          <w:rFonts w:ascii="Times New Roman" w:hAnsi="Times New Roman"/>
          <w:lang w:val="ru-RU"/>
        </w:rPr>
        <w:t>ниматься</w:t>
      </w:r>
      <w:r w:rsidRPr="004F7F2B">
        <w:rPr>
          <w:rFonts w:ascii="Times New Roman" w:hAnsi="Times New Roman"/>
          <w:lang w:val="ru-RU"/>
        </w:rPr>
        <w:t xml:space="preserve"> на местах. Все подрядчики должны будут </w:t>
      </w:r>
      <w:r w:rsidR="00FE1594" w:rsidRPr="004F7F2B">
        <w:rPr>
          <w:rFonts w:ascii="Times New Roman" w:hAnsi="Times New Roman"/>
          <w:lang w:val="ru-RU"/>
        </w:rPr>
        <w:lastRenderedPageBreak/>
        <w:t xml:space="preserve">заключать </w:t>
      </w:r>
      <w:r w:rsidRPr="004F7F2B">
        <w:rPr>
          <w:rFonts w:ascii="Times New Roman" w:hAnsi="Times New Roman"/>
          <w:lang w:val="ru-RU"/>
        </w:rPr>
        <w:t>со своими работниками</w:t>
      </w:r>
      <w:r w:rsidR="00FE1594" w:rsidRPr="004F7F2B">
        <w:rPr>
          <w:rFonts w:ascii="Times New Roman" w:hAnsi="Times New Roman"/>
          <w:lang w:val="ru-RU"/>
        </w:rPr>
        <w:t xml:space="preserve"> письменный договор, по существу </w:t>
      </w:r>
      <w:r w:rsidRPr="004F7F2B">
        <w:rPr>
          <w:rFonts w:ascii="Times New Roman" w:hAnsi="Times New Roman"/>
          <w:lang w:val="ru-RU"/>
        </w:rPr>
        <w:t>соответствующий цели ESS2</w:t>
      </w:r>
      <w:r w:rsidR="00FE1594" w:rsidRPr="004F7F2B">
        <w:rPr>
          <w:rFonts w:ascii="Times New Roman" w:hAnsi="Times New Roman"/>
          <w:lang w:val="ru-RU"/>
        </w:rPr>
        <w:t xml:space="preserve"> – </w:t>
      </w:r>
      <w:r w:rsidRPr="004F7F2B">
        <w:rPr>
          <w:rFonts w:ascii="Times New Roman" w:hAnsi="Times New Roman"/>
          <w:lang w:val="ru-RU"/>
        </w:rPr>
        <w:t>в частности, в отношении детского и принудительного труда.</w:t>
      </w:r>
    </w:p>
    <w:p w14:paraId="134FF546" w14:textId="61BBBF7E" w:rsidR="00A238BF" w:rsidRPr="004F7F2B" w:rsidRDefault="00187383" w:rsidP="003618C5">
      <w:pPr>
        <w:spacing w:after="0" w:line="240" w:lineRule="auto"/>
        <w:jc w:val="both"/>
        <w:rPr>
          <w:rFonts w:ascii="Times New Roman" w:hAnsi="Times New Roman" w:cs="Times New Roman"/>
          <w:b/>
          <w:i/>
          <w:iCs/>
          <w:lang w:val="ru-RU"/>
        </w:rPr>
      </w:pPr>
      <w:r w:rsidRPr="004F7F2B">
        <w:rPr>
          <w:rFonts w:ascii="Times New Roman" w:hAnsi="Times New Roman" w:cs="Times New Roman"/>
          <w:b/>
          <w:bCs/>
          <w:i/>
          <w:iCs/>
          <w:lang w:val="ru-RU"/>
        </w:rPr>
        <w:br/>
      </w:r>
      <w:r w:rsidR="00A238BF" w:rsidRPr="004F7F2B">
        <w:rPr>
          <w:rFonts w:ascii="Times New Roman" w:hAnsi="Times New Roman"/>
          <w:b/>
          <w:bCs/>
          <w:i/>
          <w:iCs/>
          <w:lang w:val="ru-RU"/>
        </w:rPr>
        <w:t>Риск</w:t>
      </w:r>
      <w:r w:rsidR="003618C5" w:rsidRPr="004F7F2B">
        <w:rPr>
          <w:rFonts w:ascii="Times New Roman" w:hAnsi="Times New Roman"/>
          <w:b/>
          <w:bCs/>
          <w:i/>
          <w:iCs/>
          <w:lang w:val="ru-RU"/>
        </w:rPr>
        <w:t>и, связанные с</w:t>
      </w:r>
      <w:r w:rsidR="00A238BF" w:rsidRPr="004F7F2B">
        <w:rPr>
          <w:rFonts w:ascii="Times New Roman" w:hAnsi="Times New Roman"/>
          <w:b/>
          <w:bCs/>
          <w:i/>
          <w:iCs/>
          <w:lang w:val="ru-RU"/>
        </w:rPr>
        <w:t xml:space="preserve"> </w:t>
      </w:r>
      <w:r w:rsidR="003618C5" w:rsidRPr="004F7F2B">
        <w:rPr>
          <w:rFonts w:ascii="Times New Roman" w:hAnsi="Times New Roman"/>
          <w:b/>
          <w:bCs/>
          <w:i/>
          <w:iCs/>
          <w:lang w:val="ru-RU"/>
        </w:rPr>
        <w:t>охраной труда и техникой безопасности</w:t>
      </w:r>
      <w:r w:rsidR="003618C5" w:rsidRPr="004F7F2B">
        <w:rPr>
          <w:rFonts w:ascii="Times New Roman" w:hAnsi="Times New Roman"/>
          <w:lang w:val="ru-RU"/>
        </w:rPr>
        <w:t xml:space="preserve"> </w:t>
      </w:r>
      <w:r w:rsidR="00A238BF" w:rsidRPr="004F7F2B">
        <w:rPr>
          <w:rFonts w:ascii="Times New Roman" w:hAnsi="Times New Roman"/>
          <w:lang w:val="ru-RU"/>
        </w:rPr>
        <w:t>(</w:t>
      </w:r>
      <w:r w:rsidR="003618C5" w:rsidRPr="004F7F2B">
        <w:rPr>
          <w:rFonts w:ascii="Times New Roman" w:hAnsi="Times New Roman"/>
          <w:lang w:val="ru-RU"/>
        </w:rPr>
        <w:t>ОТТБ</w:t>
      </w:r>
      <w:r w:rsidR="00A238BF" w:rsidRPr="004F7F2B">
        <w:rPr>
          <w:rFonts w:ascii="Times New Roman" w:hAnsi="Times New Roman"/>
          <w:lang w:val="ru-RU"/>
        </w:rPr>
        <w:t>)</w:t>
      </w:r>
      <w:r w:rsidR="003618C5" w:rsidRPr="004F7F2B">
        <w:rPr>
          <w:rFonts w:ascii="Times New Roman" w:hAnsi="Times New Roman"/>
          <w:lang w:val="ru-RU"/>
        </w:rPr>
        <w:t>,</w:t>
      </w:r>
      <w:r w:rsidR="00A238BF" w:rsidRPr="004F7F2B">
        <w:rPr>
          <w:rFonts w:ascii="Times New Roman" w:hAnsi="Times New Roman"/>
          <w:lang w:val="ru-RU"/>
        </w:rPr>
        <w:t xml:space="preserve"> </w:t>
      </w:r>
      <w:r w:rsidR="008F2B32" w:rsidRPr="004F7F2B">
        <w:rPr>
          <w:rFonts w:ascii="Times New Roman" w:hAnsi="Times New Roman"/>
          <w:lang w:val="ru-RU"/>
        </w:rPr>
        <w:t xml:space="preserve">варьируются от </w:t>
      </w:r>
      <w:r w:rsidR="00A238BF" w:rsidRPr="004F7F2B">
        <w:rPr>
          <w:rFonts w:ascii="Times New Roman" w:hAnsi="Times New Roman"/>
          <w:lang w:val="ru-RU"/>
        </w:rPr>
        <w:t>низкого до умеренного и буд</w:t>
      </w:r>
      <w:r w:rsidR="008F2B32" w:rsidRPr="004F7F2B">
        <w:rPr>
          <w:rFonts w:ascii="Times New Roman" w:hAnsi="Times New Roman"/>
          <w:lang w:val="ru-RU"/>
        </w:rPr>
        <w:t>у</w:t>
      </w:r>
      <w:r w:rsidR="00A238BF" w:rsidRPr="004F7F2B">
        <w:rPr>
          <w:rFonts w:ascii="Times New Roman" w:hAnsi="Times New Roman"/>
          <w:lang w:val="ru-RU"/>
        </w:rPr>
        <w:t>т зависеть от типа выполняемых под</w:t>
      </w:r>
      <w:r w:rsidR="00C36BE6">
        <w:rPr>
          <w:rFonts w:ascii="Times New Roman" w:hAnsi="Times New Roman"/>
          <w:lang w:val="ru-RU"/>
        </w:rPr>
        <w:t xml:space="preserve"> </w:t>
      </w:r>
      <w:r w:rsidR="00A238BF" w:rsidRPr="004F7F2B">
        <w:rPr>
          <w:rFonts w:ascii="Times New Roman" w:hAnsi="Times New Roman"/>
          <w:lang w:val="ru-RU"/>
        </w:rPr>
        <w:t xml:space="preserve">проектных работ. Риски считаются </w:t>
      </w:r>
      <w:r w:rsidR="008F2B32" w:rsidRPr="004F7F2B">
        <w:rPr>
          <w:rFonts w:ascii="Times New Roman" w:hAnsi="Times New Roman"/>
          <w:lang w:val="ru-RU"/>
        </w:rPr>
        <w:t>варьирующимися от низкого до умеренного</w:t>
      </w:r>
      <w:r w:rsidR="00A238BF" w:rsidRPr="004F7F2B">
        <w:rPr>
          <w:rFonts w:ascii="Times New Roman" w:hAnsi="Times New Roman"/>
          <w:lang w:val="ru-RU"/>
        </w:rPr>
        <w:t>, потому что местные</w:t>
      </w:r>
      <w:r w:rsidR="00A238BF" w:rsidRPr="004F7F2B">
        <w:rPr>
          <w:rFonts w:ascii="Times New Roman" w:hAnsi="Times New Roman" w:cs="Times New Roman"/>
          <w:b/>
          <w:i/>
          <w:iCs/>
          <w:lang w:val="ru-RU"/>
        </w:rPr>
        <w:t xml:space="preserve"> </w:t>
      </w:r>
      <w:r w:rsidR="00A238BF" w:rsidRPr="004F7F2B">
        <w:rPr>
          <w:rFonts w:ascii="Times New Roman" w:hAnsi="Times New Roman"/>
          <w:lang w:val="ru-RU"/>
        </w:rPr>
        <w:t xml:space="preserve">подрядчики, скорее всего, будут неквалифицированными. Все подрядчики должны будут разработать и внедрить письменные процедуры управления трудовыми ресурсами, включая процедуры создания и поддержания </w:t>
      </w:r>
      <w:r w:rsidR="008F2B32" w:rsidRPr="004F7F2B">
        <w:rPr>
          <w:rFonts w:ascii="Times New Roman" w:hAnsi="Times New Roman"/>
          <w:lang w:val="ru-RU"/>
        </w:rPr>
        <w:t>безопасных условий труда</w:t>
      </w:r>
      <w:r w:rsidR="00A238BF" w:rsidRPr="004F7F2B">
        <w:rPr>
          <w:rFonts w:ascii="Times New Roman" w:hAnsi="Times New Roman"/>
          <w:lang w:val="ru-RU"/>
        </w:rPr>
        <w:t xml:space="preserve"> в соответствии с требованиями ESS2.</w:t>
      </w:r>
    </w:p>
    <w:p w14:paraId="6D7368D4" w14:textId="77777777" w:rsidR="00187383" w:rsidRPr="004F7F2B" w:rsidRDefault="00187383" w:rsidP="00187383">
      <w:pPr>
        <w:spacing w:after="0" w:line="240" w:lineRule="auto"/>
        <w:jc w:val="both"/>
        <w:rPr>
          <w:rFonts w:ascii="Times New Roman" w:hAnsi="Times New Roman" w:cs="Times New Roman"/>
          <w:lang w:val="ru-RU"/>
        </w:rPr>
      </w:pPr>
    </w:p>
    <w:p w14:paraId="25C0FCA1" w14:textId="263B7CB2" w:rsidR="00A238BF" w:rsidRPr="004F7F2B" w:rsidRDefault="00A238BF" w:rsidP="009967BC">
      <w:pPr>
        <w:spacing w:after="0" w:line="240" w:lineRule="auto"/>
        <w:jc w:val="both"/>
        <w:rPr>
          <w:rFonts w:ascii="Times New Roman" w:hAnsi="Times New Roman"/>
          <w:lang w:val="ru-RU"/>
        </w:rPr>
      </w:pPr>
      <w:r w:rsidRPr="004F7F2B">
        <w:rPr>
          <w:rFonts w:ascii="Times New Roman" w:hAnsi="Times New Roman"/>
          <w:lang w:val="ru-RU"/>
        </w:rPr>
        <w:t xml:space="preserve">Мероприятия по наращиванию потенциала в рамках проекта будут включать </w:t>
      </w:r>
      <w:r w:rsidR="008F2B32" w:rsidRPr="004F7F2B">
        <w:rPr>
          <w:rFonts w:ascii="Times New Roman" w:hAnsi="Times New Roman"/>
          <w:lang w:val="ru-RU"/>
        </w:rPr>
        <w:t xml:space="preserve">в себя </w:t>
      </w:r>
      <w:r w:rsidRPr="004F7F2B">
        <w:rPr>
          <w:rFonts w:ascii="Times New Roman" w:hAnsi="Times New Roman"/>
          <w:lang w:val="ru-RU"/>
        </w:rPr>
        <w:t xml:space="preserve">руководство по выявлению таких воздействий и подготовке </w:t>
      </w:r>
      <w:r w:rsidR="008F2B32" w:rsidRPr="004F7F2B">
        <w:rPr>
          <w:rFonts w:ascii="Times New Roman" w:hAnsi="Times New Roman"/>
          <w:lang w:val="ru-RU"/>
        </w:rPr>
        <w:t>Оценок воздействия на окружающую среду и социальную сферу (</w:t>
      </w:r>
      <w:r w:rsidRPr="004F7F2B">
        <w:rPr>
          <w:rFonts w:ascii="Times New Roman" w:hAnsi="Times New Roman"/>
          <w:lang w:val="ru-RU"/>
        </w:rPr>
        <w:t>ОВОСС</w:t>
      </w:r>
      <w:r w:rsidR="008F2B32" w:rsidRPr="004F7F2B">
        <w:rPr>
          <w:rFonts w:ascii="Times New Roman" w:hAnsi="Times New Roman"/>
          <w:lang w:val="ru-RU"/>
        </w:rPr>
        <w:t>С)</w:t>
      </w:r>
      <w:r w:rsidRPr="004F7F2B">
        <w:rPr>
          <w:rFonts w:ascii="Times New Roman" w:hAnsi="Times New Roman"/>
          <w:lang w:val="ru-RU"/>
        </w:rPr>
        <w:t xml:space="preserve"> и </w:t>
      </w:r>
      <w:r w:rsidR="00E92028">
        <w:rPr>
          <w:rFonts w:ascii="Times New Roman" w:hAnsi="Times New Roman"/>
          <w:lang w:val="ru-RU"/>
        </w:rPr>
        <w:t>ПУОСС</w:t>
      </w:r>
      <w:r w:rsidRPr="004F7F2B">
        <w:rPr>
          <w:rFonts w:ascii="Times New Roman" w:hAnsi="Times New Roman"/>
          <w:lang w:val="ru-RU"/>
        </w:rPr>
        <w:t>. Кроме того, выбор, проектирование, заключение договоров, мониторинг и оценка под</w:t>
      </w:r>
      <w:r w:rsidR="004E2C64">
        <w:rPr>
          <w:rFonts w:ascii="Times New Roman" w:hAnsi="Times New Roman"/>
          <w:lang w:val="ru-RU"/>
        </w:rPr>
        <w:t xml:space="preserve"> </w:t>
      </w:r>
      <w:r w:rsidRPr="004F7F2B">
        <w:rPr>
          <w:rFonts w:ascii="Times New Roman" w:hAnsi="Times New Roman"/>
          <w:lang w:val="ru-RU"/>
        </w:rPr>
        <w:t>проектов будут соответствовать руководящим принципам, изложенным в приложениях. Для устранения выявленных воздействий учреждение-исполнитель и его филиалы, бенефициары и подрядчики под</w:t>
      </w:r>
      <w:r w:rsidR="004E2C64">
        <w:rPr>
          <w:rFonts w:ascii="Times New Roman" w:hAnsi="Times New Roman"/>
          <w:lang w:val="ru-RU"/>
        </w:rPr>
        <w:t xml:space="preserve"> </w:t>
      </w:r>
      <w:r w:rsidRPr="004F7F2B">
        <w:rPr>
          <w:rFonts w:ascii="Times New Roman" w:hAnsi="Times New Roman"/>
          <w:lang w:val="ru-RU"/>
        </w:rPr>
        <w:t xml:space="preserve">проектов должны </w:t>
      </w:r>
      <w:r w:rsidR="008F2B32" w:rsidRPr="004F7F2B">
        <w:rPr>
          <w:rFonts w:ascii="Times New Roman" w:hAnsi="Times New Roman"/>
          <w:lang w:val="ru-RU"/>
        </w:rPr>
        <w:t xml:space="preserve">будут </w:t>
      </w:r>
      <w:r w:rsidRPr="004F7F2B">
        <w:rPr>
          <w:rFonts w:ascii="Times New Roman" w:hAnsi="Times New Roman"/>
          <w:lang w:val="ru-RU"/>
        </w:rPr>
        <w:t>предпринять ряд мер по смягчению последствий, которые представлены ниже и которые должны быть четко определены в готовящ</w:t>
      </w:r>
      <w:r w:rsidR="008F2B32" w:rsidRPr="004F7F2B">
        <w:rPr>
          <w:rFonts w:ascii="Times New Roman" w:hAnsi="Times New Roman"/>
          <w:lang w:val="ru-RU"/>
        </w:rPr>
        <w:t>их</w:t>
      </w:r>
      <w:r w:rsidRPr="004F7F2B">
        <w:rPr>
          <w:rFonts w:ascii="Times New Roman" w:hAnsi="Times New Roman"/>
          <w:lang w:val="ru-RU"/>
        </w:rPr>
        <w:t xml:space="preserve">ся </w:t>
      </w:r>
      <w:r w:rsidR="00E92028">
        <w:rPr>
          <w:rFonts w:ascii="Times New Roman" w:hAnsi="Times New Roman"/>
          <w:lang w:val="ru-RU"/>
        </w:rPr>
        <w:t>ПУОСС</w:t>
      </w:r>
      <w:r w:rsidRPr="004F7F2B">
        <w:rPr>
          <w:rFonts w:ascii="Times New Roman" w:hAnsi="Times New Roman"/>
          <w:lang w:val="ru-RU"/>
        </w:rPr>
        <w:t xml:space="preserve"> для конкретн</w:t>
      </w:r>
      <w:r w:rsidR="008F2B32" w:rsidRPr="004F7F2B">
        <w:rPr>
          <w:rFonts w:ascii="Times New Roman" w:hAnsi="Times New Roman"/>
          <w:lang w:val="ru-RU"/>
        </w:rPr>
        <w:t>ых объектов</w:t>
      </w:r>
      <w:r w:rsidRPr="004F7F2B">
        <w:rPr>
          <w:rFonts w:ascii="Times New Roman" w:hAnsi="Times New Roman"/>
          <w:lang w:val="ru-RU"/>
        </w:rPr>
        <w:t>.</w:t>
      </w:r>
    </w:p>
    <w:bookmarkEnd w:id="13"/>
    <w:p w14:paraId="536E0F92" w14:textId="77777777" w:rsidR="00187383" w:rsidRPr="004F7F2B" w:rsidRDefault="00187383" w:rsidP="009967BC">
      <w:pPr>
        <w:rPr>
          <w:rFonts w:ascii="Times New Roman" w:hAnsi="Times New Roman" w:cs="Times New Roman"/>
          <w:lang w:val="ru-RU"/>
        </w:rPr>
      </w:pPr>
    </w:p>
    <w:p w14:paraId="45D92F36" w14:textId="77777777" w:rsidR="00111B21" w:rsidRDefault="00111B21" w:rsidP="000E7C5D">
      <w:pPr>
        <w:pStyle w:val="aa"/>
        <w:tabs>
          <w:tab w:val="left" w:pos="990"/>
        </w:tabs>
        <w:rPr>
          <w:rFonts w:ascii="Times New Roman" w:hAnsi="Times New Roman"/>
          <w:b/>
          <w:lang w:val="ru-RU"/>
        </w:rPr>
      </w:pPr>
    </w:p>
    <w:p w14:paraId="4BFB4239" w14:textId="77777777" w:rsidR="00111B21" w:rsidRDefault="00111B21" w:rsidP="000E7C5D">
      <w:pPr>
        <w:pStyle w:val="aa"/>
        <w:tabs>
          <w:tab w:val="left" w:pos="990"/>
        </w:tabs>
        <w:rPr>
          <w:rFonts w:ascii="Times New Roman" w:hAnsi="Times New Roman"/>
          <w:b/>
          <w:lang w:val="ru-RU"/>
        </w:rPr>
      </w:pPr>
    </w:p>
    <w:p w14:paraId="3CCEBB37" w14:textId="37F4F8D8" w:rsidR="00A238BF" w:rsidRPr="004F7F2B" w:rsidRDefault="00A238BF" w:rsidP="000E7C5D">
      <w:pPr>
        <w:pStyle w:val="aa"/>
        <w:tabs>
          <w:tab w:val="left" w:pos="990"/>
        </w:tabs>
        <w:rPr>
          <w:rFonts w:ascii="Times New Roman" w:hAnsi="Times New Roman" w:cs="Times New Roman"/>
          <w:b/>
          <w:lang w:val="ru-RU"/>
        </w:rPr>
      </w:pPr>
      <w:r w:rsidRPr="004F7F2B">
        <w:rPr>
          <w:rFonts w:ascii="Times New Roman" w:hAnsi="Times New Roman"/>
          <w:b/>
          <w:lang w:val="ru-RU"/>
        </w:rPr>
        <w:t xml:space="preserve">Механизмы реализации </w:t>
      </w:r>
      <w:r w:rsidR="008F2B32" w:rsidRPr="004F7F2B">
        <w:rPr>
          <w:rFonts w:ascii="Times New Roman" w:hAnsi="Times New Roman"/>
          <w:b/>
          <w:lang w:val="ru-RU"/>
        </w:rPr>
        <w:t>Проекта</w:t>
      </w:r>
    </w:p>
    <w:p w14:paraId="697A7757" w14:textId="0AABA609" w:rsidR="00A238BF" w:rsidRPr="004F7F2B" w:rsidRDefault="00A238BF" w:rsidP="00C1641A">
      <w:pPr>
        <w:pStyle w:val="aa"/>
        <w:tabs>
          <w:tab w:val="left" w:pos="990"/>
        </w:tabs>
        <w:jc w:val="both"/>
        <w:rPr>
          <w:rFonts w:ascii="Times New Roman" w:hAnsi="Times New Roman"/>
          <w:lang w:val="ru-RU"/>
        </w:rPr>
      </w:pPr>
      <w:r w:rsidRPr="004F7F2B">
        <w:rPr>
          <w:rFonts w:ascii="Times New Roman" w:hAnsi="Times New Roman"/>
          <w:lang w:val="ru-RU"/>
        </w:rPr>
        <w:t>Проект будет реализован Министерством образования и науки (</w:t>
      </w:r>
      <w:r w:rsidR="00C36BE6">
        <w:rPr>
          <w:rFonts w:ascii="Times New Roman" w:hAnsi="Times New Roman"/>
          <w:lang w:val="ru-RU"/>
        </w:rPr>
        <w:t>МО</w:t>
      </w:r>
      <w:r w:rsidR="00C36F14" w:rsidRPr="004F7F2B">
        <w:rPr>
          <w:rFonts w:ascii="Times New Roman" w:hAnsi="Times New Roman"/>
          <w:lang w:val="ru-RU"/>
        </w:rPr>
        <w:t>Н</w:t>
      </w:r>
      <w:r w:rsidR="00C36BE6">
        <w:rPr>
          <w:rFonts w:ascii="Times New Roman" w:hAnsi="Times New Roman"/>
          <w:lang w:val="ru-RU"/>
        </w:rPr>
        <w:t xml:space="preserve"> КР</w:t>
      </w:r>
      <w:r w:rsidRPr="004F7F2B">
        <w:rPr>
          <w:rFonts w:ascii="Times New Roman" w:hAnsi="Times New Roman"/>
          <w:lang w:val="ru-RU"/>
        </w:rPr>
        <w:t xml:space="preserve">) через существующие институты. </w:t>
      </w:r>
      <w:r w:rsidR="00E84F24" w:rsidRPr="004F7F2B">
        <w:rPr>
          <w:rFonts w:ascii="Times New Roman" w:hAnsi="Times New Roman"/>
          <w:lang w:val="ru-RU"/>
        </w:rPr>
        <w:t xml:space="preserve">К </w:t>
      </w:r>
      <w:r w:rsidRPr="004F7F2B">
        <w:rPr>
          <w:rFonts w:ascii="Times New Roman" w:hAnsi="Times New Roman"/>
          <w:lang w:val="ru-RU"/>
        </w:rPr>
        <w:t>участвующи</w:t>
      </w:r>
      <w:r w:rsidR="00E84F24" w:rsidRPr="004F7F2B">
        <w:rPr>
          <w:rFonts w:ascii="Times New Roman" w:hAnsi="Times New Roman"/>
          <w:lang w:val="ru-RU"/>
        </w:rPr>
        <w:t>м</w:t>
      </w:r>
      <w:r w:rsidRPr="004F7F2B">
        <w:rPr>
          <w:rFonts w:ascii="Times New Roman" w:hAnsi="Times New Roman"/>
          <w:lang w:val="ru-RU"/>
        </w:rPr>
        <w:t xml:space="preserve"> в реализации </w:t>
      </w:r>
      <w:r w:rsidR="00E84F24" w:rsidRPr="004F7F2B">
        <w:rPr>
          <w:rFonts w:ascii="Times New Roman" w:hAnsi="Times New Roman"/>
          <w:lang w:val="ru-RU"/>
        </w:rPr>
        <w:t>Проекта учреждениям относятся</w:t>
      </w:r>
      <w:r w:rsidRPr="004F7F2B">
        <w:rPr>
          <w:rFonts w:ascii="Times New Roman" w:hAnsi="Times New Roman"/>
          <w:lang w:val="ru-RU"/>
        </w:rPr>
        <w:t>: Кыргызск</w:t>
      </w:r>
      <w:r w:rsidR="00E84F24" w:rsidRPr="004F7F2B">
        <w:rPr>
          <w:rFonts w:ascii="Times New Roman" w:hAnsi="Times New Roman"/>
          <w:lang w:val="ru-RU"/>
        </w:rPr>
        <w:t>ая</w:t>
      </w:r>
      <w:r w:rsidRPr="004F7F2B">
        <w:rPr>
          <w:rFonts w:ascii="Times New Roman" w:hAnsi="Times New Roman"/>
          <w:lang w:val="ru-RU"/>
        </w:rPr>
        <w:t xml:space="preserve"> академи</w:t>
      </w:r>
      <w:r w:rsidR="00E84F24" w:rsidRPr="004F7F2B">
        <w:rPr>
          <w:rFonts w:ascii="Times New Roman" w:hAnsi="Times New Roman"/>
          <w:lang w:val="ru-RU"/>
        </w:rPr>
        <w:t>я</w:t>
      </w:r>
      <w:r w:rsidRPr="004F7F2B">
        <w:rPr>
          <w:rFonts w:ascii="Times New Roman" w:hAnsi="Times New Roman"/>
          <w:lang w:val="ru-RU"/>
        </w:rPr>
        <w:t xml:space="preserve"> образования, </w:t>
      </w:r>
      <w:r w:rsidR="00E84F24" w:rsidRPr="004F7F2B">
        <w:rPr>
          <w:rFonts w:ascii="Times New Roman" w:hAnsi="Times New Roman"/>
          <w:lang w:val="ru-RU"/>
        </w:rPr>
        <w:t>Национальный центр оценки качества образования и информационных технологий</w:t>
      </w:r>
      <w:r w:rsidRPr="004F7F2B">
        <w:rPr>
          <w:rFonts w:ascii="Times New Roman" w:hAnsi="Times New Roman"/>
          <w:lang w:val="ru-RU"/>
        </w:rPr>
        <w:t xml:space="preserve"> (</w:t>
      </w:r>
      <w:r w:rsidR="00E84F24" w:rsidRPr="004F7F2B">
        <w:rPr>
          <w:rFonts w:ascii="Times New Roman" w:hAnsi="Times New Roman"/>
          <w:lang w:val="ru-RU"/>
        </w:rPr>
        <w:t>НЦОКОИТ</w:t>
      </w:r>
      <w:r w:rsidRPr="004F7F2B">
        <w:rPr>
          <w:rFonts w:ascii="Times New Roman" w:hAnsi="Times New Roman"/>
          <w:lang w:val="ru-RU"/>
        </w:rPr>
        <w:t xml:space="preserve">), государственные и региональные учреждения </w:t>
      </w:r>
      <w:r w:rsidR="00D47C6C" w:rsidRPr="004F7F2B">
        <w:rPr>
          <w:rFonts w:ascii="Times New Roman" w:hAnsi="Times New Roman"/>
          <w:lang w:val="ru-RU"/>
        </w:rPr>
        <w:t>повышения квалификации педагогических работников</w:t>
      </w:r>
      <w:r w:rsidRPr="004F7F2B">
        <w:rPr>
          <w:rFonts w:ascii="Times New Roman" w:hAnsi="Times New Roman"/>
          <w:lang w:val="ru-RU"/>
        </w:rPr>
        <w:t xml:space="preserve"> детские сады и местные </w:t>
      </w:r>
      <w:r w:rsidR="00D47C6C" w:rsidRPr="004F7F2B">
        <w:rPr>
          <w:rFonts w:ascii="Times New Roman" w:hAnsi="Times New Roman"/>
          <w:lang w:val="ru-RU"/>
        </w:rPr>
        <w:t xml:space="preserve">органы </w:t>
      </w:r>
      <w:r w:rsidRPr="004F7F2B">
        <w:rPr>
          <w:rFonts w:ascii="Times New Roman" w:hAnsi="Times New Roman"/>
          <w:lang w:val="ru-RU"/>
        </w:rPr>
        <w:t>самоуправления (</w:t>
      </w:r>
      <w:r w:rsidR="00D47C6C" w:rsidRPr="004F7F2B">
        <w:rPr>
          <w:rFonts w:ascii="Times New Roman" w:hAnsi="Times New Roman"/>
          <w:i/>
          <w:iCs/>
          <w:lang w:val="ru-RU"/>
        </w:rPr>
        <w:t>айыл окмоту</w:t>
      </w:r>
      <w:r w:rsidRPr="004F7F2B">
        <w:rPr>
          <w:rFonts w:ascii="Times New Roman" w:hAnsi="Times New Roman"/>
          <w:lang w:val="ru-RU"/>
        </w:rPr>
        <w:t>). В каждом агентстве будет назначен руководитель соответствующего департамента</w:t>
      </w:r>
      <w:r w:rsidR="008D1CC7" w:rsidRPr="004F7F2B">
        <w:rPr>
          <w:rFonts w:ascii="Times New Roman" w:hAnsi="Times New Roman"/>
          <w:lang w:val="ru-RU"/>
        </w:rPr>
        <w:t>/</w:t>
      </w:r>
      <w:r w:rsidRPr="004F7F2B">
        <w:rPr>
          <w:rFonts w:ascii="Times New Roman" w:hAnsi="Times New Roman"/>
          <w:lang w:val="ru-RU"/>
        </w:rPr>
        <w:t xml:space="preserve">подразделения, который будет руководить усилиями агентства в </w:t>
      </w:r>
      <w:r w:rsidR="00D47C6C" w:rsidRPr="004F7F2B">
        <w:rPr>
          <w:rFonts w:ascii="Times New Roman" w:hAnsi="Times New Roman"/>
          <w:lang w:val="ru-RU"/>
        </w:rPr>
        <w:t xml:space="preserve">ходе </w:t>
      </w:r>
      <w:r w:rsidRPr="004F7F2B">
        <w:rPr>
          <w:rFonts w:ascii="Times New Roman" w:hAnsi="Times New Roman"/>
          <w:lang w:val="ru-RU"/>
        </w:rPr>
        <w:t>реализации и надзор</w:t>
      </w:r>
      <w:r w:rsidR="00D47C6C" w:rsidRPr="004F7F2B">
        <w:rPr>
          <w:rFonts w:ascii="Times New Roman" w:hAnsi="Times New Roman"/>
          <w:lang w:val="ru-RU"/>
        </w:rPr>
        <w:t>а</w:t>
      </w:r>
      <w:r w:rsidRPr="004F7F2B">
        <w:rPr>
          <w:rFonts w:ascii="Times New Roman" w:hAnsi="Times New Roman"/>
          <w:lang w:val="ru-RU"/>
        </w:rPr>
        <w:t xml:space="preserve"> за </w:t>
      </w:r>
      <w:r w:rsidR="00D47C6C" w:rsidRPr="004F7F2B">
        <w:rPr>
          <w:rFonts w:ascii="Times New Roman" w:hAnsi="Times New Roman"/>
          <w:lang w:val="ru-RU"/>
        </w:rPr>
        <w:t>проектом</w:t>
      </w:r>
      <w:r w:rsidRPr="004F7F2B">
        <w:rPr>
          <w:rFonts w:ascii="Times New Roman" w:hAnsi="Times New Roman"/>
          <w:lang w:val="ru-RU"/>
        </w:rPr>
        <w:t>.</w:t>
      </w:r>
    </w:p>
    <w:p w14:paraId="60744BCF" w14:textId="41246136" w:rsidR="00A238BF" w:rsidRPr="004F7F2B" w:rsidRDefault="00A238BF" w:rsidP="00C1641A">
      <w:pPr>
        <w:pStyle w:val="aa"/>
        <w:tabs>
          <w:tab w:val="left" w:pos="990"/>
        </w:tabs>
        <w:jc w:val="both"/>
        <w:rPr>
          <w:rFonts w:ascii="Times New Roman" w:hAnsi="Times New Roman" w:cs="Times New Roman"/>
          <w:b/>
          <w:lang w:val="ru-RU"/>
        </w:rPr>
      </w:pPr>
      <w:r w:rsidRPr="004F7F2B">
        <w:rPr>
          <w:rFonts w:ascii="Times New Roman" w:hAnsi="Times New Roman"/>
          <w:b/>
          <w:lang w:val="ru-RU"/>
        </w:rPr>
        <w:t>Отдел координации Проекта</w:t>
      </w:r>
    </w:p>
    <w:p w14:paraId="5ED13C64" w14:textId="7A09FD8A" w:rsidR="00A238BF" w:rsidRPr="004F7F2B" w:rsidRDefault="003E2CE5" w:rsidP="000A1268">
      <w:pPr>
        <w:pStyle w:val="aa"/>
        <w:tabs>
          <w:tab w:val="left" w:pos="990"/>
        </w:tabs>
        <w:jc w:val="both"/>
        <w:rPr>
          <w:rFonts w:ascii="Times New Roman" w:hAnsi="Times New Roman"/>
          <w:lang w:val="ru-RU"/>
        </w:rPr>
      </w:pPr>
      <w:r w:rsidRPr="004F7F2B">
        <w:rPr>
          <w:rFonts w:ascii="Times New Roman" w:hAnsi="Times New Roman"/>
          <w:lang w:val="ru-RU"/>
        </w:rPr>
        <w:t>Отдел координации Проекта</w:t>
      </w:r>
      <w:r w:rsidR="00A238BF" w:rsidRPr="004F7F2B">
        <w:rPr>
          <w:rFonts w:ascii="Times New Roman" w:hAnsi="Times New Roman"/>
          <w:lang w:val="ru-RU"/>
        </w:rPr>
        <w:t xml:space="preserve"> </w:t>
      </w:r>
      <w:r w:rsidR="00656DB4" w:rsidRPr="004F7F2B">
        <w:rPr>
          <w:rFonts w:ascii="Times New Roman" w:hAnsi="Times New Roman"/>
          <w:lang w:val="ru-RU"/>
        </w:rPr>
        <w:t>(ОКП) будет создан для</w:t>
      </w:r>
      <w:r w:rsidR="00A238BF" w:rsidRPr="004F7F2B">
        <w:rPr>
          <w:rFonts w:ascii="Times New Roman" w:hAnsi="Times New Roman"/>
          <w:lang w:val="ru-RU"/>
        </w:rPr>
        <w:t xml:space="preserve"> </w:t>
      </w:r>
      <w:r w:rsidR="00D47C6C" w:rsidRPr="004F7F2B">
        <w:rPr>
          <w:rFonts w:ascii="Times New Roman" w:hAnsi="Times New Roman"/>
          <w:lang w:val="ru-RU"/>
        </w:rPr>
        <w:t xml:space="preserve">осуществления </w:t>
      </w:r>
      <w:r w:rsidR="00A238BF" w:rsidRPr="004F7F2B">
        <w:rPr>
          <w:rFonts w:ascii="Times New Roman" w:hAnsi="Times New Roman"/>
          <w:lang w:val="ru-RU"/>
        </w:rPr>
        <w:t xml:space="preserve">таких </w:t>
      </w:r>
      <w:r w:rsidR="00D47C6C" w:rsidRPr="004F7F2B">
        <w:rPr>
          <w:rFonts w:ascii="Times New Roman" w:hAnsi="Times New Roman"/>
          <w:lang w:val="ru-RU"/>
        </w:rPr>
        <w:t xml:space="preserve">ключевых функций, как координация, соблюдение охранных мер, осуществление фидуциарных аспектов, мониторинг и оценка, а также отчетность. </w:t>
      </w:r>
      <w:r w:rsidR="0088414E" w:rsidRPr="004F7F2B">
        <w:rPr>
          <w:rFonts w:ascii="Times New Roman" w:hAnsi="Times New Roman"/>
          <w:lang w:val="ru-RU"/>
        </w:rPr>
        <w:t>ОКП</w:t>
      </w:r>
      <w:r w:rsidR="00A238BF" w:rsidRPr="004F7F2B">
        <w:rPr>
          <w:rFonts w:ascii="Times New Roman" w:hAnsi="Times New Roman"/>
          <w:lang w:val="ru-RU"/>
        </w:rPr>
        <w:t xml:space="preserve"> будет возглавляться директором и состоять из специалиста по управлению </w:t>
      </w:r>
      <w:r w:rsidR="00D47C6C" w:rsidRPr="004F7F2B">
        <w:rPr>
          <w:rFonts w:ascii="Times New Roman" w:hAnsi="Times New Roman"/>
          <w:lang w:val="ru-RU"/>
        </w:rPr>
        <w:t xml:space="preserve">финансами </w:t>
      </w:r>
      <w:r w:rsidR="00A238BF" w:rsidRPr="004F7F2B">
        <w:rPr>
          <w:rFonts w:ascii="Times New Roman" w:hAnsi="Times New Roman"/>
          <w:lang w:val="ru-RU"/>
        </w:rPr>
        <w:t>(</w:t>
      </w:r>
      <w:r w:rsidR="00D47C6C" w:rsidRPr="004F7F2B">
        <w:rPr>
          <w:rFonts w:ascii="Times New Roman" w:hAnsi="Times New Roman"/>
          <w:lang w:val="ru-RU"/>
        </w:rPr>
        <w:t>УФ</w:t>
      </w:r>
      <w:r w:rsidR="00A238BF" w:rsidRPr="004F7F2B">
        <w:rPr>
          <w:rFonts w:ascii="Times New Roman" w:hAnsi="Times New Roman"/>
          <w:lang w:val="ru-RU"/>
        </w:rPr>
        <w:t xml:space="preserve">), бухгалтера, одного или двух специалистов по закупкам </w:t>
      </w:r>
      <w:r w:rsidR="00D47C6C" w:rsidRPr="004F7F2B">
        <w:rPr>
          <w:rFonts w:ascii="Times New Roman" w:hAnsi="Times New Roman"/>
          <w:lang w:val="ru-RU"/>
        </w:rPr>
        <w:t xml:space="preserve">(по </w:t>
      </w:r>
      <w:r w:rsidR="00A238BF" w:rsidRPr="004F7F2B">
        <w:rPr>
          <w:rFonts w:ascii="Times New Roman" w:hAnsi="Times New Roman"/>
          <w:lang w:val="ru-RU"/>
        </w:rPr>
        <w:t>необходимости</w:t>
      </w:r>
      <w:r w:rsidR="00D47C6C" w:rsidRPr="004F7F2B">
        <w:rPr>
          <w:rFonts w:ascii="Times New Roman" w:hAnsi="Times New Roman"/>
          <w:lang w:val="ru-RU"/>
        </w:rPr>
        <w:t>)</w:t>
      </w:r>
      <w:r w:rsidR="00A238BF" w:rsidRPr="004F7F2B">
        <w:rPr>
          <w:rFonts w:ascii="Times New Roman" w:hAnsi="Times New Roman"/>
          <w:lang w:val="ru-RU"/>
        </w:rPr>
        <w:t>, одного специалиста по гарантиям (экологически</w:t>
      </w:r>
      <w:r w:rsidR="00D47C6C" w:rsidRPr="004F7F2B">
        <w:rPr>
          <w:rFonts w:ascii="Times New Roman" w:hAnsi="Times New Roman"/>
          <w:lang w:val="ru-RU"/>
        </w:rPr>
        <w:t>м</w:t>
      </w:r>
      <w:r w:rsidR="00A238BF" w:rsidRPr="004F7F2B">
        <w:rPr>
          <w:rFonts w:ascii="Times New Roman" w:hAnsi="Times New Roman"/>
          <w:lang w:val="ru-RU"/>
        </w:rPr>
        <w:t xml:space="preserve"> и социальны</w:t>
      </w:r>
      <w:r w:rsidR="00D47C6C" w:rsidRPr="004F7F2B">
        <w:rPr>
          <w:rFonts w:ascii="Times New Roman" w:hAnsi="Times New Roman"/>
          <w:lang w:val="ru-RU"/>
        </w:rPr>
        <w:t>м охранным мерам</w:t>
      </w:r>
      <w:r w:rsidR="00A238BF" w:rsidRPr="004F7F2B">
        <w:rPr>
          <w:rFonts w:ascii="Times New Roman" w:hAnsi="Times New Roman"/>
          <w:lang w:val="ru-RU"/>
        </w:rPr>
        <w:t xml:space="preserve">), специалиста по мониторингу и оценке и </w:t>
      </w:r>
      <w:r w:rsidR="00C36BE6" w:rsidRPr="004F7F2B">
        <w:rPr>
          <w:rFonts w:ascii="Times New Roman" w:hAnsi="Times New Roman"/>
          <w:lang w:val="ru-RU"/>
        </w:rPr>
        <w:t>административного персонала для обеспечения поддержки,</w:t>
      </w:r>
      <w:r w:rsidR="00A238BF" w:rsidRPr="004F7F2B">
        <w:rPr>
          <w:rFonts w:ascii="Times New Roman" w:hAnsi="Times New Roman"/>
          <w:lang w:val="ru-RU"/>
        </w:rPr>
        <w:t xml:space="preserve"> и </w:t>
      </w:r>
      <w:r w:rsidR="00D47C6C" w:rsidRPr="004F7F2B">
        <w:rPr>
          <w:rFonts w:ascii="Times New Roman" w:hAnsi="Times New Roman"/>
          <w:lang w:val="ru-RU"/>
        </w:rPr>
        <w:t>осуществления языкового перевода</w:t>
      </w:r>
      <w:r w:rsidR="00A238BF" w:rsidRPr="004F7F2B">
        <w:rPr>
          <w:rFonts w:ascii="Times New Roman" w:hAnsi="Times New Roman"/>
          <w:lang w:val="ru-RU"/>
        </w:rPr>
        <w:t>. Основны</w:t>
      </w:r>
      <w:r w:rsidR="00D47C6C" w:rsidRPr="004F7F2B">
        <w:rPr>
          <w:rFonts w:ascii="Times New Roman" w:hAnsi="Times New Roman"/>
          <w:lang w:val="ru-RU"/>
        </w:rPr>
        <w:t>е</w:t>
      </w:r>
      <w:r w:rsidR="00A238BF" w:rsidRPr="004F7F2B">
        <w:rPr>
          <w:rFonts w:ascii="Times New Roman" w:hAnsi="Times New Roman"/>
          <w:lang w:val="ru-RU"/>
        </w:rPr>
        <w:t xml:space="preserve"> обязанности </w:t>
      </w:r>
      <w:r w:rsidR="0088414E" w:rsidRPr="004F7F2B">
        <w:rPr>
          <w:rFonts w:ascii="Times New Roman" w:hAnsi="Times New Roman"/>
          <w:lang w:val="ru-RU"/>
        </w:rPr>
        <w:t>ОКП</w:t>
      </w:r>
      <w:r w:rsidR="00A238BF" w:rsidRPr="004F7F2B">
        <w:rPr>
          <w:rFonts w:ascii="Times New Roman" w:hAnsi="Times New Roman"/>
          <w:lang w:val="ru-RU"/>
        </w:rPr>
        <w:t xml:space="preserve"> будут</w:t>
      </w:r>
      <w:r w:rsidR="00D47C6C" w:rsidRPr="004F7F2B">
        <w:rPr>
          <w:rFonts w:ascii="Times New Roman" w:hAnsi="Times New Roman"/>
          <w:lang w:val="ru-RU"/>
        </w:rPr>
        <w:t xml:space="preserve"> заключаться в следующем</w:t>
      </w:r>
      <w:r w:rsidR="00A238BF" w:rsidRPr="004F7F2B">
        <w:rPr>
          <w:rFonts w:ascii="Times New Roman" w:hAnsi="Times New Roman"/>
          <w:lang w:val="ru-RU"/>
        </w:rPr>
        <w:t>:</w:t>
      </w:r>
    </w:p>
    <w:p w14:paraId="1E253B5E" w14:textId="491B572B" w:rsidR="00A238BF" w:rsidRPr="004F7F2B" w:rsidRDefault="00A238BF" w:rsidP="00A238BF">
      <w:pPr>
        <w:pStyle w:val="aa"/>
        <w:numPr>
          <w:ilvl w:val="0"/>
          <w:numId w:val="5"/>
        </w:numPr>
        <w:tabs>
          <w:tab w:val="left" w:pos="990"/>
        </w:tabs>
        <w:spacing w:line="240" w:lineRule="auto"/>
        <w:jc w:val="both"/>
        <w:rPr>
          <w:rFonts w:ascii="Times New Roman" w:hAnsi="Times New Roman" w:cs="Times New Roman"/>
          <w:lang w:val="ru-RU"/>
        </w:rPr>
      </w:pPr>
      <w:r w:rsidRPr="004F7F2B">
        <w:rPr>
          <w:rFonts w:ascii="Times New Roman" w:hAnsi="Times New Roman"/>
          <w:lang w:val="ru-RU"/>
        </w:rPr>
        <w:t>Обеспечи</w:t>
      </w:r>
      <w:r w:rsidR="00D47C6C" w:rsidRPr="004F7F2B">
        <w:rPr>
          <w:rFonts w:ascii="Times New Roman" w:hAnsi="Times New Roman"/>
          <w:lang w:val="ru-RU"/>
        </w:rPr>
        <w:t>ва</w:t>
      </w:r>
      <w:r w:rsidRPr="004F7F2B">
        <w:rPr>
          <w:rFonts w:ascii="Times New Roman" w:hAnsi="Times New Roman"/>
          <w:lang w:val="ru-RU"/>
        </w:rPr>
        <w:t xml:space="preserve">ть достижение запланированных </w:t>
      </w:r>
      <w:r w:rsidR="0088414E" w:rsidRPr="004F7F2B">
        <w:rPr>
          <w:rFonts w:ascii="Times New Roman" w:hAnsi="Times New Roman"/>
          <w:lang w:val="ru-RU"/>
        </w:rPr>
        <w:t>ЦРП</w:t>
      </w:r>
      <w:r w:rsidRPr="004F7F2B">
        <w:rPr>
          <w:rFonts w:ascii="Times New Roman" w:hAnsi="Times New Roman"/>
          <w:lang w:val="ru-RU"/>
        </w:rPr>
        <w:t xml:space="preserve"> и промежуточных результатов </w:t>
      </w:r>
      <w:r w:rsidR="00D47C6C" w:rsidRPr="004F7F2B">
        <w:rPr>
          <w:rFonts w:ascii="Times New Roman" w:hAnsi="Times New Roman"/>
          <w:lang w:val="ru-RU"/>
        </w:rPr>
        <w:t xml:space="preserve">Проекта </w:t>
      </w:r>
      <w:r w:rsidRPr="004F7F2B">
        <w:rPr>
          <w:rFonts w:ascii="Times New Roman" w:hAnsi="Times New Roman"/>
          <w:lang w:val="ru-RU"/>
        </w:rPr>
        <w:t xml:space="preserve">путем координации с соответствующими учреждениями и департаментами </w:t>
      </w:r>
      <w:r w:rsidR="00C36BE6">
        <w:rPr>
          <w:rFonts w:ascii="Times New Roman" w:hAnsi="Times New Roman"/>
          <w:lang w:val="ru-RU"/>
        </w:rPr>
        <w:t>МО</w:t>
      </w:r>
      <w:r w:rsidR="00A127A6" w:rsidRPr="004F7F2B">
        <w:rPr>
          <w:rFonts w:ascii="Times New Roman" w:hAnsi="Times New Roman"/>
          <w:lang w:val="ru-RU"/>
        </w:rPr>
        <w:t>Н</w:t>
      </w:r>
      <w:r w:rsidR="00C36BE6">
        <w:rPr>
          <w:rFonts w:ascii="Times New Roman" w:hAnsi="Times New Roman"/>
          <w:lang w:val="ru-RU"/>
        </w:rPr>
        <w:t xml:space="preserve"> КР</w:t>
      </w:r>
      <w:r w:rsidR="00D47C6C" w:rsidRPr="004F7F2B">
        <w:rPr>
          <w:rFonts w:ascii="Times New Roman" w:hAnsi="Times New Roman"/>
          <w:lang w:val="ru-RU"/>
        </w:rPr>
        <w:t>;</w:t>
      </w:r>
      <w:r w:rsidRPr="004F7F2B">
        <w:rPr>
          <w:rFonts w:ascii="Times New Roman" w:hAnsi="Times New Roman"/>
          <w:lang w:val="ru-RU"/>
        </w:rPr>
        <w:t xml:space="preserve"> сообщать </w:t>
      </w:r>
      <w:r w:rsidR="00C36BE6">
        <w:rPr>
          <w:rFonts w:ascii="Times New Roman" w:hAnsi="Times New Roman"/>
          <w:lang w:val="ru-RU"/>
        </w:rPr>
        <w:t>МО</w:t>
      </w:r>
      <w:r w:rsidR="00D47C6C" w:rsidRPr="004F7F2B">
        <w:rPr>
          <w:rFonts w:ascii="Times New Roman" w:hAnsi="Times New Roman"/>
          <w:lang w:val="ru-RU"/>
        </w:rPr>
        <w:t>Н</w:t>
      </w:r>
      <w:r w:rsidR="00C36BE6">
        <w:rPr>
          <w:rFonts w:ascii="Times New Roman" w:hAnsi="Times New Roman"/>
          <w:lang w:val="ru-RU"/>
        </w:rPr>
        <w:t xml:space="preserve"> КР</w:t>
      </w:r>
      <w:r w:rsidR="00D47C6C" w:rsidRPr="004F7F2B">
        <w:rPr>
          <w:rFonts w:ascii="Times New Roman" w:hAnsi="Times New Roman"/>
          <w:lang w:val="ru-RU"/>
        </w:rPr>
        <w:t xml:space="preserve"> </w:t>
      </w:r>
      <w:r w:rsidRPr="004F7F2B">
        <w:rPr>
          <w:rFonts w:ascii="Times New Roman" w:hAnsi="Times New Roman"/>
          <w:lang w:val="ru-RU"/>
        </w:rPr>
        <w:t xml:space="preserve">о любых серьезных проблемах и, при необходимости, рекомендовать </w:t>
      </w:r>
      <w:r w:rsidR="00D47C6C" w:rsidRPr="004F7F2B">
        <w:rPr>
          <w:rFonts w:ascii="Times New Roman" w:hAnsi="Times New Roman"/>
          <w:lang w:val="ru-RU"/>
        </w:rPr>
        <w:t xml:space="preserve">внесение </w:t>
      </w:r>
      <w:r w:rsidRPr="004F7F2B">
        <w:rPr>
          <w:rFonts w:ascii="Times New Roman" w:hAnsi="Times New Roman"/>
          <w:lang w:val="ru-RU"/>
        </w:rPr>
        <w:t>изменени</w:t>
      </w:r>
      <w:r w:rsidR="00D47C6C" w:rsidRPr="004F7F2B">
        <w:rPr>
          <w:rFonts w:ascii="Times New Roman" w:hAnsi="Times New Roman"/>
          <w:lang w:val="ru-RU"/>
        </w:rPr>
        <w:t>й</w:t>
      </w:r>
      <w:r w:rsidRPr="004F7F2B">
        <w:rPr>
          <w:rFonts w:ascii="Times New Roman" w:hAnsi="Times New Roman"/>
          <w:lang w:val="ru-RU"/>
        </w:rPr>
        <w:t xml:space="preserve"> в </w:t>
      </w:r>
      <w:r w:rsidR="00D47C6C" w:rsidRPr="004F7F2B">
        <w:rPr>
          <w:rFonts w:ascii="Times New Roman" w:hAnsi="Times New Roman"/>
          <w:lang w:val="ru-RU"/>
        </w:rPr>
        <w:t>ОР;</w:t>
      </w:r>
    </w:p>
    <w:p w14:paraId="0139DEBA" w14:textId="242F53C7" w:rsidR="00A238BF" w:rsidRPr="004F7F2B" w:rsidRDefault="00D47C6C" w:rsidP="00A238BF">
      <w:pPr>
        <w:pStyle w:val="aa"/>
        <w:numPr>
          <w:ilvl w:val="0"/>
          <w:numId w:val="5"/>
        </w:numPr>
        <w:tabs>
          <w:tab w:val="left" w:pos="990"/>
        </w:tabs>
        <w:spacing w:line="240" w:lineRule="auto"/>
        <w:jc w:val="both"/>
        <w:rPr>
          <w:rFonts w:ascii="Times New Roman" w:hAnsi="Times New Roman" w:cs="Times New Roman"/>
          <w:lang w:val="ru-RU"/>
        </w:rPr>
      </w:pPr>
      <w:r w:rsidRPr="004F7F2B">
        <w:rPr>
          <w:rFonts w:ascii="Times New Roman" w:hAnsi="Times New Roman"/>
          <w:lang w:val="ru-RU"/>
        </w:rPr>
        <w:t xml:space="preserve">Осуществлять администрирование Проекта </w:t>
      </w:r>
      <w:r w:rsidR="00A238BF" w:rsidRPr="004F7F2B">
        <w:rPr>
          <w:rFonts w:ascii="Times New Roman" w:hAnsi="Times New Roman"/>
          <w:lang w:val="ru-RU"/>
        </w:rPr>
        <w:t xml:space="preserve">в соответствии с </w:t>
      </w:r>
      <w:r w:rsidRPr="004F7F2B">
        <w:rPr>
          <w:rFonts w:ascii="Times New Roman" w:hAnsi="Times New Roman"/>
          <w:lang w:val="ru-RU"/>
        </w:rPr>
        <w:t>ОР</w:t>
      </w:r>
      <w:r w:rsidR="00A238BF" w:rsidRPr="004F7F2B">
        <w:rPr>
          <w:rFonts w:ascii="Times New Roman" w:hAnsi="Times New Roman"/>
          <w:lang w:val="ru-RU"/>
        </w:rPr>
        <w:t xml:space="preserve"> </w:t>
      </w:r>
      <w:r w:rsidRPr="004F7F2B">
        <w:rPr>
          <w:rFonts w:ascii="Times New Roman" w:hAnsi="Times New Roman"/>
          <w:lang w:val="ru-RU"/>
        </w:rPr>
        <w:t>на повседневной основе;</w:t>
      </w:r>
    </w:p>
    <w:p w14:paraId="1F2BF8A7" w14:textId="42C12C87" w:rsidR="00A238BF" w:rsidRPr="004F7F2B" w:rsidRDefault="00A238BF" w:rsidP="00A238BF">
      <w:pPr>
        <w:pStyle w:val="aa"/>
        <w:numPr>
          <w:ilvl w:val="0"/>
          <w:numId w:val="5"/>
        </w:numPr>
        <w:tabs>
          <w:tab w:val="left" w:pos="990"/>
        </w:tabs>
        <w:spacing w:line="240" w:lineRule="auto"/>
        <w:jc w:val="both"/>
        <w:rPr>
          <w:rFonts w:ascii="Times New Roman" w:hAnsi="Times New Roman" w:cs="Times New Roman"/>
          <w:lang w:val="ru-RU"/>
        </w:rPr>
      </w:pPr>
      <w:r w:rsidRPr="004F7F2B">
        <w:rPr>
          <w:rFonts w:ascii="Times New Roman" w:hAnsi="Times New Roman"/>
          <w:lang w:val="ru-RU"/>
        </w:rPr>
        <w:lastRenderedPageBreak/>
        <w:t>Обеспечи</w:t>
      </w:r>
      <w:r w:rsidR="00D47C6C" w:rsidRPr="004F7F2B">
        <w:rPr>
          <w:rFonts w:ascii="Times New Roman" w:hAnsi="Times New Roman"/>
          <w:lang w:val="ru-RU"/>
        </w:rPr>
        <w:t>ва</w:t>
      </w:r>
      <w:r w:rsidRPr="004F7F2B">
        <w:rPr>
          <w:rFonts w:ascii="Times New Roman" w:hAnsi="Times New Roman"/>
          <w:lang w:val="ru-RU"/>
        </w:rPr>
        <w:t xml:space="preserve">ть соблюдение </w:t>
      </w:r>
      <w:r w:rsidR="00D47C6C" w:rsidRPr="004F7F2B">
        <w:rPr>
          <w:rFonts w:ascii="Times New Roman" w:hAnsi="Times New Roman"/>
          <w:lang w:val="ru-RU"/>
        </w:rPr>
        <w:t xml:space="preserve">охранных мер </w:t>
      </w:r>
      <w:r w:rsidRPr="004F7F2B">
        <w:rPr>
          <w:rFonts w:ascii="Times New Roman" w:hAnsi="Times New Roman"/>
          <w:lang w:val="ru-RU"/>
        </w:rPr>
        <w:t xml:space="preserve">(например, </w:t>
      </w:r>
      <w:r w:rsidR="00D47C6C" w:rsidRPr="004F7F2B">
        <w:rPr>
          <w:rFonts w:ascii="Times New Roman" w:hAnsi="Times New Roman"/>
          <w:lang w:val="ru-RU"/>
        </w:rPr>
        <w:t xml:space="preserve">проведение </w:t>
      </w:r>
      <w:r w:rsidRPr="004F7F2B">
        <w:rPr>
          <w:rFonts w:ascii="Times New Roman" w:hAnsi="Times New Roman"/>
          <w:lang w:val="ru-RU"/>
        </w:rPr>
        <w:t>оцен</w:t>
      </w:r>
      <w:r w:rsidR="00D47C6C" w:rsidRPr="004F7F2B">
        <w:rPr>
          <w:rFonts w:ascii="Times New Roman" w:hAnsi="Times New Roman"/>
          <w:lang w:val="ru-RU"/>
        </w:rPr>
        <w:t>ок</w:t>
      </w:r>
      <w:r w:rsidRPr="004F7F2B">
        <w:rPr>
          <w:rFonts w:ascii="Times New Roman" w:hAnsi="Times New Roman"/>
          <w:lang w:val="ru-RU"/>
        </w:rPr>
        <w:t xml:space="preserve">, подготовка документов и внедрение специалистов по </w:t>
      </w:r>
      <w:r w:rsidR="00D47C6C" w:rsidRPr="004F7F2B">
        <w:rPr>
          <w:rFonts w:ascii="Times New Roman" w:hAnsi="Times New Roman"/>
          <w:lang w:val="ru-RU"/>
        </w:rPr>
        <w:t xml:space="preserve">охранным мерам </w:t>
      </w:r>
      <w:r w:rsidRPr="004F7F2B">
        <w:rPr>
          <w:rFonts w:ascii="Times New Roman" w:hAnsi="Times New Roman"/>
          <w:lang w:val="ru-RU"/>
        </w:rPr>
        <w:t>на центральном и региональном уровн</w:t>
      </w:r>
      <w:r w:rsidR="00D47C6C" w:rsidRPr="004F7F2B">
        <w:rPr>
          <w:rFonts w:ascii="Times New Roman" w:hAnsi="Times New Roman"/>
          <w:lang w:val="ru-RU"/>
        </w:rPr>
        <w:t>е</w:t>
      </w:r>
      <w:r w:rsidRPr="004F7F2B">
        <w:rPr>
          <w:rFonts w:ascii="Times New Roman" w:hAnsi="Times New Roman"/>
          <w:lang w:val="ru-RU"/>
        </w:rPr>
        <w:t xml:space="preserve"> для осуществления </w:t>
      </w:r>
      <w:r w:rsidR="00D47C6C" w:rsidRPr="004F7F2B">
        <w:rPr>
          <w:rFonts w:ascii="Times New Roman" w:hAnsi="Times New Roman"/>
          <w:lang w:val="ru-RU"/>
        </w:rPr>
        <w:t xml:space="preserve">функций </w:t>
      </w:r>
      <w:r w:rsidRPr="004F7F2B">
        <w:rPr>
          <w:rFonts w:ascii="Times New Roman" w:hAnsi="Times New Roman"/>
          <w:lang w:val="ru-RU"/>
        </w:rPr>
        <w:t>надзора, мониторинга и соблюдения)</w:t>
      </w:r>
      <w:r w:rsidR="00D47C6C" w:rsidRPr="004F7F2B">
        <w:rPr>
          <w:rFonts w:ascii="Times New Roman" w:hAnsi="Times New Roman"/>
          <w:lang w:val="ru-RU"/>
        </w:rPr>
        <w:t>;</w:t>
      </w:r>
    </w:p>
    <w:p w14:paraId="36CF3144" w14:textId="6C0E2C93" w:rsidR="00A238BF" w:rsidRPr="004F7F2B" w:rsidRDefault="00A238BF" w:rsidP="00A238BF">
      <w:pPr>
        <w:pStyle w:val="aa"/>
        <w:numPr>
          <w:ilvl w:val="0"/>
          <w:numId w:val="5"/>
        </w:numPr>
        <w:tabs>
          <w:tab w:val="left" w:pos="990"/>
        </w:tabs>
        <w:spacing w:line="240" w:lineRule="auto"/>
        <w:jc w:val="both"/>
        <w:rPr>
          <w:rFonts w:ascii="Times New Roman" w:hAnsi="Times New Roman" w:cs="Times New Roman"/>
          <w:lang w:val="ru-RU"/>
        </w:rPr>
      </w:pPr>
      <w:r w:rsidRPr="004F7F2B">
        <w:rPr>
          <w:rFonts w:ascii="Times New Roman" w:hAnsi="Times New Roman"/>
          <w:lang w:val="ru-RU"/>
        </w:rPr>
        <w:t>Разраб</w:t>
      </w:r>
      <w:r w:rsidR="00D47C6C" w:rsidRPr="004F7F2B">
        <w:rPr>
          <w:rFonts w:ascii="Times New Roman" w:hAnsi="Times New Roman"/>
          <w:lang w:val="ru-RU"/>
        </w:rPr>
        <w:t>а</w:t>
      </w:r>
      <w:r w:rsidRPr="004F7F2B">
        <w:rPr>
          <w:rFonts w:ascii="Times New Roman" w:hAnsi="Times New Roman"/>
          <w:lang w:val="ru-RU"/>
        </w:rPr>
        <w:t>т</w:t>
      </w:r>
      <w:r w:rsidR="00D47C6C" w:rsidRPr="004F7F2B">
        <w:rPr>
          <w:rFonts w:ascii="Times New Roman" w:hAnsi="Times New Roman"/>
          <w:lang w:val="ru-RU"/>
        </w:rPr>
        <w:t>ыв</w:t>
      </w:r>
      <w:r w:rsidRPr="004F7F2B">
        <w:rPr>
          <w:rFonts w:ascii="Times New Roman" w:hAnsi="Times New Roman"/>
          <w:lang w:val="ru-RU"/>
        </w:rPr>
        <w:t>ать техническ</w:t>
      </w:r>
      <w:r w:rsidR="00D47C6C" w:rsidRPr="004F7F2B">
        <w:rPr>
          <w:rFonts w:ascii="Times New Roman" w:hAnsi="Times New Roman"/>
          <w:lang w:val="ru-RU"/>
        </w:rPr>
        <w:t>и</w:t>
      </w:r>
      <w:r w:rsidRPr="004F7F2B">
        <w:rPr>
          <w:rFonts w:ascii="Times New Roman" w:hAnsi="Times New Roman"/>
          <w:lang w:val="ru-RU"/>
        </w:rPr>
        <w:t>е задани</w:t>
      </w:r>
      <w:r w:rsidR="00D47C6C" w:rsidRPr="004F7F2B">
        <w:rPr>
          <w:rFonts w:ascii="Times New Roman" w:hAnsi="Times New Roman"/>
          <w:lang w:val="ru-RU"/>
        </w:rPr>
        <w:t>я</w:t>
      </w:r>
      <w:r w:rsidRPr="004F7F2B">
        <w:rPr>
          <w:rFonts w:ascii="Times New Roman" w:hAnsi="Times New Roman"/>
          <w:lang w:val="ru-RU"/>
        </w:rPr>
        <w:t>, контракты на закупку и другие документы, связанные с закупками; организов</w:t>
      </w:r>
      <w:r w:rsidR="00D47C6C" w:rsidRPr="004F7F2B">
        <w:rPr>
          <w:rFonts w:ascii="Times New Roman" w:hAnsi="Times New Roman"/>
          <w:lang w:val="ru-RU"/>
        </w:rPr>
        <w:t>ыв</w:t>
      </w:r>
      <w:r w:rsidRPr="004F7F2B">
        <w:rPr>
          <w:rFonts w:ascii="Times New Roman" w:hAnsi="Times New Roman"/>
          <w:lang w:val="ru-RU"/>
        </w:rPr>
        <w:t xml:space="preserve">ать все процессы закупок в сотрудничестве с соответствующим отделом </w:t>
      </w:r>
      <w:r w:rsidR="00A127A6" w:rsidRPr="004F7F2B">
        <w:rPr>
          <w:rFonts w:ascii="Times New Roman" w:hAnsi="Times New Roman"/>
          <w:lang w:val="ru-RU"/>
        </w:rPr>
        <w:t>МОиН</w:t>
      </w:r>
      <w:r w:rsidRPr="004F7F2B">
        <w:rPr>
          <w:rFonts w:ascii="Times New Roman" w:hAnsi="Times New Roman"/>
          <w:lang w:val="ru-RU"/>
        </w:rPr>
        <w:t>; и контролировать доставку проектных материалов</w:t>
      </w:r>
      <w:r w:rsidR="00D47C6C" w:rsidRPr="004F7F2B">
        <w:rPr>
          <w:rFonts w:ascii="Times New Roman" w:hAnsi="Times New Roman"/>
          <w:lang w:val="ru-RU"/>
        </w:rPr>
        <w:t>;</w:t>
      </w:r>
    </w:p>
    <w:p w14:paraId="08235457" w14:textId="55912D43" w:rsidR="00A238BF" w:rsidRPr="004F7F2B" w:rsidRDefault="00A238BF" w:rsidP="00A238BF">
      <w:pPr>
        <w:pStyle w:val="aa"/>
        <w:numPr>
          <w:ilvl w:val="0"/>
          <w:numId w:val="5"/>
        </w:numPr>
        <w:tabs>
          <w:tab w:val="left" w:pos="990"/>
        </w:tabs>
        <w:spacing w:line="240" w:lineRule="auto"/>
        <w:jc w:val="both"/>
        <w:rPr>
          <w:rFonts w:ascii="Times New Roman" w:hAnsi="Times New Roman" w:cs="Times New Roman"/>
          <w:lang w:val="ru-RU"/>
        </w:rPr>
      </w:pPr>
      <w:r w:rsidRPr="004F7F2B">
        <w:rPr>
          <w:rFonts w:ascii="Times New Roman" w:hAnsi="Times New Roman"/>
          <w:lang w:val="ru-RU"/>
        </w:rPr>
        <w:t>Убедит</w:t>
      </w:r>
      <w:r w:rsidR="00D47C6C" w:rsidRPr="004F7F2B">
        <w:rPr>
          <w:rFonts w:ascii="Times New Roman" w:hAnsi="Times New Roman"/>
          <w:lang w:val="ru-RU"/>
        </w:rPr>
        <w:t>ься в том</w:t>
      </w:r>
      <w:r w:rsidRPr="004F7F2B">
        <w:rPr>
          <w:rFonts w:ascii="Times New Roman" w:hAnsi="Times New Roman"/>
          <w:lang w:val="ru-RU"/>
        </w:rPr>
        <w:t xml:space="preserve">, что структура мониторинга и оценки проекта функционирует, и все мероприятия по мониторингу и оценке </w:t>
      </w:r>
      <w:r w:rsidR="00D47C6C" w:rsidRPr="004F7F2B">
        <w:rPr>
          <w:rFonts w:ascii="Times New Roman" w:hAnsi="Times New Roman"/>
          <w:lang w:val="ru-RU"/>
        </w:rPr>
        <w:t xml:space="preserve">осуществляются </w:t>
      </w:r>
      <w:r w:rsidRPr="004F7F2B">
        <w:rPr>
          <w:rFonts w:ascii="Times New Roman" w:hAnsi="Times New Roman"/>
          <w:lang w:val="ru-RU"/>
        </w:rPr>
        <w:t>должным образом</w:t>
      </w:r>
      <w:r w:rsidR="00D47C6C" w:rsidRPr="004F7F2B">
        <w:rPr>
          <w:rFonts w:ascii="Times New Roman" w:hAnsi="Times New Roman"/>
          <w:lang w:val="ru-RU"/>
        </w:rPr>
        <w:t>;</w:t>
      </w:r>
      <w:r w:rsidRPr="004F7F2B">
        <w:rPr>
          <w:rFonts w:ascii="Times New Roman" w:hAnsi="Times New Roman"/>
          <w:lang w:val="ru-RU"/>
        </w:rPr>
        <w:t xml:space="preserve"> состав</w:t>
      </w:r>
      <w:r w:rsidR="00D47C6C" w:rsidRPr="004F7F2B">
        <w:rPr>
          <w:rFonts w:ascii="Times New Roman" w:hAnsi="Times New Roman"/>
          <w:lang w:val="ru-RU"/>
        </w:rPr>
        <w:t>лять</w:t>
      </w:r>
      <w:r w:rsidRPr="004F7F2B">
        <w:rPr>
          <w:rFonts w:ascii="Times New Roman" w:hAnsi="Times New Roman"/>
          <w:lang w:val="ru-RU"/>
        </w:rPr>
        <w:t xml:space="preserve"> проекты годовых планов работы и бюджетов</w:t>
      </w:r>
      <w:r w:rsidR="00D47C6C" w:rsidRPr="004F7F2B">
        <w:rPr>
          <w:rFonts w:ascii="Times New Roman" w:hAnsi="Times New Roman"/>
          <w:lang w:val="ru-RU"/>
        </w:rPr>
        <w:t>,</w:t>
      </w:r>
      <w:r w:rsidRPr="004F7F2B">
        <w:rPr>
          <w:rFonts w:ascii="Times New Roman" w:hAnsi="Times New Roman"/>
          <w:lang w:val="ru-RU"/>
        </w:rPr>
        <w:t xml:space="preserve"> и контролир</w:t>
      </w:r>
      <w:r w:rsidR="00D47C6C" w:rsidRPr="004F7F2B">
        <w:rPr>
          <w:rFonts w:ascii="Times New Roman" w:hAnsi="Times New Roman"/>
          <w:lang w:val="ru-RU"/>
        </w:rPr>
        <w:t>овать</w:t>
      </w:r>
      <w:r w:rsidRPr="004F7F2B">
        <w:rPr>
          <w:rFonts w:ascii="Times New Roman" w:hAnsi="Times New Roman"/>
          <w:lang w:val="ru-RU"/>
        </w:rPr>
        <w:t xml:space="preserve"> их выполнение</w:t>
      </w:r>
      <w:r w:rsidR="00D47C6C" w:rsidRPr="004F7F2B">
        <w:rPr>
          <w:rFonts w:ascii="Times New Roman" w:hAnsi="Times New Roman"/>
          <w:lang w:val="ru-RU"/>
        </w:rPr>
        <w:t>;</w:t>
      </w:r>
    </w:p>
    <w:p w14:paraId="3094FC10" w14:textId="3634B645" w:rsidR="00A238BF" w:rsidRPr="004F7F2B" w:rsidRDefault="00A238BF" w:rsidP="00A238BF">
      <w:pPr>
        <w:pStyle w:val="aa"/>
        <w:numPr>
          <w:ilvl w:val="0"/>
          <w:numId w:val="5"/>
        </w:numPr>
        <w:tabs>
          <w:tab w:val="left" w:pos="990"/>
        </w:tabs>
        <w:spacing w:line="240" w:lineRule="auto"/>
        <w:jc w:val="both"/>
        <w:rPr>
          <w:rFonts w:ascii="Times New Roman" w:hAnsi="Times New Roman" w:cs="Times New Roman"/>
          <w:lang w:val="ru-RU"/>
        </w:rPr>
      </w:pPr>
      <w:r w:rsidRPr="004F7F2B">
        <w:rPr>
          <w:rFonts w:ascii="Times New Roman" w:hAnsi="Times New Roman"/>
          <w:lang w:val="ru-RU"/>
        </w:rPr>
        <w:t xml:space="preserve">Подготавливать регулярные отчеты о ходе работ для представления в </w:t>
      </w:r>
      <w:r w:rsidR="00C36BE6">
        <w:rPr>
          <w:rFonts w:ascii="Times New Roman" w:hAnsi="Times New Roman"/>
          <w:lang w:val="ru-RU"/>
        </w:rPr>
        <w:t>МО</w:t>
      </w:r>
      <w:r w:rsidR="00A127A6" w:rsidRPr="004F7F2B">
        <w:rPr>
          <w:rFonts w:ascii="Times New Roman" w:hAnsi="Times New Roman"/>
          <w:lang w:val="ru-RU"/>
        </w:rPr>
        <w:t>Н</w:t>
      </w:r>
      <w:r w:rsidR="00C36BE6">
        <w:rPr>
          <w:rFonts w:ascii="Times New Roman" w:hAnsi="Times New Roman"/>
          <w:lang w:val="ru-RU"/>
        </w:rPr>
        <w:t xml:space="preserve"> КР</w:t>
      </w:r>
      <w:r w:rsidR="00D47C6C" w:rsidRPr="004F7F2B">
        <w:rPr>
          <w:rFonts w:ascii="Times New Roman" w:hAnsi="Times New Roman"/>
          <w:lang w:val="ru-RU"/>
        </w:rPr>
        <w:t xml:space="preserve">, а также </w:t>
      </w:r>
      <w:r w:rsidRPr="004F7F2B">
        <w:rPr>
          <w:rFonts w:ascii="Times New Roman" w:hAnsi="Times New Roman"/>
          <w:lang w:val="ru-RU"/>
        </w:rPr>
        <w:t xml:space="preserve">любые другие отчеты по конкретным вопросам, связанным с </w:t>
      </w:r>
      <w:r w:rsidR="00D47C6C" w:rsidRPr="004F7F2B">
        <w:rPr>
          <w:rFonts w:ascii="Times New Roman" w:hAnsi="Times New Roman"/>
          <w:lang w:val="ru-RU"/>
        </w:rPr>
        <w:t>Проектом</w:t>
      </w:r>
      <w:r w:rsidRPr="004F7F2B">
        <w:rPr>
          <w:rFonts w:ascii="Times New Roman" w:hAnsi="Times New Roman"/>
          <w:lang w:val="ru-RU"/>
        </w:rPr>
        <w:t xml:space="preserve">, </w:t>
      </w:r>
      <w:r w:rsidR="00D47C6C" w:rsidRPr="004F7F2B">
        <w:rPr>
          <w:rFonts w:ascii="Times New Roman" w:hAnsi="Times New Roman"/>
          <w:lang w:val="ru-RU"/>
        </w:rPr>
        <w:t xml:space="preserve">по запросам </w:t>
      </w:r>
      <w:r w:rsidR="00C36BE6">
        <w:rPr>
          <w:rFonts w:ascii="Times New Roman" w:hAnsi="Times New Roman"/>
          <w:lang w:val="ru-RU"/>
        </w:rPr>
        <w:t>МО</w:t>
      </w:r>
      <w:r w:rsidR="00A127A6" w:rsidRPr="004F7F2B">
        <w:rPr>
          <w:rFonts w:ascii="Times New Roman" w:hAnsi="Times New Roman"/>
          <w:lang w:val="ru-RU"/>
        </w:rPr>
        <w:t>Н</w:t>
      </w:r>
      <w:r w:rsidR="00C36BE6">
        <w:rPr>
          <w:rFonts w:ascii="Times New Roman" w:hAnsi="Times New Roman"/>
          <w:lang w:val="ru-RU"/>
        </w:rPr>
        <w:t xml:space="preserve"> КР</w:t>
      </w:r>
      <w:r w:rsidR="00D47C6C" w:rsidRPr="004F7F2B">
        <w:rPr>
          <w:rFonts w:ascii="Times New Roman" w:hAnsi="Times New Roman" w:cs="Times New Roman"/>
          <w:lang w:val="ru-RU"/>
        </w:rPr>
        <w:t>;</w:t>
      </w:r>
    </w:p>
    <w:p w14:paraId="10B4EBEB" w14:textId="5EC52A7A" w:rsidR="00A238BF" w:rsidRPr="004F7F2B" w:rsidRDefault="00A238BF" w:rsidP="00A238BF">
      <w:pPr>
        <w:pStyle w:val="aa"/>
        <w:numPr>
          <w:ilvl w:val="0"/>
          <w:numId w:val="5"/>
        </w:numPr>
        <w:tabs>
          <w:tab w:val="left" w:pos="990"/>
        </w:tabs>
        <w:spacing w:line="240" w:lineRule="auto"/>
        <w:jc w:val="both"/>
        <w:rPr>
          <w:rFonts w:ascii="Times New Roman" w:hAnsi="Times New Roman" w:cs="Times New Roman"/>
          <w:lang w:val="ru-RU"/>
        </w:rPr>
      </w:pPr>
      <w:r w:rsidRPr="004F7F2B">
        <w:rPr>
          <w:rFonts w:ascii="Times New Roman" w:hAnsi="Times New Roman"/>
          <w:lang w:val="ru-RU"/>
        </w:rPr>
        <w:t xml:space="preserve">Поддерживать механизмы </w:t>
      </w:r>
      <w:r w:rsidR="00D47C6C" w:rsidRPr="004F7F2B">
        <w:rPr>
          <w:rFonts w:ascii="Times New Roman" w:hAnsi="Times New Roman"/>
          <w:lang w:val="ru-RU"/>
        </w:rPr>
        <w:t>УФ</w:t>
      </w:r>
      <w:r w:rsidRPr="004F7F2B">
        <w:rPr>
          <w:rFonts w:ascii="Times New Roman" w:hAnsi="Times New Roman"/>
          <w:lang w:val="ru-RU"/>
        </w:rPr>
        <w:t xml:space="preserve"> (внешний аудит, внутренний аудит, бухгалтерский учет и т.</w:t>
      </w:r>
      <w:r w:rsidR="00D47C6C" w:rsidRPr="004F7F2B">
        <w:rPr>
          <w:rFonts w:ascii="Times New Roman" w:hAnsi="Times New Roman"/>
          <w:lang w:val="ru-RU"/>
        </w:rPr>
        <w:t>д</w:t>
      </w:r>
      <w:r w:rsidRPr="004F7F2B">
        <w:rPr>
          <w:rFonts w:ascii="Times New Roman" w:hAnsi="Times New Roman"/>
          <w:lang w:val="ru-RU"/>
        </w:rPr>
        <w:t>.)</w:t>
      </w:r>
      <w:r w:rsidR="00D47C6C" w:rsidRPr="004F7F2B">
        <w:rPr>
          <w:rFonts w:ascii="Times New Roman" w:hAnsi="Times New Roman"/>
          <w:lang w:val="ru-RU"/>
        </w:rPr>
        <w:t xml:space="preserve"> и</w:t>
      </w:r>
      <w:r w:rsidRPr="004F7F2B">
        <w:rPr>
          <w:rFonts w:ascii="Times New Roman" w:hAnsi="Times New Roman"/>
          <w:lang w:val="ru-RU"/>
        </w:rPr>
        <w:t xml:space="preserve"> </w:t>
      </w:r>
      <w:r w:rsidR="00D47C6C" w:rsidRPr="004F7F2B">
        <w:rPr>
          <w:rFonts w:ascii="Times New Roman" w:hAnsi="Times New Roman"/>
          <w:lang w:val="ru-RU"/>
        </w:rPr>
        <w:t xml:space="preserve">обеспечивать </w:t>
      </w:r>
      <w:r w:rsidRPr="004F7F2B">
        <w:rPr>
          <w:rFonts w:ascii="Times New Roman" w:hAnsi="Times New Roman"/>
          <w:lang w:val="ru-RU"/>
        </w:rPr>
        <w:t xml:space="preserve">соблюдение всех требований Банка в отношении фидуциарных </w:t>
      </w:r>
      <w:r w:rsidR="00D47C6C" w:rsidRPr="004F7F2B">
        <w:rPr>
          <w:rFonts w:ascii="Times New Roman" w:hAnsi="Times New Roman"/>
          <w:lang w:val="ru-RU"/>
        </w:rPr>
        <w:t xml:space="preserve">аспектов </w:t>
      </w:r>
      <w:r w:rsidRPr="004F7F2B">
        <w:rPr>
          <w:rFonts w:ascii="Times New Roman" w:hAnsi="Times New Roman"/>
          <w:lang w:val="ru-RU"/>
        </w:rPr>
        <w:t xml:space="preserve">и </w:t>
      </w:r>
      <w:r w:rsidR="00D47C6C" w:rsidRPr="004F7F2B">
        <w:rPr>
          <w:rFonts w:ascii="Times New Roman" w:hAnsi="Times New Roman"/>
          <w:lang w:val="ru-RU"/>
        </w:rPr>
        <w:t xml:space="preserve">вовлечения </w:t>
      </w:r>
      <w:r w:rsidRPr="004F7F2B">
        <w:rPr>
          <w:rFonts w:ascii="Times New Roman" w:hAnsi="Times New Roman"/>
          <w:lang w:val="ru-RU"/>
        </w:rPr>
        <w:t>граждан</w:t>
      </w:r>
      <w:r w:rsidR="00D47C6C" w:rsidRPr="004F7F2B">
        <w:rPr>
          <w:rFonts w:ascii="Times New Roman" w:hAnsi="Times New Roman"/>
          <w:lang w:val="ru-RU"/>
        </w:rPr>
        <w:t>;</w:t>
      </w:r>
    </w:p>
    <w:p w14:paraId="6B8EBBD3" w14:textId="5702E548" w:rsidR="00A238BF" w:rsidRPr="004F7F2B" w:rsidRDefault="00D47C6C" w:rsidP="00A238BF">
      <w:pPr>
        <w:pStyle w:val="aa"/>
        <w:numPr>
          <w:ilvl w:val="0"/>
          <w:numId w:val="5"/>
        </w:numPr>
        <w:tabs>
          <w:tab w:val="left" w:pos="990"/>
        </w:tabs>
        <w:spacing w:line="240" w:lineRule="auto"/>
        <w:jc w:val="both"/>
        <w:rPr>
          <w:rFonts w:ascii="Times New Roman" w:hAnsi="Times New Roman" w:cs="Times New Roman"/>
          <w:lang w:val="ru-RU"/>
        </w:rPr>
      </w:pPr>
      <w:r w:rsidRPr="004F7F2B">
        <w:rPr>
          <w:rFonts w:ascii="Times New Roman" w:hAnsi="Times New Roman"/>
          <w:lang w:val="ru-RU"/>
        </w:rPr>
        <w:t xml:space="preserve">Осуществлять координацию </w:t>
      </w:r>
      <w:r w:rsidR="00A238BF" w:rsidRPr="004F7F2B">
        <w:rPr>
          <w:rFonts w:ascii="Times New Roman" w:hAnsi="Times New Roman"/>
          <w:lang w:val="ru-RU"/>
        </w:rPr>
        <w:t>со всеми заинтересованными сторонами, координ</w:t>
      </w:r>
      <w:r w:rsidRPr="004F7F2B">
        <w:rPr>
          <w:rFonts w:ascii="Times New Roman" w:hAnsi="Times New Roman"/>
          <w:lang w:val="ru-RU"/>
        </w:rPr>
        <w:t>ировать</w:t>
      </w:r>
      <w:r w:rsidR="00A238BF" w:rsidRPr="004F7F2B">
        <w:rPr>
          <w:rFonts w:ascii="Times New Roman" w:hAnsi="Times New Roman"/>
          <w:lang w:val="ru-RU"/>
        </w:rPr>
        <w:t xml:space="preserve"> информационны</w:t>
      </w:r>
      <w:r w:rsidRPr="004F7F2B">
        <w:rPr>
          <w:rFonts w:ascii="Times New Roman" w:hAnsi="Times New Roman"/>
          <w:lang w:val="ru-RU"/>
        </w:rPr>
        <w:t>е</w:t>
      </w:r>
      <w:r w:rsidR="00A238BF" w:rsidRPr="004F7F2B">
        <w:rPr>
          <w:rFonts w:ascii="Times New Roman" w:hAnsi="Times New Roman"/>
          <w:lang w:val="ru-RU"/>
        </w:rPr>
        <w:t xml:space="preserve"> кампани</w:t>
      </w:r>
      <w:r w:rsidRPr="004F7F2B">
        <w:rPr>
          <w:rFonts w:ascii="Times New Roman" w:hAnsi="Times New Roman"/>
          <w:lang w:val="ru-RU"/>
        </w:rPr>
        <w:t>и</w:t>
      </w:r>
      <w:r w:rsidR="00A238BF" w:rsidRPr="004F7F2B">
        <w:rPr>
          <w:rFonts w:ascii="Times New Roman" w:hAnsi="Times New Roman"/>
          <w:lang w:val="ru-RU"/>
        </w:rPr>
        <w:t xml:space="preserve"> и поддерж</w:t>
      </w:r>
      <w:r w:rsidRPr="004F7F2B">
        <w:rPr>
          <w:rFonts w:ascii="Times New Roman" w:hAnsi="Times New Roman"/>
          <w:lang w:val="ru-RU"/>
        </w:rPr>
        <w:t>ивать</w:t>
      </w:r>
      <w:r w:rsidR="00A238BF" w:rsidRPr="004F7F2B">
        <w:rPr>
          <w:rFonts w:ascii="Times New Roman" w:hAnsi="Times New Roman"/>
          <w:lang w:val="ru-RU"/>
        </w:rPr>
        <w:t xml:space="preserve"> системы рассмотрения жалоб</w:t>
      </w:r>
      <w:r w:rsidRPr="004F7F2B">
        <w:rPr>
          <w:rFonts w:ascii="Times New Roman" w:hAnsi="Times New Roman"/>
          <w:lang w:val="ru-RU"/>
        </w:rPr>
        <w:t>.</w:t>
      </w:r>
    </w:p>
    <w:p w14:paraId="3D8C93C5" w14:textId="77777777" w:rsidR="001A3ADE" w:rsidRPr="004F7F2B" w:rsidRDefault="001A3ADE" w:rsidP="00CC3D54">
      <w:pPr>
        <w:pStyle w:val="aa"/>
        <w:tabs>
          <w:tab w:val="left" w:pos="990"/>
        </w:tabs>
        <w:jc w:val="both"/>
        <w:rPr>
          <w:rFonts w:ascii="Times New Roman" w:hAnsi="Times New Roman" w:cs="Times New Roman"/>
          <w:b/>
          <w:lang w:val="ru-RU"/>
        </w:rPr>
      </w:pPr>
    </w:p>
    <w:p w14:paraId="66D221E9" w14:textId="1B625133" w:rsidR="00A238BF" w:rsidRPr="004F7F2B" w:rsidRDefault="00A238BF" w:rsidP="00CC3D54">
      <w:pPr>
        <w:pStyle w:val="aa"/>
        <w:tabs>
          <w:tab w:val="left" w:pos="990"/>
        </w:tabs>
        <w:jc w:val="both"/>
        <w:rPr>
          <w:rFonts w:ascii="Times New Roman" w:hAnsi="Times New Roman" w:cs="Times New Roman"/>
          <w:b/>
          <w:lang w:val="ru-RU"/>
        </w:rPr>
      </w:pPr>
      <w:r w:rsidRPr="004F7F2B">
        <w:rPr>
          <w:rFonts w:ascii="Times New Roman" w:hAnsi="Times New Roman"/>
          <w:b/>
          <w:lang w:val="ru-RU"/>
        </w:rPr>
        <w:t xml:space="preserve">Обязанности бенефициаров и </w:t>
      </w:r>
      <w:r w:rsidR="00DD31F1" w:rsidRPr="004F7F2B">
        <w:rPr>
          <w:rFonts w:ascii="Times New Roman" w:hAnsi="Times New Roman"/>
          <w:b/>
          <w:lang w:val="ru-RU"/>
        </w:rPr>
        <w:t>Подрядчика</w:t>
      </w:r>
    </w:p>
    <w:p w14:paraId="430DFDAF" w14:textId="32A7B569" w:rsidR="00CC3D54" w:rsidRPr="004F7F2B" w:rsidRDefault="00A238BF" w:rsidP="00033188">
      <w:pPr>
        <w:pStyle w:val="aa"/>
        <w:tabs>
          <w:tab w:val="left" w:pos="990"/>
        </w:tabs>
        <w:jc w:val="both"/>
        <w:rPr>
          <w:rFonts w:ascii="Times New Roman" w:hAnsi="Times New Roman"/>
          <w:lang w:val="ru-RU"/>
        </w:rPr>
      </w:pPr>
      <w:r w:rsidRPr="004F7F2B">
        <w:rPr>
          <w:rFonts w:ascii="Times New Roman" w:hAnsi="Times New Roman"/>
          <w:lang w:val="ru-RU"/>
        </w:rPr>
        <w:t xml:space="preserve">Фактические инвестиции будут осуществляться подрядчиками, </w:t>
      </w:r>
      <w:r w:rsidR="00FA1E7B" w:rsidRPr="004F7F2B">
        <w:rPr>
          <w:rFonts w:ascii="Times New Roman" w:hAnsi="Times New Roman"/>
          <w:lang w:val="ru-RU"/>
        </w:rPr>
        <w:t xml:space="preserve">отбираемыми путем </w:t>
      </w:r>
      <w:r w:rsidRPr="004F7F2B">
        <w:rPr>
          <w:rFonts w:ascii="Times New Roman" w:hAnsi="Times New Roman"/>
          <w:lang w:val="ru-RU"/>
        </w:rPr>
        <w:t xml:space="preserve">открытого тендера. Они должны </w:t>
      </w:r>
      <w:r w:rsidR="00FA1E7B" w:rsidRPr="004F7F2B">
        <w:rPr>
          <w:rFonts w:ascii="Times New Roman" w:hAnsi="Times New Roman"/>
          <w:lang w:val="ru-RU"/>
        </w:rPr>
        <w:t xml:space="preserve">будут осуществлять свою деятельность </w:t>
      </w:r>
      <w:r w:rsidRPr="004F7F2B">
        <w:rPr>
          <w:rFonts w:ascii="Times New Roman" w:hAnsi="Times New Roman"/>
          <w:lang w:val="ru-RU"/>
        </w:rPr>
        <w:t xml:space="preserve">в полном соответствии с национальным природоохранным и социальным законодательством и требованиями </w:t>
      </w:r>
      <w:r w:rsidR="00E92028">
        <w:rPr>
          <w:rFonts w:ascii="Times New Roman" w:hAnsi="Times New Roman"/>
          <w:lang w:val="ru-RU"/>
        </w:rPr>
        <w:t>ПУОСС</w:t>
      </w:r>
      <w:r w:rsidRPr="004F7F2B">
        <w:rPr>
          <w:rFonts w:ascii="Times New Roman" w:hAnsi="Times New Roman"/>
          <w:lang w:val="ru-RU"/>
        </w:rPr>
        <w:t xml:space="preserve">. Кроме того, подрядчики обязаны соблюдать нормативные требования национального законодательства, касающиеся безопасности дорожного движения, </w:t>
      </w:r>
      <w:r w:rsidR="003618C5" w:rsidRPr="004F7F2B">
        <w:rPr>
          <w:rFonts w:ascii="Times New Roman" w:hAnsi="Times New Roman"/>
          <w:lang w:val="ru-RU"/>
        </w:rPr>
        <w:t>охран</w:t>
      </w:r>
      <w:r w:rsidR="00FA1E7B" w:rsidRPr="004F7F2B">
        <w:rPr>
          <w:rFonts w:ascii="Times New Roman" w:hAnsi="Times New Roman"/>
          <w:lang w:val="ru-RU"/>
        </w:rPr>
        <w:t>ы</w:t>
      </w:r>
      <w:r w:rsidR="003618C5" w:rsidRPr="004F7F2B">
        <w:rPr>
          <w:rFonts w:ascii="Times New Roman" w:hAnsi="Times New Roman"/>
          <w:lang w:val="ru-RU"/>
        </w:rPr>
        <w:t xml:space="preserve"> труда и техник</w:t>
      </w:r>
      <w:r w:rsidR="00FA1E7B" w:rsidRPr="004F7F2B">
        <w:rPr>
          <w:rFonts w:ascii="Times New Roman" w:hAnsi="Times New Roman"/>
          <w:lang w:val="ru-RU"/>
        </w:rPr>
        <w:t>и</w:t>
      </w:r>
      <w:r w:rsidR="003618C5" w:rsidRPr="004F7F2B">
        <w:rPr>
          <w:rFonts w:ascii="Times New Roman" w:hAnsi="Times New Roman"/>
          <w:lang w:val="ru-RU"/>
        </w:rPr>
        <w:t xml:space="preserve"> безопасности</w:t>
      </w:r>
      <w:r w:rsidRPr="004F7F2B">
        <w:rPr>
          <w:rFonts w:ascii="Times New Roman" w:hAnsi="Times New Roman"/>
          <w:lang w:val="ru-RU"/>
        </w:rPr>
        <w:t>; пожарн</w:t>
      </w:r>
      <w:r w:rsidR="00FA1E7B" w:rsidRPr="004F7F2B">
        <w:rPr>
          <w:rFonts w:ascii="Times New Roman" w:hAnsi="Times New Roman"/>
          <w:lang w:val="ru-RU"/>
        </w:rPr>
        <w:t>ой</w:t>
      </w:r>
      <w:r w:rsidRPr="004F7F2B">
        <w:rPr>
          <w:rFonts w:ascii="Times New Roman" w:hAnsi="Times New Roman"/>
          <w:lang w:val="ru-RU"/>
        </w:rPr>
        <w:t xml:space="preserve"> безопасност</w:t>
      </w:r>
      <w:r w:rsidR="00FA1E7B" w:rsidRPr="004F7F2B">
        <w:rPr>
          <w:rFonts w:ascii="Times New Roman" w:hAnsi="Times New Roman"/>
          <w:lang w:val="ru-RU"/>
        </w:rPr>
        <w:t>и</w:t>
      </w:r>
      <w:r w:rsidRPr="004F7F2B">
        <w:rPr>
          <w:rFonts w:ascii="Times New Roman" w:hAnsi="Times New Roman"/>
          <w:lang w:val="ru-RU"/>
        </w:rPr>
        <w:t>; защит</w:t>
      </w:r>
      <w:r w:rsidR="00FA1E7B" w:rsidRPr="004F7F2B">
        <w:rPr>
          <w:rFonts w:ascii="Times New Roman" w:hAnsi="Times New Roman"/>
          <w:lang w:val="ru-RU"/>
        </w:rPr>
        <w:t>ы</w:t>
      </w:r>
      <w:r w:rsidRPr="004F7F2B">
        <w:rPr>
          <w:rFonts w:ascii="Times New Roman" w:hAnsi="Times New Roman"/>
          <w:lang w:val="ru-RU"/>
        </w:rPr>
        <w:t xml:space="preserve"> окружающей среды; </w:t>
      </w:r>
      <w:r w:rsidR="00FA1E7B" w:rsidRPr="004F7F2B">
        <w:rPr>
          <w:rFonts w:ascii="Times New Roman" w:hAnsi="Times New Roman"/>
          <w:lang w:val="ru-RU"/>
        </w:rPr>
        <w:t xml:space="preserve">а также охраны </w:t>
      </w:r>
      <w:r w:rsidRPr="004F7F2B">
        <w:rPr>
          <w:rFonts w:ascii="Times New Roman" w:hAnsi="Times New Roman"/>
          <w:lang w:val="ru-RU"/>
        </w:rPr>
        <w:t>здоровь</w:t>
      </w:r>
      <w:r w:rsidR="00FA1E7B" w:rsidRPr="004F7F2B">
        <w:rPr>
          <w:rFonts w:ascii="Times New Roman" w:hAnsi="Times New Roman"/>
          <w:lang w:val="ru-RU"/>
        </w:rPr>
        <w:t>я</w:t>
      </w:r>
      <w:r w:rsidRPr="004F7F2B">
        <w:rPr>
          <w:rFonts w:ascii="Times New Roman" w:hAnsi="Times New Roman"/>
          <w:lang w:val="ru-RU"/>
        </w:rPr>
        <w:t xml:space="preserve"> и безопасност</w:t>
      </w:r>
      <w:r w:rsidR="00FA1E7B" w:rsidRPr="004F7F2B">
        <w:rPr>
          <w:rFonts w:ascii="Times New Roman" w:hAnsi="Times New Roman"/>
          <w:lang w:val="ru-RU"/>
        </w:rPr>
        <w:t>и</w:t>
      </w:r>
      <w:r w:rsidRPr="004F7F2B">
        <w:rPr>
          <w:rFonts w:ascii="Times New Roman" w:hAnsi="Times New Roman"/>
          <w:lang w:val="ru-RU"/>
        </w:rPr>
        <w:t xml:space="preserve"> сообщества. Все связанные с </w:t>
      </w:r>
      <w:r w:rsidR="00E92028">
        <w:rPr>
          <w:rFonts w:ascii="Times New Roman" w:hAnsi="Times New Roman"/>
          <w:lang w:val="ru-RU"/>
        </w:rPr>
        <w:t>ПУОСС</w:t>
      </w:r>
      <w:r w:rsidRPr="004F7F2B">
        <w:rPr>
          <w:rFonts w:ascii="Times New Roman" w:hAnsi="Times New Roman"/>
          <w:lang w:val="ru-RU"/>
        </w:rPr>
        <w:t xml:space="preserve"> мероприятия будут финансироваться подрядчиками. Подрядчикам также будет предложено назначить лицо, отвечающее за вопросы </w:t>
      </w:r>
      <w:r w:rsidR="00FA1E7B" w:rsidRPr="004F7F2B">
        <w:rPr>
          <w:rFonts w:ascii="Times New Roman" w:hAnsi="Times New Roman"/>
          <w:lang w:val="ru-RU"/>
        </w:rPr>
        <w:t xml:space="preserve">охраны </w:t>
      </w:r>
      <w:r w:rsidRPr="004F7F2B">
        <w:rPr>
          <w:rFonts w:ascii="Times New Roman" w:hAnsi="Times New Roman"/>
          <w:lang w:val="ru-RU"/>
        </w:rPr>
        <w:t xml:space="preserve">окружающей среды, социальной сферы, здравоохранения и безопасности, а также за реализацию </w:t>
      </w:r>
      <w:r w:rsidR="00E92028">
        <w:rPr>
          <w:rFonts w:ascii="Times New Roman" w:hAnsi="Times New Roman"/>
          <w:lang w:val="ru-RU"/>
        </w:rPr>
        <w:t>ПУОСС</w:t>
      </w:r>
      <w:r w:rsidRPr="004F7F2B">
        <w:rPr>
          <w:rFonts w:ascii="Times New Roman" w:hAnsi="Times New Roman"/>
          <w:lang w:val="ru-RU"/>
        </w:rPr>
        <w:t>. Аналогичным образом, для обеспечения эффективной реализации ПУОС бенефициары под</w:t>
      </w:r>
      <w:r w:rsidR="00F42EF2">
        <w:rPr>
          <w:rFonts w:ascii="Times New Roman" w:hAnsi="Times New Roman"/>
          <w:lang w:val="ru-RU"/>
        </w:rPr>
        <w:t xml:space="preserve"> </w:t>
      </w:r>
      <w:r w:rsidRPr="004F7F2B">
        <w:rPr>
          <w:rFonts w:ascii="Times New Roman" w:hAnsi="Times New Roman"/>
          <w:lang w:val="ru-RU"/>
        </w:rPr>
        <w:t>проектов</w:t>
      </w:r>
      <w:r w:rsidR="00FA1E7B" w:rsidRPr="004F7F2B">
        <w:rPr>
          <w:rFonts w:ascii="Times New Roman" w:hAnsi="Times New Roman"/>
          <w:lang w:val="ru-RU"/>
        </w:rPr>
        <w:t xml:space="preserve"> (</w:t>
      </w:r>
      <w:r w:rsidRPr="004F7F2B">
        <w:rPr>
          <w:rFonts w:ascii="Times New Roman" w:hAnsi="Times New Roman"/>
          <w:lang w:val="ru-RU"/>
        </w:rPr>
        <w:t>в большинстве случаев</w:t>
      </w:r>
      <w:r w:rsidR="00FA1E7B" w:rsidRPr="004F7F2B">
        <w:rPr>
          <w:rFonts w:ascii="Times New Roman" w:hAnsi="Times New Roman"/>
          <w:lang w:val="ru-RU"/>
        </w:rPr>
        <w:t>,</w:t>
      </w:r>
      <w:r w:rsidRPr="004F7F2B">
        <w:rPr>
          <w:rFonts w:ascii="Times New Roman" w:hAnsi="Times New Roman"/>
          <w:lang w:val="ru-RU"/>
        </w:rPr>
        <w:t xml:space="preserve"> это </w:t>
      </w:r>
      <w:r w:rsidR="00FA1E7B" w:rsidRPr="004F7F2B">
        <w:rPr>
          <w:rFonts w:ascii="Times New Roman" w:hAnsi="Times New Roman"/>
          <w:lang w:val="ru-RU"/>
        </w:rPr>
        <w:t xml:space="preserve">– </w:t>
      </w:r>
      <w:r w:rsidRPr="004F7F2B">
        <w:rPr>
          <w:rFonts w:ascii="Times New Roman" w:hAnsi="Times New Roman"/>
          <w:lang w:val="ru-RU"/>
        </w:rPr>
        <w:t>местные муниципалитеты</w:t>
      </w:r>
      <w:r w:rsidR="00FA1E7B" w:rsidRPr="004F7F2B">
        <w:rPr>
          <w:rFonts w:ascii="Times New Roman" w:hAnsi="Times New Roman"/>
          <w:lang w:val="ru-RU"/>
        </w:rPr>
        <w:t>)</w:t>
      </w:r>
      <w:r w:rsidRPr="004F7F2B">
        <w:rPr>
          <w:rFonts w:ascii="Times New Roman" w:hAnsi="Times New Roman"/>
          <w:lang w:val="ru-RU"/>
        </w:rPr>
        <w:t xml:space="preserve"> также </w:t>
      </w:r>
      <w:r w:rsidR="00E17923" w:rsidRPr="004F7F2B">
        <w:rPr>
          <w:rFonts w:ascii="Times New Roman" w:hAnsi="Times New Roman"/>
          <w:lang w:val="ru-RU"/>
        </w:rPr>
        <w:t xml:space="preserve">будут </w:t>
      </w:r>
      <w:r w:rsidRPr="004F7F2B">
        <w:rPr>
          <w:rFonts w:ascii="Times New Roman" w:hAnsi="Times New Roman"/>
          <w:lang w:val="ru-RU"/>
        </w:rPr>
        <w:t>назначат</w:t>
      </w:r>
      <w:r w:rsidR="00E17923" w:rsidRPr="004F7F2B">
        <w:rPr>
          <w:rFonts w:ascii="Times New Roman" w:hAnsi="Times New Roman"/>
          <w:lang w:val="ru-RU"/>
        </w:rPr>
        <w:t>ь</w:t>
      </w:r>
      <w:r w:rsidRPr="004F7F2B">
        <w:rPr>
          <w:rFonts w:ascii="Times New Roman" w:hAnsi="Times New Roman"/>
          <w:lang w:val="ru-RU"/>
        </w:rPr>
        <w:t xml:space="preserve"> ответственных лиц</w:t>
      </w:r>
      <w:r w:rsidR="00E17923" w:rsidRPr="004F7F2B">
        <w:rPr>
          <w:rFonts w:ascii="Times New Roman" w:hAnsi="Times New Roman"/>
          <w:lang w:val="ru-RU"/>
        </w:rPr>
        <w:t xml:space="preserve">, отвечающих, в </w:t>
      </w:r>
      <w:r w:rsidRPr="004F7F2B">
        <w:rPr>
          <w:rFonts w:ascii="Times New Roman" w:hAnsi="Times New Roman"/>
          <w:lang w:val="ru-RU"/>
        </w:rPr>
        <w:t>основн</w:t>
      </w:r>
      <w:r w:rsidR="00E17923" w:rsidRPr="004F7F2B">
        <w:rPr>
          <w:rFonts w:ascii="Times New Roman" w:hAnsi="Times New Roman"/>
          <w:lang w:val="ru-RU"/>
        </w:rPr>
        <w:t xml:space="preserve">ом, за наблюдение за </w:t>
      </w:r>
      <w:r w:rsidRPr="004F7F2B">
        <w:rPr>
          <w:rFonts w:ascii="Times New Roman" w:hAnsi="Times New Roman"/>
          <w:lang w:val="ru-RU"/>
        </w:rPr>
        <w:t>реализацией под</w:t>
      </w:r>
      <w:r w:rsidR="00605137">
        <w:rPr>
          <w:rFonts w:ascii="Times New Roman" w:hAnsi="Times New Roman"/>
          <w:lang w:val="ru-RU"/>
        </w:rPr>
        <w:t xml:space="preserve"> </w:t>
      </w:r>
      <w:r w:rsidRPr="004F7F2B">
        <w:rPr>
          <w:rFonts w:ascii="Times New Roman" w:hAnsi="Times New Roman"/>
          <w:lang w:val="ru-RU"/>
        </w:rPr>
        <w:t xml:space="preserve">проектов и </w:t>
      </w:r>
      <w:r w:rsidR="00605137">
        <w:rPr>
          <w:rFonts w:ascii="Times New Roman" w:hAnsi="Times New Roman"/>
          <w:lang w:val="ru-RU"/>
        </w:rPr>
        <w:t>отчитываться</w:t>
      </w:r>
      <w:r w:rsidR="00E17923" w:rsidRPr="004F7F2B">
        <w:rPr>
          <w:rFonts w:ascii="Times New Roman" w:hAnsi="Times New Roman"/>
          <w:lang w:val="ru-RU"/>
        </w:rPr>
        <w:t xml:space="preserve"> О</w:t>
      </w:r>
      <w:r w:rsidRPr="004F7F2B">
        <w:rPr>
          <w:rFonts w:ascii="Times New Roman" w:hAnsi="Times New Roman"/>
          <w:lang w:val="ru-RU"/>
        </w:rPr>
        <w:t xml:space="preserve">ПК </w:t>
      </w:r>
      <w:r w:rsidR="00E17923" w:rsidRPr="004F7F2B">
        <w:rPr>
          <w:rFonts w:ascii="Times New Roman" w:hAnsi="Times New Roman"/>
          <w:lang w:val="ru-RU"/>
        </w:rPr>
        <w:t xml:space="preserve">при </w:t>
      </w:r>
      <w:r w:rsidR="00F42EF2">
        <w:rPr>
          <w:rFonts w:ascii="Times New Roman" w:hAnsi="Times New Roman"/>
          <w:lang w:val="ru-RU"/>
        </w:rPr>
        <w:t>МО</w:t>
      </w:r>
      <w:r w:rsidR="00A127A6" w:rsidRPr="004F7F2B">
        <w:rPr>
          <w:rFonts w:ascii="Times New Roman" w:hAnsi="Times New Roman"/>
          <w:lang w:val="ru-RU"/>
        </w:rPr>
        <w:t>Н</w:t>
      </w:r>
      <w:r w:rsidR="00F42EF2">
        <w:rPr>
          <w:rFonts w:ascii="Times New Roman" w:hAnsi="Times New Roman"/>
          <w:lang w:val="ru-RU"/>
        </w:rPr>
        <w:t xml:space="preserve"> КР</w:t>
      </w:r>
      <w:r w:rsidRPr="004F7F2B">
        <w:rPr>
          <w:rFonts w:ascii="Times New Roman" w:hAnsi="Times New Roman"/>
          <w:lang w:val="ru-RU"/>
        </w:rPr>
        <w:t xml:space="preserve"> </w:t>
      </w:r>
      <w:r w:rsidR="00E17923" w:rsidRPr="004F7F2B">
        <w:rPr>
          <w:rFonts w:ascii="Times New Roman" w:hAnsi="Times New Roman"/>
          <w:lang w:val="ru-RU"/>
        </w:rPr>
        <w:t xml:space="preserve">о </w:t>
      </w:r>
      <w:r w:rsidRPr="004F7F2B">
        <w:rPr>
          <w:rFonts w:ascii="Times New Roman" w:hAnsi="Times New Roman"/>
          <w:lang w:val="ru-RU"/>
        </w:rPr>
        <w:t>случа</w:t>
      </w:r>
      <w:r w:rsidR="00E17923" w:rsidRPr="004F7F2B">
        <w:rPr>
          <w:rFonts w:ascii="Times New Roman" w:hAnsi="Times New Roman"/>
          <w:lang w:val="ru-RU"/>
        </w:rPr>
        <w:t>ях</w:t>
      </w:r>
      <w:r w:rsidRPr="004F7F2B">
        <w:rPr>
          <w:rFonts w:ascii="Times New Roman" w:hAnsi="Times New Roman"/>
          <w:lang w:val="ru-RU"/>
        </w:rPr>
        <w:t xml:space="preserve"> </w:t>
      </w:r>
      <w:r w:rsidR="00E17923" w:rsidRPr="004F7F2B">
        <w:rPr>
          <w:rFonts w:ascii="Times New Roman" w:hAnsi="Times New Roman"/>
          <w:lang w:val="ru-RU"/>
        </w:rPr>
        <w:t xml:space="preserve">несоблюдения каких-либо </w:t>
      </w:r>
      <w:r w:rsidRPr="004F7F2B">
        <w:rPr>
          <w:rFonts w:ascii="Times New Roman" w:hAnsi="Times New Roman"/>
          <w:lang w:val="ru-RU"/>
        </w:rPr>
        <w:t>экологических или социальн</w:t>
      </w:r>
      <w:r w:rsidR="00E17923" w:rsidRPr="004F7F2B">
        <w:rPr>
          <w:rFonts w:ascii="Times New Roman" w:hAnsi="Times New Roman"/>
          <w:lang w:val="ru-RU"/>
        </w:rPr>
        <w:t>ых норм</w:t>
      </w:r>
      <w:r w:rsidRPr="004F7F2B">
        <w:rPr>
          <w:rFonts w:ascii="Times New Roman" w:hAnsi="Times New Roman"/>
          <w:lang w:val="ru-RU"/>
        </w:rPr>
        <w:t>.</w:t>
      </w:r>
    </w:p>
    <w:bookmarkEnd w:id="3"/>
    <w:p w14:paraId="3F3D980E" w14:textId="5D7B39CF" w:rsidR="008A44EA" w:rsidRPr="004F7F2B" w:rsidRDefault="008A44EA">
      <w:pPr>
        <w:rPr>
          <w:rFonts w:ascii="Times New Roman" w:hAnsi="Times New Roman" w:cs="Times New Roman"/>
          <w:lang w:val="ru-RU"/>
        </w:rPr>
      </w:pPr>
      <w:r w:rsidRPr="004F7F2B">
        <w:rPr>
          <w:rFonts w:ascii="Times New Roman" w:hAnsi="Times New Roman" w:cs="Times New Roman"/>
          <w:lang w:val="ru-RU"/>
        </w:rPr>
        <w:br w:type="page"/>
      </w:r>
    </w:p>
    <w:p w14:paraId="695D2F37" w14:textId="3533322B" w:rsidR="00A25F1B" w:rsidRPr="004F7F2B" w:rsidRDefault="00A238BF" w:rsidP="00EB72B2">
      <w:pPr>
        <w:numPr>
          <w:ilvl w:val="0"/>
          <w:numId w:val="2"/>
        </w:numPr>
        <w:spacing w:after="0" w:line="240" w:lineRule="auto"/>
        <w:ind w:left="0" w:firstLine="0"/>
        <w:contextualSpacing/>
        <w:jc w:val="both"/>
        <w:outlineLvl w:val="0"/>
        <w:rPr>
          <w:rFonts w:ascii="Times New Roman" w:hAnsi="Times New Roman" w:cs="Times New Roman"/>
          <w:b/>
          <w:bCs/>
          <w:lang w:val="ru-RU"/>
        </w:rPr>
      </w:pPr>
      <w:bookmarkStart w:id="14" w:name="_Toc26193035"/>
      <w:r w:rsidRPr="004F7F2B">
        <w:rPr>
          <w:rFonts w:ascii="Times New Roman" w:hAnsi="Times New Roman"/>
          <w:b/>
          <w:lang w:val="ru-RU"/>
        </w:rPr>
        <w:lastRenderedPageBreak/>
        <w:t>ВВЕДЕНИЕ</w:t>
      </w:r>
      <w:bookmarkEnd w:id="14"/>
      <w:r w:rsidR="00D57CE2" w:rsidRPr="004F7F2B">
        <w:rPr>
          <w:rFonts w:ascii="Times New Roman" w:hAnsi="Times New Roman" w:cs="Times New Roman"/>
          <w:b/>
          <w:bCs/>
          <w:lang w:val="ru-RU"/>
        </w:rPr>
        <w:t xml:space="preserve"> </w:t>
      </w:r>
    </w:p>
    <w:p w14:paraId="732E92AF" w14:textId="118A75BE" w:rsidR="00B32EFD" w:rsidRPr="004F7F2B" w:rsidRDefault="00B32EFD" w:rsidP="00D57CE2">
      <w:pPr>
        <w:pStyle w:val="Default"/>
        <w:rPr>
          <w:rFonts w:ascii="Times New Roman" w:hAnsi="Times New Roman" w:cs="Times New Roman"/>
          <w:b/>
          <w:bCs/>
          <w:color w:val="auto"/>
          <w:sz w:val="22"/>
          <w:szCs w:val="22"/>
          <w:lang w:val="ru-RU"/>
        </w:rPr>
      </w:pPr>
    </w:p>
    <w:p w14:paraId="1C019BED" w14:textId="4EB91DE1" w:rsidR="00A238BF" w:rsidRPr="004F7F2B" w:rsidRDefault="00A238BF" w:rsidP="00EB72B2">
      <w:pPr>
        <w:pStyle w:val="a8"/>
        <w:numPr>
          <w:ilvl w:val="1"/>
          <w:numId w:val="2"/>
        </w:numPr>
        <w:spacing w:after="0" w:line="240" w:lineRule="auto"/>
        <w:ind w:left="0" w:firstLine="0"/>
        <w:jc w:val="both"/>
        <w:outlineLvl w:val="1"/>
        <w:rPr>
          <w:rFonts w:ascii="Times New Roman" w:hAnsi="Times New Roman" w:cs="Times New Roman"/>
          <w:b/>
          <w:lang w:val="ru-RU"/>
        </w:rPr>
      </w:pPr>
      <w:bookmarkStart w:id="15" w:name="_Toc26193036"/>
      <w:r w:rsidRPr="004F7F2B">
        <w:rPr>
          <w:rFonts w:ascii="Times New Roman" w:hAnsi="Times New Roman"/>
          <w:b/>
          <w:lang w:val="ru-RU"/>
        </w:rPr>
        <w:t xml:space="preserve">Назначение </w:t>
      </w:r>
      <w:r w:rsidR="002C2DAD">
        <w:rPr>
          <w:rFonts w:ascii="Times New Roman" w:hAnsi="Times New Roman"/>
          <w:b/>
          <w:lang w:val="ru-RU"/>
        </w:rPr>
        <w:t>ПСЭУ</w:t>
      </w:r>
      <w:bookmarkEnd w:id="15"/>
    </w:p>
    <w:p w14:paraId="3985D8CD" w14:textId="04468A28" w:rsidR="00220FC6" w:rsidRPr="004F7F2B" w:rsidRDefault="00220FC6" w:rsidP="00220FC6">
      <w:pPr>
        <w:pStyle w:val="Default"/>
        <w:ind w:left="720"/>
        <w:rPr>
          <w:rFonts w:ascii="Times New Roman" w:hAnsi="Times New Roman" w:cs="Times New Roman"/>
          <w:b/>
          <w:color w:val="auto"/>
          <w:sz w:val="22"/>
          <w:szCs w:val="22"/>
          <w:lang w:val="ru-RU"/>
        </w:rPr>
      </w:pPr>
    </w:p>
    <w:p w14:paraId="4C74D8CE" w14:textId="63D64C9C" w:rsidR="00A238BF" w:rsidRPr="004F7F2B" w:rsidRDefault="002C2DAD" w:rsidP="00951DE6">
      <w:pPr>
        <w:pStyle w:val="Default"/>
        <w:jc w:val="both"/>
        <w:rPr>
          <w:rFonts w:ascii="Times New Roman" w:hAnsi="Times New Roman"/>
          <w:color w:val="auto"/>
          <w:sz w:val="22"/>
          <w:lang w:val="ru-RU"/>
        </w:rPr>
      </w:pPr>
      <w:r>
        <w:rPr>
          <w:rFonts w:ascii="Times New Roman" w:hAnsi="Times New Roman" w:cs="Times New Roman"/>
          <w:b/>
          <w:color w:val="auto"/>
          <w:sz w:val="22"/>
          <w:szCs w:val="22"/>
          <w:lang w:val="ru-RU"/>
        </w:rPr>
        <w:t>Принципы социально-экологического управления</w:t>
      </w:r>
      <w:r w:rsidR="00A238BF" w:rsidRPr="004F7F2B">
        <w:rPr>
          <w:rFonts w:ascii="Times New Roman" w:hAnsi="Times New Roman"/>
          <w:color w:val="auto"/>
          <w:sz w:val="22"/>
          <w:lang w:val="ru-RU"/>
        </w:rPr>
        <w:t>(</w:t>
      </w:r>
      <w:r>
        <w:rPr>
          <w:rFonts w:ascii="Times New Roman" w:hAnsi="Times New Roman"/>
          <w:color w:val="auto"/>
          <w:sz w:val="22"/>
          <w:lang w:val="ru-RU"/>
        </w:rPr>
        <w:t>ПСЭУ</w:t>
      </w:r>
      <w:r w:rsidR="00A238BF" w:rsidRPr="004F7F2B">
        <w:rPr>
          <w:rFonts w:ascii="Times New Roman" w:hAnsi="Times New Roman"/>
          <w:color w:val="auto"/>
          <w:sz w:val="22"/>
          <w:lang w:val="ru-RU"/>
        </w:rPr>
        <w:t xml:space="preserve">) </w:t>
      </w:r>
      <w:r w:rsidR="00DD31F1" w:rsidRPr="004F7F2B">
        <w:rPr>
          <w:rFonts w:ascii="Times New Roman" w:hAnsi="Times New Roman"/>
          <w:color w:val="auto"/>
          <w:sz w:val="22"/>
          <w:lang w:val="ru-RU"/>
        </w:rPr>
        <w:t>–</w:t>
      </w:r>
      <w:r w:rsidR="00A238BF" w:rsidRPr="004F7F2B">
        <w:rPr>
          <w:rFonts w:ascii="Times New Roman" w:hAnsi="Times New Roman"/>
          <w:color w:val="auto"/>
          <w:sz w:val="22"/>
          <w:lang w:val="ru-RU"/>
        </w:rPr>
        <w:t xml:space="preserve"> это инструмент, который исследует проблемы и воздействия, связанные с тем, когда проект состоит из программы и</w:t>
      </w:r>
      <w:r w:rsidR="008D1CC7" w:rsidRPr="004F7F2B">
        <w:rPr>
          <w:rFonts w:ascii="Times New Roman" w:hAnsi="Times New Roman"/>
          <w:color w:val="auto"/>
          <w:sz w:val="22"/>
          <w:lang w:val="ru-RU"/>
        </w:rPr>
        <w:t>/</w:t>
      </w:r>
      <w:r w:rsidR="00A238BF" w:rsidRPr="004F7F2B">
        <w:rPr>
          <w:rFonts w:ascii="Times New Roman" w:hAnsi="Times New Roman"/>
          <w:color w:val="auto"/>
          <w:sz w:val="22"/>
          <w:lang w:val="ru-RU"/>
        </w:rPr>
        <w:t>или серии под</w:t>
      </w:r>
      <w:r w:rsidR="00F13D39">
        <w:rPr>
          <w:rFonts w:ascii="Times New Roman" w:hAnsi="Times New Roman"/>
          <w:color w:val="auto"/>
          <w:sz w:val="22"/>
          <w:lang w:val="ru-RU"/>
        </w:rPr>
        <w:t xml:space="preserve"> </w:t>
      </w:r>
      <w:r w:rsidR="00A238BF" w:rsidRPr="004F7F2B">
        <w:rPr>
          <w:rFonts w:ascii="Times New Roman" w:hAnsi="Times New Roman"/>
          <w:color w:val="auto"/>
          <w:sz w:val="22"/>
          <w:lang w:val="ru-RU"/>
        </w:rPr>
        <w:t xml:space="preserve">проектов, и воздействия не могут быть определены до тех пор, пока не будут </w:t>
      </w:r>
      <w:r w:rsidR="0042787D" w:rsidRPr="004F7F2B">
        <w:rPr>
          <w:rFonts w:ascii="Times New Roman" w:hAnsi="Times New Roman"/>
          <w:color w:val="auto"/>
          <w:sz w:val="22"/>
          <w:lang w:val="ru-RU"/>
        </w:rPr>
        <w:t xml:space="preserve">определены </w:t>
      </w:r>
      <w:r w:rsidR="00A238BF" w:rsidRPr="004F7F2B">
        <w:rPr>
          <w:rFonts w:ascii="Times New Roman" w:hAnsi="Times New Roman"/>
          <w:color w:val="auto"/>
          <w:sz w:val="22"/>
          <w:lang w:val="ru-RU"/>
        </w:rPr>
        <w:t>детали программы или под</w:t>
      </w:r>
      <w:r w:rsidR="00F13D39">
        <w:rPr>
          <w:rFonts w:ascii="Times New Roman" w:hAnsi="Times New Roman"/>
          <w:color w:val="auto"/>
          <w:sz w:val="22"/>
          <w:lang w:val="ru-RU"/>
        </w:rPr>
        <w:t xml:space="preserve"> </w:t>
      </w:r>
      <w:r w:rsidR="00A238BF" w:rsidRPr="004F7F2B">
        <w:rPr>
          <w:rFonts w:ascii="Times New Roman" w:hAnsi="Times New Roman"/>
          <w:color w:val="auto"/>
          <w:sz w:val="22"/>
          <w:lang w:val="ru-RU"/>
        </w:rPr>
        <w:t>проект</w:t>
      </w:r>
      <w:r w:rsidR="0042787D" w:rsidRPr="004F7F2B">
        <w:rPr>
          <w:rFonts w:ascii="Times New Roman" w:hAnsi="Times New Roman"/>
          <w:color w:val="auto"/>
          <w:sz w:val="22"/>
          <w:lang w:val="ru-RU"/>
        </w:rPr>
        <w:t>ов</w:t>
      </w:r>
      <w:r w:rsidR="00A238BF" w:rsidRPr="004F7F2B">
        <w:rPr>
          <w:rFonts w:ascii="Times New Roman" w:hAnsi="Times New Roman"/>
          <w:color w:val="auto"/>
          <w:sz w:val="22"/>
          <w:lang w:val="ru-RU"/>
        </w:rPr>
        <w:t xml:space="preserve">. </w:t>
      </w:r>
      <w:r>
        <w:rPr>
          <w:rFonts w:ascii="Times New Roman" w:hAnsi="Times New Roman"/>
          <w:color w:val="auto"/>
          <w:sz w:val="22"/>
          <w:lang w:val="ru-RU"/>
        </w:rPr>
        <w:t>ПСЭУ</w:t>
      </w:r>
      <w:r w:rsidR="00A238BF" w:rsidRPr="004F7F2B">
        <w:rPr>
          <w:rFonts w:ascii="Times New Roman" w:hAnsi="Times New Roman"/>
          <w:color w:val="auto"/>
          <w:sz w:val="22"/>
          <w:lang w:val="ru-RU"/>
        </w:rPr>
        <w:t xml:space="preserve"> устанавливает принципы, правила, руководства и процедуры для оценки экологических и социальных воздействий. </w:t>
      </w:r>
      <w:r w:rsidR="0042787D" w:rsidRPr="004F7F2B">
        <w:rPr>
          <w:rFonts w:ascii="Times New Roman" w:hAnsi="Times New Roman"/>
          <w:color w:val="auto"/>
          <w:sz w:val="22"/>
          <w:lang w:val="ru-RU"/>
        </w:rPr>
        <w:t xml:space="preserve">В нем </w:t>
      </w:r>
      <w:r w:rsidR="00A238BF" w:rsidRPr="004F7F2B">
        <w:rPr>
          <w:rFonts w:ascii="Times New Roman" w:hAnsi="Times New Roman"/>
          <w:color w:val="auto"/>
          <w:sz w:val="22"/>
          <w:lang w:val="ru-RU"/>
        </w:rPr>
        <w:t>содерж</w:t>
      </w:r>
      <w:r w:rsidR="0042787D" w:rsidRPr="004F7F2B">
        <w:rPr>
          <w:rFonts w:ascii="Times New Roman" w:hAnsi="Times New Roman"/>
          <w:color w:val="auto"/>
          <w:sz w:val="22"/>
          <w:lang w:val="ru-RU"/>
        </w:rPr>
        <w:t>а</w:t>
      </w:r>
      <w:r w:rsidR="00A238BF" w:rsidRPr="004F7F2B">
        <w:rPr>
          <w:rFonts w:ascii="Times New Roman" w:hAnsi="Times New Roman"/>
          <w:color w:val="auto"/>
          <w:sz w:val="22"/>
          <w:lang w:val="ru-RU"/>
        </w:rPr>
        <w:t>т</w:t>
      </w:r>
      <w:r w:rsidR="0042787D" w:rsidRPr="004F7F2B">
        <w:rPr>
          <w:rFonts w:ascii="Times New Roman" w:hAnsi="Times New Roman"/>
          <w:color w:val="auto"/>
          <w:sz w:val="22"/>
          <w:lang w:val="ru-RU"/>
        </w:rPr>
        <w:t>ся</w:t>
      </w:r>
      <w:r w:rsidR="00A238BF" w:rsidRPr="004F7F2B">
        <w:rPr>
          <w:rFonts w:ascii="Times New Roman" w:hAnsi="Times New Roman"/>
          <w:color w:val="auto"/>
          <w:sz w:val="22"/>
          <w:lang w:val="ru-RU"/>
        </w:rPr>
        <w:t xml:space="preserve"> меры и планы по уменьшению, смягчению и</w:t>
      </w:r>
      <w:r w:rsidR="008D1CC7" w:rsidRPr="004F7F2B">
        <w:rPr>
          <w:rFonts w:ascii="Times New Roman" w:hAnsi="Times New Roman"/>
          <w:color w:val="auto"/>
          <w:sz w:val="22"/>
          <w:lang w:val="ru-RU"/>
        </w:rPr>
        <w:t>/</w:t>
      </w:r>
      <w:r w:rsidR="00A238BF" w:rsidRPr="004F7F2B">
        <w:rPr>
          <w:rFonts w:ascii="Times New Roman" w:hAnsi="Times New Roman"/>
          <w:color w:val="auto"/>
          <w:sz w:val="22"/>
          <w:lang w:val="ru-RU"/>
        </w:rPr>
        <w:t>или компенсации неблагоприятных воздействий и усилению положительных воздействий, положения по оценке и составлению бюджета затрат на такие меры, а также информаци</w:t>
      </w:r>
      <w:r w:rsidR="0042787D" w:rsidRPr="004F7F2B">
        <w:rPr>
          <w:rFonts w:ascii="Times New Roman" w:hAnsi="Times New Roman"/>
          <w:color w:val="auto"/>
          <w:sz w:val="22"/>
          <w:lang w:val="ru-RU"/>
        </w:rPr>
        <w:t>я</w:t>
      </w:r>
      <w:r w:rsidR="00A238BF" w:rsidRPr="004F7F2B">
        <w:rPr>
          <w:rFonts w:ascii="Times New Roman" w:hAnsi="Times New Roman"/>
          <w:color w:val="auto"/>
          <w:sz w:val="22"/>
          <w:lang w:val="ru-RU"/>
        </w:rPr>
        <w:t xml:space="preserve"> об агентстве или агентствах, отвечающих за </w:t>
      </w:r>
      <w:r w:rsidR="0042787D" w:rsidRPr="004F7F2B">
        <w:rPr>
          <w:rFonts w:ascii="Times New Roman" w:hAnsi="Times New Roman"/>
          <w:color w:val="auto"/>
          <w:sz w:val="22"/>
          <w:lang w:val="ru-RU"/>
        </w:rPr>
        <w:t xml:space="preserve">смягчение или </w:t>
      </w:r>
      <w:r w:rsidR="00A238BF" w:rsidRPr="004F7F2B">
        <w:rPr>
          <w:rFonts w:ascii="Times New Roman" w:hAnsi="Times New Roman"/>
          <w:color w:val="auto"/>
          <w:sz w:val="22"/>
          <w:lang w:val="ru-RU"/>
        </w:rPr>
        <w:t xml:space="preserve">устранение </w:t>
      </w:r>
      <w:r w:rsidR="0042787D" w:rsidRPr="004F7F2B">
        <w:rPr>
          <w:rFonts w:ascii="Times New Roman" w:hAnsi="Times New Roman"/>
          <w:color w:val="auto"/>
          <w:sz w:val="22"/>
          <w:lang w:val="ru-RU"/>
        </w:rPr>
        <w:t xml:space="preserve">воздействий, связанных с реализацией </w:t>
      </w:r>
      <w:r w:rsidR="00A238BF" w:rsidRPr="004F7F2B">
        <w:rPr>
          <w:rFonts w:ascii="Times New Roman" w:hAnsi="Times New Roman"/>
          <w:color w:val="auto"/>
          <w:sz w:val="22"/>
          <w:lang w:val="ru-RU"/>
        </w:rPr>
        <w:t>проекта.</w:t>
      </w:r>
    </w:p>
    <w:p w14:paraId="6213B2BE" w14:textId="77777777" w:rsidR="001825F6" w:rsidRPr="004F7F2B" w:rsidRDefault="001825F6" w:rsidP="00951DE6">
      <w:pPr>
        <w:pStyle w:val="Default"/>
        <w:jc w:val="both"/>
        <w:rPr>
          <w:rFonts w:ascii="Times New Roman" w:hAnsi="Times New Roman" w:cs="Times New Roman"/>
          <w:color w:val="auto"/>
          <w:sz w:val="22"/>
          <w:szCs w:val="22"/>
          <w:lang w:val="ru-RU"/>
        </w:rPr>
      </w:pPr>
    </w:p>
    <w:p w14:paraId="197BBF54" w14:textId="630CB3A7" w:rsidR="007B0DE6" w:rsidRPr="004F7F2B" w:rsidRDefault="007B0DE6" w:rsidP="00EB72B2">
      <w:pPr>
        <w:pStyle w:val="a8"/>
        <w:numPr>
          <w:ilvl w:val="1"/>
          <w:numId w:val="2"/>
        </w:numPr>
        <w:spacing w:after="0" w:line="240" w:lineRule="auto"/>
        <w:ind w:left="0" w:firstLine="0"/>
        <w:jc w:val="both"/>
        <w:outlineLvl w:val="1"/>
        <w:rPr>
          <w:rFonts w:ascii="Times New Roman" w:hAnsi="Times New Roman" w:cs="Times New Roman"/>
          <w:b/>
          <w:lang w:val="ru-RU"/>
        </w:rPr>
      </w:pPr>
      <w:bookmarkStart w:id="16" w:name="_Toc26193037"/>
      <w:r w:rsidRPr="004F7F2B">
        <w:rPr>
          <w:rFonts w:ascii="Times New Roman" w:hAnsi="Times New Roman"/>
          <w:b/>
          <w:lang w:val="ru-RU"/>
        </w:rPr>
        <w:t xml:space="preserve">Обоснование </w:t>
      </w:r>
      <w:r w:rsidR="002C2DAD">
        <w:rPr>
          <w:rFonts w:ascii="Times New Roman" w:hAnsi="Times New Roman"/>
          <w:b/>
          <w:lang w:val="ru-RU"/>
        </w:rPr>
        <w:t>ПСЭУ</w:t>
      </w:r>
      <w:bookmarkEnd w:id="16"/>
    </w:p>
    <w:p w14:paraId="78E3B1EC" w14:textId="77777777" w:rsidR="001825F6" w:rsidRPr="004F7F2B" w:rsidRDefault="001825F6" w:rsidP="001825F6">
      <w:pPr>
        <w:pStyle w:val="Default"/>
        <w:ind w:left="720"/>
        <w:rPr>
          <w:rFonts w:ascii="Times New Roman" w:hAnsi="Times New Roman" w:cs="Times New Roman"/>
          <w:b/>
          <w:color w:val="auto"/>
          <w:sz w:val="22"/>
          <w:szCs w:val="22"/>
          <w:lang w:val="ru-RU"/>
        </w:rPr>
      </w:pPr>
    </w:p>
    <w:p w14:paraId="438D517F" w14:textId="1A47F395" w:rsidR="007B0DE6" w:rsidRPr="004F7F2B" w:rsidRDefault="007B0DE6" w:rsidP="00951DE6">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Так как детали конкретных </w:t>
      </w:r>
      <w:r w:rsidR="0042787D" w:rsidRPr="004F7F2B">
        <w:rPr>
          <w:rFonts w:ascii="Times New Roman" w:hAnsi="Times New Roman"/>
          <w:color w:val="auto"/>
          <w:sz w:val="22"/>
          <w:lang w:val="ru-RU"/>
        </w:rPr>
        <w:t xml:space="preserve">мероприятий </w:t>
      </w:r>
      <w:r w:rsidRPr="004F7F2B">
        <w:rPr>
          <w:rFonts w:ascii="Times New Roman" w:hAnsi="Times New Roman"/>
          <w:color w:val="auto"/>
          <w:sz w:val="22"/>
          <w:lang w:val="ru-RU"/>
        </w:rPr>
        <w:t>(технико-экономически</w:t>
      </w:r>
      <w:r w:rsidR="0042787D" w:rsidRPr="004F7F2B">
        <w:rPr>
          <w:rFonts w:ascii="Times New Roman" w:hAnsi="Times New Roman"/>
          <w:color w:val="auto"/>
          <w:sz w:val="22"/>
          <w:lang w:val="ru-RU"/>
        </w:rPr>
        <w:t>е</w:t>
      </w:r>
      <w:r w:rsidRPr="004F7F2B">
        <w:rPr>
          <w:rFonts w:ascii="Times New Roman" w:hAnsi="Times New Roman"/>
          <w:color w:val="auto"/>
          <w:sz w:val="22"/>
          <w:lang w:val="ru-RU"/>
        </w:rPr>
        <w:t xml:space="preserve"> обосновани</w:t>
      </w:r>
      <w:r w:rsidR="0042787D" w:rsidRPr="004F7F2B">
        <w:rPr>
          <w:rFonts w:ascii="Times New Roman" w:hAnsi="Times New Roman"/>
          <w:color w:val="auto"/>
          <w:sz w:val="22"/>
          <w:lang w:val="ru-RU"/>
        </w:rPr>
        <w:t>я</w:t>
      </w:r>
      <w:r w:rsidRPr="004F7F2B">
        <w:rPr>
          <w:rFonts w:ascii="Times New Roman" w:hAnsi="Times New Roman"/>
          <w:color w:val="auto"/>
          <w:sz w:val="22"/>
          <w:lang w:val="ru-RU"/>
        </w:rPr>
        <w:t>, детальны</w:t>
      </w:r>
      <w:r w:rsidR="0042787D" w:rsidRPr="004F7F2B">
        <w:rPr>
          <w:rFonts w:ascii="Times New Roman" w:hAnsi="Times New Roman"/>
          <w:color w:val="auto"/>
          <w:sz w:val="22"/>
          <w:lang w:val="ru-RU"/>
        </w:rPr>
        <w:t>е</w:t>
      </w:r>
      <w:r w:rsidRPr="004F7F2B">
        <w:rPr>
          <w:rFonts w:ascii="Times New Roman" w:hAnsi="Times New Roman"/>
          <w:color w:val="auto"/>
          <w:sz w:val="22"/>
          <w:lang w:val="ru-RU"/>
        </w:rPr>
        <w:t xml:space="preserve"> проект</w:t>
      </w:r>
      <w:r w:rsidR="0042787D" w:rsidRPr="004F7F2B">
        <w:rPr>
          <w:rFonts w:ascii="Times New Roman" w:hAnsi="Times New Roman"/>
          <w:color w:val="auto"/>
          <w:sz w:val="22"/>
          <w:lang w:val="ru-RU"/>
        </w:rPr>
        <w:t>ы</w:t>
      </w:r>
      <w:r w:rsidRPr="004F7F2B">
        <w:rPr>
          <w:rFonts w:ascii="Times New Roman" w:hAnsi="Times New Roman"/>
          <w:color w:val="auto"/>
          <w:sz w:val="22"/>
          <w:lang w:val="ru-RU"/>
        </w:rPr>
        <w:t>) и их местоположени</w:t>
      </w:r>
      <w:r w:rsidR="0042787D" w:rsidRPr="004F7F2B">
        <w:rPr>
          <w:rFonts w:ascii="Times New Roman" w:hAnsi="Times New Roman"/>
          <w:color w:val="auto"/>
          <w:sz w:val="22"/>
          <w:lang w:val="ru-RU"/>
        </w:rPr>
        <w:t>е</w:t>
      </w:r>
      <w:r w:rsidRPr="004F7F2B">
        <w:rPr>
          <w:rFonts w:ascii="Times New Roman" w:hAnsi="Times New Roman"/>
          <w:color w:val="auto"/>
          <w:sz w:val="22"/>
          <w:lang w:val="ru-RU"/>
        </w:rPr>
        <w:t xml:space="preserve"> в рамках проекта не определены, а их конкретные воздействия не </w:t>
      </w:r>
      <w:r w:rsidR="0042787D" w:rsidRPr="004F7F2B">
        <w:rPr>
          <w:rFonts w:ascii="Times New Roman" w:hAnsi="Times New Roman"/>
          <w:color w:val="auto"/>
          <w:sz w:val="22"/>
          <w:lang w:val="ru-RU"/>
        </w:rPr>
        <w:t xml:space="preserve">будут </w:t>
      </w:r>
      <w:r w:rsidRPr="004F7F2B">
        <w:rPr>
          <w:rFonts w:ascii="Times New Roman" w:hAnsi="Times New Roman"/>
          <w:color w:val="auto"/>
          <w:sz w:val="22"/>
          <w:lang w:val="ru-RU"/>
        </w:rPr>
        <w:t xml:space="preserve">известны </w:t>
      </w:r>
      <w:r w:rsidR="0042787D" w:rsidRPr="004F7F2B">
        <w:rPr>
          <w:rFonts w:ascii="Times New Roman" w:hAnsi="Times New Roman"/>
          <w:color w:val="auto"/>
          <w:sz w:val="22"/>
          <w:lang w:val="ru-RU"/>
        </w:rPr>
        <w:t xml:space="preserve">к проведению </w:t>
      </w:r>
      <w:r w:rsidRPr="004F7F2B">
        <w:rPr>
          <w:rFonts w:ascii="Times New Roman" w:hAnsi="Times New Roman"/>
          <w:color w:val="auto"/>
          <w:sz w:val="22"/>
          <w:lang w:val="ru-RU"/>
        </w:rPr>
        <w:t>оценки проекта, в соответствии с ESS1</w:t>
      </w:r>
      <w:r w:rsidR="001E1EA0" w:rsidRPr="004F7F2B">
        <w:rPr>
          <w:rFonts w:ascii="Times New Roman" w:hAnsi="Times New Roman"/>
          <w:color w:val="auto"/>
          <w:sz w:val="22"/>
          <w:lang w:val="ru-RU"/>
        </w:rPr>
        <w:t>,</w:t>
      </w:r>
      <w:r w:rsidRPr="004F7F2B">
        <w:rPr>
          <w:rFonts w:ascii="Times New Roman" w:hAnsi="Times New Roman"/>
          <w:color w:val="auto"/>
          <w:sz w:val="22"/>
          <w:lang w:val="ru-RU"/>
        </w:rPr>
        <w:t xml:space="preserve"> </w:t>
      </w:r>
      <w:r w:rsidR="001E1EA0" w:rsidRPr="004F7F2B">
        <w:rPr>
          <w:rFonts w:ascii="Times New Roman" w:hAnsi="Times New Roman"/>
          <w:color w:val="auto"/>
          <w:sz w:val="22"/>
          <w:lang w:val="ru-RU"/>
        </w:rPr>
        <w:t xml:space="preserve">составляется </w:t>
      </w:r>
      <w:r w:rsidR="002C2DAD">
        <w:rPr>
          <w:rFonts w:ascii="Times New Roman" w:hAnsi="Times New Roman" w:cs="Times New Roman"/>
          <w:color w:val="auto"/>
          <w:sz w:val="22"/>
          <w:szCs w:val="22"/>
          <w:lang w:val="ru-RU"/>
        </w:rPr>
        <w:t>ПСЭУ</w:t>
      </w:r>
      <w:r w:rsidRPr="004F7F2B">
        <w:rPr>
          <w:rFonts w:ascii="Times New Roman" w:hAnsi="Times New Roman"/>
          <w:color w:val="auto"/>
          <w:sz w:val="22"/>
          <w:lang w:val="ru-RU"/>
        </w:rPr>
        <w:t xml:space="preserve">. </w:t>
      </w:r>
      <w:r w:rsidR="00DC578F" w:rsidRPr="004F7F2B">
        <w:rPr>
          <w:rFonts w:ascii="Times New Roman" w:hAnsi="Times New Roman"/>
          <w:color w:val="auto"/>
          <w:sz w:val="22"/>
          <w:lang w:val="ru-RU"/>
        </w:rPr>
        <w:t xml:space="preserve">В ней </w:t>
      </w:r>
      <w:r w:rsidRPr="004F7F2B">
        <w:rPr>
          <w:rFonts w:ascii="Times New Roman" w:hAnsi="Times New Roman"/>
          <w:color w:val="auto"/>
          <w:sz w:val="22"/>
          <w:lang w:val="ru-RU"/>
        </w:rPr>
        <w:t>определ</w:t>
      </w:r>
      <w:r w:rsidR="00DC578F" w:rsidRPr="004F7F2B">
        <w:rPr>
          <w:rFonts w:ascii="Times New Roman" w:hAnsi="Times New Roman"/>
          <w:color w:val="auto"/>
          <w:sz w:val="22"/>
          <w:lang w:val="ru-RU"/>
        </w:rPr>
        <w:t>ены</w:t>
      </w:r>
      <w:r w:rsidRPr="004F7F2B">
        <w:rPr>
          <w:rFonts w:ascii="Times New Roman" w:hAnsi="Times New Roman"/>
          <w:color w:val="auto"/>
          <w:sz w:val="22"/>
          <w:lang w:val="ru-RU"/>
        </w:rPr>
        <w:t xml:space="preserve"> правила и процедуры </w:t>
      </w:r>
      <w:r w:rsidR="00DC578F" w:rsidRPr="004F7F2B">
        <w:rPr>
          <w:rFonts w:ascii="Times New Roman" w:hAnsi="Times New Roman"/>
          <w:color w:val="auto"/>
          <w:sz w:val="22"/>
          <w:lang w:val="ru-RU"/>
        </w:rPr>
        <w:t xml:space="preserve">планируемых мероприятий </w:t>
      </w:r>
      <w:r w:rsidRPr="004F7F2B">
        <w:rPr>
          <w:rFonts w:ascii="Times New Roman" w:hAnsi="Times New Roman"/>
          <w:color w:val="auto"/>
          <w:sz w:val="22"/>
          <w:lang w:val="ru-RU"/>
        </w:rPr>
        <w:t xml:space="preserve">и подготовки </w:t>
      </w:r>
      <w:r w:rsidR="00DC578F" w:rsidRPr="004F7F2B">
        <w:rPr>
          <w:rFonts w:ascii="Times New Roman" w:hAnsi="Times New Roman"/>
          <w:color w:val="auto"/>
          <w:sz w:val="22"/>
          <w:lang w:val="ru-RU"/>
        </w:rPr>
        <w:t>соответствующих индивидуальных Планов управления экологическими и социальными мерами</w:t>
      </w:r>
      <w:r w:rsidRPr="004F7F2B">
        <w:rPr>
          <w:rFonts w:ascii="Times New Roman" w:hAnsi="Times New Roman"/>
          <w:color w:val="auto"/>
          <w:sz w:val="22"/>
          <w:lang w:val="ru-RU"/>
        </w:rPr>
        <w:t xml:space="preserve"> (</w:t>
      </w:r>
      <w:r w:rsidR="00E92028">
        <w:rPr>
          <w:rFonts w:ascii="Times New Roman" w:hAnsi="Times New Roman"/>
          <w:color w:val="auto"/>
          <w:sz w:val="22"/>
          <w:lang w:val="ru-RU"/>
        </w:rPr>
        <w:t>ПУОСС</w:t>
      </w:r>
      <w:r w:rsidRPr="004F7F2B">
        <w:rPr>
          <w:rFonts w:ascii="Times New Roman" w:hAnsi="Times New Roman"/>
          <w:color w:val="auto"/>
          <w:sz w:val="22"/>
          <w:lang w:val="ru-RU"/>
        </w:rPr>
        <w:t>)</w:t>
      </w:r>
      <w:r w:rsidR="00DC578F" w:rsidRPr="004F7F2B">
        <w:rPr>
          <w:rFonts w:ascii="Times New Roman" w:hAnsi="Times New Roman"/>
          <w:color w:val="auto"/>
          <w:sz w:val="22"/>
          <w:lang w:val="ru-RU"/>
        </w:rPr>
        <w:t xml:space="preserve"> для каждого конкретного объекта</w:t>
      </w:r>
      <w:r w:rsidRPr="004F7F2B">
        <w:rPr>
          <w:rFonts w:ascii="Times New Roman" w:hAnsi="Times New Roman"/>
          <w:color w:val="auto"/>
          <w:sz w:val="22"/>
          <w:lang w:val="ru-RU"/>
        </w:rPr>
        <w:t>.</w:t>
      </w:r>
    </w:p>
    <w:p w14:paraId="3D73A5F7" w14:textId="77777777" w:rsidR="001825F6" w:rsidRPr="004F7F2B" w:rsidRDefault="001825F6" w:rsidP="00951DE6">
      <w:pPr>
        <w:pStyle w:val="Default"/>
        <w:jc w:val="both"/>
        <w:rPr>
          <w:rFonts w:ascii="Times New Roman" w:hAnsi="Times New Roman" w:cs="Times New Roman"/>
          <w:color w:val="auto"/>
          <w:sz w:val="22"/>
          <w:szCs w:val="22"/>
          <w:lang w:val="ru-RU"/>
        </w:rPr>
      </w:pPr>
    </w:p>
    <w:p w14:paraId="03277CE9" w14:textId="52C1B6B4" w:rsidR="007B0DE6" w:rsidRPr="004F7F2B" w:rsidRDefault="007B0DE6" w:rsidP="00EB72B2">
      <w:pPr>
        <w:pStyle w:val="a8"/>
        <w:numPr>
          <w:ilvl w:val="1"/>
          <w:numId w:val="2"/>
        </w:numPr>
        <w:spacing w:after="0" w:line="240" w:lineRule="auto"/>
        <w:ind w:left="0" w:firstLine="0"/>
        <w:jc w:val="both"/>
        <w:outlineLvl w:val="1"/>
        <w:rPr>
          <w:rFonts w:ascii="Times New Roman" w:hAnsi="Times New Roman" w:cs="Times New Roman"/>
          <w:b/>
          <w:lang w:val="ru-RU"/>
        </w:rPr>
      </w:pPr>
      <w:bookmarkStart w:id="17" w:name="_Toc26193038"/>
      <w:r w:rsidRPr="004F7F2B">
        <w:rPr>
          <w:rFonts w:ascii="Times New Roman" w:hAnsi="Times New Roman"/>
          <w:b/>
          <w:lang w:val="ru-RU"/>
        </w:rPr>
        <w:t xml:space="preserve">Подход и методология подготовки </w:t>
      </w:r>
      <w:r w:rsidR="002C2DAD">
        <w:rPr>
          <w:rFonts w:ascii="Times New Roman" w:hAnsi="Times New Roman"/>
          <w:b/>
          <w:lang w:val="ru-RU"/>
        </w:rPr>
        <w:t>ПСЭУ</w:t>
      </w:r>
      <w:bookmarkEnd w:id="17"/>
    </w:p>
    <w:p w14:paraId="1F9A1DFB" w14:textId="77777777" w:rsidR="001825F6" w:rsidRPr="004F7F2B" w:rsidRDefault="001825F6" w:rsidP="00B32EFD">
      <w:pPr>
        <w:pStyle w:val="Default"/>
        <w:rPr>
          <w:rFonts w:ascii="Times New Roman" w:hAnsi="Times New Roman" w:cs="Times New Roman"/>
          <w:color w:val="auto"/>
          <w:sz w:val="22"/>
          <w:szCs w:val="22"/>
          <w:lang w:val="ru-RU"/>
        </w:rPr>
      </w:pPr>
    </w:p>
    <w:p w14:paraId="75443067" w14:textId="12C6F4C8" w:rsidR="00EF2E4F" w:rsidRPr="004F7F2B" w:rsidRDefault="002C2DAD" w:rsidP="009967BC">
      <w:pPr>
        <w:pStyle w:val="Default"/>
        <w:jc w:val="both"/>
        <w:rPr>
          <w:rFonts w:ascii="Times New Roman" w:hAnsi="Times New Roman"/>
          <w:color w:val="auto"/>
          <w:sz w:val="22"/>
          <w:lang w:val="ru-RU"/>
        </w:rPr>
      </w:pPr>
      <w:r>
        <w:rPr>
          <w:rFonts w:ascii="Times New Roman" w:hAnsi="Times New Roman"/>
          <w:color w:val="auto"/>
          <w:sz w:val="22"/>
          <w:lang w:val="ru-RU"/>
        </w:rPr>
        <w:t>ПСЭУ</w:t>
      </w:r>
      <w:r w:rsidR="00A00523" w:rsidRPr="004F7F2B">
        <w:rPr>
          <w:rFonts w:ascii="Times New Roman" w:hAnsi="Times New Roman"/>
          <w:color w:val="auto"/>
          <w:sz w:val="22"/>
          <w:lang w:val="ru-RU"/>
        </w:rPr>
        <w:t xml:space="preserve"> охватывает следующее: (i) правила и процедуры для экологического и социального скрининга проектной деятельности и подпроектов, которые будут поддерживаться в рамках проекта; (ii) руководство по подготовке контрольного перечня </w:t>
      </w:r>
      <w:r w:rsidR="00E92028">
        <w:rPr>
          <w:rFonts w:ascii="Times New Roman" w:hAnsi="Times New Roman"/>
          <w:color w:val="auto"/>
          <w:sz w:val="22"/>
          <w:lang w:val="ru-RU"/>
        </w:rPr>
        <w:t>ПУОСС</w:t>
      </w:r>
      <w:r w:rsidR="00A00523" w:rsidRPr="004F7F2B">
        <w:rPr>
          <w:rFonts w:ascii="Times New Roman" w:hAnsi="Times New Roman"/>
          <w:color w:val="auto"/>
          <w:sz w:val="22"/>
          <w:lang w:val="ru-RU"/>
        </w:rPr>
        <w:t xml:space="preserve"> или </w:t>
      </w:r>
      <w:r w:rsidR="00E92028">
        <w:rPr>
          <w:rFonts w:ascii="Times New Roman" w:hAnsi="Times New Roman"/>
          <w:color w:val="auto"/>
          <w:sz w:val="22"/>
          <w:lang w:val="ru-RU"/>
        </w:rPr>
        <w:t>ПУОСС</w:t>
      </w:r>
      <w:r w:rsidR="00A00523" w:rsidRPr="004F7F2B">
        <w:rPr>
          <w:rFonts w:ascii="Times New Roman" w:hAnsi="Times New Roman"/>
          <w:color w:val="auto"/>
          <w:sz w:val="22"/>
          <w:lang w:val="ru-RU"/>
        </w:rPr>
        <w:t xml:space="preserve"> для конкретного участка, которое будет включать в себя планы мониторинга; (iii) меры по смягчению возможных воздействий различных предлагаемых действий и подпроектов, которые будут поддержаны проектом; (iv) требования к мониторингу и надзору за реализацией </w:t>
      </w:r>
      <w:r w:rsidR="00E92028">
        <w:rPr>
          <w:rFonts w:ascii="Times New Roman" w:hAnsi="Times New Roman"/>
          <w:color w:val="auto"/>
          <w:sz w:val="22"/>
          <w:lang w:val="ru-RU"/>
        </w:rPr>
        <w:t>ПУОСС</w:t>
      </w:r>
      <w:r w:rsidR="00A00523" w:rsidRPr="004F7F2B">
        <w:rPr>
          <w:rFonts w:ascii="Times New Roman" w:hAnsi="Times New Roman"/>
          <w:color w:val="auto"/>
          <w:sz w:val="22"/>
          <w:lang w:val="ru-RU"/>
        </w:rPr>
        <w:t>, механизмы реализ</w:t>
      </w:r>
      <w:r w:rsidR="00F13D39">
        <w:rPr>
          <w:rFonts w:ascii="Times New Roman" w:hAnsi="Times New Roman"/>
          <w:color w:val="auto"/>
          <w:sz w:val="22"/>
          <w:lang w:val="ru-RU"/>
        </w:rPr>
        <w:t>ации; (vii) обзор потенциала МО</w:t>
      </w:r>
      <w:r w:rsidR="00A00523" w:rsidRPr="004F7F2B">
        <w:rPr>
          <w:rFonts w:ascii="Times New Roman" w:hAnsi="Times New Roman"/>
          <w:color w:val="auto"/>
          <w:sz w:val="22"/>
          <w:lang w:val="ru-RU"/>
        </w:rPr>
        <w:t>Н</w:t>
      </w:r>
      <w:r w:rsidR="00F13D39">
        <w:rPr>
          <w:rFonts w:ascii="Times New Roman" w:hAnsi="Times New Roman"/>
          <w:color w:val="auto"/>
          <w:sz w:val="22"/>
          <w:lang w:val="ru-RU"/>
        </w:rPr>
        <w:t xml:space="preserve"> КР</w:t>
      </w:r>
      <w:r w:rsidR="00A00523" w:rsidRPr="004F7F2B">
        <w:rPr>
          <w:rFonts w:ascii="Times New Roman" w:hAnsi="Times New Roman"/>
          <w:color w:val="auto"/>
          <w:sz w:val="22"/>
          <w:lang w:val="ru-RU"/>
        </w:rPr>
        <w:t xml:space="preserve"> (агентства, реализующего проект) в части управления экологическими и социальными рисками и осуществления деятельности по наращиванию потенциала в части смягчения потенциальных экологических и социальных рисков, в которой будут участвовать другие стороны. В </w:t>
      </w:r>
      <w:r>
        <w:rPr>
          <w:rFonts w:ascii="Times New Roman" w:hAnsi="Times New Roman"/>
          <w:color w:val="auto"/>
          <w:sz w:val="22"/>
          <w:lang w:val="ru-RU"/>
        </w:rPr>
        <w:t>ПСЭУ</w:t>
      </w:r>
      <w:r w:rsidR="00A00523" w:rsidRPr="004F7F2B">
        <w:rPr>
          <w:rFonts w:ascii="Times New Roman" w:hAnsi="Times New Roman"/>
          <w:color w:val="auto"/>
          <w:sz w:val="22"/>
          <w:lang w:val="ru-RU"/>
        </w:rPr>
        <w:t xml:space="preserve"> также указывается, что в рамках предлагаемой деятельности по укреплению организационной структуры и наращиванию потенциала должна предусматриваться специальная подготовка по выявлению и решению </w:t>
      </w:r>
      <w:r w:rsidR="001E1EA0" w:rsidRPr="004F7F2B">
        <w:rPr>
          <w:rFonts w:ascii="Times New Roman" w:hAnsi="Times New Roman"/>
          <w:color w:val="auto"/>
          <w:sz w:val="22"/>
          <w:lang w:val="ru-RU"/>
        </w:rPr>
        <w:t xml:space="preserve">социальных и </w:t>
      </w:r>
      <w:r w:rsidR="00A00523" w:rsidRPr="004F7F2B">
        <w:rPr>
          <w:rFonts w:ascii="Times New Roman" w:hAnsi="Times New Roman"/>
          <w:color w:val="auto"/>
          <w:sz w:val="22"/>
          <w:lang w:val="ru-RU"/>
        </w:rPr>
        <w:t>экологически</w:t>
      </w:r>
      <w:r w:rsidR="001E1EA0" w:rsidRPr="004F7F2B">
        <w:rPr>
          <w:rFonts w:ascii="Times New Roman" w:hAnsi="Times New Roman"/>
          <w:color w:val="auto"/>
          <w:sz w:val="22"/>
          <w:lang w:val="ru-RU"/>
        </w:rPr>
        <w:t>х</w:t>
      </w:r>
      <w:r w:rsidR="00A00523" w:rsidRPr="004F7F2B">
        <w:rPr>
          <w:rFonts w:ascii="Times New Roman" w:hAnsi="Times New Roman"/>
          <w:color w:val="auto"/>
          <w:sz w:val="22"/>
          <w:lang w:val="ru-RU"/>
        </w:rPr>
        <w:t xml:space="preserve"> </w:t>
      </w:r>
      <w:r w:rsidR="001E1EA0" w:rsidRPr="004F7F2B">
        <w:rPr>
          <w:rFonts w:ascii="Times New Roman" w:hAnsi="Times New Roman"/>
          <w:color w:val="auto"/>
          <w:sz w:val="22"/>
          <w:lang w:val="ru-RU"/>
        </w:rPr>
        <w:t xml:space="preserve">вопросов </w:t>
      </w:r>
      <w:r w:rsidR="00A00523" w:rsidRPr="004F7F2B">
        <w:rPr>
          <w:rFonts w:ascii="Times New Roman" w:hAnsi="Times New Roman"/>
          <w:color w:val="auto"/>
          <w:sz w:val="22"/>
          <w:lang w:val="ru-RU"/>
        </w:rPr>
        <w:t xml:space="preserve">и интеграции экологических </w:t>
      </w:r>
      <w:r w:rsidR="001E1EA0" w:rsidRPr="004F7F2B">
        <w:rPr>
          <w:rFonts w:ascii="Times New Roman" w:hAnsi="Times New Roman"/>
          <w:color w:val="auto"/>
          <w:sz w:val="22"/>
          <w:lang w:val="ru-RU"/>
        </w:rPr>
        <w:t xml:space="preserve">требований </w:t>
      </w:r>
      <w:r w:rsidR="00A00523" w:rsidRPr="004F7F2B">
        <w:rPr>
          <w:rFonts w:ascii="Times New Roman" w:hAnsi="Times New Roman"/>
          <w:color w:val="auto"/>
          <w:sz w:val="22"/>
          <w:lang w:val="ru-RU"/>
        </w:rPr>
        <w:t>в технико-экономические обоснования.</w:t>
      </w:r>
    </w:p>
    <w:p w14:paraId="2F215548" w14:textId="77777777" w:rsidR="001825F6" w:rsidRPr="004F7F2B" w:rsidRDefault="001825F6" w:rsidP="00B32EFD">
      <w:pPr>
        <w:pStyle w:val="Default"/>
        <w:rPr>
          <w:rFonts w:ascii="Times New Roman" w:hAnsi="Times New Roman" w:cs="Times New Roman"/>
          <w:color w:val="auto"/>
          <w:sz w:val="22"/>
          <w:szCs w:val="22"/>
          <w:lang w:val="ru-RU"/>
        </w:rPr>
      </w:pPr>
    </w:p>
    <w:p w14:paraId="07C324A6" w14:textId="14975F40" w:rsidR="00664E32" w:rsidRPr="002C1E63" w:rsidRDefault="00EF2E4F" w:rsidP="00EB72B2">
      <w:pPr>
        <w:pStyle w:val="a8"/>
        <w:numPr>
          <w:ilvl w:val="1"/>
          <w:numId w:val="2"/>
        </w:numPr>
        <w:spacing w:after="0" w:line="240" w:lineRule="auto"/>
        <w:ind w:left="0" w:firstLine="0"/>
        <w:jc w:val="both"/>
        <w:outlineLvl w:val="1"/>
        <w:rPr>
          <w:rFonts w:ascii="Times New Roman" w:hAnsi="Times New Roman" w:cs="Times New Roman"/>
          <w:b/>
          <w:lang w:val="ru-RU"/>
        </w:rPr>
      </w:pPr>
      <w:bookmarkStart w:id="18" w:name="_Toc26193039"/>
      <w:r w:rsidRPr="004F7F2B">
        <w:rPr>
          <w:rFonts w:ascii="Times New Roman" w:hAnsi="Times New Roman"/>
          <w:b/>
          <w:lang w:val="ru-RU"/>
        </w:rPr>
        <w:t>Описание Проекта</w:t>
      </w:r>
      <w:bookmarkEnd w:id="18"/>
    </w:p>
    <w:p w14:paraId="7BC80E21" w14:textId="77777777" w:rsidR="002C1E63" w:rsidRPr="0085024D" w:rsidRDefault="002C1E63" w:rsidP="0085024D">
      <w:pPr>
        <w:spacing w:after="0" w:line="240" w:lineRule="auto"/>
        <w:jc w:val="both"/>
        <w:outlineLvl w:val="1"/>
        <w:rPr>
          <w:rFonts w:ascii="Times New Roman" w:hAnsi="Times New Roman" w:cs="Times New Roman"/>
          <w:b/>
          <w:lang w:val="ru-RU"/>
        </w:rPr>
      </w:pPr>
      <w:r w:rsidRPr="0085024D">
        <w:rPr>
          <w:rFonts w:ascii="Times New Roman" w:hAnsi="Times New Roman" w:cs="Times New Roman"/>
          <w:b/>
          <w:lang w:val="ru-RU"/>
        </w:rPr>
        <w:t xml:space="preserve">Цель(и) развития проекта </w:t>
      </w:r>
    </w:p>
    <w:p w14:paraId="0E2DDD64" w14:textId="05659FF3" w:rsidR="002C1E63" w:rsidRPr="00111B21" w:rsidRDefault="002C1E63" w:rsidP="00111B21">
      <w:pPr>
        <w:spacing w:after="0" w:line="240" w:lineRule="auto"/>
        <w:jc w:val="both"/>
        <w:outlineLvl w:val="1"/>
        <w:rPr>
          <w:rFonts w:ascii="Times New Roman" w:hAnsi="Times New Roman" w:cs="Times New Roman"/>
          <w:b/>
          <w:lang w:val="ru-RU"/>
        </w:rPr>
      </w:pPr>
      <w:r w:rsidRPr="0085024D">
        <w:rPr>
          <w:rFonts w:ascii="Times New Roman" w:hAnsi="Times New Roman" w:cs="Times New Roman"/>
          <w:b/>
          <w:lang w:val="ru-RU"/>
        </w:rPr>
        <w:t>Проект, основываясь на успехе проекта «Дошкольное образование в КР» (KEEP), который финансировался предыдущим грантом ГПЦО стал дополнением к недавно утвержденному проекту МАР «Обучение для будущего» (50 млн. долл. США) и ставит своей целью внесение вклада в развитие человеческого капитала путем усиления базовых основ для дальнейшего обучения.</w:t>
      </w:r>
    </w:p>
    <w:p w14:paraId="01CE46DD" w14:textId="5D8240CB" w:rsidR="002C1E63" w:rsidRDefault="00A00523" w:rsidP="0085024D">
      <w:pPr>
        <w:jc w:val="both"/>
        <w:rPr>
          <w:rFonts w:ascii="Times New Roman" w:eastAsia="Times New Roman" w:hAnsi="Times New Roman" w:cs="Times New Roman"/>
          <w:color w:val="333333"/>
          <w:sz w:val="24"/>
          <w:szCs w:val="24"/>
          <w:lang w:val="ru-RU"/>
        </w:rPr>
      </w:pPr>
      <w:r w:rsidRPr="004F7F2B">
        <w:rPr>
          <w:rFonts w:ascii="Times New Roman" w:hAnsi="Times New Roman" w:cs="Times New Roman"/>
          <w:b/>
          <w:bCs/>
          <w:lang w:val="ru-RU"/>
        </w:rPr>
        <w:t xml:space="preserve">Цель развития </w:t>
      </w:r>
      <w:r w:rsidR="00F13D39" w:rsidRPr="004F7F2B">
        <w:rPr>
          <w:rFonts w:ascii="Times New Roman" w:hAnsi="Times New Roman" w:cs="Times New Roman"/>
          <w:b/>
          <w:bCs/>
          <w:lang w:val="ru-RU"/>
        </w:rPr>
        <w:t>Проекта</w:t>
      </w:r>
      <w:r w:rsidR="00F13D39" w:rsidRPr="004F7F2B">
        <w:rPr>
          <w:rFonts w:ascii="Times New Roman" w:hAnsi="Times New Roman"/>
          <w:lang w:val="ru-RU"/>
        </w:rPr>
        <w:t xml:space="preserve"> </w:t>
      </w:r>
      <w:r w:rsidR="00F13D39" w:rsidRPr="002C1E63">
        <w:rPr>
          <w:rFonts w:ascii="Times New Roman" w:eastAsia="Times New Roman" w:hAnsi="Times New Roman" w:cs="Times New Roman"/>
          <w:color w:val="333333"/>
          <w:sz w:val="24"/>
          <w:szCs w:val="24"/>
          <w:lang w:val="ru-RU"/>
        </w:rPr>
        <w:t>заключается</w:t>
      </w:r>
      <w:r w:rsidR="002C1E63" w:rsidRPr="00425A90">
        <w:rPr>
          <w:rFonts w:ascii="Times New Roman" w:eastAsia="Times New Roman" w:hAnsi="Times New Roman" w:cs="Times New Roman"/>
          <w:color w:val="333333"/>
          <w:sz w:val="24"/>
          <w:szCs w:val="24"/>
          <w:lang w:val="ru-RU"/>
        </w:rPr>
        <w:t xml:space="preserve"> </w:t>
      </w:r>
      <w:r w:rsidR="002C1E63">
        <w:rPr>
          <w:rFonts w:ascii="Times New Roman" w:eastAsia="Times New Roman" w:hAnsi="Times New Roman" w:cs="Times New Roman"/>
          <w:color w:val="333333"/>
          <w:sz w:val="24"/>
          <w:szCs w:val="24"/>
          <w:lang w:val="ru-RU"/>
        </w:rPr>
        <w:t>в</w:t>
      </w:r>
      <w:r w:rsidR="002C1E63" w:rsidRPr="00425A90">
        <w:rPr>
          <w:rFonts w:ascii="Times New Roman" w:eastAsia="Times New Roman" w:hAnsi="Times New Roman" w:cs="Times New Roman"/>
          <w:color w:val="333333"/>
          <w:sz w:val="24"/>
          <w:szCs w:val="24"/>
          <w:lang w:val="ru-RU"/>
        </w:rPr>
        <w:t xml:space="preserve"> </w:t>
      </w:r>
      <w:r w:rsidR="002C1E63">
        <w:rPr>
          <w:rFonts w:ascii="Times New Roman" w:eastAsia="Times New Roman" w:hAnsi="Times New Roman" w:cs="Times New Roman"/>
          <w:color w:val="333333"/>
          <w:sz w:val="24"/>
          <w:szCs w:val="24"/>
          <w:lang w:val="ru-RU"/>
        </w:rPr>
        <w:t>увеличении равноправного доступа к качественному дошкольному образованию.</w:t>
      </w:r>
    </w:p>
    <w:p w14:paraId="3089DB85" w14:textId="77777777" w:rsidR="002C1E63" w:rsidRPr="00490CC9" w:rsidRDefault="002C1E63" w:rsidP="002C1E63">
      <w:pPr>
        <w:jc w:val="both"/>
        <w:rPr>
          <w:rFonts w:ascii="Times New Roman" w:eastAsia="Times New Roman" w:hAnsi="Times New Roman" w:cs="Times New Roman"/>
          <w:b/>
          <w:bCs/>
          <w:color w:val="333333"/>
          <w:sz w:val="24"/>
          <w:szCs w:val="24"/>
          <w:lang w:val="ru-RU"/>
        </w:rPr>
      </w:pPr>
      <w:r>
        <w:rPr>
          <w:rFonts w:ascii="Times New Roman" w:eastAsia="Times New Roman" w:hAnsi="Times New Roman" w:cs="Times New Roman"/>
          <w:b/>
          <w:bCs/>
          <w:color w:val="333333"/>
          <w:sz w:val="24"/>
          <w:szCs w:val="24"/>
          <w:lang w:val="ru-RU"/>
        </w:rPr>
        <w:t>Ключевые результаты</w:t>
      </w:r>
    </w:p>
    <w:p w14:paraId="33B75954" w14:textId="77777777" w:rsidR="002C1E63" w:rsidRPr="00490CC9" w:rsidRDefault="002C1E63" w:rsidP="002C1E63">
      <w:pP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lastRenderedPageBreak/>
        <w:t>Ключевые результаты ожидаются в двух конкретных областях:</w:t>
      </w:r>
    </w:p>
    <w:p w14:paraId="1BEAC775" w14:textId="77777777" w:rsidR="002C1E63" w:rsidRPr="00490CC9" w:rsidRDefault="002C1E63" w:rsidP="002C1E63">
      <w:pPr>
        <w:jc w:val="both"/>
        <w:rPr>
          <w:rFonts w:ascii="Times New Roman" w:eastAsia="Times New Roman" w:hAnsi="Times New Roman" w:cs="Times New Roman"/>
          <w:color w:val="333333"/>
          <w:sz w:val="24"/>
          <w:szCs w:val="24"/>
          <w:lang w:val="ru-RU"/>
        </w:rPr>
      </w:pPr>
      <w:r w:rsidRPr="005824FD">
        <w:rPr>
          <w:rFonts w:ascii="Times New Roman" w:eastAsia="Times New Roman" w:hAnsi="Times New Roman" w:cs="Times New Roman"/>
          <w:color w:val="333333"/>
          <w:sz w:val="24"/>
          <w:szCs w:val="24"/>
        </w:rPr>
        <w:t>a</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Увеличение</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числа</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детей</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возрасте</w:t>
      </w:r>
      <w:r w:rsidRPr="00490CC9">
        <w:rPr>
          <w:rFonts w:ascii="Times New Roman" w:eastAsia="Times New Roman" w:hAnsi="Times New Roman" w:cs="Times New Roman"/>
          <w:color w:val="333333"/>
          <w:sz w:val="24"/>
          <w:szCs w:val="24"/>
          <w:lang w:val="ru-RU"/>
        </w:rPr>
        <w:t xml:space="preserve"> 3-5 </w:t>
      </w:r>
      <w:r>
        <w:rPr>
          <w:rFonts w:ascii="Times New Roman" w:eastAsia="Times New Roman" w:hAnsi="Times New Roman" w:cs="Times New Roman"/>
          <w:color w:val="333333"/>
          <w:sz w:val="24"/>
          <w:szCs w:val="24"/>
          <w:lang w:val="ru-RU"/>
        </w:rPr>
        <w:t>лет</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зачисленных в программы дошкольного образования;</w:t>
      </w:r>
    </w:p>
    <w:p w14:paraId="539FB259" w14:textId="6C5DD1BB" w:rsidR="002C1E63" w:rsidRPr="0085024D" w:rsidRDefault="002C1E63" w:rsidP="0085024D">
      <w:pPr>
        <w:jc w:val="both"/>
        <w:rPr>
          <w:rFonts w:ascii="Times New Roman" w:eastAsia="Times New Roman" w:hAnsi="Times New Roman" w:cs="Times New Roman"/>
          <w:color w:val="333333"/>
          <w:sz w:val="24"/>
          <w:szCs w:val="24"/>
          <w:lang w:val="ru-RU"/>
        </w:rPr>
      </w:pPr>
      <w:r w:rsidRPr="005824FD">
        <w:rPr>
          <w:rFonts w:ascii="Times New Roman" w:eastAsia="Times New Roman" w:hAnsi="Times New Roman" w:cs="Times New Roman"/>
          <w:color w:val="333333"/>
          <w:sz w:val="24"/>
          <w:szCs w:val="24"/>
        </w:rPr>
        <w:t>b</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Более</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высокие</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показатели</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развития</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детей</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четырем</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направлениям</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физическое</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здоровье и благополучие</w:t>
      </w:r>
      <w:r w:rsidRPr="00490CC9">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социальные компетенции; эмоциональная зрелость</w:t>
      </w:r>
      <w:r w:rsidRPr="00490CC9">
        <w:rPr>
          <w:rFonts w:ascii="Times New Roman" w:eastAsia="Times New Roman" w:hAnsi="Times New Roman" w:cs="Times New Roman"/>
          <w:color w:val="333333"/>
          <w:sz w:val="24"/>
          <w:szCs w:val="24"/>
          <w:lang w:val="ru-RU"/>
        </w:rPr>
        <w:t>;</w:t>
      </w:r>
      <w:r>
        <w:rPr>
          <w:rFonts w:ascii="Times New Roman" w:eastAsia="Times New Roman" w:hAnsi="Times New Roman" w:cs="Times New Roman"/>
          <w:color w:val="333333"/>
          <w:sz w:val="24"/>
          <w:szCs w:val="24"/>
          <w:lang w:val="ru-RU"/>
        </w:rPr>
        <w:t xml:space="preserve"> языковые и коммуникативные навыки</w:t>
      </w:r>
      <w:r w:rsidRPr="00490CC9">
        <w:rPr>
          <w:rFonts w:ascii="Times New Roman" w:eastAsia="Times New Roman" w:hAnsi="Times New Roman" w:cs="Times New Roman"/>
          <w:color w:val="333333"/>
          <w:sz w:val="24"/>
          <w:szCs w:val="24"/>
          <w:lang w:val="ru-RU"/>
        </w:rPr>
        <w:t>. ​​​</w:t>
      </w:r>
    </w:p>
    <w:p w14:paraId="6D68A84F" w14:textId="2AF864F8" w:rsidR="00EF2E4F" w:rsidRPr="004F7F2B" w:rsidRDefault="00EF2E4F" w:rsidP="003C42D9">
      <w:pPr>
        <w:keepNext/>
        <w:ind w:right="-90"/>
        <w:rPr>
          <w:rFonts w:ascii="Times New Roman" w:hAnsi="Times New Roman" w:cs="Times New Roman"/>
          <w:b/>
          <w:bCs/>
          <w:lang w:val="ru-RU"/>
        </w:rPr>
      </w:pPr>
      <w:r w:rsidRPr="004F7F2B">
        <w:rPr>
          <w:rFonts w:ascii="Times New Roman" w:hAnsi="Times New Roman"/>
          <w:b/>
          <w:lang w:val="ru-RU"/>
        </w:rPr>
        <w:t xml:space="preserve">Индикаторы уровня </w:t>
      </w:r>
      <w:r w:rsidR="0088414E" w:rsidRPr="004F7F2B">
        <w:rPr>
          <w:rFonts w:ascii="Times New Roman" w:hAnsi="Times New Roman"/>
          <w:b/>
          <w:lang w:val="ru-RU"/>
        </w:rPr>
        <w:t>ЦРП</w:t>
      </w:r>
    </w:p>
    <w:p w14:paraId="50AACF82" w14:textId="34A05AF0" w:rsidR="00EF2E4F" w:rsidRPr="004F7F2B" w:rsidRDefault="00EF2E4F" w:rsidP="00EB72B2">
      <w:pPr>
        <w:widowControl w:val="0"/>
        <w:numPr>
          <w:ilvl w:val="0"/>
          <w:numId w:val="3"/>
        </w:numPr>
        <w:autoSpaceDE w:val="0"/>
        <w:autoSpaceDN w:val="0"/>
        <w:adjustRightInd w:val="0"/>
        <w:spacing w:after="0" w:line="240" w:lineRule="auto"/>
        <w:contextualSpacing/>
        <w:rPr>
          <w:rFonts w:ascii="Times New Roman" w:hAnsi="Times New Roman" w:cs="Times New Roman"/>
          <w:lang w:val="ru-RU"/>
        </w:rPr>
      </w:pPr>
      <w:r w:rsidRPr="004F7F2B">
        <w:rPr>
          <w:rFonts w:ascii="Times New Roman" w:hAnsi="Times New Roman"/>
          <w:lang w:val="ru-RU"/>
        </w:rPr>
        <w:t>Оценка готовности к школе детей в возрасте 3-5 лет</w:t>
      </w:r>
      <w:r w:rsidR="00DC578F" w:rsidRPr="004F7F2B">
        <w:rPr>
          <w:rFonts w:ascii="Times New Roman" w:hAnsi="Times New Roman"/>
          <w:lang w:val="ru-RU"/>
        </w:rPr>
        <w:t>, на которых нацелен проект</w:t>
      </w:r>
    </w:p>
    <w:p w14:paraId="426B7C92" w14:textId="06CD843B" w:rsidR="00EF2E4F" w:rsidRPr="004F7F2B" w:rsidRDefault="00EF2E4F" w:rsidP="00EB72B2">
      <w:pPr>
        <w:widowControl w:val="0"/>
        <w:numPr>
          <w:ilvl w:val="0"/>
          <w:numId w:val="3"/>
        </w:numPr>
        <w:autoSpaceDE w:val="0"/>
        <w:autoSpaceDN w:val="0"/>
        <w:adjustRightInd w:val="0"/>
        <w:spacing w:after="0" w:line="240" w:lineRule="auto"/>
        <w:contextualSpacing/>
        <w:rPr>
          <w:rFonts w:ascii="Times New Roman" w:hAnsi="Times New Roman" w:cs="Times New Roman"/>
          <w:lang w:val="ru-RU"/>
        </w:rPr>
      </w:pPr>
      <w:r w:rsidRPr="004F7F2B">
        <w:rPr>
          <w:rFonts w:ascii="Times New Roman" w:hAnsi="Times New Roman"/>
          <w:lang w:val="ru-RU"/>
        </w:rPr>
        <w:t xml:space="preserve">Оценка эффективности </w:t>
      </w:r>
      <w:r w:rsidR="00DC578F" w:rsidRPr="004F7F2B">
        <w:rPr>
          <w:rFonts w:ascii="Times New Roman" w:hAnsi="Times New Roman"/>
          <w:lang w:val="ru-RU"/>
        </w:rPr>
        <w:t xml:space="preserve">работы </w:t>
      </w:r>
      <w:r w:rsidR="002C2678" w:rsidRPr="004F7F2B">
        <w:rPr>
          <w:rFonts w:ascii="Times New Roman" w:hAnsi="Times New Roman"/>
          <w:lang w:val="ru-RU"/>
        </w:rPr>
        <w:t>преподавател</w:t>
      </w:r>
      <w:r w:rsidRPr="004F7F2B">
        <w:rPr>
          <w:rFonts w:ascii="Times New Roman" w:hAnsi="Times New Roman"/>
          <w:lang w:val="ru-RU"/>
        </w:rPr>
        <w:t>ей</w:t>
      </w:r>
      <w:r w:rsidR="00DC578F" w:rsidRPr="004F7F2B">
        <w:rPr>
          <w:rFonts w:ascii="Times New Roman" w:hAnsi="Times New Roman"/>
          <w:lang w:val="ru-RU"/>
        </w:rPr>
        <w:t>, на которых нацелен проект</w:t>
      </w:r>
    </w:p>
    <w:p w14:paraId="23D0B372" w14:textId="77777777" w:rsidR="003C42D9" w:rsidRPr="004F7F2B" w:rsidRDefault="003C42D9" w:rsidP="003C42D9">
      <w:pPr>
        <w:spacing w:after="0" w:line="240" w:lineRule="auto"/>
        <w:jc w:val="both"/>
        <w:rPr>
          <w:rFonts w:ascii="Times New Roman" w:hAnsi="Times New Roman" w:cs="Times New Roman"/>
          <w:lang w:val="ru-RU"/>
        </w:rPr>
      </w:pPr>
    </w:p>
    <w:p w14:paraId="2745FC43" w14:textId="77777777" w:rsidR="00EF2E4F" w:rsidRPr="004F7F2B" w:rsidRDefault="00EF2E4F" w:rsidP="009967BC">
      <w:pPr>
        <w:keepNext/>
        <w:ind w:right="-90"/>
        <w:rPr>
          <w:rFonts w:ascii="Times New Roman" w:hAnsi="Times New Roman" w:cs="Times New Roman"/>
          <w:b/>
          <w:bCs/>
          <w:lang w:val="ru-RU"/>
        </w:rPr>
      </w:pPr>
      <w:bookmarkStart w:id="19" w:name="_Toc18664660"/>
      <w:bookmarkStart w:id="20" w:name="_Toc18664703"/>
      <w:bookmarkStart w:id="21" w:name="_Toc462152019"/>
      <w:bookmarkStart w:id="22" w:name="_Toc526345142"/>
      <w:bookmarkStart w:id="23" w:name="_Toc23383312"/>
      <w:bookmarkEnd w:id="19"/>
      <w:bookmarkEnd w:id="20"/>
      <w:r w:rsidRPr="004F7F2B">
        <w:rPr>
          <w:rFonts w:ascii="Times New Roman" w:hAnsi="Times New Roman"/>
          <w:b/>
          <w:lang w:val="ru-RU"/>
        </w:rPr>
        <w:t>Проектный подход и потенциальные бенефициары</w:t>
      </w:r>
    </w:p>
    <w:bookmarkEnd w:id="21"/>
    <w:bookmarkEnd w:id="22"/>
    <w:bookmarkEnd w:id="23"/>
    <w:p w14:paraId="6DDA449C" w14:textId="241306F9" w:rsidR="00EF2E4F" w:rsidRPr="004F7F2B" w:rsidRDefault="00EF2E4F" w:rsidP="003C42D9">
      <w:pPr>
        <w:autoSpaceDE w:val="0"/>
        <w:autoSpaceDN w:val="0"/>
        <w:adjustRightInd w:val="0"/>
        <w:spacing w:after="0" w:line="240" w:lineRule="auto"/>
        <w:jc w:val="both"/>
        <w:rPr>
          <w:rFonts w:ascii="Times New Roman" w:hAnsi="Times New Roman"/>
          <w:lang w:val="ru-RU"/>
        </w:rPr>
      </w:pPr>
      <w:r w:rsidRPr="004F7F2B">
        <w:rPr>
          <w:rFonts w:ascii="Times New Roman" w:hAnsi="Times New Roman"/>
          <w:b/>
          <w:bCs/>
          <w:lang w:val="ru-RU"/>
        </w:rPr>
        <w:t xml:space="preserve">В соответствии с приоритетами </w:t>
      </w:r>
      <w:r w:rsidR="00DC578F" w:rsidRPr="004F7F2B">
        <w:rPr>
          <w:rFonts w:ascii="Times New Roman" w:hAnsi="Times New Roman"/>
          <w:b/>
          <w:bCs/>
          <w:lang w:val="ru-RU"/>
        </w:rPr>
        <w:t>Правительства,</w:t>
      </w:r>
      <w:r w:rsidR="00DC578F" w:rsidRPr="004F7F2B">
        <w:rPr>
          <w:rFonts w:ascii="Times New Roman" w:hAnsi="Times New Roman"/>
          <w:lang w:val="ru-RU"/>
        </w:rPr>
        <w:t xml:space="preserve"> </w:t>
      </w:r>
      <w:r w:rsidRPr="004F7F2B">
        <w:rPr>
          <w:rFonts w:ascii="Times New Roman" w:hAnsi="Times New Roman"/>
          <w:lang w:val="ru-RU"/>
        </w:rPr>
        <w:t>проект направлен на улучшение результатов обучения путем подготовки детей к повышению их готовности к обучению; формирование компетенций и педагогических навыков</w:t>
      </w:r>
      <w:r w:rsidR="00DC578F" w:rsidRPr="004F7F2B">
        <w:rPr>
          <w:rFonts w:ascii="Times New Roman" w:hAnsi="Times New Roman"/>
          <w:lang w:val="ru-RU"/>
        </w:rPr>
        <w:t xml:space="preserve"> преподавателей</w:t>
      </w:r>
      <w:r w:rsidRPr="004F7F2B">
        <w:rPr>
          <w:rFonts w:ascii="Times New Roman" w:hAnsi="Times New Roman"/>
          <w:lang w:val="ru-RU"/>
        </w:rPr>
        <w:t xml:space="preserve">, чтобы </w:t>
      </w:r>
      <w:r w:rsidR="00DC578F" w:rsidRPr="004F7F2B">
        <w:rPr>
          <w:rFonts w:ascii="Times New Roman" w:hAnsi="Times New Roman"/>
          <w:lang w:val="ru-RU"/>
        </w:rPr>
        <w:t xml:space="preserve">повысить </w:t>
      </w:r>
      <w:r w:rsidRPr="004F7F2B">
        <w:rPr>
          <w:rFonts w:ascii="Times New Roman" w:hAnsi="Times New Roman"/>
          <w:lang w:val="ru-RU"/>
        </w:rPr>
        <w:t>эффективн</w:t>
      </w:r>
      <w:r w:rsidR="00DC578F" w:rsidRPr="004F7F2B">
        <w:rPr>
          <w:rFonts w:ascii="Times New Roman" w:hAnsi="Times New Roman"/>
          <w:lang w:val="ru-RU"/>
        </w:rPr>
        <w:t>ость их работы</w:t>
      </w:r>
      <w:r w:rsidRPr="004F7F2B">
        <w:rPr>
          <w:rFonts w:ascii="Times New Roman" w:hAnsi="Times New Roman"/>
          <w:lang w:val="ru-RU"/>
        </w:rPr>
        <w:t xml:space="preserve"> в классе; укрепление оценки для сбора данных и </w:t>
      </w:r>
      <w:r w:rsidR="00F13D39" w:rsidRPr="004F7F2B">
        <w:rPr>
          <w:rFonts w:ascii="Times New Roman" w:hAnsi="Times New Roman"/>
          <w:lang w:val="ru-RU"/>
        </w:rPr>
        <w:t>информации для измерения прогресса,</w:t>
      </w:r>
      <w:r w:rsidRPr="004F7F2B">
        <w:rPr>
          <w:rFonts w:ascii="Times New Roman" w:hAnsi="Times New Roman"/>
          <w:lang w:val="ru-RU"/>
        </w:rPr>
        <w:t xml:space="preserve"> и </w:t>
      </w:r>
      <w:r w:rsidR="00F13D39" w:rsidRPr="004F7F2B">
        <w:rPr>
          <w:rFonts w:ascii="Times New Roman" w:hAnsi="Times New Roman"/>
          <w:lang w:val="ru-RU"/>
        </w:rPr>
        <w:t>информирования обучения и согласования критически важных ресурсов,</w:t>
      </w:r>
      <w:r w:rsidRPr="004F7F2B">
        <w:rPr>
          <w:rFonts w:ascii="Times New Roman" w:hAnsi="Times New Roman"/>
          <w:lang w:val="ru-RU"/>
        </w:rPr>
        <w:t xml:space="preserve"> и </w:t>
      </w:r>
      <w:r w:rsidR="00F13D39" w:rsidRPr="004F7F2B">
        <w:rPr>
          <w:rFonts w:ascii="Times New Roman" w:hAnsi="Times New Roman"/>
          <w:lang w:val="ru-RU"/>
        </w:rPr>
        <w:t>материалов для поддержки преподавания,</w:t>
      </w:r>
      <w:r w:rsidRPr="004F7F2B">
        <w:rPr>
          <w:rFonts w:ascii="Times New Roman" w:hAnsi="Times New Roman"/>
          <w:lang w:val="ru-RU"/>
        </w:rPr>
        <w:t xml:space="preserve"> и обучения. Эти </w:t>
      </w:r>
      <w:r w:rsidR="00DC578F" w:rsidRPr="004F7F2B">
        <w:rPr>
          <w:rFonts w:ascii="Times New Roman" w:hAnsi="Times New Roman"/>
          <w:lang w:val="ru-RU"/>
        </w:rPr>
        <w:t xml:space="preserve">научно обоснованные мероприятия </w:t>
      </w:r>
      <w:r w:rsidRPr="004F7F2B">
        <w:rPr>
          <w:rFonts w:ascii="Times New Roman" w:hAnsi="Times New Roman"/>
          <w:lang w:val="ru-RU"/>
        </w:rPr>
        <w:t xml:space="preserve">повысят успеваемость </w:t>
      </w:r>
      <w:r w:rsidR="00DC578F" w:rsidRPr="004F7F2B">
        <w:rPr>
          <w:rFonts w:ascii="Times New Roman" w:hAnsi="Times New Roman"/>
          <w:lang w:val="ru-RU"/>
        </w:rPr>
        <w:t xml:space="preserve">по </w:t>
      </w:r>
      <w:r w:rsidRPr="004F7F2B">
        <w:rPr>
          <w:rFonts w:ascii="Times New Roman" w:hAnsi="Times New Roman"/>
          <w:lang w:val="ru-RU"/>
        </w:rPr>
        <w:t>чтени</w:t>
      </w:r>
      <w:r w:rsidR="00DC578F" w:rsidRPr="004F7F2B">
        <w:rPr>
          <w:rFonts w:ascii="Times New Roman" w:hAnsi="Times New Roman"/>
          <w:lang w:val="ru-RU"/>
        </w:rPr>
        <w:t>ю</w:t>
      </w:r>
      <w:r w:rsidRPr="004F7F2B">
        <w:rPr>
          <w:rFonts w:ascii="Times New Roman" w:hAnsi="Times New Roman"/>
          <w:lang w:val="ru-RU"/>
        </w:rPr>
        <w:t>, математике, естествознани</w:t>
      </w:r>
      <w:r w:rsidR="00DC578F" w:rsidRPr="004F7F2B">
        <w:rPr>
          <w:rFonts w:ascii="Times New Roman" w:hAnsi="Times New Roman"/>
          <w:lang w:val="ru-RU"/>
        </w:rPr>
        <w:t>ю</w:t>
      </w:r>
      <w:r w:rsidRPr="004F7F2B">
        <w:rPr>
          <w:rFonts w:ascii="Times New Roman" w:hAnsi="Times New Roman"/>
          <w:lang w:val="ru-RU"/>
        </w:rPr>
        <w:t xml:space="preserve"> и, в свою очередь, будут способствовать более эффективному приобретению базовых навыков и </w:t>
      </w:r>
      <w:r w:rsidR="00DC578F" w:rsidRPr="004F7F2B">
        <w:rPr>
          <w:rFonts w:ascii="Times New Roman" w:hAnsi="Times New Roman"/>
          <w:lang w:val="ru-RU"/>
        </w:rPr>
        <w:t xml:space="preserve">формированию </w:t>
      </w:r>
      <w:r w:rsidRPr="004F7F2B">
        <w:rPr>
          <w:rFonts w:ascii="Times New Roman" w:hAnsi="Times New Roman"/>
          <w:lang w:val="ru-RU"/>
        </w:rPr>
        <w:t>основ</w:t>
      </w:r>
      <w:r w:rsidR="00DC578F" w:rsidRPr="004F7F2B">
        <w:rPr>
          <w:rFonts w:ascii="Times New Roman" w:hAnsi="Times New Roman"/>
          <w:lang w:val="ru-RU"/>
        </w:rPr>
        <w:t>ы</w:t>
      </w:r>
      <w:r w:rsidRPr="004F7F2B">
        <w:rPr>
          <w:rFonts w:ascii="Times New Roman" w:hAnsi="Times New Roman"/>
          <w:lang w:val="ru-RU"/>
        </w:rPr>
        <w:t xml:space="preserve"> для </w:t>
      </w:r>
      <w:r w:rsidR="00F13D39" w:rsidRPr="004F7F2B">
        <w:rPr>
          <w:rFonts w:ascii="Times New Roman" w:hAnsi="Times New Roman"/>
          <w:lang w:val="ru-RU"/>
        </w:rPr>
        <w:t>адапт</w:t>
      </w:r>
      <w:r w:rsidR="00F13D39">
        <w:rPr>
          <w:rFonts w:ascii="Times New Roman" w:hAnsi="Times New Roman"/>
          <w:lang w:val="ru-RU"/>
        </w:rPr>
        <w:t>ации,</w:t>
      </w:r>
      <w:r w:rsidRPr="004F7F2B">
        <w:rPr>
          <w:rFonts w:ascii="Times New Roman" w:hAnsi="Times New Roman"/>
          <w:lang w:val="ru-RU"/>
        </w:rPr>
        <w:t xml:space="preserve"> творчества и обучения на протяжении всей жизни.</w:t>
      </w:r>
    </w:p>
    <w:p w14:paraId="30C0C03B" w14:textId="77777777" w:rsidR="00EF2E4F" w:rsidRPr="004F7F2B" w:rsidRDefault="00EF2E4F" w:rsidP="00D05DB2">
      <w:pPr>
        <w:autoSpaceDE w:val="0"/>
        <w:autoSpaceDN w:val="0"/>
        <w:adjustRightInd w:val="0"/>
        <w:spacing w:after="0" w:line="240" w:lineRule="auto"/>
        <w:jc w:val="both"/>
        <w:rPr>
          <w:rFonts w:ascii="Times New Roman" w:hAnsi="Times New Roman" w:cs="Times New Roman"/>
          <w:b/>
          <w:bCs/>
          <w:lang w:val="ru-RU"/>
        </w:rPr>
      </w:pPr>
    </w:p>
    <w:p w14:paraId="6537C415" w14:textId="3D202443" w:rsidR="003C42D9" w:rsidRPr="004F7F2B" w:rsidRDefault="00EF2E4F" w:rsidP="00D05DB2">
      <w:pPr>
        <w:autoSpaceDE w:val="0"/>
        <w:autoSpaceDN w:val="0"/>
        <w:adjustRightInd w:val="0"/>
        <w:spacing w:after="0" w:line="240" w:lineRule="auto"/>
        <w:jc w:val="both"/>
        <w:rPr>
          <w:rFonts w:ascii="Times New Roman" w:hAnsi="Times New Roman" w:cs="Times New Roman"/>
          <w:lang w:val="ru-RU"/>
        </w:rPr>
      </w:pPr>
      <w:r w:rsidRPr="004F7F2B">
        <w:rPr>
          <w:rFonts w:ascii="Times New Roman" w:hAnsi="Times New Roman"/>
          <w:b/>
          <w:lang w:val="ru-RU"/>
        </w:rPr>
        <w:t>Бенефициары Проекта</w:t>
      </w:r>
    </w:p>
    <w:p w14:paraId="63821317" w14:textId="77777777" w:rsidR="00D05DB2" w:rsidRPr="004F7F2B" w:rsidRDefault="00D05DB2" w:rsidP="003C42D9">
      <w:pPr>
        <w:autoSpaceDE w:val="0"/>
        <w:autoSpaceDN w:val="0"/>
        <w:adjustRightInd w:val="0"/>
        <w:spacing w:after="0" w:line="240" w:lineRule="auto"/>
        <w:jc w:val="both"/>
        <w:rPr>
          <w:rFonts w:ascii="Times New Roman" w:hAnsi="Times New Roman" w:cs="Times New Roman"/>
          <w:lang w:val="ru-RU"/>
        </w:rPr>
      </w:pPr>
    </w:p>
    <w:p w14:paraId="193E2B99" w14:textId="77777777" w:rsidR="00F55ADC" w:rsidRPr="00F55ADC" w:rsidRDefault="00F55ADC" w:rsidP="00F55ADC">
      <w:pPr>
        <w:autoSpaceDE w:val="0"/>
        <w:autoSpaceDN w:val="0"/>
        <w:adjustRightInd w:val="0"/>
        <w:spacing w:after="0" w:line="240" w:lineRule="auto"/>
        <w:jc w:val="both"/>
        <w:rPr>
          <w:rFonts w:ascii="Times New Roman" w:hAnsi="Times New Roman" w:cs="Times New Roman"/>
          <w:lang w:val="ru-RU"/>
        </w:rPr>
      </w:pPr>
      <w:r w:rsidRPr="00F55ADC">
        <w:rPr>
          <w:rFonts w:ascii="Times New Roman" w:hAnsi="Times New Roman" w:cs="Times New Roman"/>
          <w:lang w:val="ru-RU"/>
        </w:rPr>
        <w:t>Бенефициары проекта</w:t>
      </w:r>
    </w:p>
    <w:p w14:paraId="011B4F92" w14:textId="77777777" w:rsidR="00F55ADC" w:rsidRPr="00F55ADC" w:rsidRDefault="00F55ADC" w:rsidP="00F55ADC">
      <w:pPr>
        <w:autoSpaceDE w:val="0"/>
        <w:autoSpaceDN w:val="0"/>
        <w:adjustRightInd w:val="0"/>
        <w:spacing w:after="0" w:line="240" w:lineRule="auto"/>
        <w:jc w:val="both"/>
        <w:rPr>
          <w:rFonts w:ascii="Times New Roman" w:hAnsi="Times New Roman" w:cs="Times New Roman"/>
          <w:lang w:val="ru-RU"/>
        </w:rPr>
      </w:pPr>
      <w:r w:rsidRPr="00F55ADC">
        <w:rPr>
          <w:rFonts w:ascii="Times New Roman" w:hAnsi="Times New Roman" w:cs="Times New Roman"/>
          <w:lang w:val="ru-RU"/>
        </w:rPr>
        <w:t>1.Как ожидается, бенефициарами проекта станут следующие категории лиц.</w:t>
      </w:r>
    </w:p>
    <w:p w14:paraId="0FC8565B" w14:textId="77777777" w:rsidR="00F55ADC" w:rsidRPr="00F55ADC" w:rsidRDefault="00F55ADC" w:rsidP="00F55ADC">
      <w:pPr>
        <w:autoSpaceDE w:val="0"/>
        <w:autoSpaceDN w:val="0"/>
        <w:adjustRightInd w:val="0"/>
        <w:spacing w:after="0" w:line="240" w:lineRule="auto"/>
        <w:jc w:val="both"/>
        <w:rPr>
          <w:rFonts w:ascii="Times New Roman" w:hAnsi="Times New Roman" w:cs="Times New Roman"/>
          <w:lang w:val="ru-RU"/>
        </w:rPr>
      </w:pPr>
      <w:r w:rsidRPr="00F55ADC">
        <w:rPr>
          <w:rFonts w:ascii="Times New Roman" w:hAnsi="Times New Roman" w:cs="Times New Roman"/>
          <w:lang w:val="ru-RU"/>
        </w:rPr>
        <w:t>Лица, подпадающие под прямое воздействие проекта:</w:t>
      </w:r>
    </w:p>
    <w:p w14:paraId="13A58B06" w14:textId="3EBEF4A7" w:rsidR="00F55ADC" w:rsidRPr="00F55ADC" w:rsidRDefault="00F55ADC" w:rsidP="00F55ADC">
      <w:pPr>
        <w:autoSpaceDE w:val="0"/>
        <w:autoSpaceDN w:val="0"/>
        <w:adjustRightInd w:val="0"/>
        <w:spacing w:after="0" w:line="240" w:lineRule="auto"/>
        <w:jc w:val="both"/>
        <w:rPr>
          <w:rFonts w:ascii="Times New Roman" w:hAnsi="Times New Roman" w:cs="Times New Roman"/>
          <w:lang w:val="ru-RU"/>
        </w:rPr>
      </w:pPr>
      <w:r w:rsidRPr="00F55ADC">
        <w:rPr>
          <w:rFonts w:ascii="Times New Roman" w:hAnsi="Times New Roman" w:cs="Times New Roman"/>
          <w:lang w:val="ru-RU"/>
        </w:rPr>
        <w:t>&gt;  около 5000 детей в возрасте 3–5 лет, кот</w:t>
      </w:r>
      <w:r w:rsidR="00853AE7">
        <w:rPr>
          <w:rFonts w:ascii="Times New Roman" w:hAnsi="Times New Roman" w:cs="Times New Roman"/>
          <w:lang w:val="ru-RU"/>
        </w:rPr>
        <w:t>орые будут зачислены в новые ДО</w:t>
      </w:r>
      <w:r w:rsidRPr="00F55ADC">
        <w:rPr>
          <w:rFonts w:ascii="Times New Roman" w:hAnsi="Times New Roman" w:cs="Times New Roman"/>
          <w:lang w:val="ru-RU"/>
        </w:rPr>
        <w:t>;</w:t>
      </w:r>
    </w:p>
    <w:p w14:paraId="50D3195E" w14:textId="50D5B5F5" w:rsidR="00F55ADC" w:rsidRPr="00F55ADC" w:rsidRDefault="00F55ADC" w:rsidP="00F55ADC">
      <w:pPr>
        <w:autoSpaceDE w:val="0"/>
        <w:autoSpaceDN w:val="0"/>
        <w:adjustRightInd w:val="0"/>
        <w:spacing w:after="0" w:line="240" w:lineRule="auto"/>
        <w:jc w:val="both"/>
        <w:rPr>
          <w:rFonts w:ascii="Times New Roman" w:hAnsi="Times New Roman" w:cs="Times New Roman"/>
          <w:lang w:val="ru-RU"/>
        </w:rPr>
      </w:pPr>
      <w:r w:rsidRPr="00F55ADC">
        <w:rPr>
          <w:rFonts w:ascii="Times New Roman" w:hAnsi="Times New Roman" w:cs="Times New Roman"/>
          <w:lang w:val="ru-RU"/>
        </w:rPr>
        <w:t>&gt; 5190 педагого</w:t>
      </w:r>
      <w:r w:rsidR="00853AE7">
        <w:rPr>
          <w:rFonts w:ascii="Times New Roman" w:hAnsi="Times New Roman" w:cs="Times New Roman"/>
          <w:lang w:val="ru-RU"/>
        </w:rPr>
        <w:t>в, привлеченных для работы в ДО</w:t>
      </w:r>
      <w:r w:rsidRPr="00F55ADC">
        <w:rPr>
          <w:rFonts w:ascii="Times New Roman" w:hAnsi="Times New Roman" w:cs="Times New Roman"/>
          <w:lang w:val="ru-RU"/>
        </w:rPr>
        <w:t>, воспитатели детских садов полного дня, педагогов, работающих в институтах подготовки и повышения</w:t>
      </w:r>
      <w:r w:rsidR="00F13D39">
        <w:rPr>
          <w:rFonts w:ascii="Times New Roman" w:hAnsi="Times New Roman" w:cs="Times New Roman"/>
          <w:lang w:val="ru-RU"/>
        </w:rPr>
        <w:t xml:space="preserve"> квалификации, представители МО</w:t>
      </w:r>
      <w:r w:rsidRPr="00F55ADC">
        <w:rPr>
          <w:rFonts w:ascii="Times New Roman" w:hAnsi="Times New Roman" w:cs="Times New Roman"/>
          <w:lang w:val="ru-RU"/>
        </w:rPr>
        <w:t>Н</w:t>
      </w:r>
      <w:r w:rsidR="00F13D39">
        <w:rPr>
          <w:rFonts w:ascii="Times New Roman" w:hAnsi="Times New Roman" w:cs="Times New Roman"/>
          <w:lang w:val="ru-RU"/>
        </w:rPr>
        <w:t xml:space="preserve"> КР</w:t>
      </w:r>
      <w:r w:rsidRPr="00F55ADC">
        <w:rPr>
          <w:rFonts w:ascii="Times New Roman" w:hAnsi="Times New Roman" w:cs="Times New Roman"/>
          <w:lang w:val="ru-RU"/>
        </w:rPr>
        <w:t xml:space="preserve"> и региональных подразделений министерства, которые пройдут обучение по дошкольному образованию.</w:t>
      </w:r>
    </w:p>
    <w:p w14:paraId="4D810579" w14:textId="77777777" w:rsidR="00F55ADC" w:rsidRPr="00F55ADC" w:rsidRDefault="00F55ADC" w:rsidP="00F55ADC">
      <w:pPr>
        <w:autoSpaceDE w:val="0"/>
        <w:autoSpaceDN w:val="0"/>
        <w:adjustRightInd w:val="0"/>
        <w:spacing w:after="0" w:line="240" w:lineRule="auto"/>
        <w:jc w:val="both"/>
        <w:rPr>
          <w:rFonts w:ascii="Times New Roman" w:hAnsi="Times New Roman" w:cs="Times New Roman"/>
          <w:lang w:val="ru-RU"/>
        </w:rPr>
      </w:pPr>
      <w:r w:rsidRPr="00F55ADC">
        <w:rPr>
          <w:rFonts w:ascii="Times New Roman" w:hAnsi="Times New Roman" w:cs="Times New Roman"/>
          <w:lang w:val="ru-RU"/>
        </w:rPr>
        <w:t>Лица, подпадающие под косвенное воздействие проекта:</w:t>
      </w:r>
    </w:p>
    <w:p w14:paraId="69BBDEB4" w14:textId="486EEAE9" w:rsidR="00F55ADC" w:rsidRPr="00F55ADC" w:rsidRDefault="00F55ADC" w:rsidP="00F55ADC">
      <w:pPr>
        <w:autoSpaceDE w:val="0"/>
        <w:autoSpaceDN w:val="0"/>
        <w:adjustRightInd w:val="0"/>
        <w:spacing w:after="0" w:line="240" w:lineRule="auto"/>
        <w:jc w:val="both"/>
        <w:rPr>
          <w:rFonts w:ascii="Times New Roman" w:hAnsi="Times New Roman" w:cs="Times New Roman"/>
          <w:lang w:val="ru-RU"/>
        </w:rPr>
      </w:pPr>
      <w:r w:rsidRPr="00F55ADC">
        <w:rPr>
          <w:rFonts w:ascii="Times New Roman" w:hAnsi="Times New Roman" w:cs="Times New Roman"/>
          <w:lang w:val="ru-RU"/>
        </w:rPr>
        <w:t>-28590 – родители, лица, обеспечивающие уход, а также члены домохозяйств, где проживают учащиеся, в 60 сообщест</w:t>
      </w:r>
      <w:r w:rsidR="00853AE7">
        <w:rPr>
          <w:rFonts w:ascii="Times New Roman" w:hAnsi="Times New Roman" w:cs="Times New Roman"/>
          <w:lang w:val="ru-RU"/>
        </w:rPr>
        <w:t>вах, где будут открыты новые ДО</w:t>
      </w:r>
      <w:r w:rsidRPr="00F55ADC">
        <w:rPr>
          <w:rFonts w:ascii="Times New Roman" w:hAnsi="Times New Roman" w:cs="Times New Roman"/>
          <w:lang w:val="ru-RU"/>
        </w:rPr>
        <w:t>;</w:t>
      </w:r>
    </w:p>
    <w:p w14:paraId="7589DB92" w14:textId="675B80DF" w:rsidR="003C42D9" w:rsidRPr="004F7F2B" w:rsidRDefault="00F55ADC" w:rsidP="00F55ADC">
      <w:pPr>
        <w:autoSpaceDE w:val="0"/>
        <w:autoSpaceDN w:val="0"/>
        <w:adjustRightInd w:val="0"/>
        <w:spacing w:after="0" w:line="240" w:lineRule="auto"/>
        <w:jc w:val="both"/>
        <w:rPr>
          <w:rFonts w:ascii="Times New Roman" w:hAnsi="Times New Roman" w:cs="Times New Roman"/>
          <w:lang w:val="ru-RU"/>
        </w:rPr>
      </w:pPr>
      <w:r w:rsidRPr="00F55ADC">
        <w:rPr>
          <w:rFonts w:ascii="Times New Roman" w:hAnsi="Times New Roman" w:cs="Times New Roman"/>
          <w:lang w:val="ru-RU"/>
        </w:rPr>
        <w:t>-112 500 детей, посещающих государственные дошкольные учреждения полного дня, воспитатели которых пройдут обучение по вопросам усовершенствованной педагогики, мониторинга и оценки результатов развития детей.</w:t>
      </w:r>
    </w:p>
    <w:p w14:paraId="44B967D9" w14:textId="77777777" w:rsidR="003C42D9" w:rsidRPr="004F7F2B" w:rsidRDefault="003C42D9" w:rsidP="003C42D9">
      <w:pPr>
        <w:autoSpaceDE w:val="0"/>
        <w:autoSpaceDN w:val="0"/>
        <w:adjustRightInd w:val="0"/>
        <w:spacing w:after="0" w:line="240" w:lineRule="auto"/>
        <w:jc w:val="both"/>
        <w:rPr>
          <w:rFonts w:ascii="Times New Roman" w:hAnsi="Times New Roman" w:cs="Times New Roman"/>
          <w:lang w:val="ru-RU"/>
        </w:rPr>
      </w:pPr>
    </w:p>
    <w:p w14:paraId="7363BE5B" w14:textId="3BD4F409" w:rsidR="00B32EFD" w:rsidRPr="004F7F2B" w:rsidRDefault="00B32EFD" w:rsidP="00664E32">
      <w:pPr>
        <w:pStyle w:val="Default"/>
        <w:rPr>
          <w:rFonts w:ascii="Times New Roman" w:hAnsi="Times New Roman" w:cs="Times New Roman"/>
          <w:b/>
          <w:color w:val="auto"/>
          <w:sz w:val="22"/>
          <w:szCs w:val="22"/>
          <w:lang w:val="ru-RU"/>
        </w:rPr>
      </w:pPr>
    </w:p>
    <w:p w14:paraId="332AD6F8" w14:textId="21EB541E" w:rsidR="00EF2E4F" w:rsidRPr="004F7F2B" w:rsidRDefault="00EF2E4F" w:rsidP="00EB72B2">
      <w:pPr>
        <w:pStyle w:val="Numberedparagraph"/>
        <w:numPr>
          <w:ilvl w:val="2"/>
          <w:numId w:val="2"/>
        </w:numPr>
        <w:tabs>
          <w:tab w:val="left" w:pos="90"/>
          <w:tab w:val="left" w:pos="360"/>
        </w:tabs>
        <w:spacing w:after="0"/>
        <w:ind w:left="0" w:firstLine="0"/>
        <w:rPr>
          <w:b/>
          <w:sz w:val="22"/>
          <w:szCs w:val="22"/>
          <w:lang w:val="ru-RU"/>
        </w:rPr>
      </w:pPr>
      <w:r w:rsidRPr="004F7F2B">
        <w:rPr>
          <w:b/>
          <w:sz w:val="22"/>
          <w:lang w:val="ru-RU"/>
        </w:rPr>
        <w:t>С</w:t>
      </w:r>
      <w:r w:rsidR="007167EB" w:rsidRPr="004F7F2B">
        <w:rPr>
          <w:b/>
          <w:sz w:val="22"/>
          <w:lang w:val="ru-RU"/>
        </w:rPr>
        <w:t>итуация в стране и секторе</w:t>
      </w:r>
      <w:r w:rsidR="008D1CC7" w:rsidRPr="004F7F2B">
        <w:rPr>
          <w:b/>
          <w:sz w:val="22"/>
          <w:lang w:val="ru-RU"/>
        </w:rPr>
        <w:t>/</w:t>
      </w:r>
      <w:r w:rsidRPr="004F7F2B">
        <w:rPr>
          <w:b/>
          <w:sz w:val="22"/>
          <w:lang w:val="ru-RU"/>
        </w:rPr>
        <w:t xml:space="preserve">Концепция </w:t>
      </w:r>
      <w:r w:rsidR="007167EB" w:rsidRPr="004F7F2B">
        <w:rPr>
          <w:b/>
          <w:sz w:val="22"/>
          <w:lang w:val="ru-RU"/>
        </w:rPr>
        <w:t>Проекта</w:t>
      </w:r>
    </w:p>
    <w:p w14:paraId="64DF1EA5" w14:textId="77777777" w:rsidR="004A515F" w:rsidRPr="004F7F2B" w:rsidRDefault="004A515F" w:rsidP="004A515F">
      <w:pPr>
        <w:pStyle w:val="Default"/>
        <w:jc w:val="both"/>
        <w:rPr>
          <w:rFonts w:ascii="Times New Roman" w:hAnsi="Times New Roman" w:cs="Times New Roman"/>
          <w:iCs/>
          <w:color w:val="auto"/>
          <w:sz w:val="22"/>
          <w:lang w:val="ru-RU"/>
        </w:rPr>
      </w:pPr>
    </w:p>
    <w:p w14:paraId="0E9EB7F4" w14:textId="19ADA4B3" w:rsidR="00EF2E4F" w:rsidRPr="004F7F2B" w:rsidRDefault="00EF2E4F" w:rsidP="000133BE">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Кыргызская Республика является горной страной, не имеющей выхода к морю, с населением </w:t>
      </w:r>
      <w:r w:rsidR="007167EB" w:rsidRPr="004F7F2B">
        <w:rPr>
          <w:rFonts w:ascii="Times New Roman" w:hAnsi="Times New Roman"/>
          <w:color w:val="auto"/>
          <w:sz w:val="22"/>
          <w:lang w:val="ru-RU"/>
        </w:rPr>
        <w:t xml:space="preserve">численностью </w:t>
      </w:r>
      <w:r w:rsidRPr="004F7F2B">
        <w:rPr>
          <w:rFonts w:ascii="Times New Roman" w:hAnsi="Times New Roman"/>
          <w:color w:val="auto"/>
          <w:sz w:val="22"/>
          <w:lang w:val="ru-RU"/>
        </w:rPr>
        <w:t xml:space="preserve">6 миллионов человек, с </w:t>
      </w:r>
      <w:r w:rsidR="007167EB" w:rsidRPr="004F7F2B">
        <w:rPr>
          <w:rFonts w:ascii="Times New Roman" w:hAnsi="Times New Roman"/>
          <w:color w:val="auto"/>
          <w:sz w:val="22"/>
          <w:lang w:val="ru-RU"/>
        </w:rPr>
        <w:t xml:space="preserve">уровнем </w:t>
      </w:r>
      <w:r w:rsidRPr="004F7F2B">
        <w:rPr>
          <w:rFonts w:ascii="Times New Roman" w:hAnsi="Times New Roman"/>
          <w:color w:val="auto"/>
          <w:sz w:val="22"/>
          <w:lang w:val="ru-RU"/>
        </w:rPr>
        <w:t>доход</w:t>
      </w:r>
      <w:r w:rsidR="007167EB" w:rsidRPr="004F7F2B">
        <w:rPr>
          <w:rFonts w:ascii="Times New Roman" w:hAnsi="Times New Roman"/>
          <w:color w:val="auto"/>
          <w:sz w:val="22"/>
          <w:lang w:val="ru-RU"/>
        </w:rPr>
        <w:t>ов</w:t>
      </w:r>
      <w:r w:rsidRPr="004F7F2B">
        <w:rPr>
          <w:rFonts w:ascii="Times New Roman" w:hAnsi="Times New Roman"/>
          <w:color w:val="auto"/>
          <w:sz w:val="22"/>
          <w:lang w:val="ru-RU"/>
        </w:rPr>
        <w:t xml:space="preserve"> на душу населения в размере 1</w:t>
      </w:r>
      <w:r w:rsidR="007167EB" w:rsidRPr="004F7F2B">
        <w:rPr>
          <w:rFonts w:ascii="Times New Roman" w:hAnsi="Times New Roman"/>
          <w:color w:val="auto"/>
          <w:sz w:val="22"/>
          <w:lang w:val="ru-RU"/>
        </w:rPr>
        <w:t> </w:t>
      </w:r>
      <w:r w:rsidRPr="004F7F2B">
        <w:rPr>
          <w:rFonts w:ascii="Times New Roman" w:hAnsi="Times New Roman"/>
          <w:color w:val="auto"/>
          <w:sz w:val="22"/>
          <w:lang w:val="ru-RU"/>
        </w:rPr>
        <w:t>179</w:t>
      </w:r>
      <w:r w:rsidR="007167EB" w:rsidRPr="004F7F2B">
        <w:rPr>
          <w:rFonts w:ascii="Times New Roman" w:hAnsi="Times New Roman"/>
          <w:color w:val="auto"/>
          <w:sz w:val="22"/>
          <w:lang w:val="ru-RU"/>
        </w:rPr>
        <w:t xml:space="preserve"> </w:t>
      </w:r>
      <w:r w:rsidRPr="004F7F2B">
        <w:rPr>
          <w:rFonts w:ascii="Times New Roman" w:hAnsi="Times New Roman"/>
          <w:color w:val="auto"/>
          <w:sz w:val="22"/>
          <w:lang w:val="ru-RU"/>
        </w:rPr>
        <w:t xml:space="preserve">долларов США (2016 год) и значительным экономическим потенциалом, </w:t>
      </w:r>
      <w:r w:rsidR="007167EB" w:rsidRPr="004F7F2B">
        <w:rPr>
          <w:rFonts w:ascii="Times New Roman" w:hAnsi="Times New Roman"/>
          <w:color w:val="auto"/>
          <w:sz w:val="22"/>
          <w:lang w:val="ru-RU"/>
        </w:rPr>
        <w:t xml:space="preserve">обусловленным </w:t>
      </w:r>
      <w:r w:rsidRPr="004F7F2B">
        <w:rPr>
          <w:rFonts w:ascii="Times New Roman" w:hAnsi="Times New Roman"/>
          <w:color w:val="auto"/>
          <w:sz w:val="22"/>
          <w:lang w:val="ru-RU"/>
        </w:rPr>
        <w:t xml:space="preserve">ее </w:t>
      </w:r>
      <w:r w:rsidR="007167EB" w:rsidRPr="004F7F2B">
        <w:rPr>
          <w:rFonts w:ascii="Times New Roman" w:hAnsi="Times New Roman"/>
          <w:color w:val="auto"/>
          <w:sz w:val="22"/>
          <w:lang w:val="ru-RU"/>
        </w:rPr>
        <w:t>богатыми природными ресурсами</w:t>
      </w:r>
      <w:r w:rsidRPr="004F7F2B">
        <w:rPr>
          <w:rFonts w:ascii="Times New Roman" w:hAnsi="Times New Roman"/>
          <w:color w:val="auto"/>
          <w:sz w:val="22"/>
          <w:lang w:val="ru-RU"/>
        </w:rPr>
        <w:t xml:space="preserve">. Ежегодный прирост населения составляет 2,1 процента; треть населения </w:t>
      </w:r>
      <w:r w:rsidR="007167EB" w:rsidRPr="004F7F2B">
        <w:rPr>
          <w:rFonts w:ascii="Times New Roman" w:hAnsi="Times New Roman"/>
          <w:color w:val="auto"/>
          <w:sz w:val="22"/>
          <w:lang w:val="ru-RU"/>
        </w:rPr>
        <w:t xml:space="preserve">составляют дети </w:t>
      </w:r>
      <w:r w:rsidRPr="004F7F2B">
        <w:rPr>
          <w:rFonts w:ascii="Times New Roman" w:hAnsi="Times New Roman"/>
          <w:color w:val="auto"/>
          <w:sz w:val="22"/>
          <w:lang w:val="ru-RU"/>
        </w:rPr>
        <w:t xml:space="preserve">в возрасте до 15 лет; две трети населения </w:t>
      </w:r>
      <w:r w:rsidR="007167EB" w:rsidRPr="004F7F2B">
        <w:rPr>
          <w:rFonts w:ascii="Times New Roman" w:hAnsi="Times New Roman"/>
          <w:color w:val="auto"/>
          <w:sz w:val="22"/>
          <w:lang w:val="ru-RU"/>
        </w:rPr>
        <w:t xml:space="preserve">проживают </w:t>
      </w:r>
      <w:r w:rsidRPr="004F7F2B">
        <w:rPr>
          <w:rFonts w:ascii="Times New Roman" w:hAnsi="Times New Roman"/>
          <w:color w:val="auto"/>
          <w:sz w:val="22"/>
          <w:lang w:val="ru-RU"/>
        </w:rPr>
        <w:t xml:space="preserve">в сельской местности. </w:t>
      </w:r>
      <w:r w:rsidR="007167EB" w:rsidRPr="004F7F2B">
        <w:rPr>
          <w:rFonts w:ascii="Times New Roman" w:hAnsi="Times New Roman"/>
          <w:color w:val="auto"/>
          <w:sz w:val="22"/>
          <w:lang w:val="ru-RU"/>
        </w:rPr>
        <w:lastRenderedPageBreak/>
        <w:t xml:space="preserve">Кыргызская Республика выделяется среди остальных стран </w:t>
      </w:r>
      <w:r w:rsidRPr="004F7F2B">
        <w:rPr>
          <w:rFonts w:ascii="Times New Roman" w:hAnsi="Times New Roman"/>
          <w:color w:val="auto"/>
          <w:sz w:val="22"/>
          <w:lang w:val="ru-RU"/>
        </w:rPr>
        <w:t>регион</w:t>
      </w:r>
      <w:r w:rsidR="007167EB" w:rsidRPr="004F7F2B">
        <w:rPr>
          <w:rFonts w:ascii="Times New Roman" w:hAnsi="Times New Roman"/>
          <w:color w:val="auto"/>
          <w:sz w:val="22"/>
          <w:lang w:val="ru-RU"/>
        </w:rPr>
        <w:t>а</w:t>
      </w:r>
      <w:r w:rsidRPr="004F7F2B">
        <w:rPr>
          <w:rFonts w:ascii="Times New Roman" w:hAnsi="Times New Roman"/>
          <w:color w:val="auto"/>
          <w:sz w:val="22"/>
          <w:lang w:val="ru-RU"/>
        </w:rPr>
        <w:t xml:space="preserve"> своим либеральным политическим режимом, более низким уровнем </w:t>
      </w:r>
      <w:r w:rsidR="007167EB" w:rsidRPr="004F7F2B">
        <w:rPr>
          <w:rFonts w:ascii="Times New Roman" w:hAnsi="Times New Roman"/>
          <w:color w:val="auto"/>
          <w:sz w:val="22"/>
          <w:lang w:val="ru-RU"/>
        </w:rPr>
        <w:t xml:space="preserve">узурпации власти </w:t>
      </w:r>
      <w:r w:rsidRPr="004F7F2B">
        <w:rPr>
          <w:rFonts w:ascii="Times New Roman" w:hAnsi="Times New Roman"/>
          <w:color w:val="auto"/>
          <w:sz w:val="22"/>
          <w:lang w:val="ru-RU"/>
        </w:rPr>
        <w:t xml:space="preserve">узкими </w:t>
      </w:r>
      <w:r w:rsidR="007167EB" w:rsidRPr="004F7F2B">
        <w:rPr>
          <w:rFonts w:ascii="Times New Roman" w:hAnsi="Times New Roman"/>
          <w:color w:val="auto"/>
          <w:sz w:val="22"/>
          <w:lang w:val="ru-RU"/>
        </w:rPr>
        <w:t xml:space="preserve">влиятельными кругами </w:t>
      </w:r>
      <w:r w:rsidRPr="004F7F2B">
        <w:rPr>
          <w:rFonts w:ascii="Times New Roman" w:hAnsi="Times New Roman"/>
          <w:color w:val="auto"/>
          <w:sz w:val="22"/>
          <w:lang w:val="ru-RU"/>
        </w:rPr>
        <w:t>и меньшим влиянием государства на экономику. Страна обладает богатыми</w:t>
      </w:r>
      <w:r w:rsidR="007167EB" w:rsidRPr="004F7F2B">
        <w:rPr>
          <w:rFonts w:ascii="Times New Roman" w:hAnsi="Times New Roman"/>
          <w:color w:val="auto"/>
          <w:sz w:val="22"/>
          <w:lang w:val="ru-RU"/>
        </w:rPr>
        <w:t xml:space="preserve"> и</w:t>
      </w:r>
      <w:r w:rsidRPr="004F7F2B">
        <w:rPr>
          <w:rFonts w:ascii="Times New Roman" w:hAnsi="Times New Roman"/>
          <w:color w:val="auto"/>
          <w:sz w:val="22"/>
          <w:lang w:val="ru-RU"/>
        </w:rPr>
        <w:t xml:space="preserve">, </w:t>
      </w:r>
      <w:r w:rsidR="007167EB" w:rsidRPr="004F7F2B">
        <w:rPr>
          <w:rFonts w:ascii="Times New Roman" w:hAnsi="Times New Roman"/>
          <w:color w:val="auto"/>
          <w:sz w:val="22"/>
          <w:lang w:val="ru-RU"/>
        </w:rPr>
        <w:t xml:space="preserve">пока еще, большей частью неразработанными </w:t>
      </w:r>
      <w:r w:rsidRPr="004F7F2B">
        <w:rPr>
          <w:rFonts w:ascii="Times New Roman" w:hAnsi="Times New Roman"/>
          <w:color w:val="auto"/>
          <w:sz w:val="22"/>
          <w:lang w:val="ru-RU"/>
        </w:rPr>
        <w:t>природными ресурсами в виде полезных ископаемых, а также большим потенциалом расширения сельского хозяйства, гидроэлектроэнерг</w:t>
      </w:r>
      <w:r w:rsidR="004D3FDF" w:rsidRPr="004F7F2B">
        <w:rPr>
          <w:rFonts w:ascii="Times New Roman" w:hAnsi="Times New Roman"/>
          <w:color w:val="auto"/>
          <w:sz w:val="22"/>
          <w:lang w:val="ru-RU"/>
        </w:rPr>
        <w:t>етики</w:t>
      </w:r>
      <w:r w:rsidRPr="004F7F2B">
        <w:rPr>
          <w:rFonts w:ascii="Times New Roman" w:hAnsi="Times New Roman"/>
          <w:color w:val="auto"/>
          <w:sz w:val="22"/>
          <w:lang w:val="ru-RU"/>
        </w:rPr>
        <w:t xml:space="preserve"> и туризма. Он</w:t>
      </w:r>
      <w:r w:rsidR="004D3FDF" w:rsidRPr="004F7F2B">
        <w:rPr>
          <w:rFonts w:ascii="Times New Roman" w:hAnsi="Times New Roman"/>
          <w:color w:val="auto"/>
          <w:sz w:val="22"/>
          <w:lang w:val="ru-RU"/>
        </w:rPr>
        <w:t>а</w:t>
      </w:r>
      <w:r w:rsidRPr="004F7F2B">
        <w:rPr>
          <w:rFonts w:ascii="Times New Roman" w:hAnsi="Times New Roman"/>
          <w:color w:val="auto"/>
          <w:sz w:val="22"/>
          <w:lang w:val="ru-RU"/>
        </w:rPr>
        <w:t xml:space="preserve"> находится на пересечении рынков Китая, Южной Азии и России, с беспрепятственным доступом к Евразийскому экономическому союзу (членом которого он</w:t>
      </w:r>
      <w:r w:rsidR="004D3FDF" w:rsidRPr="004F7F2B">
        <w:rPr>
          <w:rFonts w:ascii="Times New Roman" w:hAnsi="Times New Roman"/>
          <w:color w:val="auto"/>
          <w:sz w:val="22"/>
          <w:lang w:val="ru-RU"/>
        </w:rPr>
        <w:t>а</w:t>
      </w:r>
      <w:r w:rsidRPr="004F7F2B">
        <w:rPr>
          <w:rFonts w:ascii="Times New Roman" w:hAnsi="Times New Roman"/>
          <w:color w:val="auto"/>
          <w:sz w:val="22"/>
          <w:lang w:val="ru-RU"/>
        </w:rPr>
        <w:t xml:space="preserve"> является).</w:t>
      </w:r>
    </w:p>
    <w:p w14:paraId="5DB6F895" w14:textId="77777777" w:rsidR="000133BE" w:rsidRPr="004F7F2B" w:rsidRDefault="000133BE" w:rsidP="000133BE">
      <w:pPr>
        <w:pStyle w:val="Default"/>
        <w:jc w:val="both"/>
        <w:rPr>
          <w:rFonts w:ascii="Times New Roman" w:hAnsi="Times New Roman" w:cs="Times New Roman"/>
          <w:bCs/>
          <w:iCs/>
          <w:color w:val="auto"/>
          <w:sz w:val="22"/>
          <w:lang w:val="ru-RU"/>
        </w:rPr>
      </w:pPr>
    </w:p>
    <w:p w14:paraId="38595C35" w14:textId="2674457A" w:rsidR="00EF2E4F" w:rsidRPr="004F7F2B" w:rsidRDefault="00EF2E4F" w:rsidP="000133BE">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В период </w:t>
      </w:r>
      <w:r w:rsidR="004D3FDF" w:rsidRPr="004F7F2B">
        <w:rPr>
          <w:rFonts w:ascii="Times New Roman" w:hAnsi="Times New Roman"/>
          <w:color w:val="auto"/>
          <w:sz w:val="22"/>
          <w:lang w:val="ru-RU"/>
        </w:rPr>
        <w:t xml:space="preserve">с </w:t>
      </w:r>
      <w:r w:rsidRPr="004F7F2B">
        <w:rPr>
          <w:rFonts w:ascii="Times New Roman" w:hAnsi="Times New Roman"/>
          <w:color w:val="auto"/>
          <w:sz w:val="22"/>
          <w:lang w:val="ru-RU"/>
        </w:rPr>
        <w:t>2000</w:t>
      </w:r>
      <w:r w:rsidR="004D3FDF" w:rsidRPr="004F7F2B">
        <w:rPr>
          <w:rFonts w:ascii="Times New Roman" w:hAnsi="Times New Roman"/>
          <w:color w:val="auto"/>
          <w:sz w:val="22"/>
          <w:lang w:val="ru-RU"/>
        </w:rPr>
        <w:t xml:space="preserve"> по </w:t>
      </w:r>
      <w:r w:rsidRPr="004F7F2B">
        <w:rPr>
          <w:rFonts w:ascii="Times New Roman" w:hAnsi="Times New Roman"/>
          <w:color w:val="auto"/>
          <w:sz w:val="22"/>
          <w:lang w:val="ru-RU"/>
        </w:rPr>
        <w:t>2016 год</w:t>
      </w:r>
      <w:r w:rsidR="004D3FDF" w:rsidRPr="004F7F2B">
        <w:rPr>
          <w:rFonts w:ascii="Times New Roman" w:hAnsi="Times New Roman"/>
          <w:color w:val="auto"/>
          <w:sz w:val="22"/>
          <w:lang w:val="ru-RU"/>
        </w:rPr>
        <w:t>ы</w:t>
      </w:r>
      <w:r w:rsidRPr="004F7F2B">
        <w:rPr>
          <w:rFonts w:ascii="Times New Roman" w:hAnsi="Times New Roman"/>
          <w:color w:val="auto"/>
          <w:sz w:val="22"/>
          <w:lang w:val="ru-RU"/>
        </w:rPr>
        <w:t xml:space="preserve"> экономика росла</w:t>
      </w:r>
      <w:r w:rsidR="004D3FDF" w:rsidRPr="004F7F2B">
        <w:rPr>
          <w:rFonts w:ascii="Times New Roman" w:hAnsi="Times New Roman"/>
          <w:color w:val="auto"/>
          <w:sz w:val="22"/>
          <w:lang w:val="ru-RU"/>
        </w:rPr>
        <w:t>,</w:t>
      </w:r>
      <w:r w:rsidRPr="004F7F2B">
        <w:rPr>
          <w:rFonts w:ascii="Times New Roman" w:hAnsi="Times New Roman"/>
          <w:color w:val="auto"/>
          <w:sz w:val="22"/>
          <w:lang w:val="ru-RU"/>
        </w:rPr>
        <w:t xml:space="preserve"> в среднем</w:t>
      </w:r>
      <w:r w:rsidR="004D3FDF" w:rsidRPr="004F7F2B">
        <w:rPr>
          <w:rFonts w:ascii="Times New Roman" w:hAnsi="Times New Roman"/>
          <w:color w:val="auto"/>
          <w:sz w:val="22"/>
          <w:lang w:val="ru-RU"/>
        </w:rPr>
        <w:t>,</w:t>
      </w:r>
      <w:r w:rsidRPr="004F7F2B">
        <w:rPr>
          <w:rFonts w:ascii="Times New Roman" w:hAnsi="Times New Roman"/>
          <w:color w:val="auto"/>
          <w:sz w:val="22"/>
          <w:lang w:val="ru-RU"/>
        </w:rPr>
        <w:t xml:space="preserve"> на 4,5 процента в год</w:t>
      </w:r>
      <w:r w:rsidR="004D3FDF" w:rsidRPr="004F7F2B">
        <w:rPr>
          <w:rFonts w:ascii="Times New Roman" w:hAnsi="Times New Roman"/>
          <w:color w:val="auto"/>
          <w:sz w:val="22"/>
          <w:lang w:val="ru-RU"/>
        </w:rPr>
        <w:t xml:space="preserve"> – </w:t>
      </w:r>
      <w:r w:rsidRPr="004F7F2B">
        <w:rPr>
          <w:rFonts w:ascii="Times New Roman" w:hAnsi="Times New Roman"/>
          <w:color w:val="auto"/>
          <w:sz w:val="22"/>
          <w:lang w:val="ru-RU"/>
        </w:rPr>
        <w:t>в основном</w:t>
      </w:r>
      <w:r w:rsidR="004D3FDF" w:rsidRPr="004F7F2B">
        <w:rPr>
          <w:rFonts w:ascii="Times New Roman" w:hAnsi="Times New Roman"/>
          <w:color w:val="auto"/>
          <w:sz w:val="22"/>
          <w:lang w:val="ru-RU"/>
        </w:rPr>
        <w:t>,</w:t>
      </w:r>
      <w:r w:rsidRPr="004F7F2B">
        <w:rPr>
          <w:rFonts w:ascii="Times New Roman" w:hAnsi="Times New Roman"/>
          <w:color w:val="auto"/>
          <w:sz w:val="22"/>
          <w:lang w:val="ru-RU"/>
        </w:rPr>
        <w:t xml:space="preserve"> за счет добычи золота и денежных переводов </w:t>
      </w:r>
      <w:r w:rsidR="004D3FDF" w:rsidRPr="004F7F2B">
        <w:rPr>
          <w:rFonts w:ascii="Times New Roman" w:hAnsi="Times New Roman"/>
          <w:color w:val="auto"/>
          <w:sz w:val="22"/>
          <w:lang w:val="ru-RU"/>
        </w:rPr>
        <w:t xml:space="preserve">трудовых мигрантов </w:t>
      </w:r>
      <w:r w:rsidRPr="004F7F2B">
        <w:rPr>
          <w:rFonts w:ascii="Times New Roman" w:hAnsi="Times New Roman"/>
          <w:color w:val="auto"/>
          <w:sz w:val="22"/>
          <w:lang w:val="ru-RU"/>
        </w:rPr>
        <w:t xml:space="preserve">из-за рубежа. Рост в последние годы привел лишь к незначительным улучшениям благосостояния среди нижних 40 процентов </w:t>
      </w:r>
      <w:r w:rsidR="004D3FDF" w:rsidRPr="004F7F2B">
        <w:rPr>
          <w:rFonts w:ascii="Times New Roman" w:hAnsi="Times New Roman"/>
          <w:color w:val="auto"/>
          <w:sz w:val="22"/>
          <w:lang w:val="ru-RU"/>
        </w:rPr>
        <w:t xml:space="preserve">населения </w:t>
      </w:r>
      <w:r w:rsidRPr="004F7F2B">
        <w:rPr>
          <w:rFonts w:ascii="Times New Roman" w:hAnsi="Times New Roman"/>
          <w:color w:val="auto"/>
          <w:sz w:val="22"/>
          <w:lang w:val="ru-RU"/>
        </w:rPr>
        <w:t xml:space="preserve">в сочетании с </w:t>
      </w:r>
      <w:r w:rsidR="004D3FDF" w:rsidRPr="004F7F2B">
        <w:rPr>
          <w:rFonts w:ascii="Times New Roman" w:hAnsi="Times New Roman"/>
          <w:color w:val="auto"/>
          <w:sz w:val="22"/>
          <w:lang w:val="ru-RU"/>
        </w:rPr>
        <w:t xml:space="preserve">сокращением </w:t>
      </w:r>
      <w:r w:rsidRPr="004F7F2B">
        <w:rPr>
          <w:rFonts w:ascii="Times New Roman" w:hAnsi="Times New Roman"/>
          <w:color w:val="auto"/>
          <w:sz w:val="22"/>
          <w:lang w:val="ru-RU"/>
        </w:rPr>
        <w:t xml:space="preserve">доходов верхних 60 процентов. Почти четверть населения живет ниже международной черты бедности, составляющей 3,2 долл. США на душу населения в день, </w:t>
      </w:r>
      <w:r w:rsidR="004D3FDF" w:rsidRPr="004F7F2B">
        <w:rPr>
          <w:rFonts w:ascii="Times New Roman" w:hAnsi="Times New Roman"/>
          <w:color w:val="auto"/>
          <w:sz w:val="22"/>
          <w:lang w:val="ru-RU"/>
        </w:rPr>
        <w:t xml:space="preserve">и </w:t>
      </w:r>
      <w:r w:rsidRPr="004F7F2B">
        <w:rPr>
          <w:rFonts w:ascii="Times New Roman" w:hAnsi="Times New Roman"/>
          <w:color w:val="auto"/>
          <w:sz w:val="22"/>
          <w:lang w:val="ru-RU"/>
        </w:rPr>
        <w:t>еще б</w:t>
      </w:r>
      <w:r w:rsidRPr="004F7F2B">
        <w:rPr>
          <w:rFonts w:ascii="Times New Roman" w:hAnsi="Times New Roman"/>
          <w:i/>
          <w:iCs/>
          <w:color w:val="auto"/>
          <w:sz w:val="22"/>
          <w:lang w:val="ru-RU"/>
        </w:rPr>
        <w:t>о</w:t>
      </w:r>
      <w:r w:rsidRPr="004F7F2B">
        <w:rPr>
          <w:rFonts w:ascii="Times New Roman" w:hAnsi="Times New Roman"/>
          <w:color w:val="auto"/>
          <w:sz w:val="22"/>
          <w:lang w:val="ru-RU"/>
        </w:rPr>
        <w:t>льш</w:t>
      </w:r>
      <w:r w:rsidR="004D3FDF" w:rsidRPr="004F7F2B">
        <w:rPr>
          <w:rFonts w:ascii="Times New Roman" w:hAnsi="Times New Roman"/>
          <w:color w:val="auto"/>
          <w:sz w:val="22"/>
          <w:lang w:val="ru-RU"/>
        </w:rPr>
        <w:t>ая</w:t>
      </w:r>
      <w:r w:rsidRPr="004F7F2B">
        <w:rPr>
          <w:rFonts w:ascii="Times New Roman" w:hAnsi="Times New Roman"/>
          <w:color w:val="auto"/>
          <w:sz w:val="22"/>
          <w:lang w:val="ru-RU"/>
        </w:rPr>
        <w:t xml:space="preserve"> дол</w:t>
      </w:r>
      <w:r w:rsidR="004D3FDF" w:rsidRPr="004F7F2B">
        <w:rPr>
          <w:rFonts w:ascii="Times New Roman" w:hAnsi="Times New Roman"/>
          <w:color w:val="auto"/>
          <w:sz w:val="22"/>
          <w:lang w:val="ru-RU"/>
        </w:rPr>
        <w:t>я</w:t>
      </w:r>
      <w:r w:rsidRPr="004F7F2B">
        <w:rPr>
          <w:rFonts w:ascii="Times New Roman" w:hAnsi="Times New Roman"/>
          <w:color w:val="auto"/>
          <w:sz w:val="22"/>
          <w:lang w:val="ru-RU"/>
        </w:rPr>
        <w:t xml:space="preserve"> домохозяйств</w:t>
      </w:r>
      <w:r w:rsidR="004D3FDF" w:rsidRPr="004F7F2B">
        <w:rPr>
          <w:rFonts w:ascii="Times New Roman" w:hAnsi="Times New Roman"/>
          <w:color w:val="auto"/>
          <w:sz w:val="22"/>
          <w:lang w:val="ru-RU"/>
        </w:rPr>
        <w:t xml:space="preserve"> </w:t>
      </w:r>
      <w:r w:rsidRPr="004F7F2B">
        <w:rPr>
          <w:rFonts w:ascii="Times New Roman" w:hAnsi="Times New Roman"/>
          <w:color w:val="auto"/>
          <w:sz w:val="22"/>
          <w:lang w:val="ru-RU"/>
        </w:rPr>
        <w:t>наход</w:t>
      </w:r>
      <w:r w:rsidR="004D3FDF" w:rsidRPr="004F7F2B">
        <w:rPr>
          <w:rFonts w:ascii="Times New Roman" w:hAnsi="Times New Roman"/>
          <w:color w:val="auto"/>
          <w:sz w:val="22"/>
          <w:lang w:val="ru-RU"/>
        </w:rPr>
        <w:t>и</w:t>
      </w:r>
      <w:r w:rsidRPr="004F7F2B">
        <w:rPr>
          <w:rFonts w:ascii="Times New Roman" w:hAnsi="Times New Roman"/>
          <w:color w:val="auto"/>
          <w:sz w:val="22"/>
          <w:lang w:val="ru-RU"/>
        </w:rPr>
        <w:t xml:space="preserve">тся </w:t>
      </w:r>
      <w:r w:rsidR="004D3FDF" w:rsidRPr="004F7F2B">
        <w:rPr>
          <w:rFonts w:ascii="Times New Roman" w:hAnsi="Times New Roman"/>
          <w:color w:val="auto"/>
          <w:sz w:val="22"/>
          <w:lang w:val="ru-RU"/>
        </w:rPr>
        <w:t xml:space="preserve">лишь </w:t>
      </w:r>
      <w:r w:rsidRPr="004F7F2B">
        <w:rPr>
          <w:rFonts w:ascii="Times New Roman" w:hAnsi="Times New Roman"/>
          <w:color w:val="auto"/>
          <w:sz w:val="22"/>
          <w:lang w:val="ru-RU"/>
        </w:rPr>
        <w:t>чуть выше черты бедности</w:t>
      </w:r>
      <w:r w:rsidR="004D3FDF" w:rsidRPr="004F7F2B">
        <w:rPr>
          <w:rFonts w:ascii="Times New Roman" w:hAnsi="Times New Roman"/>
          <w:color w:val="auto"/>
          <w:sz w:val="22"/>
          <w:lang w:val="ru-RU"/>
        </w:rPr>
        <w:t>,</w:t>
      </w:r>
      <w:r w:rsidRPr="004F7F2B">
        <w:rPr>
          <w:rFonts w:ascii="Times New Roman" w:hAnsi="Times New Roman"/>
          <w:color w:val="auto"/>
          <w:sz w:val="22"/>
          <w:lang w:val="ru-RU"/>
        </w:rPr>
        <w:t xml:space="preserve"> и поэтому уязвим</w:t>
      </w:r>
      <w:r w:rsidR="004D3FDF" w:rsidRPr="004F7F2B">
        <w:rPr>
          <w:rFonts w:ascii="Times New Roman" w:hAnsi="Times New Roman"/>
          <w:color w:val="auto"/>
          <w:sz w:val="22"/>
          <w:lang w:val="ru-RU"/>
        </w:rPr>
        <w:t>а</w:t>
      </w:r>
      <w:r w:rsidRPr="004F7F2B">
        <w:rPr>
          <w:rFonts w:ascii="Times New Roman" w:hAnsi="Times New Roman"/>
          <w:color w:val="auto"/>
          <w:sz w:val="22"/>
          <w:lang w:val="ru-RU"/>
        </w:rPr>
        <w:t xml:space="preserve"> даже </w:t>
      </w:r>
      <w:r w:rsidR="004D3FDF" w:rsidRPr="004F7F2B">
        <w:rPr>
          <w:rFonts w:ascii="Times New Roman" w:hAnsi="Times New Roman"/>
          <w:color w:val="auto"/>
          <w:sz w:val="22"/>
          <w:lang w:val="ru-RU"/>
        </w:rPr>
        <w:t xml:space="preserve">перед </w:t>
      </w:r>
      <w:r w:rsidRPr="004F7F2B">
        <w:rPr>
          <w:rFonts w:ascii="Times New Roman" w:hAnsi="Times New Roman"/>
          <w:color w:val="auto"/>
          <w:sz w:val="22"/>
          <w:lang w:val="ru-RU"/>
        </w:rPr>
        <w:t>небольши</w:t>
      </w:r>
      <w:r w:rsidR="004D3FDF" w:rsidRPr="004F7F2B">
        <w:rPr>
          <w:rFonts w:ascii="Times New Roman" w:hAnsi="Times New Roman"/>
          <w:color w:val="auto"/>
          <w:sz w:val="22"/>
          <w:lang w:val="ru-RU"/>
        </w:rPr>
        <w:t>ми</w:t>
      </w:r>
      <w:r w:rsidRPr="004F7F2B">
        <w:rPr>
          <w:rFonts w:ascii="Times New Roman" w:hAnsi="Times New Roman"/>
          <w:color w:val="auto"/>
          <w:sz w:val="22"/>
          <w:lang w:val="ru-RU"/>
        </w:rPr>
        <w:t xml:space="preserve"> потрясени</w:t>
      </w:r>
      <w:r w:rsidR="004D3FDF" w:rsidRPr="004F7F2B">
        <w:rPr>
          <w:rFonts w:ascii="Times New Roman" w:hAnsi="Times New Roman"/>
          <w:color w:val="auto"/>
          <w:sz w:val="22"/>
          <w:lang w:val="ru-RU"/>
        </w:rPr>
        <w:t>ями</w:t>
      </w:r>
      <w:r w:rsidRPr="004F7F2B">
        <w:rPr>
          <w:rFonts w:ascii="Times New Roman" w:hAnsi="Times New Roman"/>
          <w:color w:val="auto"/>
          <w:sz w:val="22"/>
          <w:lang w:val="ru-RU"/>
        </w:rPr>
        <w:t xml:space="preserve">. </w:t>
      </w:r>
      <w:r w:rsidR="004D3FDF" w:rsidRPr="004F7F2B">
        <w:rPr>
          <w:rFonts w:ascii="Times New Roman" w:hAnsi="Times New Roman"/>
          <w:color w:val="auto"/>
          <w:sz w:val="22"/>
          <w:lang w:val="ru-RU"/>
        </w:rPr>
        <w:t xml:space="preserve">Показатели экономического </w:t>
      </w:r>
      <w:r w:rsidRPr="004F7F2B">
        <w:rPr>
          <w:rFonts w:ascii="Times New Roman" w:hAnsi="Times New Roman"/>
          <w:color w:val="auto"/>
          <w:sz w:val="22"/>
          <w:lang w:val="ru-RU"/>
        </w:rPr>
        <w:t>рост</w:t>
      </w:r>
      <w:r w:rsidR="004D3FDF" w:rsidRPr="004F7F2B">
        <w:rPr>
          <w:rFonts w:ascii="Times New Roman" w:hAnsi="Times New Roman"/>
          <w:color w:val="auto"/>
          <w:sz w:val="22"/>
          <w:lang w:val="ru-RU"/>
        </w:rPr>
        <w:t>а</w:t>
      </w:r>
      <w:r w:rsidRPr="004F7F2B">
        <w:rPr>
          <w:rFonts w:ascii="Times New Roman" w:hAnsi="Times New Roman"/>
          <w:color w:val="auto"/>
          <w:sz w:val="22"/>
          <w:lang w:val="ru-RU"/>
        </w:rPr>
        <w:t xml:space="preserve"> и сокращени</w:t>
      </w:r>
      <w:r w:rsidR="004D3FDF" w:rsidRPr="004F7F2B">
        <w:rPr>
          <w:rFonts w:ascii="Times New Roman" w:hAnsi="Times New Roman"/>
          <w:color w:val="auto"/>
          <w:sz w:val="22"/>
          <w:lang w:val="ru-RU"/>
        </w:rPr>
        <w:t>я</w:t>
      </w:r>
      <w:r w:rsidRPr="004F7F2B">
        <w:rPr>
          <w:rFonts w:ascii="Times New Roman" w:hAnsi="Times New Roman"/>
          <w:color w:val="auto"/>
          <w:sz w:val="22"/>
          <w:lang w:val="ru-RU"/>
        </w:rPr>
        <w:t xml:space="preserve"> бедности </w:t>
      </w:r>
      <w:r w:rsidR="004D3FDF" w:rsidRPr="004F7F2B">
        <w:rPr>
          <w:rFonts w:ascii="Times New Roman" w:hAnsi="Times New Roman"/>
          <w:color w:val="auto"/>
          <w:sz w:val="22"/>
          <w:lang w:val="ru-RU"/>
        </w:rPr>
        <w:t xml:space="preserve">находятся </w:t>
      </w:r>
      <w:r w:rsidRPr="004F7F2B">
        <w:rPr>
          <w:rFonts w:ascii="Times New Roman" w:hAnsi="Times New Roman"/>
          <w:color w:val="auto"/>
          <w:sz w:val="22"/>
          <w:lang w:val="ru-RU"/>
        </w:rPr>
        <w:t xml:space="preserve">ниже </w:t>
      </w:r>
      <w:r w:rsidR="004D3FDF" w:rsidRPr="004F7F2B">
        <w:rPr>
          <w:rFonts w:ascii="Times New Roman" w:hAnsi="Times New Roman"/>
          <w:color w:val="auto"/>
          <w:sz w:val="22"/>
          <w:lang w:val="ru-RU"/>
        </w:rPr>
        <w:t xml:space="preserve">реального </w:t>
      </w:r>
      <w:r w:rsidRPr="004F7F2B">
        <w:rPr>
          <w:rFonts w:ascii="Times New Roman" w:hAnsi="Times New Roman"/>
          <w:color w:val="auto"/>
          <w:sz w:val="22"/>
          <w:lang w:val="ru-RU"/>
        </w:rPr>
        <w:t xml:space="preserve">потенциала страны из-за деловой среды, не способствующей </w:t>
      </w:r>
      <w:r w:rsidR="004D3FDF" w:rsidRPr="004F7F2B">
        <w:rPr>
          <w:rFonts w:ascii="Times New Roman" w:hAnsi="Times New Roman"/>
          <w:color w:val="auto"/>
          <w:sz w:val="22"/>
          <w:lang w:val="ru-RU"/>
        </w:rPr>
        <w:t xml:space="preserve">привлечению </w:t>
      </w:r>
      <w:r w:rsidRPr="004F7F2B">
        <w:rPr>
          <w:rFonts w:ascii="Times New Roman" w:hAnsi="Times New Roman"/>
          <w:color w:val="auto"/>
          <w:sz w:val="22"/>
          <w:lang w:val="ru-RU"/>
        </w:rPr>
        <w:t>частны</w:t>
      </w:r>
      <w:r w:rsidR="004D3FDF" w:rsidRPr="004F7F2B">
        <w:rPr>
          <w:rFonts w:ascii="Times New Roman" w:hAnsi="Times New Roman"/>
          <w:color w:val="auto"/>
          <w:sz w:val="22"/>
          <w:lang w:val="ru-RU"/>
        </w:rPr>
        <w:t>х</w:t>
      </w:r>
      <w:r w:rsidRPr="004F7F2B">
        <w:rPr>
          <w:rFonts w:ascii="Times New Roman" w:hAnsi="Times New Roman"/>
          <w:color w:val="auto"/>
          <w:sz w:val="22"/>
          <w:lang w:val="ru-RU"/>
        </w:rPr>
        <w:t xml:space="preserve"> инвестици</w:t>
      </w:r>
      <w:r w:rsidR="004D3FDF" w:rsidRPr="004F7F2B">
        <w:rPr>
          <w:rFonts w:ascii="Times New Roman" w:hAnsi="Times New Roman"/>
          <w:color w:val="auto"/>
          <w:sz w:val="22"/>
          <w:lang w:val="ru-RU"/>
        </w:rPr>
        <w:t>й</w:t>
      </w:r>
      <w:r w:rsidRPr="004F7F2B">
        <w:rPr>
          <w:rFonts w:ascii="Times New Roman" w:hAnsi="Times New Roman"/>
          <w:color w:val="auto"/>
          <w:sz w:val="22"/>
          <w:lang w:val="ru-RU"/>
        </w:rPr>
        <w:t xml:space="preserve"> и созданию рабочих мест, слабых государственных учреждений и услуг</w:t>
      </w:r>
      <w:r w:rsidR="004D3FDF" w:rsidRPr="004F7F2B">
        <w:rPr>
          <w:rFonts w:ascii="Times New Roman" w:hAnsi="Times New Roman"/>
          <w:color w:val="auto"/>
          <w:sz w:val="22"/>
          <w:lang w:val="ru-RU"/>
        </w:rPr>
        <w:t>,</w:t>
      </w:r>
      <w:r w:rsidRPr="004F7F2B">
        <w:rPr>
          <w:rFonts w:ascii="Times New Roman" w:hAnsi="Times New Roman"/>
          <w:color w:val="auto"/>
          <w:sz w:val="22"/>
          <w:lang w:val="ru-RU"/>
        </w:rPr>
        <w:t xml:space="preserve"> и ограниченного человеческого капитала, которому не хватает </w:t>
      </w:r>
      <w:r w:rsidR="004D3FDF" w:rsidRPr="004F7F2B">
        <w:rPr>
          <w:rFonts w:ascii="Times New Roman" w:hAnsi="Times New Roman"/>
          <w:color w:val="auto"/>
          <w:sz w:val="22"/>
          <w:lang w:val="ru-RU"/>
        </w:rPr>
        <w:t xml:space="preserve">важнейших </w:t>
      </w:r>
      <w:r w:rsidRPr="004F7F2B">
        <w:rPr>
          <w:rFonts w:ascii="Times New Roman" w:hAnsi="Times New Roman"/>
          <w:color w:val="auto"/>
          <w:sz w:val="22"/>
          <w:lang w:val="ru-RU"/>
        </w:rPr>
        <w:t>навыков, необходимых для более продуктивной и динамичной экономики.</w:t>
      </w:r>
    </w:p>
    <w:p w14:paraId="4F6B59AC" w14:textId="559A2F69" w:rsidR="000133BE" w:rsidRPr="004F7F2B" w:rsidRDefault="000133BE" w:rsidP="000133BE">
      <w:pPr>
        <w:pStyle w:val="Default"/>
        <w:jc w:val="both"/>
        <w:rPr>
          <w:rFonts w:ascii="Times New Roman" w:hAnsi="Times New Roman" w:cs="Times New Roman"/>
          <w:bCs/>
          <w:iCs/>
          <w:color w:val="auto"/>
          <w:sz w:val="22"/>
          <w:lang w:val="ru-RU"/>
        </w:rPr>
      </w:pPr>
    </w:p>
    <w:p w14:paraId="4734057C" w14:textId="4E1D83DE" w:rsidR="00EF2E4F" w:rsidRPr="004F7F2B" w:rsidRDefault="00EF2E4F" w:rsidP="000133BE">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Учитывая относительно высокий уровень бедности и уязвимости, среднесрочные риски макроэкономической устойчивости и ослабление взаимосвязи между сокращением бедности и ростом, устойчивый прогресс в достижении двойных целей будет зависеть от способности Кыргызской Республики перейти к новой, более динамичной модели роста, в рамках которой </w:t>
      </w:r>
      <w:r w:rsidR="004D3FDF" w:rsidRPr="004F7F2B">
        <w:rPr>
          <w:rFonts w:ascii="Times New Roman" w:hAnsi="Times New Roman"/>
          <w:color w:val="auto"/>
          <w:sz w:val="22"/>
          <w:lang w:val="ru-RU"/>
        </w:rPr>
        <w:t xml:space="preserve">улучшение человеческого капитала </w:t>
      </w:r>
      <w:r w:rsidRPr="004F7F2B">
        <w:rPr>
          <w:rFonts w:ascii="Times New Roman" w:hAnsi="Times New Roman"/>
          <w:color w:val="auto"/>
          <w:sz w:val="22"/>
          <w:lang w:val="ru-RU"/>
        </w:rPr>
        <w:t>во всех слоях может внести существенный вклад в инклюзивный рост и производительность.</w:t>
      </w:r>
    </w:p>
    <w:p w14:paraId="1719F140" w14:textId="77777777" w:rsidR="000133BE" w:rsidRPr="004F7F2B" w:rsidRDefault="000133BE" w:rsidP="004A515F">
      <w:pPr>
        <w:pStyle w:val="Default"/>
        <w:jc w:val="both"/>
        <w:rPr>
          <w:rFonts w:ascii="Times New Roman" w:hAnsi="Times New Roman" w:cs="Times New Roman"/>
          <w:bCs/>
          <w:iCs/>
          <w:color w:val="auto"/>
          <w:sz w:val="22"/>
          <w:lang w:val="ru-RU"/>
        </w:rPr>
      </w:pPr>
    </w:p>
    <w:p w14:paraId="3764EC2F" w14:textId="4424DDD2" w:rsidR="00EF2E4F" w:rsidRPr="004F7F2B" w:rsidRDefault="00EF2E4F" w:rsidP="004A515F">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По </w:t>
      </w:r>
      <w:r w:rsidR="004D3FDF" w:rsidRPr="004F7F2B">
        <w:rPr>
          <w:rFonts w:ascii="Times New Roman" w:hAnsi="Times New Roman"/>
          <w:color w:val="auto"/>
          <w:sz w:val="22"/>
          <w:lang w:val="ru-RU"/>
        </w:rPr>
        <w:t xml:space="preserve">Индексу </w:t>
      </w:r>
      <w:r w:rsidRPr="004F7F2B">
        <w:rPr>
          <w:rFonts w:ascii="Times New Roman" w:hAnsi="Times New Roman"/>
          <w:color w:val="auto"/>
          <w:sz w:val="22"/>
          <w:lang w:val="ru-RU"/>
        </w:rPr>
        <w:t xml:space="preserve">человеческого капитала </w:t>
      </w:r>
      <w:r w:rsidR="004D3FDF" w:rsidRPr="004F7F2B">
        <w:rPr>
          <w:rFonts w:ascii="Times New Roman" w:hAnsi="Times New Roman"/>
          <w:color w:val="auto"/>
          <w:sz w:val="22"/>
          <w:lang w:val="ru-RU"/>
        </w:rPr>
        <w:t xml:space="preserve">(HCI) </w:t>
      </w:r>
      <w:r w:rsidRPr="004F7F2B">
        <w:rPr>
          <w:rFonts w:ascii="Times New Roman" w:hAnsi="Times New Roman"/>
          <w:color w:val="auto"/>
          <w:sz w:val="22"/>
          <w:lang w:val="ru-RU"/>
        </w:rPr>
        <w:t xml:space="preserve">Кыргызская Республика заняла </w:t>
      </w:r>
      <w:r w:rsidR="004D3FDF" w:rsidRPr="004F7F2B">
        <w:rPr>
          <w:rFonts w:ascii="Times New Roman" w:hAnsi="Times New Roman"/>
          <w:color w:val="auto"/>
          <w:sz w:val="22"/>
          <w:lang w:val="ru-RU"/>
        </w:rPr>
        <w:t xml:space="preserve">в 2018 году </w:t>
      </w:r>
      <w:r w:rsidRPr="004F7F2B">
        <w:rPr>
          <w:rFonts w:ascii="Times New Roman" w:hAnsi="Times New Roman"/>
          <w:color w:val="auto"/>
          <w:sz w:val="22"/>
          <w:lang w:val="ru-RU"/>
        </w:rPr>
        <w:t xml:space="preserve">76-е место </w:t>
      </w:r>
      <w:r w:rsidR="004D3FDF" w:rsidRPr="004F7F2B">
        <w:rPr>
          <w:rFonts w:ascii="Times New Roman" w:hAnsi="Times New Roman"/>
          <w:color w:val="auto"/>
          <w:sz w:val="22"/>
          <w:lang w:val="ru-RU"/>
        </w:rPr>
        <w:t xml:space="preserve">среди </w:t>
      </w:r>
      <w:r w:rsidRPr="004F7F2B">
        <w:rPr>
          <w:rFonts w:ascii="Times New Roman" w:hAnsi="Times New Roman"/>
          <w:color w:val="auto"/>
          <w:sz w:val="22"/>
          <w:lang w:val="ru-RU"/>
        </w:rPr>
        <w:t>157 стран</w:t>
      </w:r>
      <w:r w:rsidR="004D3FDF" w:rsidRPr="004F7F2B">
        <w:rPr>
          <w:rFonts w:ascii="Times New Roman" w:hAnsi="Times New Roman"/>
          <w:color w:val="auto"/>
          <w:sz w:val="22"/>
          <w:lang w:val="ru-RU"/>
        </w:rPr>
        <w:t>, продемонстрировав</w:t>
      </w:r>
      <w:r w:rsidRPr="004F7F2B">
        <w:rPr>
          <w:rFonts w:ascii="Times New Roman" w:hAnsi="Times New Roman"/>
          <w:color w:val="auto"/>
          <w:sz w:val="22"/>
          <w:lang w:val="ru-RU"/>
        </w:rPr>
        <w:t xml:space="preserve"> показател</w:t>
      </w:r>
      <w:r w:rsidR="004D3FDF" w:rsidRPr="004F7F2B">
        <w:rPr>
          <w:rFonts w:ascii="Times New Roman" w:hAnsi="Times New Roman"/>
          <w:color w:val="auto"/>
          <w:sz w:val="22"/>
          <w:lang w:val="ru-RU"/>
        </w:rPr>
        <w:t>ь</w:t>
      </w:r>
      <w:r w:rsidRPr="004F7F2B">
        <w:rPr>
          <w:rFonts w:ascii="Times New Roman" w:hAnsi="Times New Roman"/>
          <w:color w:val="auto"/>
          <w:sz w:val="22"/>
          <w:lang w:val="ru-RU"/>
        </w:rPr>
        <w:t xml:space="preserve"> 0,58</w:t>
      </w:r>
      <w:r w:rsidR="007B561B" w:rsidRPr="004F7F2B">
        <w:rPr>
          <w:rFonts w:ascii="Times New Roman" w:hAnsi="Times New Roman"/>
          <w:color w:val="auto"/>
          <w:sz w:val="22"/>
          <w:lang w:val="ru-RU"/>
        </w:rPr>
        <w:t xml:space="preserve"> – </w:t>
      </w:r>
      <w:r w:rsidR="004D3FDF" w:rsidRPr="004F7F2B">
        <w:rPr>
          <w:rFonts w:ascii="Times New Roman" w:hAnsi="Times New Roman"/>
          <w:color w:val="auto"/>
          <w:sz w:val="22"/>
          <w:lang w:val="ru-RU"/>
        </w:rPr>
        <w:t xml:space="preserve">то </w:t>
      </w:r>
      <w:r w:rsidRPr="004F7F2B">
        <w:rPr>
          <w:rFonts w:ascii="Times New Roman" w:hAnsi="Times New Roman"/>
          <w:color w:val="auto"/>
          <w:sz w:val="22"/>
          <w:lang w:val="ru-RU"/>
        </w:rPr>
        <w:t>есть</w:t>
      </w:r>
      <w:r w:rsidR="004D3FDF" w:rsidRPr="004F7F2B">
        <w:rPr>
          <w:rFonts w:ascii="Times New Roman" w:hAnsi="Times New Roman"/>
          <w:color w:val="auto"/>
          <w:sz w:val="22"/>
          <w:lang w:val="ru-RU"/>
        </w:rPr>
        <w:t>,</w:t>
      </w:r>
      <w:r w:rsidRPr="004F7F2B">
        <w:rPr>
          <w:rFonts w:ascii="Times New Roman" w:hAnsi="Times New Roman"/>
          <w:color w:val="auto"/>
          <w:sz w:val="22"/>
          <w:lang w:val="ru-RU"/>
        </w:rPr>
        <w:t xml:space="preserve"> </w:t>
      </w:r>
      <w:r w:rsidR="004D3FDF" w:rsidRPr="004F7F2B">
        <w:rPr>
          <w:rFonts w:ascii="Times New Roman" w:hAnsi="Times New Roman"/>
          <w:color w:val="auto"/>
          <w:sz w:val="22"/>
          <w:lang w:val="ru-RU"/>
        </w:rPr>
        <w:t xml:space="preserve">когда ребенок, </w:t>
      </w:r>
      <w:r w:rsidRPr="004F7F2B">
        <w:rPr>
          <w:rFonts w:ascii="Times New Roman" w:hAnsi="Times New Roman"/>
          <w:color w:val="auto"/>
          <w:sz w:val="22"/>
          <w:lang w:val="ru-RU"/>
        </w:rPr>
        <w:t>родившийся сегодня</w:t>
      </w:r>
      <w:r w:rsidR="004D3FDF" w:rsidRPr="004F7F2B">
        <w:rPr>
          <w:rFonts w:ascii="Times New Roman" w:hAnsi="Times New Roman"/>
          <w:color w:val="auto"/>
          <w:sz w:val="22"/>
          <w:lang w:val="ru-RU"/>
        </w:rPr>
        <w:t xml:space="preserve"> в Кыргызской Республике</w:t>
      </w:r>
      <w:r w:rsidRPr="004F7F2B">
        <w:rPr>
          <w:rFonts w:ascii="Times New Roman" w:hAnsi="Times New Roman"/>
          <w:color w:val="auto"/>
          <w:sz w:val="22"/>
          <w:lang w:val="ru-RU"/>
        </w:rPr>
        <w:t xml:space="preserve">, </w:t>
      </w:r>
      <w:r w:rsidR="004D3FDF" w:rsidRPr="004F7F2B">
        <w:rPr>
          <w:rFonts w:ascii="Times New Roman" w:hAnsi="Times New Roman"/>
          <w:color w:val="auto"/>
          <w:sz w:val="22"/>
          <w:lang w:val="ru-RU"/>
        </w:rPr>
        <w:t>повзрослеет, его производительность будет составлять 58 процентов от той производительности</w:t>
      </w:r>
      <w:r w:rsidRPr="004F7F2B">
        <w:rPr>
          <w:rFonts w:ascii="Times New Roman" w:hAnsi="Times New Roman"/>
          <w:color w:val="auto"/>
          <w:sz w:val="22"/>
          <w:lang w:val="ru-RU"/>
        </w:rPr>
        <w:t xml:space="preserve">, </w:t>
      </w:r>
      <w:r w:rsidR="004D3FDF" w:rsidRPr="004F7F2B">
        <w:rPr>
          <w:rFonts w:ascii="Times New Roman" w:hAnsi="Times New Roman"/>
          <w:color w:val="auto"/>
          <w:sz w:val="22"/>
          <w:lang w:val="ru-RU"/>
        </w:rPr>
        <w:t xml:space="preserve">которой он(а) бы обладал(а), если бы </w:t>
      </w:r>
      <w:r w:rsidRPr="004F7F2B">
        <w:rPr>
          <w:rFonts w:ascii="Times New Roman" w:hAnsi="Times New Roman"/>
          <w:color w:val="auto"/>
          <w:sz w:val="22"/>
          <w:lang w:val="ru-RU"/>
        </w:rPr>
        <w:t>получил</w:t>
      </w:r>
      <w:r w:rsidR="004D3FDF" w:rsidRPr="004F7F2B">
        <w:rPr>
          <w:rFonts w:ascii="Times New Roman" w:hAnsi="Times New Roman"/>
          <w:color w:val="auto"/>
          <w:sz w:val="22"/>
          <w:lang w:val="ru-RU"/>
        </w:rPr>
        <w:t>(а)</w:t>
      </w:r>
      <w:r w:rsidRPr="004F7F2B">
        <w:rPr>
          <w:rFonts w:ascii="Times New Roman" w:hAnsi="Times New Roman"/>
          <w:color w:val="auto"/>
          <w:sz w:val="22"/>
          <w:lang w:val="ru-RU"/>
        </w:rPr>
        <w:t xml:space="preserve"> полное образование и был</w:t>
      </w:r>
      <w:r w:rsidR="004D3FDF" w:rsidRPr="004F7F2B">
        <w:rPr>
          <w:rFonts w:ascii="Times New Roman" w:hAnsi="Times New Roman"/>
          <w:color w:val="auto"/>
          <w:sz w:val="22"/>
          <w:lang w:val="ru-RU"/>
        </w:rPr>
        <w:t>(а)</w:t>
      </w:r>
      <w:r w:rsidRPr="004F7F2B">
        <w:rPr>
          <w:rFonts w:ascii="Times New Roman" w:hAnsi="Times New Roman"/>
          <w:color w:val="auto"/>
          <w:sz w:val="22"/>
          <w:lang w:val="ru-RU"/>
        </w:rPr>
        <w:t xml:space="preserve"> полностью здоров</w:t>
      </w:r>
      <w:r w:rsidR="004D3FDF" w:rsidRPr="004F7F2B">
        <w:rPr>
          <w:rFonts w:ascii="Times New Roman" w:hAnsi="Times New Roman"/>
          <w:color w:val="auto"/>
          <w:sz w:val="22"/>
          <w:lang w:val="ru-RU"/>
        </w:rPr>
        <w:t>(а)</w:t>
      </w:r>
      <w:r w:rsidRPr="004F7F2B">
        <w:rPr>
          <w:rFonts w:ascii="Times New Roman" w:hAnsi="Times New Roman"/>
          <w:color w:val="auto"/>
          <w:sz w:val="22"/>
          <w:lang w:val="ru-RU"/>
        </w:rPr>
        <w:t xml:space="preserve">. Учитывая </w:t>
      </w:r>
      <w:r w:rsidR="007B561B" w:rsidRPr="004F7F2B">
        <w:rPr>
          <w:rFonts w:ascii="Times New Roman" w:hAnsi="Times New Roman"/>
          <w:color w:val="auto"/>
          <w:sz w:val="22"/>
          <w:lang w:val="ru-RU"/>
        </w:rPr>
        <w:t>большую группу</w:t>
      </w:r>
      <w:r w:rsidRPr="004F7F2B">
        <w:rPr>
          <w:rFonts w:ascii="Times New Roman" w:hAnsi="Times New Roman"/>
          <w:color w:val="auto"/>
          <w:sz w:val="22"/>
          <w:lang w:val="ru-RU"/>
        </w:rPr>
        <w:t xml:space="preserve"> школьн</w:t>
      </w:r>
      <w:r w:rsidR="007B561B" w:rsidRPr="004F7F2B">
        <w:rPr>
          <w:rFonts w:ascii="Times New Roman" w:hAnsi="Times New Roman"/>
          <w:color w:val="auto"/>
          <w:sz w:val="22"/>
          <w:lang w:val="ru-RU"/>
        </w:rPr>
        <w:t>иков</w:t>
      </w:r>
      <w:r w:rsidRPr="004F7F2B">
        <w:rPr>
          <w:rFonts w:ascii="Times New Roman" w:hAnsi="Times New Roman"/>
          <w:color w:val="auto"/>
          <w:sz w:val="22"/>
          <w:lang w:val="ru-RU"/>
        </w:rPr>
        <w:t xml:space="preserve"> и молодеж</w:t>
      </w:r>
      <w:r w:rsidR="007B561B" w:rsidRPr="004F7F2B">
        <w:rPr>
          <w:rFonts w:ascii="Times New Roman" w:hAnsi="Times New Roman"/>
          <w:color w:val="auto"/>
          <w:sz w:val="22"/>
          <w:lang w:val="ru-RU"/>
        </w:rPr>
        <w:t xml:space="preserve">и </w:t>
      </w:r>
      <w:r w:rsidRPr="004F7F2B">
        <w:rPr>
          <w:rFonts w:ascii="Times New Roman" w:hAnsi="Times New Roman"/>
          <w:color w:val="auto"/>
          <w:sz w:val="22"/>
          <w:lang w:val="ru-RU"/>
        </w:rPr>
        <w:t xml:space="preserve">в возрасте до 30 лет, перед страной стоит сложная задача, а также </w:t>
      </w:r>
      <w:r w:rsidR="007B561B" w:rsidRPr="004F7F2B">
        <w:rPr>
          <w:rFonts w:ascii="Times New Roman" w:hAnsi="Times New Roman"/>
          <w:color w:val="auto"/>
          <w:sz w:val="22"/>
          <w:lang w:val="ru-RU"/>
        </w:rPr>
        <w:t xml:space="preserve">открываются </w:t>
      </w:r>
      <w:r w:rsidRPr="004F7F2B">
        <w:rPr>
          <w:rFonts w:ascii="Times New Roman" w:hAnsi="Times New Roman"/>
          <w:color w:val="auto"/>
          <w:sz w:val="22"/>
          <w:lang w:val="ru-RU"/>
        </w:rPr>
        <w:t xml:space="preserve">огромные возможности для </w:t>
      </w:r>
      <w:r w:rsidR="007B561B" w:rsidRPr="004F7F2B">
        <w:rPr>
          <w:rFonts w:ascii="Times New Roman" w:hAnsi="Times New Roman"/>
          <w:color w:val="auto"/>
          <w:sz w:val="22"/>
          <w:lang w:val="ru-RU"/>
        </w:rPr>
        <w:t xml:space="preserve">значительного </w:t>
      </w:r>
      <w:r w:rsidRPr="004F7F2B">
        <w:rPr>
          <w:rFonts w:ascii="Times New Roman" w:hAnsi="Times New Roman"/>
          <w:color w:val="auto"/>
          <w:sz w:val="22"/>
          <w:lang w:val="ru-RU"/>
        </w:rPr>
        <w:t xml:space="preserve">наращивания </w:t>
      </w:r>
      <w:r w:rsidR="007B561B" w:rsidRPr="004F7F2B">
        <w:rPr>
          <w:rFonts w:ascii="Times New Roman" w:hAnsi="Times New Roman"/>
          <w:color w:val="auto"/>
          <w:sz w:val="22"/>
          <w:lang w:val="ru-RU"/>
        </w:rPr>
        <w:t xml:space="preserve">своего </w:t>
      </w:r>
      <w:r w:rsidRPr="004F7F2B">
        <w:rPr>
          <w:rFonts w:ascii="Times New Roman" w:hAnsi="Times New Roman"/>
          <w:color w:val="auto"/>
          <w:sz w:val="22"/>
          <w:lang w:val="ru-RU"/>
        </w:rPr>
        <w:t xml:space="preserve">человеческого капитала. </w:t>
      </w:r>
      <w:r w:rsidR="007B561B" w:rsidRPr="004F7F2B">
        <w:rPr>
          <w:rFonts w:ascii="Times New Roman" w:hAnsi="Times New Roman"/>
          <w:color w:val="auto"/>
          <w:sz w:val="22"/>
          <w:lang w:val="ru-RU"/>
        </w:rPr>
        <w:t xml:space="preserve">По </w:t>
      </w:r>
      <w:r w:rsidRPr="004F7F2B">
        <w:rPr>
          <w:rFonts w:ascii="Times New Roman" w:hAnsi="Times New Roman"/>
          <w:color w:val="auto"/>
          <w:sz w:val="22"/>
          <w:lang w:val="ru-RU"/>
        </w:rPr>
        <w:t>Индекс</w:t>
      </w:r>
      <w:r w:rsidR="007B561B" w:rsidRPr="004F7F2B">
        <w:rPr>
          <w:rFonts w:ascii="Times New Roman" w:hAnsi="Times New Roman"/>
          <w:color w:val="auto"/>
          <w:sz w:val="22"/>
          <w:lang w:val="ru-RU"/>
        </w:rPr>
        <w:t>у</w:t>
      </w:r>
      <w:r w:rsidRPr="004F7F2B">
        <w:rPr>
          <w:rFonts w:ascii="Times New Roman" w:hAnsi="Times New Roman"/>
          <w:color w:val="auto"/>
          <w:sz w:val="22"/>
          <w:lang w:val="ru-RU"/>
        </w:rPr>
        <w:t xml:space="preserve"> </w:t>
      </w:r>
      <w:r w:rsidR="007B561B" w:rsidRPr="004F7F2B">
        <w:rPr>
          <w:rFonts w:ascii="Times New Roman" w:hAnsi="Times New Roman"/>
          <w:color w:val="auto"/>
          <w:sz w:val="22"/>
          <w:lang w:val="ru-RU"/>
        </w:rPr>
        <w:t xml:space="preserve">был </w:t>
      </w:r>
      <w:r w:rsidRPr="004F7F2B">
        <w:rPr>
          <w:rFonts w:ascii="Times New Roman" w:hAnsi="Times New Roman"/>
          <w:color w:val="auto"/>
          <w:sz w:val="22"/>
          <w:lang w:val="ru-RU"/>
        </w:rPr>
        <w:t>рассчита</w:t>
      </w:r>
      <w:r w:rsidR="007B561B" w:rsidRPr="004F7F2B">
        <w:rPr>
          <w:rFonts w:ascii="Times New Roman" w:hAnsi="Times New Roman"/>
          <w:color w:val="auto"/>
          <w:sz w:val="22"/>
          <w:lang w:val="ru-RU"/>
        </w:rPr>
        <w:t>н</w:t>
      </w:r>
      <w:r w:rsidRPr="004F7F2B">
        <w:rPr>
          <w:rFonts w:ascii="Times New Roman" w:hAnsi="Times New Roman"/>
          <w:color w:val="auto"/>
          <w:sz w:val="22"/>
          <w:lang w:val="ru-RU"/>
        </w:rPr>
        <w:t xml:space="preserve"> разрыв в обучении</w:t>
      </w:r>
      <w:r w:rsidR="007B561B" w:rsidRPr="004F7F2B">
        <w:rPr>
          <w:rFonts w:ascii="Times New Roman" w:hAnsi="Times New Roman"/>
          <w:color w:val="auto"/>
          <w:sz w:val="22"/>
          <w:lang w:val="ru-RU"/>
        </w:rPr>
        <w:t xml:space="preserve">, составляющий </w:t>
      </w:r>
      <w:r w:rsidRPr="004F7F2B">
        <w:rPr>
          <w:rFonts w:ascii="Times New Roman" w:hAnsi="Times New Roman"/>
          <w:color w:val="auto"/>
          <w:sz w:val="22"/>
          <w:lang w:val="ru-RU"/>
        </w:rPr>
        <w:t>4,2 года</w:t>
      </w:r>
      <w:r w:rsidR="007B561B" w:rsidRPr="004F7F2B">
        <w:rPr>
          <w:rFonts w:ascii="Times New Roman" w:hAnsi="Times New Roman"/>
          <w:color w:val="auto"/>
          <w:sz w:val="22"/>
          <w:lang w:val="ru-RU"/>
        </w:rPr>
        <w:t xml:space="preserve"> – это означает, </w:t>
      </w:r>
      <w:r w:rsidRPr="004F7F2B">
        <w:rPr>
          <w:rFonts w:ascii="Times New Roman" w:hAnsi="Times New Roman"/>
          <w:color w:val="auto"/>
          <w:sz w:val="22"/>
          <w:lang w:val="ru-RU"/>
        </w:rPr>
        <w:t>что 12,6 года дошкольной</w:t>
      </w:r>
      <w:r w:rsidR="007B561B" w:rsidRPr="004F7F2B">
        <w:rPr>
          <w:rFonts w:ascii="Times New Roman" w:hAnsi="Times New Roman"/>
          <w:color w:val="auto"/>
          <w:sz w:val="22"/>
          <w:lang w:val="ru-RU"/>
        </w:rPr>
        <w:t xml:space="preserve"> подготовки</w:t>
      </w:r>
      <w:r w:rsidRPr="004F7F2B">
        <w:rPr>
          <w:rFonts w:ascii="Times New Roman" w:hAnsi="Times New Roman"/>
          <w:color w:val="auto"/>
          <w:sz w:val="22"/>
          <w:lang w:val="ru-RU"/>
        </w:rPr>
        <w:t>, начальной и средне</w:t>
      </w:r>
      <w:r w:rsidR="007B561B" w:rsidRPr="004F7F2B">
        <w:rPr>
          <w:rFonts w:ascii="Times New Roman" w:hAnsi="Times New Roman"/>
          <w:color w:val="auto"/>
          <w:sz w:val="22"/>
          <w:lang w:val="ru-RU"/>
        </w:rPr>
        <w:t>й</w:t>
      </w:r>
      <w:r w:rsidRPr="004F7F2B">
        <w:rPr>
          <w:rFonts w:ascii="Times New Roman" w:hAnsi="Times New Roman"/>
          <w:color w:val="auto"/>
          <w:sz w:val="22"/>
          <w:lang w:val="ru-RU"/>
        </w:rPr>
        <w:t xml:space="preserve"> школы, завершенной к 18 годам, эквивалентны </w:t>
      </w:r>
      <w:r w:rsidR="007B561B" w:rsidRPr="004F7F2B">
        <w:rPr>
          <w:rFonts w:ascii="Times New Roman" w:hAnsi="Times New Roman"/>
          <w:color w:val="auto"/>
          <w:sz w:val="22"/>
          <w:lang w:val="ru-RU"/>
        </w:rPr>
        <w:t xml:space="preserve">лишь </w:t>
      </w:r>
      <w:r w:rsidRPr="004F7F2B">
        <w:rPr>
          <w:rFonts w:ascii="Times New Roman" w:hAnsi="Times New Roman"/>
          <w:color w:val="auto"/>
          <w:sz w:val="22"/>
          <w:lang w:val="ru-RU"/>
        </w:rPr>
        <w:t>8,4 годам</w:t>
      </w:r>
      <w:r w:rsidR="007B561B" w:rsidRPr="004F7F2B">
        <w:rPr>
          <w:rFonts w:ascii="Times New Roman" w:hAnsi="Times New Roman"/>
          <w:color w:val="auto"/>
          <w:sz w:val="22"/>
          <w:lang w:val="ru-RU"/>
        </w:rPr>
        <w:t xml:space="preserve"> обучения</w:t>
      </w:r>
      <w:r w:rsidRPr="004F7F2B">
        <w:rPr>
          <w:rFonts w:ascii="Times New Roman" w:hAnsi="Times New Roman"/>
          <w:color w:val="auto"/>
          <w:sz w:val="22"/>
          <w:lang w:val="ru-RU"/>
        </w:rPr>
        <w:t xml:space="preserve">, </w:t>
      </w:r>
      <w:r w:rsidR="007B561B" w:rsidRPr="004F7F2B">
        <w:rPr>
          <w:rFonts w:ascii="Times New Roman" w:hAnsi="Times New Roman"/>
          <w:color w:val="auto"/>
          <w:sz w:val="22"/>
          <w:lang w:val="ru-RU"/>
        </w:rPr>
        <w:t xml:space="preserve">если </w:t>
      </w:r>
      <w:r w:rsidRPr="004F7F2B">
        <w:rPr>
          <w:rFonts w:ascii="Times New Roman" w:hAnsi="Times New Roman"/>
          <w:color w:val="auto"/>
          <w:sz w:val="22"/>
          <w:lang w:val="ru-RU"/>
        </w:rPr>
        <w:t xml:space="preserve">годы обучения </w:t>
      </w:r>
      <w:r w:rsidR="007B561B" w:rsidRPr="004F7F2B">
        <w:rPr>
          <w:rFonts w:ascii="Times New Roman" w:hAnsi="Times New Roman"/>
          <w:color w:val="auto"/>
          <w:sz w:val="22"/>
          <w:lang w:val="ru-RU"/>
        </w:rPr>
        <w:t xml:space="preserve">скорректировать </w:t>
      </w:r>
      <w:r w:rsidRPr="004F7F2B">
        <w:rPr>
          <w:rFonts w:ascii="Times New Roman" w:hAnsi="Times New Roman"/>
          <w:color w:val="auto"/>
          <w:sz w:val="22"/>
          <w:lang w:val="ru-RU"/>
        </w:rPr>
        <w:t>с учетом качества обучения. В целом, эти результаты указывают на недостаточную эффективность и действенность школьной системы и необходимость лучшей подготовки молодых людей к выполнению задач, которые позволяют им эффективно и активно участвовать в экономической и социальной жизни, а в более общем плане</w:t>
      </w:r>
      <w:r w:rsidR="00DD31F1" w:rsidRPr="004F7F2B">
        <w:rPr>
          <w:rFonts w:ascii="Times New Roman" w:hAnsi="Times New Roman"/>
          <w:color w:val="auto"/>
          <w:sz w:val="22"/>
          <w:lang w:val="ru-RU"/>
        </w:rPr>
        <w:t xml:space="preserve"> – </w:t>
      </w:r>
      <w:r w:rsidRPr="004F7F2B">
        <w:rPr>
          <w:rFonts w:ascii="Times New Roman" w:hAnsi="Times New Roman"/>
          <w:color w:val="auto"/>
          <w:sz w:val="22"/>
          <w:lang w:val="ru-RU"/>
        </w:rPr>
        <w:t xml:space="preserve">формировать </w:t>
      </w:r>
      <w:r w:rsidR="007B561B" w:rsidRPr="004F7F2B">
        <w:rPr>
          <w:rFonts w:ascii="Times New Roman" w:hAnsi="Times New Roman"/>
          <w:color w:val="auto"/>
          <w:sz w:val="22"/>
          <w:lang w:val="ru-RU"/>
        </w:rPr>
        <w:t xml:space="preserve">такой вид </w:t>
      </w:r>
      <w:r w:rsidRPr="004F7F2B">
        <w:rPr>
          <w:rFonts w:ascii="Times New Roman" w:hAnsi="Times New Roman"/>
          <w:color w:val="auto"/>
          <w:sz w:val="22"/>
          <w:lang w:val="ru-RU"/>
        </w:rPr>
        <w:t>человеческ</w:t>
      </w:r>
      <w:r w:rsidR="007B561B" w:rsidRPr="004F7F2B">
        <w:rPr>
          <w:rFonts w:ascii="Times New Roman" w:hAnsi="Times New Roman"/>
          <w:color w:val="auto"/>
          <w:sz w:val="22"/>
          <w:lang w:val="ru-RU"/>
        </w:rPr>
        <w:t>ого</w:t>
      </w:r>
      <w:r w:rsidRPr="004F7F2B">
        <w:rPr>
          <w:rFonts w:ascii="Times New Roman" w:hAnsi="Times New Roman"/>
          <w:color w:val="auto"/>
          <w:sz w:val="22"/>
          <w:lang w:val="ru-RU"/>
        </w:rPr>
        <w:t xml:space="preserve"> капитал</w:t>
      </w:r>
      <w:r w:rsidR="007B561B" w:rsidRPr="004F7F2B">
        <w:rPr>
          <w:rFonts w:ascii="Times New Roman" w:hAnsi="Times New Roman"/>
          <w:color w:val="auto"/>
          <w:sz w:val="22"/>
          <w:lang w:val="ru-RU"/>
        </w:rPr>
        <w:t>а</w:t>
      </w:r>
      <w:r w:rsidRPr="004F7F2B">
        <w:rPr>
          <w:rFonts w:ascii="Times New Roman" w:hAnsi="Times New Roman"/>
          <w:color w:val="auto"/>
          <w:sz w:val="22"/>
          <w:lang w:val="ru-RU"/>
        </w:rPr>
        <w:t xml:space="preserve">, который </w:t>
      </w:r>
      <w:r w:rsidR="007B561B" w:rsidRPr="004F7F2B">
        <w:rPr>
          <w:rFonts w:ascii="Times New Roman" w:hAnsi="Times New Roman"/>
          <w:color w:val="auto"/>
          <w:sz w:val="22"/>
          <w:lang w:val="ru-RU"/>
        </w:rPr>
        <w:t xml:space="preserve">становится </w:t>
      </w:r>
      <w:r w:rsidRPr="004F7F2B">
        <w:rPr>
          <w:rFonts w:ascii="Times New Roman" w:hAnsi="Times New Roman"/>
          <w:color w:val="auto"/>
          <w:sz w:val="22"/>
          <w:lang w:val="ru-RU"/>
        </w:rPr>
        <w:t xml:space="preserve">все больше </w:t>
      </w:r>
      <w:r w:rsidR="007B561B" w:rsidRPr="004F7F2B">
        <w:rPr>
          <w:rFonts w:ascii="Times New Roman" w:hAnsi="Times New Roman"/>
          <w:color w:val="auto"/>
          <w:sz w:val="22"/>
          <w:lang w:val="ru-RU"/>
        </w:rPr>
        <w:t xml:space="preserve">востребованным с учетом </w:t>
      </w:r>
      <w:r w:rsidRPr="004F7F2B">
        <w:rPr>
          <w:rFonts w:ascii="Times New Roman" w:hAnsi="Times New Roman"/>
          <w:color w:val="auto"/>
          <w:sz w:val="22"/>
          <w:lang w:val="ru-RU"/>
        </w:rPr>
        <w:t>стремлени</w:t>
      </w:r>
      <w:r w:rsidR="007B561B" w:rsidRPr="004F7F2B">
        <w:rPr>
          <w:rFonts w:ascii="Times New Roman" w:hAnsi="Times New Roman"/>
          <w:color w:val="auto"/>
          <w:sz w:val="22"/>
          <w:lang w:val="ru-RU"/>
        </w:rPr>
        <w:t xml:space="preserve">й </w:t>
      </w:r>
      <w:r w:rsidRPr="004F7F2B">
        <w:rPr>
          <w:rFonts w:ascii="Times New Roman" w:hAnsi="Times New Roman"/>
          <w:color w:val="auto"/>
          <w:sz w:val="22"/>
          <w:lang w:val="ru-RU"/>
        </w:rPr>
        <w:t>Кыргызстана к высокопроизводительной экономике.</w:t>
      </w:r>
    </w:p>
    <w:p w14:paraId="6F8C3475" w14:textId="77777777" w:rsidR="004A515F" w:rsidRPr="004F7F2B" w:rsidRDefault="004A515F" w:rsidP="004A515F">
      <w:pPr>
        <w:pStyle w:val="Default"/>
        <w:jc w:val="both"/>
        <w:rPr>
          <w:rFonts w:ascii="Times New Roman" w:hAnsi="Times New Roman" w:cs="Times New Roman"/>
          <w:iCs/>
          <w:color w:val="auto"/>
          <w:sz w:val="22"/>
          <w:lang w:val="ru-RU"/>
        </w:rPr>
      </w:pPr>
    </w:p>
    <w:p w14:paraId="323EC6D0" w14:textId="57DA78EB" w:rsidR="00EF2E4F" w:rsidRPr="004F7F2B" w:rsidRDefault="00EF2E4F" w:rsidP="004A515F">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Кыргызская Республика достигла почти всеобщего охвата начальным и средним образованием (уровень зачисления составляет 98-99%). С другой стороны, чистый </w:t>
      </w:r>
      <w:r w:rsidR="000D0887" w:rsidRPr="004F7F2B">
        <w:rPr>
          <w:rFonts w:ascii="Times New Roman" w:hAnsi="Times New Roman" w:cs="Times New Roman"/>
          <w:iCs/>
          <w:color w:val="auto"/>
          <w:sz w:val="22"/>
          <w:lang w:val="ru-RU"/>
        </w:rPr>
        <w:t>коэффициент охвата образованием</w:t>
      </w:r>
      <w:r w:rsidRPr="004F7F2B">
        <w:rPr>
          <w:rFonts w:ascii="Times New Roman" w:hAnsi="Times New Roman"/>
          <w:color w:val="auto"/>
          <w:sz w:val="22"/>
          <w:lang w:val="ru-RU"/>
        </w:rPr>
        <w:t xml:space="preserve"> (</w:t>
      </w:r>
      <w:r w:rsidR="0088414E" w:rsidRPr="004F7F2B">
        <w:rPr>
          <w:rFonts w:ascii="Times New Roman" w:hAnsi="Times New Roman"/>
          <w:color w:val="auto"/>
          <w:sz w:val="22"/>
          <w:lang w:val="ru-RU"/>
        </w:rPr>
        <w:t>NER</w:t>
      </w:r>
      <w:r w:rsidRPr="004F7F2B">
        <w:rPr>
          <w:rFonts w:ascii="Times New Roman" w:hAnsi="Times New Roman"/>
          <w:color w:val="auto"/>
          <w:sz w:val="22"/>
          <w:lang w:val="ru-RU"/>
        </w:rPr>
        <w:t xml:space="preserve">) в учреждениях </w:t>
      </w:r>
      <w:r w:rsidR="000D0887" w:rsidRPr="004F7F2B">
        <w:rPr>
          <w:rFonts w:ascii="Times New Roman" w:hAnsi="Times New Roman"/>
          <w:color w:val="auto"/>
          <w:sz w:val="22"/>
          <w:lang w:val="ru-RU"/>
        </w:rPr>
        <w:t xml:space="preserve">РДДВ </w:t>
      </w:r>
      <w:r w:rsidRPr="004F7F2B">
        <w:rPr>
          <w:rFonts w:ascii="Times New Roman" w:hAnsi="Times New Roman"/>
          <w:color w:val="auto"/>
          <w:sz w:val="22"/>
          <w:lang w:val="ru-RU"/>
        </w:rPr>
        <w:t>детей в возрасте от 3 до 6 лет является низким</w:t>
      </w:r>
      <w:r w:rsidR="00DD31F1" w:rsidRPr="004F7F2B">
        <w:rPr>
          <w:rFonts w:ascii="Times New Roman" w:hAnsi="Times New Roman"/>
          <w:color w:val="auto"/>
          <w:sz w:val="22"/>
          <w:lang w:val="ru-RU"/>
        </w:rPr>
        <w:t xml:space="preserve"> – </w:t>
      </w:r>
      <w:r w:rsidRPr="004F7F2B">
        <w:rPr>
          <w:rFonts w:ascii="Times New Roman" w:hAnsi="Times New Roman"/>
          <w:color w:val="auto"/>
          <w:sz w:val="22"/>
          <w:lang w:val="ru-RU"/>
        </w:rPr>
        <w:t>25 процентов в 2016 году, без различий между девочками и мальчиками; показатель охвата детей в возрасте до 3 лет составляет примерно 4 процента. Показатели охвата в городск</w:t>
      </w:r>
      <w:r w:rsidR="000D0887" w:rsidRPr="004F7F2B">
        <w:rPr>
          <w:rFonts w:ascii="Times New Roman" w:hAnsi="Times New Roman"/>
          <w:color w:val="auto"/>
          <w:sz w:val="22"/>
          <w:lang w:val="ru-RU"/>
        </w:rPr>
        <w:t xml:space="preserve">ой местности </w:t>
      </w:r>
      <w:r w:rsidRPr="004F7F2B">
        <w:rPr>
          <w:rFonts w:ascii="Times New Roman" w:hAnsi="Times New Roman"/>
          <w:color w:val="auto"/>
          <w:sz w:val="22"/>
          <w:lang w:val="ru-RU"/>
        </w:rPr>
        <w:t>примерно вдвое выше, чем в сельск</w:t>
      </w:r>
      <w:r w:rsidR="000D0887" w:rsidRPr="004F7F2B">
        <w:rPr>
          <w:rFonts w:ascii="Times New Roman" w:hAnsi="Times New Roman"/>
          <w:color w:val="auto"/>
          <w:sz w:val="22"/>
          <w:lang w:val="ru-RU"/>
        </w:rPr>
        <w:t>ой</w:t>
      </w:r>
      <w:r w:rsidRPr="004F7F2B">
        <w:rPr>
          <w:rFonts w:ascii="Times New Roman" w:hAnsi="Times New Roman"/>
          <w:color w:val="auto"/>
          <w:sz w:val="22"/>
          <w:lang w:val="ru-RU"/>
        </w:rPr>
        <w:t xml:space="preserve"> </w:t>
      </w:r>
      <w:r w:rsidR="000D0887" w:rsidRPr="004F7F2B">
        <w:rPr>
          <w:rFonts w:ascii="Times New Roman" w:hAnsi="Times New Roman"/>
          <w:color w:val="auto"/>
          <w:sz w:val="22"/>
          <w:lang w:val="ru-RU"/>
        </w:rPr>
        <w:t>местности</w:t>
      </w:r>
      <w:r w:rsidRPr="004F7F2B">
        <w:rPr>
          <w:rFonts w:ascii="Times New Roman" w:hAnsi="Times New Roman"/>
          <w:color w:val="auto"/>
          <w:sz w:val="22"/>
          <w:lang w:val="ru-RU"/>
        </w:rPr>
        <w:t xml:space="preserve">. </w:t>
      </w:r>
      <w:r w:rsidR="000D0887" w:rsidRPr="004F7F2B">
        <w:rPr>
          <w:rFonts w:ascii="Times New Roman" w:hAnsi="Times New Roman"/>
          <w:color w:val="auto"/>
          <w:sz w:val="22"/>
          <w:lang w:val="ru-RU"/>
        </w:rPr>
        <w:t xml:space="preserve">На </w:t>
      </w:r>
      <w:r w:rsidRPr="004F7F2B">
        <w:rPr>
          <w:rFonts w:ascii="Times New Roman" w:hAnsi="Times New Roman"/>
          <w:color w:val="auto"/>
          <w:sz w:val="22"/>
          <w:lang w:val="ru-RU"/>
        </w:rPr>
        <w:t xml:space="preserve">квинтиль </w:t>
      </w:r>
      <w:r w:rsidR="000D0887" w:rsidRPr="004F7F2B">
        <w:rPr>
          <w:rFonts w:ascii="Times New Roman" w:hAnsi="Times New Roman"/>
          <w:color w:val="auto"/>
          <w:sz w:val="22"/>
          <w:lang w:val="ru-RU"/>
        </w:rPr>
        <w:t xml:space="preserve">наиболее обеспеченных </w:t>
      </w:r>
      <w:r w:rsidRPr="004F7F2B">
        <w:rPr>
          <w:rFonts w:ascii="Times New Roman" w:hAnsi="Times New Roman"/>
          <w:color w:val="auto"/>
          <w:sz w:val="22"/>
          <w:lang w:val="ru-RU"/>
        </w:rPr>
        <w:t xml:space="preserve">домохозяйств </w:t>
      </w:r>
      <w:r w:rsidR="000D0887" w:rsidRPr="004F7F2B">
        <w:rPr>
          <w:rFonts w:ascii="Times New Roman" w:hAnsi="Times New Roman"/>
          <w:color w:val="auto"/>
          <w:sz w:val="22"/>
          <w:lang w:val="ru-RU"/>
        </w:rPr>
        <w:t xml:space="preserve">приходится </w:t>
      </w:r>
      <w:r w:rsidRPr="004F7F2B">
        <w:rPr>
          <w:rFonts w:ascii="Times New Roman" w:hAnsi="Times New Roman"/>
          <w:color w:val="auto"/>
          <w:sz w:val="22"/>
          <w:lang w:val="ru-RU"/>
        </w:rPr>
        <w:t xml:space="preserve">50-процентный коэффициент </w:t>
      </w:r>
      <w:r w:rsidR="000D0887" w:rsidRPr="004F7F2B">
        <w:rPr>
          <w:rFonts w:ascii="Times New Roman" w:hAnsi="Times New Roman"/>
          <w:color w:val="auto"/>
          <w:sz w:val="22"/>
          <w:lang w:val="ru-RU"/>
        </w:rPr>
        <w:t xml:space="preserve">охвата – </w:t>
      </w:r>
      <w:r w:rsidRPr="004F7F2B">
        <w:rPr>
          <w:rFonts w:ascii="Times New Roman" w:hAnsi="Times New Roman"/>
          <w:color w:val="auto"/>
          <w:sz w:val="22"/>
          <w:lang w:val="ru-RU"/>
        </w:rPr>
        <w:t>по сравнению с 12 процентами в квинтиле</w:t>
      </w:r>
      <w:r w:rsidR="000D0887" w:rsidRPr="004F7F2B">
        <w:rPr>
          <w:rFonts w:ascii="Times New Roman" w:hAnsi="Times New Roman"/>
          <w:color w:val="auto"/>
          <w:sz w:val="22"/>
          <w:lang w:val="ru-RU"/>
        </w:rPr>
        <w:t xml:space="preserve"> наименее обеспеченных домохозяйств</w:t>
      </w:r>
      <w:r w:rsidRPr="004F7F2B">
        <w:rPr>
          <w:rFonts w:ascii="Times New Roman" w:hAnsi="Times New Roman"/>
          <w:color w:val="auto"/>
          <w:sz w:val="22"/>
          <w:lang w:val="ru-RU"/>
        </w:rPr>
        <w:t>.</w:t>
      </w:r>
    </w:p>
    <w:p w14:paraId="65FBAEDD" w14:textId="77777777" w:rsidR="00DF27E2" w:rsidRPr="004F7F2B" w:rsidRDefault="00DF27E2" w:rsidP="004A515F">
      <w:pPr>
        <w:pStyle w:val="Default"/>
        <w:jc w:val="both"/>
        <w:rPr>
          <w:rFonts w:ascii="Times New Roman" w:hAnsi="Times New Roman" w:cs="Times New Roman"/>
          <w:iCs/>
          <w:color w:val="auto"/>
          <w:sz w:val="22"/>
          <w:lang w:val="ru-RU"/>
        </w:rPr>
      </w:pPr>
    </w:p>
    <w:p w14:paraId="2DF4C013" w14:textId="7FC5B623" w:rsidR="00EF2E4F" w:rsidRPr="004F7F2B" w:rsidRDefault="00EF2E4F" w:rsidP="004A515F">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Примерно 20% детей не имеют доступа к </w:t>
      </w:r>
      <w:r w:rsidR="002C2678" w:rsidRPr="004F7F2B">
        <w:rPr>
          <w:rFonts w:ascii="Times New Roman" w:hAnsi="Times New Roman"/>
          <w:color w:val="auto"/>
          <w:sz w:val="22"/>
          <w:lang w:val="ru-RU"/>
        </w:rPr>
        <w:t>дошкольному образованию</w:t>
      </w:r>
      <w:r w:rsidRPr="004F7F2B">
        <w:rPr>
          <w:rFonts w:ascii="Times New Roman" w:hAnsi="Times New Roman"/>
          <w:color w:val="auto"/>
          <w:sz w:val="22"/>
          <w:lang w:val="ru-RU"/>
        </w:rPr>
        <w:t>, в то время как коэффициент охвата детей в возрасте 3</w:t>
      </w:r>
      <w:r w:rsidR="00852866" w:rsidRPr="004F7F2B">
        <w:rPr>
          <w:rFonts w:ascii="Times New Roman" w:hAnsi="Times New Roman"/>
          <w:color w:val="auto"/>
          <w:sz w:val="22"/>
          <w:lang w:val="ru-RU"/>
        </w:rPr>
        <w:t>-</w:t>
      </w:r>
      <w:r w:rsidRPr="004F7F2B">
        <w:rPr>
          <w:rFonts w:ascii="Times New Roman" w:hAnsi="Times New Roman"/>
          <w:color w:val="auto"/>
          <w:sz w:val="22"/>
          <w:lang w:val="ru-RU"/>
        </w:rPr>
        <w:t xml:space="preserve">6 лет в учреждениях </w:t>
      </w:r>
      <w:r w:rsidR="00852866" w:rsidRPr="004F7F2B">
        <w:rPr>
          <w:rFonts w:ascii="Times New Roman" w:hAnsi="Times New Roman"/>
          <w:color w:val="auto"/>
          <w:sz w:val="22"/>
          <w:lang w:val="ru-RU"/>
        </w:rPr>
        <w:t>РДДВ</w:t>
      </w:r>
      <w:r w:rsidRPr="004F7F2B">
        <w:rPr>
          <w:rFonts w:ascii="Times New Roman" w:hAnsi="Times New Roman"/>
          <w:color w:val="auto"/>
          <w:sz w:val="22"/>
          <w:lang w:val="ru-RU"/>
        </w:rPr>
        <w:t xml:space="preserve"> (кроме </w:t>
      </w:r>
      <w:r w:rsidR="00016875" w:rsidRPr="004F7F2B">
        <w:rPr>
          <w:rFonts w:ascii="Times New Roman" w:hAnsi="Times New Roman"/>
          <w:color w:val="auto"/>
          <w:sz w:val="22"/>
          <w:lang w:val="ru-RU"/>
        </w:rPr>
        <w:t>“Наристе”</w:t>
      </w:r>
      <w:r w:rsidRPr="004F7F2B">
        <w:rPr>
          <w:rFonts w:ascii="Times New Roman" w:hAnsi="Times New Roman"/>
          <w:color w:val="auto"/>
          <w:sz w:val="22"/>
          <w:lang w:val="ru-RU"/>
        </w:rPr>
        <w:t xml:space="preserve">) составляет всего 25 процентов; </w:t>
      </w:r>
      <w:r w:rsidR="00852866" w:rsidRPr="004F7F2B">
        <w:rPr>
          <w:rFonts w:ascii="Times New Roman" w:hAnsi="Times New Roman"/>
          <w:color w:val="auto"/>
          <w:sz w:val="22"/>
          <w:lang w:val="ru-RU"/>
        </w:rPr>
        <w:t xml:space="preserve">это </w:t>
      </w:r>
      <w:r w:rsidRPr="004F7F2B">
        <w:rPr>
          <w:rFonts w:ascii="Times New Roman" w:hAnsi="Times New Roman"/>
          <w:color w:val="auto"/>
          <w:sz w:val="22"/>
          <w:lang w:val="ru-RU"/>
        </w:rPr>
        <w:t xml:space="preserve">свидетельствует о том, что значительная часть детей начинает учебу в начальных классах, </w:t>
      </w:r>
      <w:r w:rsidR="00852866" w:rsidRPr="004F7F2B">
        <w:rPr>
          <w:rFonts w:ascii="Times New Roman" w:hAnsi="Times New Roman"/>
          <w:color w:val="auto"/>
          <w:sz w:val="22"/>
          <w:lang w:val="ru-RU"/>
        </w:rPr>
        <w:t xml:space="preserve">будучи </w:t>
      </w:r>
      <w:r w:rsidRPr="004F7F2B">
        <w:rPr>
          <w:rFonts w:ascii="Times New Roman" w:hAnsi="Times New Roman"/>
          <w:color w:val="auto"/>
          <w:sz w:val="22"/>
          <w:lang w:val="ru-RU"/>
        </w:rPr>
        <w:t>не подготовленны</w:t>
      </w:r>
      <w:r w:rsidR="00852866" w:rsidRPr="004F7F2B">
        <w:rPr>
          <w:rFonts w:ascii="Times New Roman" w:hAnsi="Times New Roman"/>
          <w:color w:val="auto"/>
          <w:sz w:val="22"/>
          <w:lang w:val="ru-RU"/>
        </w:rPr>
        <w:t>ми</w:t>
      </w:r>
      <w:r w:rsidRPr="004F7F2B">
        <w:rPr>
          <w:rFonts w:ascii="Times New Roman" w:hAnsi="Times New Roman"/>
          <w:color w:val="auto"/>
          <w:sz w:val="22"/>
          <w:lang w:val="ru-RU"/>
        </w:rPr>
        <w:t xml:space="preserve"> к обучению. </w:t>
      </w:r>
      <w:r w:rsidR="00852866" w:rsidRPr="004F7F2B">
        <w:rPr>
          <w:rFonts w:ascii="Times New Roman" w:hAnsi="Times New Roman"/>
          <w:color w:val="auto"/>
          <w:sz w:val="22"/>
          <w:lang w:val="ru-RU"/>
        </w:rPr>
        <w:t xml:space="preserve">Несмотря на то, что </w:t>
      </w:r>
      <w:r w:rsidRPr="004F7F2B">
        <w:rPr>
          <w:rFonts w:ascii="Times New Roman" w:hAnsi="Times New Roman"/>
          <w:color w:val="auto"/>
          <w:sz w:val="22"/>
          <w:lang w:val="ru-RU"/>
        </w:rPr>
        <w:t xml:space="preserve">большинство </w:t>
      </w:r>
      <w:r w:rsidR="002C2678" w:rsidRPr="004F7F2B">
        <w:rPr>
          <w:rFonts w:ascii="Times New Roman" w:hAnsi="Times New Roman"/>
          <w:color w:val="auto"/>
          <w:sz w:val="22"/>
          <w:lang w:val="ru-RU"/>
        </w:rPr>
        <w:t>преподавател</w:t>
      </w:r>
      <w:r w:rsidRPr="004F7F2B">
        <w:rPr>
          <w:rFonts w:ascii="Times New Roman" w:hAnsi="Times New Roman"/>
          <w:color w:val="auto"/>
          <w:sz w:val="22"/>
          <w:lang w:val="ru-RU"/>
        </w:rPr>
        <w:t xml:space="preserve">ей </w:t>
      </w:r>
      <w:r w:rsidR="00852866" w:rsidRPr="004F7F2B">
        <w:rPr>
          <w:rFonts w:ascii="Times New Roman" w:hAnsi="Times New Roman"/>
          <w:color w:val="auto"/>
          <w:sz w:val="22"/>
          <w:lang w:val="ru-RU"/>
        </w:rPr>
        <w:t xml:space="preserve">дошкольных учреждений </w:t>
      </w:r>
      <w:r w:rsidRPr="004F7F2B">
        <w:rPr>
          <w:rFonts w:ascii="Times New Roman" w:hAnsi="Times New Roman"/>
          <w:color w:val="auto"/>
          <w:sz w:val="22"/>
          <w:lang w:val="ru-RU"/>
        </w:rPr>
        <w:t xml:space="preserve">являются обычными </w:t>
      </w:r>
      <w:r w:rsidR="002C2678" w:rsidRPr="004F7F2B">
        <w:rPr>
          <w:rFonts w:ascii="Times New Roman" w:hAnsi="Times New Roman"/>
          <w:color w:val="auto"/>
          <w:sz w:val="22"/>
          <w:lang w:val="ru-RU"/>
        </w:rPr>
        <w:t>преподавател</w:t>
      </w:r>
      <w:r w:rsidRPr="004F7F2B">
        <w:rPr>
          <w:rFonts w:ascii="Times New Roman" w:hAnsi="Times New Roman"/>
          <w:color w:val="auto"/>
          <w:sz w:val="22"/>
          <w:lang w:val="ru-RU"/>
        </w:rPr>
        <w:t>ями начальных или средних школ, прош</w:t>
      </w:r>
      <w:r w:rsidR="00852866" w:rsidRPr="004F7F2B">
        <w:rPr>
          <w:rFonts w:ascii="Times New Roman" w:hAnsi="Times New Roman"/>
          <w:color w:val="auto"/>
          <w:sz w:val="22"/>
          <w:lang w:val="ru-RU"/>
        </w:rPr>
        <w:t>едшими</w:t>
      </w:r>
      <w:r w:rsidRPr="004F7F2B">
        <w:rPr>
          <w:rFonts w:ascii="Times New Roman" w:hAnsi="Times New Roman"/>
          <w:color w:val="auto"/>
          <w:sz w:val="22"/>
          <w:lang w:val="ru-RU"/>
        </w:rPr>
        <w:t xml:space="preserve"> переподготовку на </w:t>
      </w:r>
      <w:r w:rsidR="00852866" w:rsidRPr="004F7F2B">
        <w:rPr>
          <w:rFonts w:ascii="Times New Roman" w:hAnsi="Times New Roman"/>
          <w:color w:val="auto"/>
          <w:sz w:val="22"/>
          <w:lang w:val="ru-RU"/>
        </w:rPr>
        <w:t xml:space="preserve">краткосрочных </w:t>
      </w:r>
      <w:r w:rsidRPr="004F7F2B">
        <w:rPr>
          <w:rFonts w:ascii="Times New Roman" w:hAnsi="Times New Roman"/>
          <w:color w:val="auto"/>
          <w:sz w:val="22"/>
          <w:lang w:val="ru-RU"/>
        </w:rPr>
        <w:t xml:space="preserve">курсах, этого недостаточно для обеспечения эффективного дошкольного </w:t>
      </w:r>
      <w:r w:rsidR="00852866" w:rsidRPr="004F7F2B">
        <w:rPr>
          <w:rFonts w:ascii="Times New Roman" w:hAnsi="Times New Roman"/>
          <w:color w:val="auto"/>
          <w:sz w:val="22"/>
          <w:lang w:val="ru-RU"/>
        </w:rPr>
        <w:t>преподавания</w:t>
      </w:r>
      <w:r w:rsidRPr="004F7F2B">
        <w:rPr>
          <w:rFonts w:ascii="Times New Roman" w:hAnsi="Times New Roman"/>
          <w:color w:val="auto"/>
          <w:sz w:val="22"/>
          <w:lang w:val="ru-RU"/>
        </w:rPr>
        <w:t xml:space="preserve">, </w:t>
      </w:r>
      <w:r w:rsidR="00852866" w:rsidRPr="004F7F2B">
        <w:rPr>
          <w:rFonts w:ascii="Times New Roman" w:hAnsi="Times New Roman"/>
          <w:color w:val="auto"/>
          <w:sz w:val="22"/>
          <w:lang w:val="ru-RU"/>
        </w:rPr>
        <w:t xml:space="preserve">для </w:t>
      </w:r>
      <w:r w:rsidRPr="004F7F2B">
        <w:rPr>
          <w:rFonts w:ascii="Times New Roman" w:hAnsi="Times New Roman"/>
          <w:color w:val="auto"/>
          <w:sz w:val="22"/>
          <w:lang w:val="ru-RU"/>
        </w:rPr>
        <w:t>которо</w:t>
      </w:r>
      <w:r w:rsidR="00852866" w:rsidRPr="004F7F2B">
        <w:rPr>
          <w:rFonts w:ascii="Times New Roman" w:hAnsi="Times New Roman"/>
          <w:color w:val="auto"/>
          <w:sz w:val="22"/>
          <w:lang w:val="ru-RU"/>
        </w:rPr>
        <w:t>го</w:t>
      </w:r>
      <w:r w:rsidRPr="004F7F2B">
        <w:rPr>
          <w:rFonts w:ascii="Times New Roman" w:hAnsi="Times New Roman"/>
          <w:color w:val="auto"/>
          <w:sz w:val="22"/>
          <w:lang w:val="ru-RU"/>
        </w:rPr>
        <w:t xml:space="preserve"> требует</w:t>
      </w:r>
      <w:r w:rsidR="00852866" w:rsidRPr="004F7F2B">
        <w:rPr>
          <w:rFonts w:ascii="Times New Roman" w:hAnsi="Times New Roman"/>
          <w:color w:val="auto"/>
          <w:sz w:val="22"/>
          <w:lang w:val="ru-RU"/>
        </w:rPr>
        <w:t>ся</w:t>
      </w:r>
      <w:r w:rsidRPr="004F7F2B">
        <w:rPr>
          <w:rFonts w:ascii="Times New Roman" w:hAnsi="Times New Roman"/>
          <w:color w:val="auto"/>
          <w:sz w:val="22"/>
          <w:lang w:val="ru-RU"/>
        </w:rPr>
        <w:t xml:space="preserve"> особ</w:t>
      </w:r>
      <w:r w:rsidR="00852866" w:rsidRPr="004F7F2B">
        <w:rPr>
          <w:rFonts w:ascii="Times New Roman" w:hAnsi="Times New Roman"/>
          <w:color w:val="auto"/>
          <w:sz w:val="22"/>
          <w:lang w:val="ru-RU"/>
        </w:rPr>
        <w:t>ая</w:t>
      </w:r>
      <w:r w:rsidRPr="004F7F2B">
        <w:rPr>
          <w:rFonts w:ascii="Times New Roman" w:hAnsi="Times New Roman"/>
          <w:color w:val="auto"/>
          <w:sz w:val="22"/>
          <w:lang w:val="ru-RU"/>
        </w:rPr>
        <w:t xml:space="preserve"> педагогик</w:t>
      </w:r>
      <w:r w:rsidR="00852866" w:rsidRPr="004F7F2B">
        <w:rPr>
          <w:rFonts w:ascii="Times New Roman" w:hAnsi="Times New Roman"/>
          <w:color w:val="auto"/>
          <w:sz w:val="22"/>
          <w:lang w:val="ru-RU"/>
        </w:rPr>
        <w:t>а</w:t>
      </w:r>
      <w:r w:rsidRPr="004F7F2B">
        <w:rPr>
          <w:rFonts w:ascii="Times New Roman" w:hAnsi="Times New Roman"/>
          <w:color w:val="auto"/>
          <w:sz w:val="22"/>
          <w:lang w:val="ru-RU"/>
        </w:rPr>
        <w:t xml:space="preserve"> и компетентност</w:t>
      </w:r>
      <w:r w:rsidR="00852866" w:rsidRPr="004F7F2B">
        <w:rPr>
          <w:rFonts w:ascii="Times New Roman" w:hAnsi="Times New Roman"/>
          <w:color w:val="auto"/>
          <w:sz w:val="22"/>
          <w:lang w:val="ru-RU"/>
        </w:rPr>
        <w:t>ь</w:t>
      </w:r>
      <w:r w:rsidRPr="004F7F2B">
        <w:rPr>
          <w:rFonts w:ascii="Times New Roman" w:hAnsi="Times New Roman"/>
          <w:color w:val="auto"/>
          <w:sz w:val="22"/>
          <w:lang w:val="ru-RU"/>
        </w:rPr>
        <w:t xml:space="preserve"> для </w:t>
      </w:r>
      <w:r w:rsidR="00852866" w:rsidRPr="004F7F2B">
        <w:rPr>
          <w:rFonts w:ascii="Times New Roman" w:hAnsi="Times New Roman"/>
          <w:color w:val="auto"/>
          <w:sz w:val="22"/>
          <w:lang w:val="ru-RU"/>
        </w:rPr>
        <w:t xml:space="preserve">вовлечения детей </w:t>
      </w:r>
      <w:r w:rsidRPr="004F7F2B">
        <w:rPr>
          <w:rFonts w:ascii="Times New Roman" w:hAnsi="Times New Roman"/>
          <w:color w:val="auto"/>
          <w:sz w:val="22"/>
          <w:lang w:val="ru-RU"/>
        </w:rPr>
        <w:t xml:space="preserve">и взаимодействия с </w:t>
      </w:r>
      <w:r w:rsidR="00852866" w:rsidRPr="004F7F2B">
        <w:rPr>
          <w:rFonts w:ascii="Times New Roman" w:hAnsi="Times New Roman"/>
          <w:color w:val="auto"/>
          <w:sz w:val="22"/>
          <w:lang w:val="ru-RU"/>
        </w:rPr>
        <w:t>ними</w:t>
      </w:r>
      <w:r w:rsidRPr="004F7F2B">
        <w:rPr>
          <w:rFonts w:ascii="Times New Roman" w:hAnsi="Times New Roman"/>
          <w:color w:val="auto"/>
          <w:sz w:val="22"/>
          <w:lang w:val="ru-RU"/>
        </w:rPr>
        <w:t xml:space="preserve">, чтобы стимулировать их любопытство и </w:t>
      </w:r>
      <w:r w:rsidR="00852866" w:rsidRPr="004F7F2B">
        <w:rPr>
          <w:rFonts w:ascii="Times New Roman" w:hAnsi="Times New Roman"/>
          <w:color w:val="auto"/>
          <w:sz w:val="22"/>
          <w:lang w:val="ru-RU"/>
        </w:rPr>
        <w:t>обучение</w:t>
      </w:r>
      <w:r w:rsidRPr="004F7F2B">
        <w:rPr>
          <w:rFonts w:ascii="Times New Roman" w:hAnsi="Times New Roman"/>
          <w:color w:val="auto"/>
          <w:sz w:val="22"/>
          <w:lang w:val="ru-RU"/>
        </w:rPr>
        <w:t>.</w:t>
      </w:r>
    </w:p>
    <w:p w14:paraId="27B75250" w14:textId="77777777" w:rsidR="00DF27E2" w:rsidRPr="004F7F2B" w:rsidRDefault="00DF27E2" w:rsidP="004A515F">
      <w:pPr>
        <w:pStyle w:val="Default"/>
        <w:jc w:val="both"/>
        <w:rPr>
          <w:rFonts w:ascii="Times New Roman" w:hAnsi="Times New Roman" w:cs="Times New Roman"/>
          <w:iCs/>
          <w:color w:val="auto"/>
          <w:sz w:val="22"/>
          <w:lang w:val="ru-RU"/>
        </w:rPr>
      </w:pPr>
    </w:p>
    <w:p w14:paraId="1A191716" w14:textId="4E860131" w:rsidR="00EF2E4F" w:rsidRPr="004F7F2B" w:rsidRDefault="00852866" w:rsidP="004A515F">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Практика преподавания и обучения </w:t>
      </w:r>
      <w:r w:rsidR="00EF2E4F" w:rsidRPr="004F7F2B">
        <w:rPr>
          <w:rFonts w:ascii="Times New Roman" w:hAnsi="Times New Roman"/>
          <w:color w:val="auto"/>
          <w:sz w:val="22"/>
          <w:lang w:val="ru-RU"/>
        </w:rPr>
        <w:t>частично ограничена доминирующей ролью учебника и отсутствием других учебно-методических материалов, включая ИТ-оборудование, научные лаборатории и книги. В 2016 году на 25 учеников приходился</w:t>
      </w:r>
      <w:r w:rsidRPr="004F7F2B">
        <w:rPr>
          <w:rFonts w:ascii="Times New Roman" w:hAnsi="Times New Roman"/>
          <w:color w:val="auto"/>
          <w:sz w:val="22"/>
          <w:lang w:val="ru-RU"/>
        </w:rPr>
        <w:t>, в среднем,</w:t>
      </w:r>
      <w:r w:rsidR="00EF2E4F" w:rsidRPr="004F7F2B">
        <w:rPr>
          <w:rFonts w:ascii="Times New Roman" w:hAnsi="Times New Roman"/>
          <w:color w:val="auto"/>
          <w:sz w:val="22"/>
          <w:lang w:val="ru-RU"/>
        </w:rPr>
        <w:t xml:space="preserve"> </w:t>
      </w:r>
      <w:r w:rsidRPr="004F7F2B">
        <w:rPr>
          <w:rFonts w:ascii="Times New Roman" w:hAnsi="Times New Roman"/>
          <w:color w:val="auto"/>
          <w:sz w:val="22"/>
          <w:lang w:val="ru-RU"/>
        </w:rPr>
        <w:t xml:space="preserve">лишь </w:t>
      </w:r>
      <w:r w:rsidR="00EF2E4F" w:rsidRPr="004F7F2B">
        <w:rPr>
          <w:rFonts w:ascii="Times New Roman" w:hAnsi="Times New Roman"/>
          <w:color w:val="auto"/>
          <w:sz w:val="22"/>
          <w:lang w:val="ru-RU"/>
        </w:rPr>
        <w:t xml:space="preserve">один компьютер, в то время как </w:t>
      </w:r>
      <w:r w:rsidRPr="004F7F2B">
        <w:rPr>
          <w:rFonts w:ascii="Times New Roman" w:hAnsi="Times New Roman"/>
          <w:color w:val="auto"/>
          <w:sz w:val="22"/>
          <w:lang w:val="ru-RU"/>
        </w:rPr>
        <w:t>доступ к Интернету имеется – в том или ином виде – почти во всех школах</w:t>
      </w:r>
      <w:r w:rsidR="00EF2E4F" w:rsidRPr="004F7F2B">
        <w:rPr>
          <w:rFonts w:ascii="Times New Roman" w:hAnsi="Times New Roman"/>
          <w:color w:val="auto"/>
          <w:sz w:val="22"/>
          <w:lang w:val="ru-RU"/>
        </w:rPr>
        <w:t xml:space="preserve">; </w:t>
      </w:r>
      <w:r w:rsidRPr="004F7F2B">
        <w:rPr>
          <w:rFonts w:ascii="Times New Roman" w:hAnsi="Times New Roman"/>
          <w:color w:val="auto"/>
          <w:sz w:val="22"/>
          <w:lang w:val="ru-RU"/>
        </w:rPr>
        <w:t>это свидетельствует о том</w:t>
      </w:r>
      <w:r w:rsidR="00EF2E4F" w:rsidRPr="004F7F2B">
        <w:rPr>
          <w:rFonts w:ascii="Times New Roman" w:hAnsi="Times New Roman"/>
          <w:color w:val="auto"/>
          <w:sz w:val="22"/>
          <w:lang w:val="ru-RU"/>
        </w:rPr>
        <w:t>, что информационные технологии являются в значительной степени не</w:t>
      </w:r>
      <w:r w:rsidRPr="004F7F2B">
        <w:rPr>
          <w:rFonts w:ascii="Times New Roman" w:hAnsi="Times New Roman"/>
          <w:color w:val="auto"/>
          <w:sz w:val="22"/>
          <w:lang w:val="ru-RU"/>
        </w:rPr>
        <w:t>до</w:t>
      </w:r>
      <w:r w:rsidR="00EF2E4F" w:rsidRPr="004F7F2B">
        <w:rPr>
          <w:rFonts w:ascii="Times New Roman" w:hAnsi="Times New Roman"/>
          <w:color w:val="auto"/>
          <w:sz w:val="22"/>
          <w:lang w:val="ru-RU"/>
        </w:rPr>
        <w:t>использ</w:t>
      </w:r>
      <w:r w:rsidRPr="004F7F2B">
        <w:rPr>
          <w:rFonts w:ascii="Times New Roman" w:hAnsi="Times New Roman"/>
          <w:color w:val="auto"/>
          <w:sz w:val="22"/>
          <w:lang w:val="ru-RU"/>
        </w:rPr>
        <w:t xml:space="preserve">уемым </w:t>
      </w:r>
      <w:r w:rsidR="00EF2E4F" w:rsidRPr="004F7F2B">
        <w:rPr>
          <w:rFonts w:ascii="Times New Roman" w:hAnsi="Times New Roman"/>
          <w:color w:val="auto"/>
          <w:sz w:val="22"/>
          <w:lang w:val="ru-RU"/>
        </w:rPr>
        <w:t xml:space="preserve">ресурсом для </w:t>
      </w:r>
      <w:r w:rsidRPr="004F7F2B">
        <w:rPr>
          <w:rFonts w:ascii="Times New Roman" w:hAnsi="Times New Roman"/>
          <w:color w:val="auto"/>
          <w:sz w:val="22"/>
          <w:lang w:val="ru-RU"/>
        </w:rPr>
        <w:t xml:space="preserve">обеспечения </w:t>
      </w:r>
      <w:r w:rsidR="00EF2E4F" w:rsidRPr="004F7F2B">
        <w:rPr>
          <w:rFonts w:ascii="Times New Roman" w:hAnsi="Times New Roman"/>
          <w:color w:val="auto"/>
          <w:sz w:val="22"/>
          <w:lang w:val="ru-RU"/>
        </w:rPr>
        <w:t xml:space="preserve">доступа и использования цифрового контента. Эти технологии необходимы для подготовки </w:t>
      </w:r>
      <w:r w:rsidRPr="004F7F2B">
        <w:rPr>
          <w:rFonts w:ascii="Times New Roman" w:hAnsi="Times New Roman"/>
          <w:color w:val="auto"/>
          <w:sz w:val="22"/>
          <w:lang w:val="ru-RU"/>
        </w:rPr>
        <w:t xml:space="preserve">учеников </w:t>
      </w:r>
      <w:r w:rsidR="00EF2E4F" w:rsidRPr="004F7F2B">
        <w:rPr>
          <w:rFonts w:ascii="Times New Roman" w:hAnsi="Times New Roman"/>
          <w:color w:val="auto"/>
          <w:sz w:val="22"/>
          <w:lang w:val="ru-RU"/>
        </w:rPr>
        <w:t xml:space="preserve">к </w:t>
      </w:r>
      <w:r w:rsidRPr="004F7F2B">
        <w:rPr>
          <w:rFonts w:ascii="Times New Roman" w:hAnsi="Times New Roman"/>
          <w:color w:val="auto"/>
          <w:sz w:val="22"/>
          <w:lang w:val="ru-RU"/>
        </w:rPr>
        <w:t>тому, чтобы они стали адаптивными учащимися</w:t>
      </w:r>
      <w:r w:rsidR="00EF2E4F" w:rsidRPr="004F7F2B">
        <w:rPr>
          <w:rFonts w:ascii="Times New Roman" w:hAnsi="Times New Roman"/>
          <w:color w:val="auto"/>
          <w:sz w:val="22"/>
          <w:lang w:val="ru-RU"/>
        </w:rPr>
        <w:t>.</w:t>
      </w:r>
    </w:p>
    <w:p w14:paraId="548A9840" w14:textId="2CBE1E7E" w:rsidR="00B32EFD" w:rsidRPr="004F7F2B" w:rsidRDefault="00B32EFD" w:rsidP="00F22DB5">
      <w:pPr>
        <w:pStyle w:val="Default"/>
        <w:rPr>
          <w:rFonts w:ascii="Times New Roman" w:hAnsi="Times New Roman" w:cs="Times New Roman"/>
          <w:color w:val="auto"/>
          <w:sz w:val="22"/>
          <w:szCs w:val="22"/>
          <w:lang w:val="ru-RU"/>
        </w:rPr>
      </w:pPr>
    </w:p>
    <w:p w14:paraId="1F091744" w14:textId="3A495410" w:rsidR="00EF2E4F" w:rsidRPr="004F7F2B" w:rsidRDefault="00852866" w:rsidP="00EB72B2">
      <w:pPr>
        <w:pStyle w:val="a8"/>
        <w:numPr>
          <w:ilvl w:val="1"/>
          <w:numId w:val="2"/>
        </w:numPr>
        <w:spacing w:after="0" w:line="240" w:lineRule="auto"/>
        <w:ind w:left="0" w:firstLine="0"/>
        <w:jc w:val="both"/>
        <w:outlineLvl w:val="1"/>
        <w:rPr>
          <w:rFonts w:ascii="Times New Roman" w:hAnsi="Times New Roman" w:cs="Times New Roman"/>
          <w:b/>
          <w:lang w:val="ru-RU"/>
        </w:rPr>
      </w:pPr>
      <w:bookmarkStart w:id="24" w:name="_Toc26193040"/>
      <w:r w:rsidRPr="004F7F2B">
        <w:rPr>
          <w:rFonts w:ascii="Times New Roman" w:hAnsi="Times New Roman"/>
          <w:b/>
          <w:lang w:val="ru-RU"/>
        </w:rPr>
        <w:t xml:space="preserve">Секторальный </w:t>
      </w:r>
      <w:r w:rsidR="00EF2E4F" w:rsidRPr="004F7F2B">
        <w:rPr>
          <w:rFonts w:ascii="Times New Roman" w:hAnsi="Times New Roman"/>
          <w:b/>
          <w:lang w:val="ru-RU"/>
        </w:rPr>
        <w:t>и институциональный контекст</w:t>
      </w:r>
      <w:bookmarkEnd w:id="24"/>
    </w:p>
    <w:p w14:paraId="0BDAB0EB" w14:textId="31FBDC38" w:rsidR="00FC65C2" w:rsidRPr="004F7F2B" w:rsidRDefault="00EF2E4F" w:rsidP="00EB72B2">
      <w:pPr>
        <w:pStyle w:val="Numberedparagraph"/>
        <w:numPr>
          <w:ilvl w:val="2"/>
          <w:numId w:val="2"/>
        </w:numPr>
        <w:tabs>
          <w:tab w:val="left" w:pos="90"/>
          <w:tab w:val="left" w:pos="360"/>
        </w:tabs>
        <w:spacing w:after="0"/>
        <w:ind w:left="0" w:firstLine="0"/>
        <w:rPr>
          <w:b/>
          <w:i/>
          <w:iCs/>
          <w:sz w:val="22"/>
          <w:szCs w:val="22"/>
          <w:lang w:val="ru-RU"/>
        </w:rPr>
      </w:pPr>
      <w:r w:rsidRPr="004F7F2B">
        <w:rPr>
          <w:b/>
          <w:i/>
          <w:sz w:val="22"/>
          <w:lang w:val="ru-RU"/>
        </w:rPr>
        <w:t>Обзор</w:t>
      </w:r>
    </w:p>
    <w:p w14:paraId="366993BC" w14:textId="3A569B8D" w:rsidR="00EF2E4F" w:rsidRPr="004F7F2B" w:rsidRDefault="00EF2E4F" w:rsidP="00157F36">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Система образования </w:t>
      </w:r>
      <w:r w:rsidR="00852866" w:rsidRPr="004F7F2B">
        <w:rPr>
          <w:rFonts w:ascii="Times New Roman" w:hAnsi="Times New Roman"/>
          <w:color w:val="auto"/>
          <w:sz w:val="22"/>
          <w:lang w:val="ru-RU"/>
        </w:rPr>
        <w:t xml:space="preserve">в </w:t>
      </w:r>
      <w:r w:rsidRPr="004F7F2B">
        <w:rPr>
          <w:rFonts w:ascii="Times New Roman" w:hAnsi="Times New Roman"/>
          <w:color w:val="auto"/>
          <w:sz w:val="22"/>
          <w:lang w:val="ru-RU"/>
        </w:rPr>
        <w:t>Кыргызстан</w:t>
      </w:r>
      <w:r w:rsidR="00852866" w:rsidRPr="004F7F2B">
        <w:rPr>
          <w:rFonts w:ascii="Times New Roman" w:hAnsi="Times New Roman"/>
          <w:color w:val="auto"/>
          <w:sz w:val="22"/>
          <w:lang w:val="ru-RU"/>
        </w:rPr>
        <w:t>е</w:t>
      </w:r>
      <w:r w:rsidRPr="004F7F2B">
        <w:rPr>
          <w:rFonts w:ascii="Times New Roman" w:hAnsi="Times New Roman"/>
          <w:color w:val="auto"/>
          <w:sz w:val="22"/>
          <w:lang w:val="ru-RU"/>
        </w:rPr>
        <w:t xml:space="preserve"> </w:t>
      </w:r>
      <w:r w:rsidR="00852866" w:rsidRPr="004F7F2B">
        <w:rPr>
          <w:rFonts w:ascii="Times New Roman" w:hAnsi="Times New Roman"/>
          <w:color w:val="auto"/>
          <w:sz w:val="22"/>
          <w:lang w:val="ru-RU"/>
        </w:rPr>
        <w:t xml:space="preserve">состоит из </w:t>
      </w:r>
      <w:r w:rsidRPr="004F7F2B">
        <w:rPr>
          <w:rFonts w:ascii="Times New Roman" w:hAnsi="Times New Roman"/>
          <w:color w:val="auto"/>
          <w:sz w:val="22"/>
          <w:lang w:val="ru-RU"/>
        </w:rPr>
        <w:t>пят</w:t>
      </w:r>
      <w:r w:rsidR="00852866" w:rsidRPr="004F7F2B">
        <w:rPr>
          <w:rFonts w:ascii="Times New Roman" w:hAnsi="Times New Roman"/>
          <w:color w:val="auto"/>
          <w:sz w:val="22"/>
          <w:lang w:val="ru-RU"/>
        </w:rPr>
        <w:t>и</w:t>
      </w:r>
      <w:r w:rsidRPr="004F7F2B">
        <w:rPr>
          <w:rFonts w:ascii="Times New Roman" w:hAnsi="Times New Roman"/>
          <w:color w:val="auto"/>
          <w:sz w:val="22"/>
          <w:lang w:val="ru-RU"/>
        </w:rPr>
        <w:t xml:space="preserve"> уровней. </w:t>
      </w:r>
      <w:r w:rsidR="002C2678" w:rsidRPr="004F7F2B">
        <w:rPr>
          <w:rFonts w:ascii="Times New Roman" w:hAnsi="Times New Roman"/>
          <w:color w:val="auto"/>
          <w:sz w:val="22"/>
          <w:lang w:val="ru-RU"/>
        </w:rPr>
        <w:t>Дошкольное образование</w:t>
      </w:r>
      <w:r w:rsidRPr="004F7F2B">
        <w:rPr>
          <w:rFonts w:ascii="Times New Roman" w:hAnsi="Times New Roman"/>
          <w:color w:val="auto"/>
          <w:sz w:val="22"/>
          <w:lang w:val="ru-RU"/>
        </w:rPr>
        <w:t xml:space="preserve"> охватывает детей в возрасте от нуля до шести лет. Начальное и </w:t>
      </w:r>
      <w:r w:rsidR="00852866" w:rsidRPr="004F7F2B">
        <w:rPr>
          <w:rFonts w:ascii="Times New Roman" w:hAnsi="Times New Roman"/>
          <w:color w:val="auto"/>
          <w:sz w:val="22"/>
          <w:lang w:val="ru-RU"/>
        </w:rPr>
        <w:t xml:space="preserve">неполное </w:t>
      </w:r>
      <w:r w:rsidRPr="004F7F2B">
        <w:rPr>
          <w:rFonts w:ascii="Times New Roman" w:hAnsi="Times New Roman"/>
          <w:color w:val="auto"/>
          <w:sz w:val="22"/>
          <w:lang w:val="ru-RU"/>
        </w:rPr>
        <w:t>среднее образование, оба из которых являются обязательными, охватывают 1</w:t>
      </w:r>
      <w:r w:rsidR="00852866" w:rsidRPr="004F7F2B">
        <w:rPr>
          <w:rFonts w:ascii="Times New Roman" w:hAnsi="Times New Roman"/>
          <w:color w:val="auto"/>
          <w:sz w:val="22"/>
          <w:lang w:val="ru-RU"/>
        </w:rPr>
        <w:t>-</w:t>
      </w:r>
      <w:r w:rsidRPr="004F7F2B">
        <w:rPr>
          <w:rFonts w:ascii="Times New Roman" w:hAnsi="Times New Roman"/>
          <w:color w:val="auto"/>
          <w:sz w:val="22"/>
          <w:lang w:val="ru-RU"/>
        </w:rPr>
        <w:t>4 классы (обычно</w:t>
      </w:r>
      <w:r w:rsidR="00852866" w:rsidRPr="004F7F2B">
        <w:rPr>
          <w:rFonts w:ascii="Times New Roman" w:hAnsi="Times New Roman"/>
          <w:color w:val="auto"/>
          <w:sz w:val="22"/>
          <w:lang w:val="ru-RU"/>
        </w:rPr>
        <w:t>,</w:t>
      </w:r>
      <w:r w:rsidRPr="004F7F2B">
        <w:rPr>
          <w:rFonts w:ascii="Times New Roman" w:hAnsi="Times New Roman"/>
          <w:color w:val="auto"/>
          <w:sz w:val="22"/>
          <w:lang w:val="ru-RU"/>
        </w:rPr>
        <w:t xml:space="preserve"> </w:t>
      </w:r>
      <w:r w:rsidR="00852866" w:rsidRPr="004F7F2B">
        <w:rPr>
          <w:rFonts w:ascii="Times New Roman" w:hAnsi="Times New Roman"/>
          <w:color w:val="auto"/>
          <w:sz w:val="22"/>
          <w:lang w:val="ru-RU"/>
        </w:rPr>
        <w:t xml:space="preserve">в возрасте </w:t>
      </w:r>
      <w:r w:rsidRPr="004F7F2B">
        <w:rPr>
          <w:rFonts w:ascii="Times New Roman" w:hAnsi="Times New Roman"/>
          <w:color w:val="auto"/>
          <w:sz w:val="22"/>
          <w:lang w:val="ru-RU"/>
        </w:rPr>
        <w:t>7</w:t>
      </w:r>
      <w:r w:rsidR="00852866" w:rsidRPr="004F7F2B">
        <w:rPr>
          <w:rFonts w:ascii="Times New Roman" w:hAnsi="Times New Roman"/>
          <w:color w:val="auto"/>
          <w:sz w:val="22"/>
          <w:lang w:val="ru-RU"/>
        </w:rPr>
        <w:t>-</w:t>
      </w:r>
      <w:r w:rsidRPr="004F7F2B">
        <w:rPr>
          <w:rFonts w:ascii="Times New Roman" w:hAnsi="Times New Roman"/>
          <w:color w:val="auto"/>
          <w:sz w:val="22"/>
          <w:lang w:val="ru-RU"/>
        </w:rPr>
        <w:t>10 лет) и 5</w:t>
      </w:r>
      <w:r w:rsidR="00852866" w:rsidRPr="004F7F2B">
        <w:rPr>
          <w:rFonts w:ascii="Times New Roman" w:hAnsi="Times New Roman"/>
          <w:color w:val="auto"/>
          <w:sz w:val="22"/>
          <w:lang w:val="ru-RU"/>
        </w:rPr>
        <w:t>-</w:t>
      </w:r>
      <w:r w:rsidRPr="004F7F2B">
        <w:rPr>
          <w:rFonts w:ascii="Times New Roman" w:hAnsi="Times New Roman"/>
          <w:color w:val="auto"/>
          <w:sz w:val="22"/>
          <w:lang w:val="ru-RU"/>
        </w:rPr>
        <w:t xml:space="preserve">9 </w:t>
      </w:r>
      <w:r w:rsidR="00852866" w:rsidRPr="004F7F2B">
        <w:rPr>
          <w:rFonts w:ascii="Times New Roman" w:hAnsi="Times New Roman"/>
          <w:color w:val="auto"/>
          <w:sz w:val="22"/>
          <w:lang w:val="ru-RU"/>
        </w:rPr>
        <w:t xml:space="preserve">классы </w:t>
      </w:r>
      <w:r w:rsidRPr="004F7F2B">
        <w:rPr>
          <w:rFonts w:ascii="Times New Roman" w:hAnsi="Times New Roman"/>
          <w:color w:val="auto"/>
          <w:sz w:val="22"/>
          <w:lang w:val="ru-RU"/>
        </w:rPr>
        <w:t>(11</w:t>
      </w:r>
      <w:r w:rsidR="00852866" w:rsidRPr="004F7F2B">
        <w:rPr>
          <w:rFonts w:ascii="Times New Roman" w:hAnsi="Times New Roman"/>
          <w:color w:val="auto"/>
          <w:sz w:val="22"/>
          <w:lang w:val="ru-RU"/>
        </w:rPr>
        <w:t>-</w:t>
      </w:r>
      <w:r w:rsidRPr="004F7F2B">
        <w:rPr>
          <w:rFonts w:ascii="Times New Roman" w:hAnsi="Times New Roman"/>
          <w:color w:val="auto"/>
          <w:sz w:val="22"/>
          <w:lang w:val="ru-RU"/>
        </w:rPr>
        <w:t>15 лет)</w:t>
      </w:r>
      <w:r w:rsidR="00852866" w:rsidRPr="004F7F2B">
        <w:rPr>
          <w:rFonts w:ascii="Times New Roman" w:hAnsi="Times New Roman"/>
          <w:color w:val="auto"/>
          <w:sz w:val="22"/>
          <w:lang w:val="ru-RU"/>
        </w:rPr>
        <w:t>,</w:t>
      </w:r>
      <w:r w:rsidRPr="004F7F2B">
        <w:rPr>
          <w:rFonts w:ascii="Times New Roman" w:hAnsi="Times New Roman"/>
          <w:color w:val="auto"/>
          <w:sz w:val="22"/>
          <w:lang w:val="ru-RU"/>
        </w:rPr>
        <w:t xml:space="preserve"> соответственно. </w:t>
      </w:r>
      <w:r w:rsidR="00852866" w:rsidRPr="004F7F2B">
        <w:rPr>
          <w:rFonts w:ascii="Times New Roman" w:hAnsi="Times New Roman"/>
          <w:color w:val="auto"/>
          <w:sz w:val="22"/>
          <w:lang w:val="ru-RU"/>
        </w:rPr>
        <w:t>Обучение в старших классах средней школы (</w:t>
      </w:r>
      <w:r w:rsidRPr="004F7F2B">
        <w:rPr>
          <w:rFonts w:ascii="Times New Roman" w:hAnsi="Times New Roman"/>
          <w:color w:val="auto"/>
          <w:sz w:val="22"/>
          <w:lang w:val="ru-RU"/>
        </w:rPr>
        <w:t>два года</w:t>
      </w:r>
      <w:r w:rsidR="00852866" w:rsidRPr="004F7F2B">
        <w:rPr>
          <w:rFonts w:ascii="Times New Roman" w:hAnsi="Times New Roman"/>
          <w:color w:val="auto"/>
          <w:sz w:val="22"/>
          <w:lang w:val="ru-RU"/>
        </w:rPr>
        <w:t xml:space="preserve"> для получения полного среднего образования) </w:t>
      </w:r>
      <w:r w:rsidRPr="004F7F2B">
        <w:rPr>
          <w:rFonts w:ascii="Times New Roman" w:hAnsi="Times New Roman"/>
          <w:color w:val="auto"/>
          <w:sz w:val="22"/>
          <w:lang w:val="ru-RU"/>
        </w:rPr>
        <w:t>не явля</w:t>
      </w:r>
      <w:r w:rsidR="00852866" w:rsidRPr="004F7F2B">
        <w:rPr>
          <w:rFonts w:ascii="Times New Roman" w:hAnsi="Times New Roman"/>
          <w:color w:val="auto"/>
          <w:sz w:val="22"/>
          <w:lang w:val="ru-RU"/>
        </w:rPr>
        <w:t>е</w:t>
      </w:r>
      <w:r w:rsidRPr="004F7F2B">
        <w:rPr>
          <w:rFonts w:ascii="Times New Roman" w:hAnsi="Times New Roman"/>
          <w:color w:val="auto"/>
          <w:sz w:val="22"/>
          <w:lang w:val="ru-RU"/>
        </w:rPr>
        <w:t>тся обязательн</w:t>
      </w:r>
      <w:r w:rsidR="00852866" w:rsidRPr="004F7F2B">
        <w:rPr>
          <w:rFonts w:ascii="Times New Roman" w:hAnsi="Times New Roman"/>
          <w:color w:val="auto"/>
          <w:sz w:val="22"/>
          <w:lang w:val="ru-RU"/>
        </w:rPr>
        <w:t>ым</w:t>
      </w:r>
      <w:r w:rsidRPr="004F7F2B">
        <w:rPr>
          <w:rFonts w:ascii="Times New Roman" w:hAnsi="Times New Roman"/>
          <w:color w:val="auto"/>
          <w:sz w:val="22"/>
          <w:lang w:val="ru-RU"/>
        </w:rPr>
        <w:t xml:space="preserve"> и может быть завершен</w:t>
      </w:r>
      <w:r w:rsidR="00852866" w:rsidRPr="004F7F2B">
        <w:rPr>
          <w:rFonts w:ascii="Times New Roman" w:hAnsi="Times New Roman"/>
          <w:color w:val="auto"/>
          <w:sz w:val="22"/>
          <w:lang w:val="ru-RU"/>
        </w:rPr>
        <w:t>о</w:t>
      </w:r>
      <w:r w:rsidRPr="004F7F2B">
        <w:rPr>
          <w:rFonts w:ascii="Times New Roman" w:hAnsi="Times New Roman"/>
          <w:color w:val="auto"/>
          <w:sz w:val="22"/>
          <w:lang w:val="ru-RU"/>
        </w:rPr>
        <w:t xml:space="preserve"> </w:t>
      </w:r>
      <w:r w:rsidR="00852866" w:rsidRPr="004F7F2B">
        <w:rPr>
          <w:rFonts w:ascii="Times New Roman" w:hAnsi="Times New Roman"/>
          <w:color w:val="auto"/>
          <w:sz w:val="22"/>
          <w:lang w:val="ru-RU"/>
        </w:rPr>
        <w:t xml:space="preserve">как </w:t>
      </w:r>
      <w:r w:rsidRPr="004F7F2B">
        <w:rPr>
          <w:rFonts w:ascii="Times New Roman" w:hAnsi="Times New Roman"/>
          <w:color w:val="auto"/>
          <w:sz w:val="22"/>
          <w:lang w:val="ru-RU"/>
        </w:rPr>
        <w:t xml:space="preserve">в общеобразовательных школах, </w:t>
      </w:r>
      <w:r w:rsidR="00852866" w:rsidRPr="004F7F2B">
        <w:rPr>
          <w:rFonts w:ascii="Times New Roman" w:hAnsi="Times New Roman"/>
          <w:color w:val="auto"/>
          <w:sz w:val="22"/>
          <w:lang w:val="ru-RU"/>
        </w:rPr>
        <w:t xml:space="preserve">так и в </w:t>
      </w:r>
      <w:r w:rsidRPr="004F7F2B">
        <w:rPr>
          <w:rFonts w:ascii="Times New Roman" w:hAnsi="Times New Roman"/>
          <w:color w:val="auto"/>
          <w:sz w:val="22"/>
          <w:lang w:val="ru-RU"/>
        </w:rPr>
        <w:t xml:space="preserve">профессиональных </w:t>
      </w:r>
      <w:r w:rsidR="00852866" w:rsidRPr="004F7F2B">
        <w:rPr>
          <w:rFonts w:ascii="Times New Roman" w:hAnsi="Times New Roman"/>
          <w:color w:val="auto"/>
          <w:sz w:val="22"/>
          <w:lang w:val="ru-RU"/>
        </w:rPr>
        <w:t xml:space="preserve">технических </w:t>
      </w:r>
      <w:r w:rsidRPr="004F7F2B">
        <w:rPr>
          <w:rFonts w:ascii="Times New Roman" w:hAnsi="Times New Roman"/>
          <w:color w:val="auto"/>
          <w:sz w:val="22"/>
          <w:lang w:val="ru-RU"/>
        </w:rPr>
        <w:t>училищах или специализированных техни</w:t>
      </w:r>
      <w:r w:rsidR="00852866" w:rsidRPr="004F7F2B">
        <w:rPr>
          <w:rFonts w:ascii="Times New Roman" w:hAnsi="Times New Roman"/>
          <w:color w:val="auto"/>
          <w:sz w:val="22"/>
          <w:lang w:val="ru-RU"/>
        </w:rPr>
        <w:t>кумах</w:t>
      </w:r>
      <w:r w:rsidRPr="004F7F2B">
        <w:rPr>
          <w:rFonts w:ascii="Times New Roman" w:hAnsi="Times New Roman"/>
          <w:color w:val="auto"/>
          <w:sz w:val="22"/>
          <w:lang w:val="ru-RU"/>
        </w:rPr>
        <w:t xml:space="preserve">. </w:t>
      </w:r>
      <w:r w:rsidR="003E232E" w:rsidRPr="004F7F2B">
        <w:rPr>
          <w:rFonts w:ascii="Times New Roman" w:hAnsi="Times New Roman"/>
          <w:color w:val="auto"/>
          <w:sz w:val="22"/>
          <w:lang w:val="ru-RU"/>
        </w:rPr>
        <w:t xml:space="preserve">Послешкольное </w:t>
      </w:r>
      <w:r w:rsidRPr="004F7F2B">
        <w:rPr>
          <w:rFonts w:ascii="Times New Roman" w:hAnsi="Times New Roman"/>
          <w:color w:val="auto"/>
          <w:sz w:val="22"/>
          <w:lang w:val="ru-RU"/>
        </w:rPr>
        <w:t xml:space="preserve">образование доступно через профессиональные училища, специализированные техникумы и университеты. </w:t>
      </w:r>
      <w:r w:rsidR="003E232E" w:rsidRPr="004F7F2B">
        <w:rPr>
          <w:rFonts w:ascii="Times New Roman" w:hAnsi="Times New Roman"/>
          <w:color w:val="auto"/>
          <w:sz w:val="22"/>
          <w:lang w:val="ru-RU"/>
        </w:rPr>
        <w:t xml:space="preserve">В </w:t>
      </w:r>
      <w:r w:rsidRPr="004F7F2B">
        <w:rPr>
          <w:rFonts w:ascii="Times New Roman" w:hAnsi="Times New Roman"/>
          <w:color w:val="auto"/>
          <w:sz w:val="22"/>
          <w:lang w:val="ru-RU"/>
        </w:rPr>
        <w:t xml:space="preserve">подавляющем большинстве случаев </w:t>
      </w:r>
      <w:r w:rsidR="003E232E" w:rsidRPr="004F7F2B">
        <w:rPr>
          <w:rFonts w:ascii="Times New Roman" w:hAnsi="Times New Roman"/>
          <w:color w:val="auto"/>
          <w:sz w:val="22"/>
          <w:lang w:val="ru-RU"/>
        </w:rPr>
        <w:t xml:space="preserve">образование </w:t>
      </w:r>
      <w:r w:rsidRPr="004F7F2B">
        <w:rPr>
          <w:rFonts w:ascii="Times New Roman" w:hAnsi="Times New Roman"/>
          <w:color w:val="auto"/>
          <w:sz w:val="22"/>
          <w:lang w:val="ru-RU"/>
        </w:rPr>
        <w:t>обеспечивается государственным сектором, в котором в 2016 году обучал</w:t>
      </w:r>
      <w:r w:rsidR="003E232E" w:rsidRPr="004F7F2B">
        <w:rPr>
          <w:rFonts w:ascii="Times New Roman" w:hAnsi="Times New Roman"/>
          <w:color w:val="auto"/>
          <w:sz w:val="22"/>
          <w:lang w:val="ru-RU"/>
        </w:rPr>
        <w:t>и</w:t>
      </w:r>
      <w:r w:rsidRPr="004F7F2B">
        <w:rPr>
          <w:rFonts w:ascii="Times New Roman" w:hAnsi="Times New Roman"/>
          <w:color w:val="auto"/>
          <w:sz w:val="22"/>
          <w:lang w:val="ru-RU"/>
        </w:rPr>
        <w:t xml:space="preserve">сь примерно 98% всех </w:t>
      </w:r>
      <w:r w:rsidR="003E232E" w:rsidRPr="004F7F2B">
        <w:rPr>
          <w:rFonts w:ascii="Times New Roman" w:hAnsi="Times New Roman"/>
          <w:color w:val="auto"/>
          <w:sz w:val="22"/>
          <w:lang w:val="ru-RU"/>
        </w:rPr>
        <w:t xml:space="preserve">воспитанников дошкольных учреждений </w:t>
      </w:r>
      <w:r w:rsidRPr="004F7F2B">
        <w:rPr>
          <w:rFonts w:ascii="Times New Roman" w:hAnsi="Times New Roman"/>
          <w:color w:val="auto"/>
          <w:sz w:val="22"/>
          <w:lang w:val="ru-RU"/>
        </w:rPr>
        <w:t>(0</w:t>
      </w:r>
      <w:r w:rsidR="003E232E" w:rsidRPr="004F7F2B">
        <w:rPr>
          <w:rFonts w:ascii="Times New Roman" w:hAnsi="Times New Roman"/>
          <w:color w:val="auto"/>
          <w:sz w:val="22"/>
          <w:lang w:val="ru-RU"/>
        </w:rPr>
        <w:t>-</w:t>
      </w:r>
      <w:r w:rsidRPr="004F7F2B">
        <w:rPr>
          <w:rFonts w:ascii="Times New Roman" w:hAnsi="Times New Roman"/>
          <w:color w:val="auto"/>
          <w:sz w:val="22"/>
          <w:lang w:val="ru-RU"/>
        </w:rPr>
        <w:t xml:space="preserve">6 лет) и </w:t>
      </w:r>
      <w:r w:rsidR="003E232E" w:rsidRPr="004F7F2B">
        <w:rPr>
          <w:rFonts w:ascii="Times New Roman" w:hAnsi="Times New Roman"/>
          <w:color w:val="auto"/>
          <w:sz w:val="22"/>
          <w:lang w:val="ru-RU"/>
        </w:rPr>
        <w:t xml:space="preserve">учащихся </w:t>
      </w:r>
      <w:r w:rsidRPr="004F7F2B">
        <w:rPr>
          <w:rFonts w:ascii="Times New Roman" w:hAnsi="Times New Roman"/>
          <w:color w:val="auto"/>
          <w:sz w:val="22"/>
          <w:lang w:val="ru-RU"/>
        </w:rPr>
        <w:t xml:space="preserve">общей средней </w:t>
      </w:r>
      <w:r w:rsidR="003E232E" w:rsidRPr="004F7F2B">
        <w:rPr>
          <w:rFonts w:ascii="Times New Roman" w:hAnsi="Times New Roman"/>
          <w:color w:val="auto"/>
          <w:sz w:val="22"/>
          <w:lang w:val="ru-RU"/>
        </w:rPr>
        <w:t xml:space="preserve">школы </w:t>
      </w:r>
      <w:r w:rsidRPr="004F7F2B">
        <w:rPr>
          <w:rFonts w:ascii="Times New Roman" w:hAnsi="Times New Roman"/>
          <w:color w:val="auto"/>
          <w:sz w:val="22"/>
          <w:lang w:val="ru-RU"/>
        </w:rPr>
        <w:t>(1</w:t>
      </w:r>
      <w:r w:rsidR="003E232E" w:rsidRPr="004F7F2B">
        <w:rPr>
          <w:rFonts w:ascii="Times New Roman" w:hAnsi="Times New Roman"/>
          <w:color w:val="auto"/>
          <w:sz w:val="22"/>
          <w:lang w:val="ru-RU"/>
        </w:rPr>
        <w:t>-</w:t>
      </w:r>
      <w:r w:rsidRPr="004F7F2B">
        <w:rPr>
          <w:rFonts w:ascii="Times New Roman" w:hAnsi="Times New Roman"/>
          <w:color w:val="auto"/>
          <w:sz w:val="22"/>
          <w:lang w:val="ru-RU"/>
        </w:rPr>
        <w:t>11 классы).</w:t>
      </w:r>
    </w:p>
    <w:p w14:paraId="4B3E604D" w14:textId="77777777" w:rsidR="00157F36" w:rsidRPr="004F7F2B" w:rsidRDefault="00157F36" w:rsidP="00157F36">
      <w:pPr>
        <w:pStyle w:val="Default"/>
        <w:jc w:val="both"/>
        <w:rPr>
          <w:rFonts w:ascii="Times New Roman" w:hAnsi="Times New Roman" w:cs="Times New Roman"/>
          <w:color w:val="auto"/>
          <w:sz w:val="22"/>
          <w:szCs w:val="22"/>
          <w:lang w:val="ru-RU"/>
        </w:rPr>
      </w:pPr>
    </w:p>
    <w:p w14:paraId="65C72DE2" w14:textId="38C3FEF3" w:rsidR="00EF2E4F" w:rsidRPr="004F7F2B" w:rsidRDefault="00EF2E4F" w:rsidP="00157F36">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Сектор дошкольного образования </w:t>
      </w:r>
      <w:r w:rsidR="00016875" w:rsidRPr="004F7F2B">
        <w:rPr>
          <w:rFonts w:ascii="Times New Roman" w:hAnsi="Times New Roman"/>
          <w:color w:val="auto"/>
          <w:sz w:val="22"/>
          <w:lang w:val="ru-RU"/>
        </w:rPr>
        <w:t xml:space="preserve">представлен в </w:t>
      </w:r>
      <w:r w:rsidRPr="004F7F2B">
        <w:rPr>
          <w:rFonts w:ascii="Times New Roman" w:hAnsi="Times New Roman"/>
          <w:color w:val="auto"/>
          <w:sz w:val="22"/>
          <w:lang w:val="ru-RU"/>
        </w:rPr>
        <w:t>различны</w:t>
      </w:r>
      <w:r w:rsidR="00016875" w:rsidRPr="004F7F2B">
        <w:rPr>
          <w:rFonts w:ascii="Times New Roman" w:hAnsi="Times New Roman"/>
          <w:color w:val="auto"/>
          <w:sz w:val="22"/>
          <w:lang w:val="ru-RU"/>
        </w:rPr>
        <w:t>х</w:t>
      </w:r>
      <w:r w:rsidRPr="004F7F2B">
        <w:rPr>
          <w:rFonts w:ascii="Times New Roman" w:hAnsi="Times New Roman"/>
          <w:color w:val="auto"/>
          <w:sz w:val="22"/>
          <w:lang w:val="ru-RU"/>
        </w:rPr>
        <w:t xml:space="preserve"> вариант</w:t>
      </w:r>
      <w:r w:rsidR="00016875" w:rsidRPr="004F7F2B">
        <w:rPr>
          <w:rFonts w:ascii="Times New Roman" w:hAnsi="Times New Roman"/>
          <w:color w:val="auto"/>
          <w:sz w:val="22"/>
          <w:lang w:val="ru-RU"/>
        </w:rPr>
        <w:t>ах</w:t>
      </w:r>
      <w:r w:rsidRPr="004F7F2B">
        <w:rPr>
          <w:rFonts w:ascii="Times New Roman" w:hAnsi="Times New Roman"/>
          <w:color w:val="auto"/>
          <w:sz w:val="22"/>
          <w:lang w:val="ru-RU"/>
        </w:rPr>
        <w:t xml:space="preserve">, включая: </w:t>
      </w:r>
      <w:r w:rsidR="00016875" w:rsidRPr="004F7F2B">
        <w:rPr>
          <w:rFonts w:ascii="Times New Roman" w:hAnsi="Times New Roman"/>
          <w:color w:val="auto"/>
          <w:sz w:val="22"/>
          <w:lang w:val="ru-RU"/>
        </w:rPr>
        <w:t xml:space="preserve">ясли </w:t>
      </w:r>
      <w:r w:rsidRPr="004F7F2B">
        <w:rPr>
          <w:rFonts w:ascii="Times New Roman" w:hAnsi="Times New Roman"/>
          <w:color w:val="auto"/>
          <w:sz w:val="22"/>
          <w:lang w:val="ru-RU"/>
        </w:rPr>
        <w:t xml:space="preserve">(в возрасте от 6 месяцев до 3 лет); </w:t>
      </w:r>
      <w:r w:rsidR="00016875" w:rsidRPr="004F7F2B">
        <w:rPr>
          <w:rFonts w:ascii="Times New Roman" w:hAnsi="Times New Roman"/>
          <w:color w:val="auto"/>
          <w:sz w:val="22"/>
          <w:lang w:val="ru-RU"/>
        </w:rPr>
        <w:t xml:space="preserve">государственные </w:t>
      </w:r>
      <w:r w:rsidRPr="004F7F2B">
        <w:rPr>
          <w:rFonts w:ascii="Times New Roman" w:hAnsi="Times New Roman"/>
          <w:color w:val="auto"/>
          <w:sz w:val="22"/>
          <w:lang w:val="ru-RU"/>
        </w:rPr>
        <w:t xml:space="preserve">детские сады (в возрасте от 3 до 7 лет), которые предоставляют полный спектр услуг по уходу и поддержке развития в полную смену (многие из них </w:t>
      </w:r>
      <w:r w:rsidR="00016875" w:rsidRPr="004F7F2B">
        <w:rPr>
          <w:rFonts w:ascii="Times New Roman" w:hAnsi="Times New Roman"/>
          <w:color w:val="auto"/>
          <w:sz w:val="22"/>
          <w:lang w:val="ru-RU"/>
        </w:rPr>
        <w:t>остались еще с советских времен</w:t>
      </w:r>
      <w:r w:rsidRPr="004F7F2B">
        <w:rPr>
          <w:rFonts w:ascii="Times New Roman" w:hAnsi="Times New Roman"/>
          <w:color w:val="auto"/>
          <w:sz w:val="22"/>
          <w:lang w:val="ru-RU"/>
        </w:rPr>
        <w:t xml:space="preserve">); </w:t>
      </w:r>
      <w:r w:rsidR="00016875" w:rsidRPr="004F7F2B">
        <w:rPr>
          <w:rFonts w:ascii="Times New Roman" w:hAnsi="Times New Roman"/>
          <w:color w:val="auto"/>
          <w:sz w:val="22"/>
          <w:lang w:val="ru-RU"/>
        </w:rPr>
        <w:t xml:space="preserve">посменные </w:t>
      </w:r>
      <w:r w:rsidRPr="004F7F2B">
        <w:rPr>
          <w:rFonts w:ascii="Times New Roman" w:hAnsi="Times New Roman"/>
          <w:color w:val="auto"/>
          <w:sz w:val="22"/>
          <w:lang w:val="ru-RU"/>
        </w:rPr>
        <w:t>детские сады (</w:t>
      </w:r>
      <w:r w:rsidR="0088414E" w:rsidRPr="004F7F2B">
        <w:rPr>
          <w:rFonts w:ascii="Times New Roman" w:hAnsi="Times New Roman"/>
          <w:color w:val="auto"/>
          <w:sz w:val="22"/>
          <w:lang w:val="ru-RU"/>
        </w:rPr>
        <w:t>ПДС</w:t>
      </w:r>
      <w:r w:rsidRPr="004F7F2B">
        <w:rPr>
          <w:rFonts w:ascii="Times New Roman" w:hAnsi="Times New Roman"/>
          <w:color w:val="auto"/>
          <w:sz w:val="22"/>
          <w:lang w:val="ru-RU"/>
        </w:rPr>
        <w:t xml:space="preserve">), которые обычно </w:t>
      </w:r>
      <w:r w:rsidR="00016875" w:rsidRPr="004F7F2B">
        <w:rPr>
          <w:rFonts w:ascii="Times New Roman" w:hAnsi="Times New Roman"/>
          <w:color w:val="auto"/>
          <w:sz w:val="22"/>
          <w:lang w:val="ru-RU"/>
        </w:rPr>
        <w:t xml:space="preserve">предлагают по </w:t>
      </w:r>
      <w:r w:rsidRPr="004F7F2B">
        <w:rPr>
          <w:rFonts w:ascii="Times New Roman" w:hAnsi="Times New Roman"/>
          <w:color w:val="auto"/>
          <w:sz w:val="22"/>
          <w:lang w:val="ru-RU"/>
        </w:rPr>
        <w:t>полдня дошкольно</w:t>
      </w:r>
      <w:r w:rsidR="00016875" w:rsidRPr="004F7F2B">
        <w:rPr>
          <w:rFonts w:ascii="Times New Roman" w:hAnsi="Times New Roman"/>
          <w:color w:val="auto"/>
          <w:sz w:val="22"/>
          <w:lang w:val="ru-RU"/>
        </w:rPr>
        <w:t>го обучения</w:t>
      </w:r>
      <w:r w:rsidRPr="004F7F2B">
        <w:rPr>
          <w:rFonts w:ascii="Times New Roman" w:hAnsi="Times New Roman"/>
          <w:color w:val="auto"/>
          <w:sz w:val="22"/>
          <w:lang w:val="ru-RU"/>
        </w:rPr>
        <w:t xml:space="preserve">; и 480-часовая программа </w:t>
      </w:r>
      <w:r w:rsidR="00016875" w:rsidRPr="004F7F2B">
        <w:rPr>
          <w:rFonts w:ascii="Times New Roman" w:hAnsi="Times New Roman"/>
          <w:color w:val="auto"/>
          <w:sz w:val="22"/>
          <w:lang w:val="ru-RU"/>
        </w:rPr>
        <w:t xml:space="preserve">подготовки </w:t>
      </w:r>
      <w:r w:rsidRPr="004F7F2B">
        <w:rPr>
          <w:rFonts w:ascii="Times New Roman" w:hAnsi="Times New Roman"/>
          <w:color w:val="auto"/>
          <w:sz w:val="22"/>
          <w:lang w:val="ru-RU"/>
        </w:rPr>
        <w:t>к школе (</w:t>
      </w:r>
      <w:r w:rsidR="00016875" w:rsidRPr="004F7F2B">
        <w:rPr>
          <w:rFonts w:ascii="Times New Roman" w:hAnsi="Times New Roman"/>
          <w:color w:val="auto"/>
          <w:sz w:val="22"/>
          <w:lang w:val="ru-RU"/>
        </w:rPr>
        <w:t>“Наристе”</w:t>
      </w:r>
      <w:r w:rsidRPr="004F7F2B">
        <w:rPr>
          <w:rFonts w:ascii="Times New Roman" w:hAnsi="Times New Roman"/>
          <w:color w:val="auto"/>
          <w:sz w:val="22"/>
          <w:lang w:val="ru-RU"/>
        </w:rPr>
        <w:t>) для детей в возрасте 6 лет, которые</w:t>
      </w:r>
      <w:r w:rsidR="00016875" w:rsidRPr="004F7F2B">
        <w:rPr>
          <w:rFonts w:ascii="Times New Roman" w:hAnsi="Times New Roman"/>
          <w:color w:val="auto"/>
          <w:sz w:val="22"/>
          <w:lang w:val="ru-RU"/>
        </w:rPr>
        <w:t>,</w:t>
      </w:r>
      <w:r w:rsidRPr="004F7F2B">
        <w:rPr>
          <w:rFonts w:ascii="Times New Roman" w:hAnsi="Times New Roman"/>
          <w:color w:val="auto"/>
          <w:sz w:val="22"/>
          <w:lang w:val="ru-RU"/>
        </w:rPr>
        <w:t xml:space="preserve"> в противном случае</w:t>
      </w:r>
      <w:r w:rsidR="00016875" w:rsidRPr="004F7F2B">
        <w:rPr>
          <w:rFonts w:ascii="Times New Roman" w:hAnsi="Times New Roman"/>
          <w:color w:val="auto"/>
          <w:sz w:val="22"/>
          <w:lang w:val="ru-RU"/>
        </w:rPr>
        <w:t>,</w:t>
      </w:r>
      <w:r w:rsidRPr="004F7F2B">
        <w:rPr>
          <w:rFonts w:ascii="Times New Roman" w:hAnsi="Times New Roman"/>
          <w:color w:val="auto"/>
          <w:sz w:val="22"/>
          <w:lang w:val="ru-RU"/>
        </w:rPr>
        <w:t xml:space="preserve"> не посещали бы </w:t>
      </w:r>
      <w:r w:rsidR="00016875" w:rsidRPr="004F7F2B">
        <w:rPr>
          <w:rFonts w:ascii="Times New Roman" w:hAnsi="Times New Roman"/>
          <w:color w:val="auto"/>
          <w:sz w:val="22"/>
          <w:lang w:val="ru-RU"/>
        </w:rPr>
        <w:t>ни</w:t>
      </w:r>
      <w:r w:rsidRPr="004F7F2B">
        <w:rPr>
          <w:rFonts w:ascii="Times New Roman" w:hAnsi="Times New Roman"/>
          <w:color w:val="auto"/>
          <w:sz w:val="22"/>
          <w:lang w:val="ru-RU"/>
        </w:rPr>
        <w:t>как</w:t>
      </w:r>
      <w:r w:rsidR="00016875" w:rsidRPr="004F7F2B">
        <w:rPr>
          <w:rFonts w:ascii="Times New Roman" w:hAnsi="Times New Roman"/>
          <w:color w:val="auto"/>
          <w:sz w:val="22"/>
          <w:lang w:val="ru-RU"/>
        </w:rPr>
        <w:t xml:space="preserve">ие </w:t>
      </w:r>
      <w:r w:rsidRPr="004F7F2B">
        <w:rPr>
          <w:rFonts w:ascii="Times New Roman" w:hAnsi="Times New Roman"/>
          <w:color w:val="auto"/>
          <w:sz w:val="22"/>
          <w:lang w:val="ru-RU"/>
        </w:rPr>
        <w:t>программ</w:t>
      </w:r>
      <w:r w:rsidR="00016875" w:rsidRPr="004F7F2B">
        <w:rPr>
          <w:rFonts w:ascii="Times New Roman" w:hAnsi="Times New Roman"/>
          <w:color w:val="auto"/>
          <w:sz w:val="22"/>
          <w:lang w:val="ru-RU"/>
        </w:rPr>
        <w:t>ы</w:t>
      </w:r>
      <w:r w:rsidRPr="004F7F2B">
        <w:rPr>
          <w:rFonts w:ascii="Times New Roman" w:hAnsi="Times New Roman"/>
          <w:color w:val="auto"/>
          <w:sz w:val="22"/>
          <w:lang w:val="ru-RU"/>
        </w:rPr>
        <w:t xml:space="preserve"> </w:t>
      </w:r>
      <w:r w:rsidR="00F5363F" w:rsidRPr="004F7F2B">
        <w:rPr>
          <w:rFonts w:ascii="Times New Roman" w:hAnsi="Times New Roman"/>
          <w:color w:val="auto"/>
          <w:sz w:val="22"/>
          <w:lang w:val="ru-RU"/>
        </w:rPr>
        <w:t>РДДВ</w:t>
      </w:r>
      <w:r w:rsidR="00016875" w:rsidRPr="004F7F2B">
        <w:rPr>
          <w:rFonts w:ascii="Times New Roman" w:hAnsi="Times New Roman"/>
          <w:color w:val="auto"/>
          <w:sz w:val="22"/>
          <w:lang w:val="ru-RU"/>
        </w:rPr>
        <w:t xml:space="preserve"> – эта программа </w:t>
      </w:r>
      <w:r w:rsidRPr="004F7F2B">
        <w:rPr>
          <w:rFonts w:ascii="Times New Roman" w:hAnsi="Times New Roman"/>
          <w:color w:val="auto"/>
          <w:sz w:val="22"/>
          <w:lang w:val="ru-RU"/>
        </w:rPr>
        <w:t>проводится в специально</w:t>
      </w:r>
      <w:r w:rsidR="00016875" w:rsidRPr="004F7F2B">
        <w:rPr>
          <w:rFonts w:ascii="Times New Roman" w:hAnsi="Times New Roman"/>
          <w:color w:val="auto"/>
          <w:sz w:val="22"/>
          <w:lang w:val="ru-RU"/>
        </w:rPr>
        <w:t xml:space="preserve"> отведенной для нее</w:t>
      </w:r>
      <w:r w:rsidRPr="004F7F2B">
        <w:rPr>
          <w:rFonts w:ascii="Times New Roman" w:hAnsi="Times New Roman"/>
          <w:color w:val="auto"/>
          <w:sz w:val="22"/>
          <w:lang w:val="ru-RU"/>
        </w:rPr>
        <w:t xml:space="preserve"> аудитории начальной школы.</w:t>
      </w:r>
    </w:p>
    <w:p w14:paraId="539EA835" w14:textId="77777777" w:rsidR="00157F36" w:rsidRPr="004F7F2B" w:rsidRDefault="00157F36" w:rsidP="00157F36">
      <w:pPr>
        <w:pStyle w:val="Default"/>
        <w:jc w:val="both"/>
        <w:rPr>
          <w:rFonts w:ascii="Times New Roman" w:hAnsi="Times New Roman" w:cs="Times New Roman"/>
          <w:color w:val="auto"/>
          <w:sz w:val="22"/>
          <w:szCs w:val="22"/>
          <w:lang w:val="ru-RU"/>
        </w:rPr>
      </w:pPr>
    </w:p>
    <w:p w14:paraId="64C4DF1B" w14:textId="1B37E185" w:rsidR="00EF2E4F" w:rsidRPr="004F7F2B" w:rsidRDefault="00EF2E4F" w:rsidP="00157F36">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Чистый коэффициент охвата </w:t>
      </w:r>
      <w:r w:rsidR="00016875" w:rsidRPr="004F7F2B">
        <w:rPr>
          <w:rFonts w:ascii="Times New Roman" w:hAnsi="Times New Roman" w:cs="Times New Roman"/>
          <w:color w:val="auto"/>
          <w:sz w:val="22"/>
          <w:szCs w:val="22"/>
          <w:lang w:val="ru-RU"/>
        </w:rPr>
        <w:t xml:space="preserve">образованием </w:t>
      </w:r>
      <w:r w:rsidRPr="004F7F2B">
        <w:rPr>
          <w:rFonts w:ascii="Times New Roman" w:hAnsi="Times New Roman"/>
          <w:color w:val="auto"/>
          <w:sz w:val="22"/>
          <w:lang w:val="ru-RU"/>
        </w:rPr>
        <w:t>(</w:t>
      </w:r>
      <w:r w:rsidR="0088414E" w:rsidRPr="004F7F2B">
        <w:rPr>
          <w:rFonts w:ascii="Times New Roman" w:hAnsi="Times New Roman"/>
          <w:color w:val="auto"/>
          <w:sz w:val="22"/>
          <w:lang w:val="ru-RU"/>
        </w:rPr>
        <w:t>NER</w:t>
      </w:r>
      <w:r w:rsidRPr="004F7F2B">
        <w:rPr>
          <w:rFonts w:ascii="Times New Roman" w:hAnsi="Times New Roman"/>
          <w:color w:val="auto"/>
          <w:sz w:val="22"/>
          <w:lang w:val="ru-RU"/>
        </w:rPr>
        <w:t xml:space="preserve">) в учреждениях </w:t>
      </w:r>
      <w:r w:rsidR="00852866" w:rsidRPr="004F7F2B">
        <w:rPr>
          <w:rFonts w:ascii="Times New Roman" w:hAnsi="Times New Roman"/>
          <w:color w:val="auto"/>
          <w:sz w:val="22"/>
          <w:lang w:val="ru-RU"/>
        </w:rPr>
        <w:t>РДДВ</w:t>
      </w:r>
      <w:r w:rsidRPr="004F7F2B">
        <w:rPr>
          <w:rFonts w:ascii="Times New Roman" w:hAnsi="Times New Roman"/>
          <w:color w:val="auto"/>
          <w:sz w:val="22"/>
          <w:lang w:val="ru-RU"/>
        </w:rPr>
        <w:t xml:space="preserve"> (кроме </w:t>
      </w:r>
      <w:r w:rsidR="00016875" w:rsidRPr="004F7F2B">
        <w:rPr>
          <w:rFonts w:ascii="Times New Roman" w:hAnsi="Times New Roman"/>
          <w:color w:val="auto"/>
          <w:sz w:val="22"/>
          <w:lang w:val="ru-RU"/>
        </w:rPr>
        <w:t>“Наристе”</w:t>
      </w:r>
      <w:r w:rsidRPr="004F7F2B">
        <w:rPr>
          <w:rFonts w:ascii="Times New Roman" w:hAnsi="Times New Roman"/>
          <w:color w:val="auto"/>
          <w:sz w:val="22"/>
          <w:lang w:val="ru-RU"/>
        </w:rPr>
        <w:t>) детей в возрасте 3</w:t>
      </w:r>
      <w:r w:rsidR="00016875" w:rsidRPr="004F7F2B">
        <w:rPr>
          <w:rFonts w:ascii="Times New Roman" w:hAnsi="Times New Roman"/>
          <w:color w:val="auto"/>
          <w:sz w:val="22"/>
          <w:lang w:val="ru-RU"/>
        </w:rPr>
        <w:t>-</w:t>
      </w:r>
      <w:r w:rsidRPr="004F7F2B">
        <w:rPr>
          <w:rFonts w:ascii="Times New Roman" w:hAnsi="Times New Roman"/>
          <w:color w:val="auto"/>
          <w:sz w:val="22"/>
          <w:lang w:val="ru-RU"/>
        </w:rPr>
        <w:t xml:space="preserve">6 лет примерно удвоился </w:t>
      </w:r>
      <w:r w:rsidR="00016875" w:rsidRPr="004F7F2B">
        <w:rPr>
          <w:rFonts w:ascii="Times New Roman" w:hAnsi="Times New Roman"/>
          <w:color w:val="auto"/>
          <w:sz w:val="22"/>
          <w:lang w:val="ru-RU"/>
        </w:rPr>
        <w:t xml:space="preserve">– </w:t>
      </w:r>
      <w:r w:rsidRPr="004F7F2B">
        <w:rPr>
          <w:rFonts w:ascii="Times New Roman" w:hAnsi="Times New Roman"/>
          <w:color w:val="auto"/>
          <w:sz w:val="22"/>
          <w:lang w:val="ru-RU"/>
        </w:rPr>
        <w:t>с 13 процентов в 2007 году до 25 процентов в 2016 году</w:t>
      </w:r>
      <w:r w:rsidR="00016875" w:rsidRPr="004F7F2B">
        <w:rPr>
          <w:rFonts w:ascii="Times New Roman" w:hAnsi="Times New Roman"/>
          <w:color w:val="auto"/>
          <w:sz w:val="22"/>
          <w:lang w:val="ru-RU"/>
        </w:rPr>
        <w:t>,</w:t>
      </w:r>
      <w:r w:rsidRPr="004F7F2B">
        <w:rPr>
          <w:rFonts w:ascii="Times New Roman" w:hAnsi="Times New Roman"/>
          <w:color w:val="auto"/>
          <w:sz w:val="22"/>
          <w:lang w:val="ru-RU"/>
        </w:rPr>
        <w:t xml:space="preserve"> без различий между девочками и мальчиками; показатель охвата детей в возрасте до 3 лет составляет примерно 4 процента. Показатели охвата </w:t>
      </w:r>
      <w:r w:rsidR="00016875" w:rsidRPr="004F7F2B">
        <w:rPr>
          <w:rFonts w:ascii="Times New Roman" w:hAnsi="Times New Roman"/>
          <w:color w:val="auto"/>
          <w:sz w:val="22"/>
          <w:lang w:val="ru-RU"/>
        </w:rPr>
        <w:t>в городской местности</w:t>
      </w:r>
      <w:r w:rsidRPr="004F7F2B">
        <w:rPr>
          <w:rFonts w:ascii="Times New Roman" w:hAnsi="Times New Roman"/>
          <w:color w:val="auto"/>
          <w:sz w:val="22"/>
          <w:lang w:val="ru-RU"/>
        </w:rPr>
        <w:t xml:space="preserve"> примерно в два раза выше, чем </w:t>
      </w:r>
      <w:r w:rsidR="00016875" w:rsidRPr="004F7F2B">
        <w:rPr>
          <w:rFonts w:ascii="Times New Roman" w:hAnsi="Times New Roman"/>
          <w:color w:val="auto"/>
          <w:sz w:val="22"/>
          <w:lang w:val="ru-RU"/>
        </w:rPr>
        <w:t>в сельской местности</w:t>
      </w:r>
      <w:r w:rsidRPr="004F7F2B">
        <w:rPr>
          <w:rFonts w:ascii="Times New Roman" w:hAnsi="Times New Roman"/>
          <w:color w:val="auto"/>
          <w:sz w:val="22"/>
          <w:lang w:val="ru-RU"/>
        </w:rPr>
        <w:t xml:space="preserve">; </w:t>
      </w:r>
      <w:r w:rsidR="00016875" w:rsidRPr="004F7F2B">
        <w:rPr>
          <w:rFonts w:ascii="Times New Roman" w:hAnsi="Times New Roman"/>
          <w:color w:val="auto"/>
          <w:sz w:val="22"/>
          <w:lang w:val="ru-RU"/>
        </w:rPr>
        <w:t xml:space="preserve">в </w:t>
      </w:r>
      <w:r w:rsidRPr="004F7F2B">
        <w:rPr>
          <w:rFonts w:ascii="Times New Roman" w:hAnsi="Times New Roman"/>
          <w:color w:val="auto"/>
          <w:sz w:val="22"/>
          <w:lang w:val="ru-RU"/>
        </w:rPr>
        <w:t xml:space="preserve">Бишкеке и Оше показатели </w:t>
      </w:r>
      <w:r w:rsidR="00016875" w:rsidRPr="004F7F2B">
        <w:rPr>
          <w:rFonts w:ascii="Times New Roman" w:hAnsi="Times New Roman"/>
          <w:color w:val="auto"/>
          <w:sz w:val="22"/>
          <w:lang w:val="ru-RU"/>
        </w:rPr>
        <w:t xml:space="preserve">охвата </w:t>
      </w:r>
      <w:r w:rsidR="00016875" w:rsidRPr="004F7F2B">
        <w:rPr>
          <w:rFonts w:ascii="Times New Roman" w:hAnsi="Times New Roman" w:cs="Times New Roman"/>
          <w:color w:val="auto"/>
          <w:sz w:val="22"/>
          <w:szCs w:val="22"/>
          <w:lang w:val="ru-RU"/>
        </w:rPr>
        <w:t>образованием</w:t>
      </w:r>
      <w:r w:rsidR="00016875" w:rsidRPr="004F7F2B">
        <w:rPr>
          <w:rFonts w:ascii="Times New Roman" w:hAnsi="Times New Roman"/>
          <w:color w:val="auto"/>
          <w:sz w:val="22"/>
          <w:lang w:val="ru-RU"/>
        </w:rPr>
        <w:t xml:space="preserve"> </w:t>
      </w:r>
      <w:r w:rsidRPr="004F7F2B">
        <w:rPr>
          <w:rFonts w:ascii="Times New Roman" w:hAnsi="Times New Roman"/>
          <w:color w:val="auto"/>
          <w:sz w:val="22"/>
          <w:lang w:val="ru-RU"/>
        </w:rPr>
        <w:t xml:space="preserve">значительно выше, </w:t>
      </w:r>
      <w:r w:rsidR="00016875" w:rsidRPr="004F7F2B">
        <w:rPr>
          <w:rFonts w:ascii="Times New Roman" w:hAnsi="Times New Roman"/>
          <w:color w:val="auto"/>
          <w:sz w:val="22"/>
          <w:lang w:val="ru-RU"/>
        </w:rPr>
        <w:t xml:space="preserve">нежели </w:t>
      </w:r>
      <w:r w:rsidRPr="004F7F2B">
        <w:rPr>
          <w:rFonts w:ascii="Times New Roman" w:hAnsi="Times New Roman"/>
          <w:color w:val="auto"/>
          <w:sz w:val="22"/>
          <w:lang w:val="ru-RU"/>
        </w:rPr>
        <w:t xml:space="preserve">в других областях; </w:t>
      </w:r>
      <w:r w:rsidR="00016875" w:rsidRPr="004F7F2B">
        <w:rPr>
          <w:rFonts w:ascii="Times New Roman" w:hAnsi="Times New Roman"/>
          <w:color w:val="auto"/>
          <w:sz w:val="22"/>
          <w:lang w:val="ru-RU"/>
        </w:rPr>
        <w:t xml:space="preserve">кроме того, на квинтиль наиболее обеспеченных домохозяйств приходится 50-процентный коэффициент охвата образованием – по сравнению с 12 процентами в квинтиле наименее обеспеченных домохозяйств. В 2016 году удельная численность воспитанников в городских учреждениях </w:t>
      </w:r>
      <w:r w:rsidRPr="004F7F2B">
        <w:rPr>
          <w:rFonts w:ascii="Times New Roman" w:hAnsi="Times New Roman"/>
          <w:color w:val="auto"/>
          <w:sz w:val="22"/>
          <w:lang w:val="ru-RU"/>
        </w:rPr>
        <w:t>составляла</w:t>
      </w:r>
      <w:r w:rsidR="00016875" w:rsidRPr="004F7F2B">
        <w:rPr>
          <w:rFonts w:ascii="Times New Roman" w:hAnsi="Times New Roman"/>
          <w:color w:val="auto"/>
          <w:sz w:val="22"/>
          <w:lang w:val="ru-RU"/>
        </w:rPr>
        <w:t>,</w:t>
      </w:r>
      <w:r w:rsidRPr="004F7F2B">
        <w:rPr>
          <w:rFonts w:ascii="Times New Roman" w:hAnsi="Times New Roman"/>
          <w:color w:val="auto"/>
          <w:sz w:val="22"/>
          <w:lang w:val="ru-RU"/>
        </w:rPr>
        <w:t xml:space="preserve"> в среднем</w:t>
      </w:r>
      <w:r w:rsidR="00016875" w:rsidRPr="004F7F2B">
        <w:rPr>
          <w:rFonts w:ascii="Times New Roman" w:hAnsi="Times New Roman"/>
          <w:color w:val="auto"/>
          <w:sz w:val="22"/>
          <w:lang w:val="ru-RU"/>
        </w:rPr>
        <w:t>,</w:t>
      </w:r>
      <w:r w:rsidRPr="004F7F2B">
        <w:rPr>
          <w:rFonts w:ascii="Times New Roman" w:hAnsi="Times New Roman"/>
          <w:color w:val="auto"/>
          <w:sz w:val="22"/>
          <w:lang w:val="ru-RU"/>
        </w:rPr>
        <w:t xml:space="preserve"> 42 ребенка </w:t>
      </w:r>
      <w:r w:rsidR="00016875" w:rsidRPr="004F7F2B">
        <w:rPr>
          <w:rFonts w:ascii="Times New Roman" w:hAnsi="Times New Roman"/>
          <w:color w:val="auto"/>
          <w:sz w:val="22"/>
          <w:lang w:val="ru-RU"/>
        </w:rPr>
        <w:t xml:space="preserve">на группу – </w:t>
      </w:r>
      <w:r w:rsidRPr="004F7F2B">
        <w:rPr>
          <w:rFonts w:ascii="Times New Roman" w:hAnsi="Times New Roman"/>
          <w:color w:val="auto"/>
          <w:sz w:val="22"/>
          <w:lang w:val="ru-RU"/>
        </w:rPr>
        <w:t xml:space="preserve">по сравнению с 29 </w:t>
      </w:r>
      <w:r w:rsidR="00016875" w:rsidRPr="004F7F2B">
        <w:rPr>
          <w:rFonts w:ascii="Times New Roman" w:hAnsi="Times New Roman"/>
          <w:color w:val="auto"/>
          <w:sz w:val="22"/>
          <w:lang w:val="ru-RU"/>
        </w:rPr>
        <w:t xml:space="preserve">детьми </w:t>
      </w:r>
      <w:r w:rsidRPr="004F7F2B">
        <w:rPr>
          <w:rFonts w:ascii="Times New Roman" w:hAnsi="Times New Roman"/>
          <w:color w:val="auto"/>
          <w:sz w:val="22"/>
          <w:lang w:val="ru-RU"/>
        </w:rPr>
        <w:t xml:space="preserve">в </w:t>
      </w:r>
      <w:r w:rsidRPr="004F7F2B">
        <w:rPr>
          <w:rFonts w:ascii="Times New Roman" w:hAnsi="Times New Roman"/>
          <w:color w:val="auto"/>
          <w:sz w:val="22"/>
          <w:lang w:val="ru-RU"/>
        </w:rPr>
        <w:lastRenderedPageBreak/>
        <w:t>сельской местности. В 2017-</w:t>
      </w:r>
      <w:r w:rsidR="00016875" w:rsidRPr="004F7F2B">
        <w:rPr>
          <w:rFonts w:ascii="Times New Roman" w:hAnsi="Times New Roman"/>
          <w:color w:val="auto"/>
          <w:sz w:val="22"/>
          <w:lang w:val="ru-RU"/>
        </w:rPr>
        <w:t>20</w:t>
      </w:r>
      <w:r w:rsidRPr="004F7F2B">
        <w:rPr>
          <w:rFonts w:ascii="Times New Roman" w:hAnsi="Times New Roman"/>
          <w:color w:val="auto"/>
          <w:sz w:val="22"/>
          <w:lang w:val="ru-RU"/>
        </w:rPr>
        <w:t xml:space="preserve">18 </w:t>
      </w:r>
      <w:r w:rsidR="00C65796" w:rsidRPr="004F7F2B">
        <w:rPr>
          <w:rFonts w:ascii="Times New Roman" w:hAnsi="Times New Roman"/>
          <w:color w:val="auto"/>
          <w:sz w:val="22"/>
          <w:lang w:val="ru-RU"/>
        </w:rPr>
        <w:t>гг.</w:t>
      </w:r>
      <w:r w:rsidRPr="004F7F2B">
        <w:rPr>
          <w:rFonts w:ascii="Times New Roman" w:hAnsi="Times New Roman"/>
          <w:color w:val="auto"/>
          <w:sz w:val="22"/>
          <w:lang w:val="ru-RU"/>
        </w:rPr>
        <w:t xml:space="preserve"> 79% учащихся 1-го класса посещали те или иные формы дошкольн</w:t>
      </w:r>
      <w:r w:rsidR="00016875" w:rsidRPr="004F7F2B">
        <w:rPr>
          <w:rFonts w:ascii="Times New Roman" w:hAnsi="Times New Roman"/>
          <w:color w:val="auto"/>
          <w:sz w:val="22"/>
          <w:lang w:val="ru-RU"/>
        </w:rPr>
        <w:t>ых</w:t>
      </w:r>
      <w:r w:rsidRPr="004F7F2B">
        <w:rPr>
          <w:rFonts w:ascii="Times New Roman" w:hAnsi="Times New Roman"/>
          <w:color w:val="auto"/>
          <w:sz w:val="22"/>
          <w:lang w:val="ru-RU"/>
        </w:rPr>
        <w:t xml:space="preserve"> образова</w:t>
      </w:r>
      <w:r w:rsidR="00016875" w:rsidRPr="004F7F2B">
        <w:rPr>
          <w:rFonts w:ascii="Times New Roman" w:hAnsi="Times New Roman"/>
          <w:color w:val="auto"/>
          <w:sz w:val="22"/>
          <w:lang w:val="ru-RU"/>
        </w:rPr>
        <w:t xml:space="preserve">тельных учреждений – </w:t>
      </w:r>
      <w:r w:rsidRPr="004F7F2B">
        <w:rPr>
          <w:rFonts w:ascii="Times New Roman" w:hAnsi="Times New Roman"/>
          <w:color w:val="auto"/>
          <w:sz w:val="22"/>
          <w:lang w:val="ru-RU"/>
        </w:rPr>
        <w:t>по сравнению с 56% в 2015-</w:t>
      </w:r>
      <w:r w:rsidR="00016875" w:rsidRPr="004F7F2B">
        <w:rPr>
          <w:rFonts w:ascii="Times New Roman" w:hAnsi="Times New Roman"/>
          <w:color w:val="auto"/>
          <w:sz w:val="22"/>
          <w:lang w:val="ru-RU"/>
        </w:rPr>
        <w:t>20</w:t>
      </w:r>
      <w:r w:rsidRPr="004F7F2B">
        <w:rPr>
          <w:rFonts w:ascii="Times New Roman" w:hAnsi="Times New Roman"/>
          <w:color w:val="auto"/>
          <w:sz w:val="22"/>
          <w:lang w:val="ru-RU"/>
        </w:rPr>
        <w:t xml:space="preserve">16 гг. </w:t>
      </w:r>
      <w:r w:rsidR="00016875" w:rsidRPr="004F7F2B">
        <w:rPr>
          <w:rFonts w:ascii="Times New Roman" w:hAnsi="Times New Roman"/>
          <w:color w:val="auto"/>
          <w:sz w:val="22"/>
          <w:lang w:val="ru-RU"/>
        </w:rPr>
        <w:t xml:space="preserve">Без учета </w:t>
      </w:r>
      <w:r w:rsidRPr="004F7F2B">
        <w:rPr>
          <w:rFonts w:ascii="Times New Roman" w:hAnsi="Times New Roman"/>
          <w:color w:val="auto"/>
          <w:sz w:val="22"/>
          <w:lang w:val="ru-RU"/>
        </w:rPr>
        <w:t>программ</w:t>
      </w:r>
      <w:r w:rsidR="00016875" w:rsidRPr="004F7F2B">
        <w:rPr>
          <w:rFonts w:ascii="Times New Roman" w:hAnsi="Times New Roman"/>
          <w:color w:val="auto"/>
          <w:sz w:val="22"/>
          <w:lang w:val="ru-RU"/>
        </w:rPr>
        <w:t>ы</w:t>
      </w:r>
      <w:r w:rsidRPr="004F7F2B">
        <w:rPr>
          <w:rFonts w:ascii="Times New Roman" w:hAnsi="Times New Roman"/>
          <w:color w:val="auto"/>
          <w:sz w:val="22"/>
          <w:lang w:val="ru-RU"/>
        </w:rPr>
        <w:t xml:space="preserve"> </w:t>
      </w:r>
      <w:r w:rsidR="00016875" w:rsidRPr="004F7F2B">
        <w:rPr>
          <w:rFonts w:ascii="Times New Roman" w:hAnsi="Times New Roman"/>
          <w:color w:val="auto"/>
          <w:sz w:val="22"/>
          <w:lang w:val="ru-RU"/>
        </w:rPr>
        <w:t>“Наристе”</w:t>
      </w:r>
      <w:r w:rsidRPr="004F7F2B">
        <w:rPr>
          <w:rFonts w:ascii="Times New Roman" w:hAnsi="Times New Roman"/>
          <w:color w:val="auto"/>
          <w:sz w:val="22"/>
          <w:lang w:val="ru-RU"/>
        </w:rPr>
        <w:t xml:space="preserve"> (которая охватывает только детей в возрасте 6 лет), </w:t>
      </w:r>
      <w:r w:rsidR="00016875" w:rsidRPr="004F7F2B">
        <w:rPr>
          <w:rFonts w:ascii="Times New Roman" w:hAnsi="Times New Roman"/>
          <w:color w:val="auto"/>
          <w:sz w:val="22"/>
          <w:lang w:val="ru-RU"/>
        </w:rPr>
        <w:t xml:space="preserve">главным </w:t>
      </w:r>
      <w:r w:rsidRPr="004F7F2B">
        <w:rPr>
          <w:rFonts w:ascii="Times New Roman" w:hAnsi="Times New Roman"/>
          <w:color w:val="auto"/>
          <w:sz w:val="22"/>
          <w:lang w:val="ru-RU"/>
        </w:rPr>
        <w:t xml:space="preserve">ограничением охвата </w:t>
      </w:r>
      <w:r w:rsidR="00016875" w:rsidRPr="004F7F2B">
        <w:rPr>
          <w:rFonts w:ascii="Times New Roman" w:hAnsi="Times New Roman"/>
          <w:color w:val="auto"/>
          <w:sz w:val="22"/>
          <w:lang w:val="ru-RU"/>
        </w:rPr>
        <w:t xml:space="preserve">ДВО </w:t>
      </w:r>
      <w:r w:rsidRPr="004F7F2B">
        <w:rPr>
          <w:rFonts w:ascii="Times New Roman" w:hAnsi="Times New Roman"/>
          <w:color w:val="auto"/>
          <w:sz w:val="22"/>
          <w:lang w:val="ru-RU"/>
        </w:rPr>
        <w:t>является отсутствие предложения.</w:t>
      </w:r>
    </w:p>
    <w:p w14:paraId="29573186" w14:textId="77777777" w:rsidR="00157F36" w:rsidRPr="004F7F2B" w:rsidRDefault="00157F36" w:rsidP="00157F36">
      <w:pPr>
        <w:pStyle w:val="Default"/>
        <w:jc w:val="both"/>
        <w:rPr>
          <w:rFonts w:ascii="Times New Roman" w:hAnsi="Times New Roman" w:cs="Times New Roman"/>
          <w:color w:val="auto"/>
          <w:sz w:val="22"/>
          <w:szCs w:val="22"/>
          <w:lang w:val="ru-RU"/>
        </w:rPr>
      </w:pPr>
    </w:p>
    <w:p w14:paraId="38587C44" w14:textId="1F6081FB" w:rsidR="00EF2E4F" w:rsidRPr="004F7F2B" w:rsidRDefault="00EF2E4F" w:rsidP="00157F36">
      <w:pPr>
        <w:pStyle w:val="Default"/>
        <w:jc w:val="both"/>
        <w:rPr>
          <w:rFonts w:ascii="Times New Roman" w:hAnsi="Times New Roman"/>
          <w:color w:val="auto"/>
          <w:sz w:val="22"/>
          <w:lang w:val="ru-RU"/>
        </w:rPr>
      </w:pPr>
      <w:r w:rsidRPr="004F7F2B">
        <w:rPr>
          <w:rFonts w:ascii="Times New Roman" w:hAnsi="Times New Roman"/>
          <w:color w:val="auto"/>
          <w:sz w:val="22"/>
          <w:lang w:val="ru-RU"/>
        </w:rPr>
        <w:t>На уровн</w:t>
      </w:r>
      <w:r w:rsidR="00FE18EC" w:rsidRPr="004F7F2B">
        <w:rPr>
          <w:rFonts w:ascii="Times New Roman" w:hAnsi="Times New Roman"/>
          <w:color w:val="auto"/>
          <w:sz w:val="22"/>
          <w:lang w:val="ru-RU"/>
        </w:rPr>
        <w:t>е начального и среднего образования</w:t>
      </w:r>
      <w:r w:rsidRPr="004F7F2B">
        <w:rPr>
          <w:rFonts w:ascii="Times New Roman" w:hAnsi="Times New Roman"/>
          <w:color w:val="auto"/>
          <w:sz w:val="22"/>
          <w:lang w:val="ru-RU"/>
        </w:rPr>
        <w:t xml:space="preserve"> ситуация совершенно иная. Показатели зачисления в 1-9 классы почти универсальны (выше 99% для 1-4 классов и 98% для 5-9 классов), без различия между девочками и мальчиками. </w:t>
      </w:r>
      <w:r w:rsidR="00FE18EC" w:rsidRPr="004F7F2B">
        <w:rPr>
          <w:rFonts w:ascii="Times New Roman" w:hAnsi="Times New Roman"/>
          <w:color w:val="auto"/>
          <w:sz w:val="22"/>
          <w:lang w:val="ru-RU"/>
        </w:rPr>
        <w:t xml:space="preserve">Показатель охвата образованием </w:t>
      </w:r>
      <w:r w:rsidRPr="004F7F2B">
        <w:rPr>
          <w:rFonts w:ascii="Times New Roman" w:hAnsi="Times New Roman"/>
          <w:color w:val="auto"/>
          <w:sz w:val="22"/>
          <w:lang w:val="ru-RU"/>
        </w:rPr>
        <w:t xml:space="preserve">падает в старших классах средней школы; </w:t>
      </w:r>
      <w:r w:rsidR="00FE18EC" w:rsidRPr="004F7F2B">
        <w:rPr>
          <w:rFonts w:ascii="Times New Roman" w:hAnsi="Times New Roman"/>
          <w:color w:val="auto"/>
          <w:sz w:val="22"/>
          <w:lang w:val="ru-RU"/>
        </w:rPr>
        <w:t xml:space="preserve">чистая </w:t>
      </w:r>
      <w:r w:rsidRPr="004F7F2B">
        <w:rPr>
          <w:rFonts w:ascii="Times New Roman" w:hAnsi="Times New Roman"/>
          <w:color w:val="auto"/>
          <w:sz w:val="22"/>
          <w:lang w:val="ru-RU"/>
        </w:rPr>
        <w:t>посещаемость 10-11 классов в 2014 году составила 79 и 86 процентов</w:t>
      </w:r>
      <w:r w:rsidR="00FE18EC" w:rsidRPr="004F7F2B">
        <w:rPr>
          <w:rFonts w:ascii="Times New Roman" w:hAnsi="Times New Roman"/>
          <w:color w:val="auto"/>
          <w:sz w:val="22"/>
          <w:lang w:val="ru-RU"/>
        </w:rPr>
        <w:t>,</w:t>
      </w:r>
      <w:r w:rsidRPr="004F7F2B">
        <w:rPr>
          <w:rFonts w:ascii="Times New Roman" w:hAnsi="Times New Roman"/>
          <w:color w:val="auto"/>
          <w:sz w:val="22"/>
          <w:lang w:val="ru-RU"/>
        </w:rPr>
        <w:t xml:space="preserve"> соответственно</w:t>
      </w:r>
      <w:r w:rsidR="00FE18EC" w:rsidRPr="004F7F2B">
        <w:rPr>
          <w:rFonts w:ascii="Times New Roman" w:hAnsi="Times New Roman"/>
          <w:color w:val="auto"/>
          <w:sz w:val="22"/>
          <w:lang w:val="ru-RU"/>
        </w:rPr>
        <w:t>,</w:t>
      </w:r>
      <w:r w:rsidRPr="004F7F2B">
        <w:rPr>
          <w:rFonts w:ascii="Times New Roman" w:hAnsi="Times New Roman"/>
          <w:color w:val="auto"/>
          <w:sz w:val="22"/>
          <w:lang w:val="ru-RU"/>
        </w:rPr>
        <w:t xml:space="preserve"> для мальчиков и девочек.</w:t>
      </w:r>
    </w:p>
    <w:p w14:paraId="37DACADE" w14:textId="77777777" w:rsidR="00157F36" w:rsidRPr="004F7F2B" w:rsidRDefault="00157F36" w:rsidP="00157F36">
      <w:pPr>
        <w:pStyle w:val="Default"/>
        <w:jc w:val="both"/>
        <w:rPr>
          <w:rFonts w:ascii="Times New Roman" w:hAnsi="Times New Roman" w:cs="Times New Roman"/>
          <w:color w:val="auto"/>
          <w:sz w:val="22"/>
          <w:szCs w:val="22"/>
          <w:lang w:val="ru-RU"/>
        </w:rPr>
      </w:pPr>
    </w:p>
    <w:p w14:paraId="1070D02F" w14:textId="09A5955E" w:rsidR="00EF2E4F" w:rsidRPr="004F7F2B" w:rsidRDefault="00EF2E4F" w:rsidP="00157F36">
      <w:pPr>
        <w:pStyle w:val="Default"/>
        <w:jc w:val="both"/>
        <w:rPr>
          <w:rFonts w:ascii="Times New Roman" w:hAnsi="Times New Roman"/>
          <w:color w:val="auto"/>
          <w:sz w:val="22"/>
          <w:lang w:val="ru-RU"/>
        </w:rPr>
      </w:pPr>
      <w:r w:rsidRPr="004F7F2B">
        <w:rPr>
          <w:rFonts w:ascii="Times New Roman" w:hAnsi="Times New Roman"/>
          <w:color w:val="auto"/>
          <w:sz w:val="22"/>
          <w:lang w:val="ru-RU"/>
        </w:rPr>
        <w:t>Показатели общего среднего образования отстают от 100%</w:t>
      </w:r>
      <w:r w:rsidR="00FE18EC" w:rsidRPr="004F7F2B">
        <w:rPr>
          <w:rFonts w:ascii="Times New Roman" w:hAnsi="Times New Roman"/>
          <w:color w:val="auto"/>
          <w:sz w:val="22"/>
          <w:lang w:val="ru-RU"/>
        </w:rPr>
        <w:t xml:space="preserve"> – от</w:t>
      </w:r>
      <w:r w:rsidRPr="004F7F2B">
        <w:rPr>
          <w:rFonts w:ascii="Times New Roman" w:hAnsi="Times New Roman"/>
          <w:color w:val="auto"/>
          <w:sz w:val="22"/>
          <w:lang w:val="ru-RU"/>
        </w:rPr>
        <w:t>части</w:t>
      </w:r>
      <w:r w:rsidR="00FE18EC" w:rsidRPr="004F7F2B">
        <w:rPr>
          <w:rFonts w:ascii="Times New Roman" w:hAnsi="Times New Roman"/>
          <w:color w:val="auto"/>
          <w:sz w:val="22"/>
          <w:lang w:val="ru-RU"/>
        </w:rPr>
        <w:t>,</w:t>
      </w:r>
      <w:r w:rsidRPr="004F7F2B">
        <w:rPr>
          <w:rFonts w:ascii="Times New Roman" w:hAnsi="Times New Roman"/>
          <w:color w:val="auto"/>
          <w:sz w:val="22"/>
          <w:lang w:val="ru-RU"/>
        </w:rPr>
        <w:t xml:space="preserve"> из-за отсутствия возможностей для инклюзивного образования. Это ограничение начинается на уровне дошкольного образования, </w:t>
      </w:r>
      <w:r w:rsidR="00FE18EC" w:rsidRPr="004F7F2B">
        <w:rPr>
          <w:rFonts w:ascii="Times New Roman" w:hAnsi="Times New Roman"/>
          <w:color w:val="auto"/>
          <w:sz w:val="22"/>
          <w:lang w:val="ru-RU"/>
        </w:rPr>
        <w:t xml:space="preserve">на </w:t>
      </w:r>
      <w:r w:rsidRPr="004F7F2B">
        <w:rPr>
          <w:rFonts w:ascii="Times New Roman" w:hAnsi="Times New Roman"/>
          <w:color w:val="auto"/>
          <w:sz w:val="22"/>
          <w:lang w:val="ru-RU"/>
        </w:rPr>
        <w:t>котор</w:t>
      </w:r>
      <w:r w:rsidR="00FE18EC" w:rsidRPr="004F7F2B">
        <w:rPr>
          <w:rFonts w:ascii="Times New Roman" w:hAnsi="Times New Roman"/>
          <w:color w:val="auto"/>
          <w:sz w:val="22"/>
          <w:lang w:val="ru-RU"/>
        </w:rPr>
        <w:t>ом</w:t>
      </w:r>
      <w:r w:rsidRPr="004F7F2B">
        <w:rPr>
          <w:rFonts w:ascii="Times New Roman" w:hAnsi="Times New Roman"/>
          <w:color w:val="auto"/>
          <w:sz w:val="22"/>
          <w:lang w:val="ru-RU"/>
        </w:rPr>
        <w:t xml:space="preserve"> имеет</w:t>
      </w:r>
      <w:r w:rsidR="00FE18EC" w:rsidRPr="004F7F2B">
        <w:rPr>
          <w:rFonts w:ascii="Times New Roman" w:hAnsi="Times New Roman"/>
          <w:color w:val="auto"/>
          <w:sz w:val="22"/>
          <w:lang w:val="ru-RU"/>
        </w:rPr>
        <w:t>ся</w:t>
      </w:r>
      <w:r w:rsidRPr="004F7F2B">
        <w:rPr>
          <w:rFonts w:ascii="Times New Roman" w:hAnsi="Times New Roman"/>
          <w:color w:val="auto"/>
          <w:sz w:val="22"/>
          <w:lang w:val="ru-RU"/>
        </w:rPr>
        <w:t xml:space="preserve"> 14 специальных детских садов для детей </w:t>
      </w:r>
      <w:r w:rsidR="00FE18EC" w:rsidRPr="004F7F2B">
        <w:rPr>
          <w:rFonts w:ascii="Times New Roman" w:hAnsi="Times New Roman"/>
          <w:color w:val="auto"/>
          <w:sz w:val="22"/>
          <w:lang w:val="ru-RU"/>
        </w:rPr>
        <w:t xml:space="preserve">с особыми образовательными потребностями </w:t>
      </w:r>
      <w:r w:rsidRPr="004F7F2B">
        <w:rPr>
          <w:rFonts w:ascii="Times New Roman" w:hAnsi="Times New Roman"/>
          <w:color w:val="auto"/>
          <w:sz w:val="22"/>
          <w:lang w:val="ru-RU"/>
        </w:rPr>
        <w:t>(</w:t>
      </w:r>
      <w:r w:rsidR="00FE18EC" w:rsidRPr="004F7F2B">
        <w:rPr>
          <w:rFonts w:ascii="Times New Roman" w:hAnsi="Times New Roman"/>
          <w:color w:val="auto"/>
          <w:sz w:val="22"/>
          <w:lang w:val="ru-RU"/>
        </w:rPr>
        <w:t>ООП</w:t>
      </w:r>
      <w:r w:rsidRPr="004F7F2B">
        <w:rPr>
          <w:rFonts w:ascii="Times New Roman" w:hAnsi="Times New Roman"/>
          <w:color w:val="auto"/>
          <w:sz w:val="22"/>
          <w:lang w:val="ru-RU"/>
        </w:rPr>
        <w:t>)</w:t>
      </w:r>
      <w:r w:rsidR="00FE18EC" w:rsidRPr="004F7F2B">
        <w:rPr>
          <w:rFonts w:ascii="Times New Roman" w:hAnsi="Times New Roman"/>
          <w:color w:val="auto"/>
          <w:sz w:val="22"/>
          <w:lang w:val="ru-RU"/>
        </w:rPr>
        <w:t>,</w:t>
      </w:r>
      <w:r w:rsidRPr="004F7F2B">
        <w:rPr>
          <w:rFonts w:ascii="Times New Roman" w:hAnsi="Times New Roman"/>
          <w:color w:val="auto"/>
          <w:sz w:val="22"/>
          <w:lang w:val="ru-RU"/>
        </w:rPr>
        <w:t xml:space="preserve"> две трети </w:t>
      </w:r>
      <w:r w:rsidR="00FE18EC" w:rsidRPr="004F7F2B">
        <w:rPr>
          <w:rFonts w:ascii="Times New Roman" w:hAnsi="Times New Roman"/>
          <w:color w:val="auto"/>
          <w:sz w:val="22"/>
          <w:lang w:val="ru-RU"/>
        </w:rPr>
        <w:t xml:space="preserve">которых </w:t>
      </w:r>
      <w:r w:rsidRPr="004F7F2B">
        <w:rPr>
          <w:rFonts w:ascii="Times New Roman" w:hAnsi="Times New Roman"/>
          <w:color w:val="auto"/>
          <w:sz w:val="22"/>
          <w:lang w:val="ru-RU"/>
        </w:rPr>
        <w:t>находятся в Бишкек</w:t>
      </w:r>
      <w:r w:rsidR="00FE18EC" w:rsidRPr="004F7F2B">
        <w:rPr>
          <w:rFonts w:ascii="Times New Roman" w:hAnsi="Times New Roman"/>
          <w:color w:val="auto"/>
          <w:sz w:val="22"/>
          <w:lang w:val="ru-RU"/>
        </w:rPr>
        <w:t>е</w:t>
      </w:r>
      <w:r w:rsidRPr="004F7F2B">
        <w:rPr>
          <w:rFonts w:ascii="Times New Roman" w:hAnsi="Times New Roman"/>
          <w:color w:val="auto"/>
          <w:sz w:val="22"/>
          <w:lang w:val="ru-RU"/>
        </w:rPr>
        <w:t xml:space="preserve">. Эти детские сады недоступны для большинства детей, и в основных программах дошкольного образования не предусматривается интеграция детей с </w:t>
      </w:r>
      <w:r w:rsidR="00FE18EC" w:rsidRPr="004F7F2B">
        <w:rPr>
          <w:rFonts w:ascii="Times New Roman" w:hAnsi="Times New Roman"/>
          <w:color w:val="auto"/>
          <w:sz w:val="22"/>
          <w:lang w:val="ru-RU"/>
        </w:rPr>
        <w:t>ООП</w:t>
      </w:r>
      <w:r w:rsidRPr="004F7F2B">
        <w:rPr>
          <w:rFonts w:ascii="Times New Roman" w:hAnsi="Times New Roman"/>
          <w:color w:val="auto"/>
          <w:sz w:val="22"/>
          <w:lang w:val="ru-RU"/>
        </w:rPr>
        <w:t xml:space="preserve">. </w:t>
      </w:r>
      <w:r w:rsidR="00FE18EC" w:rsidRPr="004F7F2B">
        <w:rPr>
          <w:rFonts w:ascii="Times New Roman" w:hAnsi="Times New Roman"/>
          <w:color w:val="auto"/>
          <w:sz w:val="22"/>
          <w:lang w:val="ru-RU"/>
        </w:rPr>
        <w:t xml:space="preserve">На </w:t>
      </w:r>
      <w:r w:rsidRPr="004F7F2B">
        <w:rPr>
          <w:rFonts w:ascii="Times New Roman" w:hAnsi="Times New Roman"/>
          <w:color w:val="auto"/>
          <w:sz w:val="22"/>
          <w:lang w:val="ru-RU"/>
        </w:rPr>
        <w:t>уровне</w:t>
      </w:r>
      <w:r w:rsidR="00FE18EC" w:rsidRPr="004F7F2B">
        <w:rPr>
          <w:rFonts w:ascii="Times New Roman" w:hAnsi="Times New Roman"/>
          <w:color w:val="auto"/>
          <w:sz w:val="22"/>
          <w:lang w:val="ru-RU"/>
        </w:rPr>
        <w:t xml:space="preserve"> начального образования наблюдается похожая ситуация</w:t>
      </w:r>
      <w:r w:rsidRPr="004F7F2B">
        <w:rPr>
          <w:rFonts w:ascii="Times New Roman" w:hAnsi="Times New Roman"/>
          <w:color w:val="auto"/>
          <w:sz w:val="22"/>
          <w:lang w:val="ru-RU"/>
        </w:rPr>
        <w:t xml:space="preserve">. Существуют специализированные учреждения, которые географически недоступны для большинства детей, в то время как в обычных школах практически нет опыта или программ для включения детей с </w:t>
      </w:r>
      <w:r w:rsidR="00FE18EC" w:rsidRPr="004F7F2B">
        <w:rPr>
          <w:rFonts w:ascii="Times New Roman" w:hAnsi="Times New Roman"/>
          <w:color w:val="auto"/>
          <w:sz w:val="22"/>
          <w:lang w:val="ru-RU"/>
        </w:rPr>
        <w:t>ООП</w:t>
      </w:r>
      <w:r w:rsidRPr="004F7F2B">
        <w:rPr>
          <w:rFonts w:ascii="Times New Roman" w:hAnsi="Times New Roman"/>
          <w:color w:val="auto"/>
          <w:sz w:val="22"/>
          <w:lang w:val="ru-RU"/>
        </w:rPr>
        <w:t xml:space="preserve">. </w:t>
      </w:r>
      <w:r w:rsidR="00FE18EC" w:rsidRPr="004F7F2B">
        <w:rPr>
          <w:rFonts w:ascii="Times New Roman" w:hAnsi="Times New Roman"/>
          <w:color w:val="auto"/>
          <w:sz w:val="22"/>
          <w:lang w:val="ru-RU"/>
        </w:rPr>
        <w:t xml:space="preserve">В рамках недавнего </w:t>
      </w:r>
      <w:r w:rsidRPr="004F7F2B">
        <w:rPr>
          <w:rFonts w:ascii="Times New Roman" w:hAnsi="Times New Roman"/>
          <w:color w:val="auto"/>
          <w:sz w:val="22"/>
          <w:lang w:val="ru-RU"/>
        </w:rPr>
        <w:t>проект</w:t>
      </w:r>
      <w:r w:rsidR="00FE18EC" w:rsidRPr="004F7F2B">
        <w:rPr>
          <w:rFonts w:ascii="Times New Roman" w:hAnsi="Times New Roman"/>
          <w:color w:val="auto"/>
          <w:sz w:val="22"/>
          <w:lang w:val="ru-RU"/>
        </w:rPr>
        <w:t>а</w:t>
      </w:r>
      <w:r w:rsidRPr="004F7F2B">
        <w:rPr>
          <w:rFonts w:ascii="Times New Roman" w:hAnsi="Times New Roman"/>
          <w:color w:val="auto"/>
          <w:sz w:val="22"/>
          <w:lang w:val="ru-RU"/>
        </w:rPr>
        <w:t>, финансируем</w:t>
      </w:r>
      <w:r w:rsidR="00FE18EC" w:rsidRPr="004F7F2B">
        <w:rPr>
          <w:rFonts w:ascii="Times New Roman" w:hAnsi="Times New Roman"/>
          <w:color w:val="auto"/>
          <w:sz w:val="22"/>
          <w:lang w:val="ru-RU"/>
        </w:rPr>
        <w:t>ого</w:t>
      </w:r>
      <w:r w:rsidRPr="004F7F2B">
        <w:rPr>
          <w:rFonts w:ascii="Times New Roman" w:hAnsi="Times New Roman"/>
          <w:color w:val="auto"/>
          <w:sz w:val="22"/>
          <w:lang w:val="ru-RU"/>
        </w:rPr>
        <w:t xml:space="preserve"> GPE</w:t>
      </w:r>
      <w:r w:rsidR="00FE18EC" w:rsidRPr="004F7F2B">
        <w:rPr>
          <w:rFonts w:ascii="Times New Roman" w:hAnsi="Times New Roman"/>
          <w:color w:val="auto"/>
          <w:sz w:val="22"/>
          <w:lang w:val="ru-RU"/>
        </w:rPr>
        <w:t xml:space="preserve"> и реализуемого под руководством Банка</w:t>
      </w:r>
      <w:r w:rsidRPr="004F7F2B">
        <w:rPr>
          <w:rFonts w:ascii="Times New Roman" w:hAnsi="Times New Roman"/>
          <w:color w:val="auto"/>
          <w:sz w:val="22"/>
          <w:lang w:val="ru-RU"/>
        </w:rPr>
        <w:t xml:space="preserve">, </w:t>
      </w:r>
      <w:r w:rsidR="00FE18EC" w:rsidRPr="004F7F2B">
        <w:rPr>
          <w:rFonts w:ascii="Times New Roman" w:hAnsi="Times New Roman"/>
          <w:color w:val="auto"/>
          <w:sz w:val="22"/>
          <w:lang w:val="ru-RU"/>
        </w:rPr>
        <w:t xml:space="preserve">был </w:t>
      </w:r>
      <w:r w:rsidRPr="004F7F2B">
        <w:rPr>
          <w:rFonts w:ascii="Times New Roman" w:hAnsi="Times New Roman"/>
          <w:color w:val="auto"/>
          <w:sz w:val="22"/>
          <w:lang w:val="ru-RU"/>
        </w:rPr>
        <w:t>успешно опробова</w:t>
      </w:r>
      <w:r w:rsidR="00FE18EC" w:rsidRPr="004F7F2B">
        <w:rPr>
          <w:rFonts w:ascii="Times New Roman" w:hAnsi="Times New Roman"/>
          <w:color w:val="auto"/>
          <w:sz w:val="22"/>
          <w:lang w:val="ru-RU"/>
        </w:rPr>
        <w:t>н</w:t>
      </w:r>
      <w:r w:rsidRPr="004F7F2B">
        <w:rPr>
          <w:rFonts w:ascii="Times New Roman" w:hAnsi="Times New Roman"/>
          <w:color w:val="auto"/>
          <w:sz w:val="22"/>
          <w:lang w:val="ru-RU"/>
        </w:rPr>
        <w:t xml:space="preserve"> комплексный подход к детям с </w:t>
      </w:r>
      <w:r w:rsidR="00FE18EC" w:rsidRPr="004F7F2B">
        <w:rPr>
          <w:rFonts w:ascii="Times New Roman" w:hAnsi="Times New Roman"/>
          <w:color w:val="auto"/>
          <w:sz w:val="22"/>
          <w:lang w:val="ru-RU"/>
        </w:rPr>
        <w:t>ООП:</w:t>
      </w:r>
      <w:r w:rsidRPr="004F7F2B">
        <w:rPr>
          <w:rFonts w:ascii="Times New Roman" w:hAnsi="Times New Roman"/>
          <w:color w:val="auto"/>
          <w:sz w:val="22"/>
          <w:lang w:val="ru-RU"/>
        </w:rPr>
        <w:t xml:space="preserve"> </w:t>
      </w:r>
      <w:r w:rsidR="00FE18EC" w:rsidRPr="004F7F2B">
        <w:rPr>
          <w:rFonts w:ascii="Times New Roman" w:hAnsi="Times New Roman"/>
          <w:color w:val="auto"/>
          <w:sz w:val="22"/>
          <w:lang w:val="ru-RU"/>
        </w:rPr>
        <w:t xml:space="preserve">на начальном этапе этого проекта </w:t>
      </w:r>
      <w:r w:rsidRPr="004F7F2B">
        <w:rPr>
          <w:rFonts w:ascii="Times New Roman" w:hAnsi="Times New Roman"/>
          <w:color w:val="auto"/>
          <w:sz w:val="22"/>
          <w:lang w:val="ru-RU"/>
        </w:rPr>
        <w:t>дети оцен</w:t>
      </w:r>
      <w:r w:rsidR="00FE18EC" w:rsidRPr="004F7F2B">
        <w:rPr>
          <w:rFonts w:ascii="Times New Roman" w:hAnsi="Times New Roman"/>
          <w:color w:val="auto"/>
          <w:sz w:val="22"/>
          <w:lang w:val="ru-RU"/>
        </w:rPr>
        <w:t>ивались</w:t>
      </w:r>
      <w:r w:rsidRPr="004F7F2B">
        <w:rPr>
          <w:rFonts w:ascii="Times New Roman" w:hAnsi="Times New Roman"/>
          <w:color w:val="auto"/>
          <w:sz w:val="22"/>
          <w:lang w:val="ru-RU"/>
        </w:rPr>
        <w:t xml:space="preserve"> много</w:t>
      </w:r>
      <w:r w:rsidR="00FE18EC" w:rsidRPr="004F7F2B">
        <w:rPr>
          <w:rFonts w:ascii="Times New Roman" w:hAnsi="Times New Roman"/>
          <w:color w:val="auto"/>
          <w:sz w:val="22"/>
          <w:lang w:val="ru-RU"/>
        </w:rPr>
        <w:t xml:space="preserve">профильной </w:t>
      </w:r>
      <w:r w:rsidRPr="004F7F2B">
        <w:rPr>
          <w:rFonts w:ascii="Times New Roman" w:hAnsi="Times New Roman"/>
          <w:color w:val="auto"/>
          <w:sz w:val="22"/>
          <w:lang w:val="ru-RU"/>
        </w:rPr>
        <w:t>командой и</w:t>
      </w:r>
      <w:r w:rsidR="00FE18EC" w:rsidRPr="004F7F2B">
        <w:rPr>
          <w:rFonts w:ascii="Times New Roman" w:hAnsi="Times New Roman"/>
          <w:color w:val="auto"/>
          <w:sz w:val="22"/>
          <w:lang w:val="ru-RU"/>
        </w:rPr>
        <w:t>,</w:t>
      </w:r>
      <w:r w:rsidRPr="004F7F2B">
        <w:rPr>
          <w:rFonts w:ascii="Times New Roman" w:hAnsi="Times New Roman"/>
          <w:color w:val="auto"/>
          <w:sz w:val="22"/>
          <w:lang w:val="ru-RU"/>
        </w:rPr>
        <w:t xml:space="preserve"> при необходимости</w:t>
      </w:r>
      <w:r w:rsidR="00FE18EC" w:rsidRPr="004F7F2B">
        <w:rPr>
          <w:rFonts w:ascii="Times New Roman" w:hAnsi="Times New Roman"/>
          <w:color w:val="auto"/>
          <w:sz w:val="22"/>
          <w:lang w:val="ru-RU"/>
        </w:rPr>
        <w:t>,</w:t>
      </w:r>
      <w:r w:rsidRPr="004F7F2B">
        <w:rPr>
          <w:rFonts w:ascii="Times New Roman" w:hAnsi="Times New Roman"/>
          <w:color w:val="auto"/>
          <w:sz w:val="22"/>
          <w:lang w:val="ru-RU"/>
        </w:rPr>
        <w:t xml:space="preserve"> направл</w:t>
      </w:r>
      <w:r w:rsidR="00FE18EC" w:rsidRPr="004F7F2B">
        <w:rPr>
          <w:rFonts w:ascii="Times New Roman" w:hAnsi="Times New Roman"/>
          <w:color w:val="auto"/>
          <w:sz w:val="22"/>
          <w:lang w:val="ru-RU"/>
        </w:rPr>
        <w:t xml:space="preserve">ялись </w:t>
      </w:r>
      <w:r w:rsidRPr="004F7F2B">
        <w:rPr>
          <w:rFonts w:ascii="Times New Roman" w:hAnsi="Times New Roman"/>
          <w:color w:val="auto"/>
          <w:sz w:val="22"/>
          <w:lang w:val="ru-RU"/>
        </w:rPr>
        <w:t>в специализированные службы</w:t>
      </w:r>
      <w:r w:rsidR="00FE18EC" w:rsidRPr="004F7F2B">
        <w:rPr>
          <w:rFonts w:ascii="Times New Roman" w:hAnsi="Times New Roman"/>
          <w:color w:val="auto"/>
          <w:sz w:val="22"/>
          <w:lang w:val="ru-RU"/>
        </w:rPr>
        <w:t>,</w:t>
      </w:r>
      <w:r w:rsidRPr="004F7F2B">
        <w:rPr>
          <w:rFonts w:ascii="Times New Roman" w:hAnsi="Times New Roman"/>
          <w:color w:val="auto"/>
          <w:sz w:val="22"/>
          <w:lang w:val="ru-RU"/>
        </w:rPr>
        <w:t xml:space="preserve"> получ</w:t>
      </w:r>
      <w:r w:rsidR="00FE18EC" w:rsidRPr="004F7F2B">
        <w:rPr>
          <w:rFonts w:ascii="Times New Roman" w:hAnsi="Times New Roman"/>
          <w:color w:val="auto"/>
          <w:sz w:val="22"/>
          <w:lang w:val="ru-RU"/>
        </w:rPr>
        <w:t>али</w:t>
      </w:r>
      <w:r w:rsidRPr="004F7F2B">
        <w:rPr>
          <w:rFonts w:ascii="Times New Roman" w:hAnsi="Times New Roman"/>
          <w:color w:val="auto"/>
          <w:sz w:val="22"/>
          <w:lang w:val="ru-RU"/>
        </w:rPr>
        <w:t xml:space="preserve"> интенсивное образование в школе и</w:t>
      </w:r>
      <w:r w:rsidR="00FE18EC" w:rsidRPr="004F7F2B">
        <w:rPr>
          <w:rFonts w:ascii="Times New Roman" w:hAnsi="Times New Roman"/>
          <w:color w:val="auto"/>
          <w:sz w:val="22"/>
          <w:lang w:val="ru-RU"/>
        </w:rPr>
        <w:t>, по мере возможности,</w:t>
      </w:r>
      <w:r w:rsidRPr="004F7F2B">
        <w:rPr>
          <w:rFonts w:ascii="Times New Roman" w:hAnsi="Times New Roman"/>
          <w:color w:val="auto"/>
          <w:sz w:val="22"/>
          <w:lang w:val="ru-RU"/>
        </w:rPr>
        <w:t xml:space="preserve"> постепенно интегрирова</w:t>
      </w:r>
      <w:r w:rsidR="00FE18EC" w:rsidRPr="004F7F2B">
        <w:rPr>
          <w:rFonts w:ascii="Times New Roman" w:hAnsi="Times New Roman"/>
          <w:color w:val="auto"/>
          <w:sz w:val="22"/>
          <w:lang w:val="ru-RU"/>
        </w:rPr>
        <w:t xml:space="preserve">лись </w:t>
      </w:r>
      <w:r w:rsidRPr="004F7F2B">
        <w:rPr>
          <w:rFonts w:ascii="Times New Roman" w:hAnsi="Times New Roman"/>
          <w:color w:val="auto"/>
          <w:sz w:val="22"/>
          <w:lang w:val="ru-RU"/>
        </w:rPr>
        <w:t>в основные класс</w:t>
      </w:r>
      <w:r w:rsidR="00FE18EC" w:rsidRPr="004F7F2B">
        <w:rPr>
          <w:rFonts w:ascii="Times New Roman" w:hAnsi="Times New Roman"/>
          <w:color w:val="auto"/>
          <w:sz w:val="22"/>
          <w:lang w:val="ru-RU"/>
        </w:rPr>
        <w:t>ы</w:t>
      </w:r>
      <w:r w:rsidRPr="004F7F2B">
        <w:rPr>
          <w:rFonts w:ascii="Times New Roman" w:hAnsi="Times New Roman"/>
          <w:color w:val="auto"/>
          <w:sz w:val="22"/>
          <w:lang w:val="ru-RU"/>
        </w:rPr>
        <w:t xml:space="preserve">. Проект также поддержал укрепление местных сетей родителей, </w:t>
      </w:r>
      <w:r w:rsidR="002C2678" w:rsidRPr="004F7F2B">
        <w:rPr>
          <w:rFonts w:ascii="Times New Roman" w:hAnsi="Times New Roman"/>
          <w:color w:val="auto"/>
          <w:sz w:val="22"/>
          <w:lang w:val="ru-RU"/>
        </w:rPr>
        <w:t>преподавател</w:t>
      </w:r>
      <w:r w:rsidRPr="004F7F2B">
        <w:rPr>
          <w:rFonts w:ascii="Times New Roman" w:hAnsi="Times New Roman"/>
          <w:color w:val="auto"/>
          <w:sz w:val="22"/>
          <w:lang w:val="ru-RU"/>
        </w:rPr>
        <w:t xml:space="preserve">ей и других заинтересованных сторон для создания более благоприятных условий для этих детей. Пилот был оценен положительно и модель была включена в Национальную концепцию инклюзивного образования, которая в настоящее время находится на рассмотрении </w:t>
      </w:r>
      <w:r w:rsidR="00FE18EC" w:rsidRPr="004F7F2B">
        <w:rPr>
          <w:rFonts w:ascii="Times New Roman" w:hAnsi="Times New Roman"/>
          <w:color w:val="auto"/>
          <w:sz w:val="22"/>
          <w:lang w:val="ru-RU"/>
        </w:rPr>
        <w:t>Правительства</w:t>
      </w:r>
      <w:r w:rsidRPr="004F7F2B">
        <w:rPr>
          <w:rFonts w:ascii="Times New Roman" w:hAnsi="Times New Roman"/>
          <w:color w:val="auto"/>
          <w:sz w:val="22"/>
          <w:lang w:val="ru-RU"/>
        </w:rPr>
        <w:t>.</w:t>
      </w:r>
    </w:p>
    <w:p w14:paraId="69A9BF51" w14:textId="77777777" w:rsidR="00157F36" w:rsidRPr="004F7F2B" w:rsidRDefault="00157F36" w:rsidP="00157F36">
      <w:pPr>
        <w:pStyle w:val="Default"/>
        <w:jc w:val="both"/>
        <w:rPr>
          <w:rFonts w:ascii="Times New Roman" w:hAnsi="Times New Roman" w:cs="Times New Roman"/>
          <w:color w:val="auto"/>
          <w:sz w:val="22"/>
          <w:szCs w:val="22"/>
          <w:lang w:val="ru-RU"/>
        </w:rPr>
      </w:pPr>
    </w:p>
    <w:p w14:paraId="301D6570" w14:textId="0A51B886" w:rsidR="00157F36" w:rsidRPr="004F7F2B" w:rsidRDefault="00EF2E4F" w:rsidP="00EB72B2">
      <w:pPr>
        <w:pStyle w:val="Numberedparagraph"/>
        <w:numPr>
          <w:ilvl w:val="2"/>
          <w:numId w:val="2"/>
        </w:numPr>
        <w:tabs>
          <w:tab w:val="left" w:pos="90"/>
          <w:tab w:val="left" w:pos="360"/>
        </w:tabs>
        <w:spacing w:after="0"/>
        <w:ind w:left="0" w:firstLine="0"/>
        <w:rPr>
          <w:b/>
          <w:i/>
          <w:sz w:val="22"/>
          <w:szCs w:val="22"/>
          <w:lang w:val="ru-RU"/>
        </w:rPr>
      </w:pPr>
      <w:r w:rsidRPr="004F7F2B">
        <w:rPr>
          <w:b/>
          <w:i/>
          <w:sz w:val="22"/>
          <w:lang w:val="ru-RU"/>
        </w:rPr>
        <w:t>Ключевые проблемы</w:t>
      </w:r>
    </w:p>
    <w:p w14:paraId="1C98397B" w14:textId="31B261A7" w:rsidR="00AD7DF6" w:rsidRDefault="00AD7DF6" w:rsidP="00157F36">
      <w:pPr>
        <w:pStyle w:val="Default"/>
        <w:jc w:val="both"/>
        <w:rPr>
          <w:rFonts w:ascii="Times New Roman" w:hAnsi="Times New Roman"/>
          <w:color w:val="auto"/>
          <w:sz w:val="22"/>
          <w:lang w:val="ru-RU"/>
        </w:rPr>
      </w:pPr>
    </w:p>
    <w:p w14:paraId="0C824780" w14:textId="7C2218BE" w:rsidR="00AD7DF6" w:rsidRPr="00497BCF" w:rsidRDefault="00AD7DF6" w:rsidP="0085024D">
      <w:pPr>
        <w:pStyle w:val="a8"/>
        <w:numPr>
          <w:ilvl w:val="0"/>
          <w:numId w:val="146"/>
        </w:numPr>
        <w:autoSpaceDE w:val="0"/>
        <w:autoSpaceDN w:val="0"/>
        <w:adjustRightInd w:val="0"/>
        <w:spacing w:before="240" w:after="240" w:line="240" w:lineRule="auto"/>
        <w:ind w:left="0" w:firstLine="90"/>
        <w:contextualSpacing w:val="0"/>
        <w:jc w:val="both"/>
        <w:rPr>
          <w:rFonts w:ascii="Times New Roman" w:hAnsi="Times New Roman" w:cs="Times New Roman"/>
          <w:sz w:val="24"/>
          <w:lang w:val="ru-RU"/>
        </w:rPr>
      </w:pPr>
      <w:r>
        <w:rPr>
          <w:rFonts w:ascii="Times New Roman" w:hAnsi="Times New Roman" w:cs="Times New Roman"/>
          <w:b/>
          <w:sz w:val="24"/>
          <w:lang w:val="ru-RU"/>
        </w:rPr>
        <w:t>Несмотря</w:t>
      </w:r>
      <w:r w:rsidRPr="00454387">
        <w:rPr>
          <w:rFonts w:ascii="Times New Roman" w:hAnsi="Times New Roman" w:cs="Times New Roman"/>
          <w:b/>
          <w:sz w:val="24"/>
          <w:lang w:val="ru-RU"/>
        </w:rPr>
        <w:t xml:space="preserve"> </w:t>
      </w:r>
      <w:r>
        <w:rPr>
          <w:rFonts w:ascii="Times New Roman" w:hAnsi="Times New Roman" w:cs="Times New Roman"/>
          <w:b/>
          <w:sz w:val="24"/>
          <w:lang w:val="ru-RU"/>
        </w:rPr>
        <w:t>на</w:t>
      </w:r>
      <w:r w:rsidRPr="00454387">
        <w:rPr>
          <w:rFonts w:ascii="Times New Roman" w:hAnsi="Times New Roman" w:cs="Times New Roman"/>
          <w:b/>
          <w:sz w:val="24"/>
          <w:lang w:val="ru-RU"/>
        </w:rPr>
        <w:t xml:space="preserve"> </w:t>
      </w:r>
      <w:r>
        <w:rPr>
          <w:rFonts w:ascii="Times New Roman" w:hAnsi="Times New Roman" w:cs="Times New Roman"/>
          <w:b/>
          <w:sz w:val="24"/>
          <w:lang w:val="ru-RU"/>
        </w:rPr>
        <w:t>практически</w:t>
      </w:r>
      <w:r w:rsidRPr="00454387">
        <w:rPr>
          <w:rFonts w:ascii="Times New Roman" w:hAnsi="Times New Roman" w:cs="Times New Roman"/>
          <w:b/>
          <w:sz w:val="24"/>
          <w:lang w:val="ru-RU"/>
        </w:rPr>
        <w:t xml:space="preserve"> </w:t>
      </w:r>
      <w:r>
        <w:rPr>
          <w:rFonts w:ascii="Times New Roman" w:hAnsi="Times New Roman" w:cs="Times New Roman"/>
          <w:b/>
          <w:sz w:val="24"/>
          <w:lang w:val="ru-RU"/>
        </w:rPr>
        <w:t>всеобщий</w:t>
      </w:r>
      <w:r w:rsidRPr="00454387">
        <w:rPr>
          <w:rFonts w:ascii="Times New Roman" w:hAnsi="Times New Roman" w:cs="Times New Roman"/>
          <w:b/>
          <w:sz w:val="24"/>
          <w:lang w:val="ru-RU"/>
        </w:rPr>
        <w:t xml:space="preserve"> </w:t>
      </w:r>
      <w:r>
        <w:rPr>
          <w:rFonts w:ascii="Times New Roman" w:hAnsi="Times New Roman" w:cs="Times New Roman"/>
          <w:b/>
          <w:sz w:val="24"/>
          <w:lang w:val="ru-RU"/>
        </w:rPr>
        <w:t>охват</w:t>
      </w:r>
      <w:r w:rsidRPr="00454387">
        <w:rPr>
          <w:rFonts w:ascii="Times New Roman" w:hAnsi="Times New Roman" w:cs="Times New Roman"/>
          <w:b/>
          <w:sz w:val="24"/>
          <w:lang w:val="ru-RU"/>
        </w:rPr>
        <w:t xml:space="preserve"> </w:t>
      </w:r>
      <w:r>
        <w:rPr>
          <w:rFonts w:ascii="Times New Roman" w:hAnsi="Times New Roman" w:cs="Times New Roman"/>
          <w:b/>
          <w:sz w:val="24"/>
          <w:lang w:val="ru-RU"/>
        </w:rPr>
        <w:t>образованием, достигаемые учащимися результаты представляются низкими</w:t>
      </w:r>
      <w:r w:rsidRPr="00454387">
        <w:rPr>
          <w:rFonts w:ascii="Times New Roman" w:hAnsi="Times New Roman" w:cs="Times New Roman"/>
          <w:b/>
          <w:sz w:val="24"/>
          <w:lang w:val="ru-RU"/>
        </w:rPr>
        <w:t>.</w:t>
      </w:r>
      <w:r w:rsidRPr="00454387">
        <w:rPr>
          <w:rFonts w:ascii="Times New Roman" w:hAnsi="Times New Roman" w:cs="Times New Roman"/>
          <w:sz w:val="24"/>
          <w:lang w:val="ru-RU"/>
        </w:rPr>
        <w:t xml:space="preserve"> </w:t>
      </w:r>
      <w:r>
        <w:rPr>
          <w:rFonts w:ascii="Times New Roman" w:hAnsi="Times New Roman" w:cs="Times New Roman"/>
          <w:sz w:val="24"/>
          <w:lang w:val="ru-RU"/>
        </w:rPr>
        <w:t>Кыргызская</w:t>
      </w:r>
      <w:r w:rsidRPr="00454387">
        <w:rPr>
          <w:rFonts w:ascii="Times New Roman" w:hAnsi="Times New Roman" w:cs="Times New Roman"/>
          <w:sz w:val="24"/>
          <w:lang w:val="ru-RU"/>
        </w:rPr>
        <w:t xml:space="preserve"> </w:t>
      </w:r>
      <w:r>
        <w:rPr>
          <w:rFonts w:ascii="Times New Roman" w:hAnsi="Times New Roman" w:cs="Times New Roman"/>
          <w:sz w:val="24"/>
          <w:lang w:val="ru-RU"/>
        </w:rPr>
        <w:t>Республика</w:t>
      </w:r>
      <w:r w:rsidRPr="00454387">
        <w:rPr>
          <w:rFonts w:ascii="Times New Roman" w:hAnsi="Times New Roman" w:cs="Times New Roman"/>
          <w:sz w:val="24"/>
          <w:lang w:val="ru-RU"/>
        </w:rPr>
        <w:t xml:space="preserve"> </w:t>
      </w:r>
      <w:r>
        <w:rPr>
          <w:rFonts w:ascii="Times New Roman" w:hAnsi="Times New Roman" w:cs="Times New Roman"/>
          <w:sz w:val="24"/>
          <w:lang w:val="ru-RU"/>
        </w:rPr>
        <w:t>достигла</w:t>
      </w:r>
      <w:r w:rsidRPr="00454387">
        <w:rPr>
          <w:rFonts w:ascii="Times New Roman" w:hAnsi="Times New Roman" w:cs="Times New Roman"/>
          <w:sz w:val="24"/>
          <w:lang w:val="ru-RU"/>
        </w:rPr>
        <w:t xml:space="preserve"> </w:t>
      </w:r>
      <w:r>
        <w:rPr>
          <w:rFonts w:ascii="Times New Roman" w:hAnsi="Times New Roman" w:cs="Times New Roman"/>
          <w:sz w:val="24"/>
          <w:lang w:val="ru-RU"/>
        </w:rPr>
        <w:t>практически</w:t>
      </w:r>
      <w:r w:rsidRPr="00454387">
        <w:rPr>
          <w:rFonts w:ascii="Times New Roman" w:hAnsi="Times New Roman" w:cs="Times New Roman"/>
          <w:sz w:val="24"/>
          <w:lang w:val="ru-RU"/>
        </w:rPr>
        <w:t xml:space="preserve"> </w:t>
      </w:r>
      <w:r>
        <w:rPr>
          <w:rFonts w:ascii="Times New Roman" w:hAnsi="Times New Roman" w:cs="Times New Roman"/>
          <w:sz w:val="24"/>
          <w:lang w:val="ru-RU"/>
        </w:rPr>
        <w:t>всеобщего</w:t>
      </w:r>
      <w:r w:rsidRPr="00454387">
        <w:rPr>
          <w:rFonts w:ascii="Times New Roman" w:hAnsi="Times New Roman" w:cs="Times New Roman"/>
          <w:sz w:val="24"/>
          <w:lang w:val="ru-RU"/>
        </w:rPr>
        <w:t xml:space="preserve"> </w:t>
      </w:r>
      <w:r>
        <w:rPr>
          <w:rFonts w:ascii="Times New Roman" w:hAnsi="Times New Roman" w:cs="Times New Roman"/>
          <w:sz w:val="24"/>
          <w:lang w:val="ru-RU"/>
        </w:rPr>
        <w:t>охвата начальным и средним школьным образованием. Наблюдаются высокие показатели</w:t>
      </w:r>
      <w:r w:rsidRPr="00454387">
        <w:rPr>
          <w:rFonts w:ascii="Times New Roman" w:hAnsi="Times New Roman" w:cs="Times New Roman"/>
          <w:sz w:val="24"/>
          <w:lang w:val="ru-RU"/>
        </w:rPr>
        <w:t xml:space="preserve"> </w:t>
      </w:r>
      <w:r>
        <w:rPr>
          <w:rFonts w:ascii="Times New Roman" w:hAnsi="Times New Roman" w:cs="Times New Roman"/>
          <w:sz w:val="24"/>
          <w:lang w:val="ru-RU"/>
        </w:rPr>
        <w:t>приема</w:t>
      </w:r>
      <w:r w:rsidRPr="00454387">
        <w:rPr>
          <w:rFonts w:ascii="Times New Roman" w:hAnsi="Times New Roman" w:cs="Times New Roman"/>
          <w:sz w:val="24"/>
          <w:lang w:val="ru-RU"/>
        </w:rPr>
        <w:t xml:space="preserve"> </w:t>
      </w:r>
      <w:r>
        <w:rPr>
          <w:rFonts w:ascii="Times New Roman" w:hAnsi="Times New Roman" w:cs="Times New Roman"/>
          <w:sz w:val="24"/>
          <w:lang w:val="ru-RU"/>
        </w:rPr>
        <w:t>в</w:t>
      </w:r>
      <w:r w:rsidRPr="00454387">
        <w:rPr>
          <w:rFonts w:ascii="Times New Roman" w:hAnsi="Times New Roman" w:cs="Times New Roman"/>
          <w:sz w:val="24"/>
          <w:lang w:val="ru-RU"/>
        </w:rPr>
        <w:t xml:space="preserve"> 1-9 </w:t>
      </w:r>
      <w:r>
        <w:rPr>
          <w:rFonts w:ascii="Times New Roman" w:hAnsi="Times New Roman" w:cs="Times New Roman"/>
          <w:sz w:val="24"/>
          <w:lang w:val="ru-RU"/>
        </w:rPr>
        <w:t>классах</w:t>
      </w:r>
      <w:r w:rsidRPr="00454387">
        <w:rPr>
          <w:rFonts w:ascii="Times New Roman" w:hAnsi="Times New Roman" w:cs="Times New Roman"/>
          <w:sz w:val="24"/>
          <w:lang w:val="ru-RU"/>
        </w:rPr>
        <w:t xml:space="preserve">: </w:t>
      </w:r>
      <w:r>
        <w:rPr>
          <w:rFonts w:ascii="Times New Roman" w:hAnsi="Times New Roman" w:cs="Times New Roman"/>
          <w:sz w:val="24"/>
          <w:lang w:val="ru-RU"/>
        </w:rPr>
        <w:t>более</w:t>
      </w:r>
      <w:r w:rsidRPr="00454387">
        <w:rPr>
          <w:rFonts w:ascii="Times New Roman" w:hAnsi="Times New Roman" w:cs="Times New Roman"/>
          <w:sz w:val="24"/>
          <w:lang w:val="ru-RU"/>
        </w:rPr>
        <w:t xml:space="preserve"> 99% </w:t>
      </w:r>
      <w:r>
        <w:rPr>
          <w:rFonts w:ascii="Times New Roman" w:hAnsi="Times New Roman" w:cs="Times New Roman"/>
          <w:sz w:val="24"/>
          <w:lang w:val="ru-RU"/>
        </w:rPr>
        <w:t>для</w:t>
      </w:r>
      <w:r w:rsidRPr="00454387">
        <w:rPr>
          <w:rFonts w:ascii="Times New Roman" w:hAnsi="Times New Roman" w:cs="Times New Roman"/>
          <w:sz w:val="24"/>
          <w:lang w:val="ru-RU"/>
        </w:rPr>
        <w:t xml:space="preserve"> 1-4 </w:t>
      </w:r>
      <w:r>
        <w:rPr>
          <w:rFonts w:ascii="Times New Roman" w:hAnsi="Times New Roman" w:cs="Times New Roman"/>
          <w:sz w:val="24"/>
          <w:lang w:val="ru-RU"/>
        </w:rPr>
        <w:t>классов</w:t>
      </w:r>
      <w:r w:rsidRPr="00454387">
        <w:rPr>
          <w:rFonts w:ascii="Times New Roman" w:hAnsi="Times New Roman" w:cs="Times New Roman"/>
          <w:sz w:val="24"/>
          <w:lang w:val="ru-RU"/>
        </w:rPr>
        <w:t xml:space="preserve"> </w:t>
      </w:r>
      <w:r>
        <w:rPr>
          <w:rFonts w:ascii="Times New Roman" w:hAnsi="Times New Roman" w:cs="Times New Roman"/>
          <w:sz w:val="24"/>
          <w:lang w:val="ru-RU"/>
        </w:rPr>
        <w:t xml:space="preserve">и </w:t>
      </w:r>
      <w:r w:rsidRPr="00454387">
        <w:rPr>
          <w:rFonts w:ascii="Times New Roman" w:hAnsi="Times New Roman" w:cs="Times New Roman"/>
          <w:sz w:val="24"/>
          <w:lang w:val="ru-RU"/>
        </w:rPr>
        <w:t xml:space="preserve">98 </w:t>
      </w:r>
      <w:r>
        <w:rPr>
          <w:rFonts w:ascii="Times New Roman" w:hAnsi="Times New Roman" w:cs="Times New Roman"/>
          <w:sz w:val="24"/>
          <w:lang w:val="ru-RU"/>
        </w:rPr>
        <w:t xml:space="preserve">% для </w:t>
      </w:r>
      <w:r w:rsidRPr="00454387">
        <w:rPr>
          <w:rFonts w:ascii="Times New Roman" w:hAnsi="Times New Roman" w:cs="Times New Roman"/>
          <w:sz w:val="24"/>
          <w:lang w:val="ru-RU"/>
        </w:rPr>
        <w:t>5–9</w:t>
      </w:r>
      <w:r>
        <w:rPr>
          <w:rFonts w:ascii="Times New Roman" w:hAnsi="Times New Roman" w:cs="Times New Roman"/>
          <w:sz w:val="24"/>
          <w:lang w:val="ru-RU"/>
        </w:rPr>
        <w:t xml:space="preserve"> классов в отсутствие различий между девочками и мальчиками. Но данные</w:t>
      </w:r>
      <w:r w:rsidRPr="007C0898">
        <w:rPr>
          <w:rFonts w:ascii="Times New Roman" w:hAnsi="Times New Roman" w:cs="Times New Roman"/>
          <w:sz w:val="24"/>
          <w:lang w:val="ru-RU"/>
        </w:rPr>
        <w:t xml:space="preserve"> </w:t>
      </w:r>
      <w:r>
        <w:rPr>
          <w:rFonts w:ascii="Times New Roman" w:hAnsi="Times New Roman" w:cs="Times New Roman"/>
          <w:sz w:val="24"/>
          <w:lang w:val="ru-RU"/>
        </w:rPr>
        <w:t>показатели</w:t>
      </w:r>
      <w:r w:rsidRPr="007C0898">
        <w:rPr>
          <w:rFonts w:ascii="Times New Roman" w:hAnsi="Times New Roman" w:cs="Times New Roman"/>
          <w:sz w:val="24"/>
          <w:lang w:val="ru-RU"/>
        </w:rPr>
        <w:t xml:space="preserve"> </w:t>
      </w:r>
      <w:r>
        <w:rPr>
          <w:rFonts w:ascii="Times New Roman" w:hAnsi="Times New Roman" w:cs="Times New Roman"/>
          <w:sz w:val="24"/>
          <w:lang w:val="ru-RU"/>
        </w:rPr>
        <w:t>снижаются</w:t>
      </w:r>
      <w:r w:rsidRPr="007C0898">
        <w:rPr>
          <w:rFonts w:ascii="Times New Roman" w:hAnsi="Times New Roman" w:cs="Times New Roman"/>
          <w:sz w:val="24"/>
          <w:lang w:val="ru-RU"/>
        </w:rPr>
        <w:t xml:space="preserve"> </w:t>
      </w:r>
      <w:r>
        <w:rPr>
          <w:rFonts w:ascii="Times New Roman" w:hAnsi="Times New Roman" w:cs="Times New Roman"/>
          <w:sz w:val="24"/>
          <w:lang w:val="ru-RU"/>
        </w:rPr>
        <w:t xml:space="preserve">при переходе </w:t>
      </w:r>
      <w:r w:rsidR="00F13D39">
        <w:rPr>
          <w:rFonts w:ascii="Times New Roman" w:hAnsi="Times New Roman" w:cs="Times New Roman"/>
          <w:sz w:val="24"/>
          <w:lang w:val="ru-RU"/>
        </w:rPr>
        <w:t xml:space="preserve">в </w:t>
      </w:r>
      <w:r w:rsidR="00F13D39" w:rsidRPr="007C0898">
        <w:rPr>
          <w:rFonts w:ascii="Times New Roman" w:hAnsi="Times New Roman" w:cs="Times New Roman"/>
          <w:sz w:val="24"/>
          <w:lang w:val="ru-RU"/>
        </w:rPr>
        <w:t>старшую</w:t>
      </w:r>
      <w:r w:rsidRPr="007C0898">
        <w:rPr>
          <w:rFonts w:ascii="Times New Roman" w:hAnsi="Times New Roman" w:cs="Times New Roman"/>
          <w:sz w:val="24"/>
          <w:lang w:val="ru-RU"/>
        </w:rPr>
        <w:t xml:space="preserve"> </w:t>
      </w:r>
      <w:r>
        <w:rPr>
          <w:rFonts w:ascii="Times New Roman" w:hAnsi="Times New Roman" w:cs="Times New Roman"/>
          <w:sz w:val="24"/>
          <w:lang w:val="ru-RU"/>
        </w:rPr>
        <w:t>школу</w:t>
      </w:r>
      <w:r w:rsidRPr="007C0898">
        <w:rPr>
          <w:rFonts w:ascii="Times New Roman" w:hAnsi="Times New Roman" w:cs="Times New Roman"/>
          <w:sz w:val="24"/>
          <w:lang w:val="ru-RU"/>
        </w:rPr>
        <w:t xml:space="preserve">. </w:t>
      </w:r>
      <w:r>
        <w:rPr>
          <w:rFonts w:ascii="Times New Roman" w:hAnsi="Times New Roman" w:cs="Times New Roman"/>
          <w:sz w:val="24"/>
          <w:lang w:val="ru-RU"/>
        </w:rPr>
        <w:t>С</w:t>
      </w:r>
      <w:r w:rsidRPr="007C0898">
        <w:rPr>
          <w:rFonts w:ascii="Times New Roman" w:hAnsi="Times New Roman" w:cs="Times New Roman"/>
          <w:sz w:val="24"/>
          <w:lang w:val="ru-RU"/>
        </w:rPr>
        <w:t xml:space="preserve"> </w:t>
      </w:r>
      <w:r>
        <w:rPr>
          <w:rFonts w:ascii="Times New Roman" w:hAnsi="Times New Roman" w:cs="Times New Roman"/>
          <w:sz w:val="24"/>
          <w:lang w:val="ru-RU"/>
        </w:rPr>
        <w:t>другой</w:t>
      </w:r>
      <w:r w:rsidRPr="007C0898">
        <w:rPr>
          <w:rFonts w:ascii="Times New Roman" w:hAnsi="Times New Roman" w:cs="Times New Roman"/>
          <w:sz w:val="24"/>
          <w:lang w:val="ru-RU"/>
        </w:rPr>
        <w:t xml:space="preserve"> </w:t>
      </w:r>
      <w:r>
        <w:rPr>
          <w:rFonts w:ascii="Times New Roman" w:hAnsi="Times New Roman" w:cs="Times New Roman"/>
          <w:sz w:val="24"/>
          <w:lang w:val="ru-RU"/>
        </w:rPr>
        <w:t>стороны</w:t>
      </w:r>
      <w:r w:rsidRPr="007C0898">
        <w:rPr>
          <w:rFonts w:ascii="Times New Roman" w:hAnsi="Times New Roman" w:cs="Times New Roman"/>
          <w:sz w:val="24"/>
          <w:lang w:val="ru-RU"/>
        </w:rPr>
        <w:t xml:space="preserve">, </w:t>
      </w:r>
      <w:r>
        <w:rPr>
          <w:rFonts w:ascii="Times New Roman" w:hAnsi="Times New Roman" w:cs="Times New Roman"/>
          <w:sz w:val="24"/>
          <w:lang w:val="ru-RU"/>
        </w:rPr>
        <w:t>чистые</w:t>
      </w:r>
      <w:bookmarkStart w:id="25" w:name="_Hlk8388081"/>
      <w:r w:rsidRPr="007C0898">
        <w:rPr>
          <w:rFonts w:ascii="Times New Roman" w:hAnsi="Times New Roman" w:cs="Times New Roman"/>
          <w:sz w:val="24"/>
          <w:lang w:val="ru-RU"/>
        </w:rPr>
        <w:t xml:space="preserve"> </w:t>
      </w:r>
      <w:r>
        <w:rPr>
          <w:rFonts w:ascii="Times New Roman" w:hAnsi="Times New Roman" w:cs="Times New Roman"/>
          <w:sz w:val="24"/>
          <w:lang w:val="ru-RU"/>
        </w:rPr>
        <w:t>показатели</w:t>
      </w:r>
      <w:r w:rsidRPr="007C0898">
        <w:rPr>
          <w:rFonts w:ascii="Times New Roman" w:hAnsi="Times New Roman" w:cs="Times New Roman"/>
          <w:sz w:val="24"/>
          <w:lang w:val="ru-RU"/>
        </w:rPr>
        <w:t xml:space="preserve"> </w:t>
      </w:r>
      <w:r>
        <w:rPr>
          <w:rFonts w:ascii="Times New Roman" w:hAnsi="Times New Roman" w:cs="Times New Roman"/>
          <w:sz w:val="24"/>
          <w:lang w:val="ru-RU"/>
        </w:rPr>
        <w:t>приема</w:t>
      </w:r>
      <w:r w:rsidRPr="007C0898">
        <w:rPr>
          <w:rFonts w:ascii="Times New Roman" w:hAnsi="Times New Roman" w:cs="Times New Roman"/>
          <w:sz w:val="24"/>
          <w:lang w:val="ru-RU"/>
        </w:rPr>
        <w:t xml:space="preserve"> </w:t>
      </w:r>
      <w:r>
        <w:rPr>
          <w:rFonts w:ascii="Times New Roman" w:hAnsi="Times New Roman" w:cs="Times New Roman"/>
          <w:sz w:val="24"/>
          <w:lang w:val="ru-RU"/>
        </w:rPr>
        <w:t>детей</w:t>
      </w:r>
      <w:r w:rsidRPr="007C0898">
        <w:rPr>
          <w:rFonts w:ascii="Times New Roman" w:hAnsi="Times New Roman" w:cs="Times New Roman"/>
          <w:sz w:val="24"/>
          <w:lang w:val="ru-RU"/>
        </w:rPr>
        <w:t xml:space="preserve"> </w:t>
      </w:r>
      <w:r>
        <w:rPr>
          <w:rFonts w:ascii="Times New Roman" w:hAnsi="Times New Roman" w:cs="Times New Roman"/>
          <w:sz w:val="24"/>
          <w:lang w:val="ru-RU"/>
        </w:rPr>
        <w:t>в</w:t>
      </w:r>
      <w:r w:rsidRPr="007C0898">
        <w:rPr>
          <w:rFonts w:ascii="Times New Roman" w:hAnsi="Times New Roman" w:cs="Times New Roman"/>
          <w:sz w:val="24"/>
          <w:lang w:val="ru-RU"/>
        </w:rPr>
        <w:t xml:space="preserve"> </w:t>
      </w:r>
      <w:r>
        <w:rPr>
          <w:rFonts w:ascii="Times New Roman" w:hAnsi="Times New Roman" w:cs="Times New Roman"/>
          <w:sz w:val="24"/>
          <w:lang w:val="ru-RU"/>
        </w:rPr>
        <w:t>возрасте</w:t>
      </w:r>
      <w:r w:rsidRPr="007C0898">
        <w:rPr>
          <w:rFonts w:ascii="Times New Roman" w:hAnsi="Times New Roman" w:cs="Times New Roman"/>
          <w:sz w:val="24"/>
          <w:lang w:val="ru-RU"/>
        </w:rPr>
        <w:t xml:space="preserve"> 3–5 </w:t>
      </w:r>
      <w:r>
        <w:rPr>
          <w:rFonts w:ascii="Times New Roman" w:hAnsi="Times New Roman" w:cs="Times New Roman"/>
          <w:sz w:val="24"/>
          <w:lang w:val="ru-RU"/>
        </w:rPr>
        <w:t>лет в учреждения</w:t>
      </w:r>
      <w:r w:rsidRPr="007C0898">
        <w:rPr>
          <w:rFonts w:ascii="Times New Roman" w:hAnsi="Times New Roman" w:cs="Times New Roman"/>
          <w:sz w:val="24"/>
          <w:lang w:val="ru-RU"/>
        </w:rPr>
        <w:t xml:space="preserve">, </w:t>
      </w:r>
      <w:r>
        <w:rPr>
          <w:rFonts w:ascii="Times New Roman" w:hAnsi="Times New Roman" w:cs="Times New Roman"/>
          <w:sz w:val="24"/>
          <w:lang w:val="ru-RU"/>
        </w:rPr>
        <w:t>предлагающие</w:t>
      </w:r>
      <w:r w:rsidRPr="007C0898">
        <w:rPr>
          <w:rFonts w:ascii="Times New Roman" w:hAnsi="Times New Roman" w:cs="Times New Roman"/>
          <w:sz w:val="24"/>
          <w:lang w:val="ru-RU"/>
        </w:rPr>
        <w:t xml:space="preserve"> </w:t>
      </w:r>
      <w:r>
        <w:rPr>
          <w:rFonts w:ascii="Times New Roman" w:hAnsi="Times New Roman" w:cs="Times New Roman"/>
          <w:sz w:val="24"/>
          <w:lang w:val="ru-RU"/>
        </w:rPr>
        <w:t>услуги по развитию</w:t>
      </w:r>
      <w:r w:rsidRPr="007C0898">
        <w:rPr>
          <w:rFonts w:ascii="Times New Roman" w:hAnsi="Times New Roman" w:cs="Times New Roman"/>
          <w:sz w:val="24"/>
          <w:lang w:val="ru-RU"/>
        </w:rPr>
        <w:t xml:space="preserve"> </w:t>
      </w:r>
      <w:r>
        <w:rPr>
          <w:rFonts w:ascii="Times New Roman" w:hAnsi="Times New Roman" w:cs="Times New Roman"/>
          <w:sz w:val="24"/>
          <w:lang w:val="ru-RU"/>
        </w:rPr>
        <w:t>детей</w:t>
      </w:r>
      <w:r w:rsidRPr="007C0898">
        <w:rPr>
          <w:rFonts w:ascii="Times New Roman" w:hAnsi="Times New Roman" w:cs="Times New Roman"/>
          <w:sz w:val="24"/>
          <w:lang w:val="ru-RU"/>
        </w:rPr>
        <w:t xml:space="preserve"> </w:t>
      </w:r>
      <w:r>
        <w:rPr>
          <w:rFonts w:ascii="Times New Roman" w:hAnsi="Times New Roman" w:cs="Times New Roman"/>
          <w:sz w:val="24"/>
          <w:lang w:val="ru-RU"/>
        </w:rPr>
        <w:t>дошкольного</w:t>
      </w:r>
      <w:r w:rsidRPr="007C0898">
        <w:rPr>
          <w:rFonts w:ascii="Times New Roman" w:hAnsi="Times New Roman" w:cs="Times New Roman"/>
          <w:sz w:val="24"/>
          <w:lang w:val="ru-RU"/>
        </w:rPr>
        <w:t xml:space="preserve"> </w:t>
      </w:r>
      <w:r>
        <w:rPr>
          <w:rFonts w:ascii="Times New Roman" w:hAnsi="Times New Roman" w:cs="Times New Roman"/>
          <w:sz w:val="24"/>
          <w:lang w:val="ru-RU"/>
        </w:rPr>
        <w:t>возраста</w:t>
      </w:r>
      <w:r w:rsidRPr="007C0898">
        <w:rPr>
          <w:rFonts w:ascii="Times New Roman" w:hAnsi="Times New Roman" w:cs="Times New Roman"/>
          <w:sz w:val="24"/>
          <w:lang w:val="ru-RU"/>
        </w:rPr>
        <w:t xml:space="preserve"> (</w:t>
      </w:r>
      <w:r w:rsidRPr="009737D3">
        <w:rPr>
          <w:rFonts w:ascii="Times New Roman" w:hAnsi="Times New Roman" w:cs="Times New Roman"/>
          <w:sz w:val="24"/>
        </w:rPr>
        <w:t>ECD</w:t>
      </w:r>
      <w:r w:rsidRPr="007C0898">
        <w:rPr>
          <w:rFonts w:ascii="Times New Roman" w:hAnsi="Times New Roman" w:cs="Times New Roman"/>
          <w:sz w:val="24"/>
          <w:lang w:val="ru-RU"/>
        </w:rPr>
        <w:t xml:space="preserve">), </w:t>
      </w:r>
      <w:r>
        <w:rPr>
          <w:rFonts w:ascii="Times New Roman" w:hAnsi="Times New Roman" w:cs="Times New Roman"/>
          <w:sz w:val="24"/>
          <w:lang w:val="ru-RU"/>
        </w:rPr>
        <w:t>зафиксированы на низком уровне</w:t>
      </w:r>
      <w:r w:rsidRPr="007C0898">
        <w:rPr>
          <w:rFonts w:ascii="Times New Roman" w:hAnsi="Times New Roman" w:cs="Times New Roman"/>
          <w:sz w:val="24"/>
          <w:lang w:val="ru-RU"/>
        </w:rPr>
        <w:t xml:space="preserve">: 25% </w:t>
      </w:r>
      <w:r>
        <w:rPr>
          <w:rFonts w:ascii="Times New Roman" w:hAnsi="Times New Roman" w:cs="Times New Roman"/>
          <w:sz w:val="24"/>
          <w:lang w:val="ru-RU"/>
        </w:rPr>
        <w:t>в</w:t>
      </w:r>
      <w:r w:rsidRPr="007C0898">
        <w:rPr>
          <w:rFonts w:ascii="Times New Roman" w:hAnsi="Times New Roman" w:cs="Times New Roman"/>
          <w:sz w:val="24"/>
          <w:lang w:val="ru-RU"/>
        </w:rPr>
        <w:t xml:space="preserve"> 2016</w:t>
      </w:r>
      <w:r>
        <w:rPr>
          <w:rFonts w:ascii="Times New Roman" w:hAnsi="Times New Roman" w:cs="Times New Roman"/>
          <w:sz w:val="24"/>
          <w:lang w:val="ru-RU"/>
        </w:rPr>
        <w:t>г</w:t>
      </w:r>
      <w:r w:rsidRPr="007C0898">
        <w:rPr>
          <w:rFonts w:ascii="Times New Roman" w:hAnsi="Times New Roman" w:cs="Times New Roman"/>
          <w:sz w:val="24"/>
          <w:lang w:val="ru-RU"/>
        </w:rPr>
        <w:t xml:space="preserve">. </w:t>
      </w:r>
      <w:r>
        <w:rPr>
          <w:rFonts w:ascii="Times New Roman" w:hAnsi="Times New Roman" w:cs="Times New Roman"/>
          <w:sz w:val="24"/>
          <w:lang w:val="ru-RU"/>
        </w:rPr>
        <w:t>в отсутствие</w:t>
      </w:r>
      <w:r w:rsidRPr="00497BCF">
        <w:rPr>
          <w:rFonts w:ascii="Times New Roman" w:hAnsi="Times New Roman" w:cs="Times New Roman"/>
          <w:sz w:val="24"/>
          <w:lang w:val="ru-RU"/>
        </w:rPr>
        <w:t xml:space="preserve"> </w:t>
      </w:r>
      <w:r>
        <w:rPr>
          <w:rFonts w:ascii="Times New Roman" w:hAnsi="Times New Roman" w:cs="Times New Roman"/>
          <w:sz w:val="24"/>
          <w:lang w:val="ru-RU"/>
        </w:rPr>
        <w:t>каких</w:t>
      </w:r>
      <w:r w:rsidRPr="00497BCF">
        <w:rPr>
          <w:rFonts w:ascii="Times New Roman" w:hAnsi="Times New Roman" w:cs="Times New Roman"/>
          <w:sz w:val="24"/>
          <w:lang w:val="ru-RU"/>
        </w:rPr>
        <w:t>-</w:t>
      </w:r>
      <w:r>
        <w:rPr>
          <w:rFonts w:ascii="Times New Roman" w:hAnsi="Times New Roman" w:cs="Times New Roman"/>
          <w:sz w:val="24"/>
          <w:lang w:val="ru-RU"/>
        </w:rPr>
        <w:t>либо</w:t>
      </w:r>
      <w:r w:rsidRPr="00497BCF">
        <w:rPr>
          <w:rFonts w:ascii="Times New Roman" w:hAnsi="Times New Roman" w:cs="Times New Roman"/>
          <w:sz w:val="24"/>
          <w:lang w:val="ru-RU"/>
        </w:rPr>
        <w:t xml:space="preserve"> </w:t>
      </w:r>
      <w:r>
        <w:rPr>
          <w:rFonts w:ascii="Times New Roman" w:hAnsi="Times New Roman" w:cs="Times New Roman"/>
          <w:sz w:val="24"/>
          <w:lang w:val="ru-RU"/>
        </w:rPr>
        <w:t>различий</w:t>
      </w:r>
      <w:r w:rsidRPr="00497BCF">
        <w:rPr>
          <w:rFonts w:ascii="Times New Roman" w:hAnsi="Times New Roman" w:cs="Times New Roman"/>
          <w:sz w:val="24"/>
          <w:lang w:val="ru-RU"/>
        </w:rPr>
        <w:t xml:space="preserve"> </w:t>
      </w:r>
      <w:r>
        <w:rPr>
          <w:rFonts w:ascii="Times New Roman" w:hAnsi="Times New Roman" w:cs="Times New Roman"/>
          <w:sz w:val="24"/>
          <w:lang w:val="ru-RU"/>
        </w:rPr>
        <w:t>между</w:t>
      </w:r>
      <w:r w:rsidRPr="00497BCF">
        <w:rPr>
          <w:rFonts w:ascii="Times New Roman" w:hAnsi="Times New Roman" w:cs="Times New Roman"/>
          <w:sz w:val="24"/>
          <w:lang w:val="ru-RU"/>
        </w:rPr>
        <w:t xml:space="preserve"> </w:t>
      </w:r>
      <w:r>
        <w:rPr>
          <w:rFonts w:ascii="Times New Roman" w:hAnsi="Times New Roman" w:cs="Times New Roman"/>
          <w:sz w:val="24"/>
          <w:lang w:val="ru-RU"/>
        </w:rPr>
        <w:t>девочками</w:t>
      </w:r>
      <w:r w:rsidRPr="00497BCF">
        <w:rPr>
          <w:rFonts w:ascii="Times New Roman" w:hAnsi="Times New Roman" w:cs="Times New Roman"/>
          <w:sz w:val="24"/>
          <w:lang w:val="ru-RU"/>
        </w:rPr>
        <w:t xml:space="preserve"> </w:t>
      </w:r>
      <w:r>
        <w:rPr>
          <w:rFonts w:ascii="Times New Roman" w:hAnsi="Times New Roman" w:cs="Times New Roman"/>
          <w:sz w:val="24"/>
          <w:lang w:val="ru-RU"/>
        </w:rPr>
        <w:t>и</w:t>
      </w:r>
      <w:r w:rsidRPr="00497BCF">
        <w:rPr>
          <w:rFonts w:ascii="Times New Roman" w:hAnsi="Times New Roman" w:cs="Times New Roman"/>
          <w:sz w:val="24"/>
          <w:lang w:val="ru-RU"/>
        </w:rPr>
        <w:t xml:space="preserve"> </w:t>
      </w:r>
      <w:r>
        <w:rPr>
          <w:rFonts w:ascii="Times New Roman" w:hAnsi="Times New Roman" w:cs="Times New Roman"/>
          <w:sz w:val="24"/>
          <w:lang w:val="ru-RU"/>
        </w:rPr>
        <w:t>мальчиками; при этом</w:t>
      </w:r>
      <w:r w:rsidRPr="00497BCF">
        <w:rPr>
          <w:rFonts w:ascii="Times New Roman" w:hAnsi="Times New Roman" w:cs="Times New Roman"/>
          <w:sz w:val="24"/>
          <w:lang w:val="ru-RU"/>
        </w:rPr>
        <w:t xml:space="preserve"> </w:t>
      </w:r>
      <w:r>
        <w:rPr>
          <w:rFonts w:ascii="Times New Roman" w:hAnsi="Times New Roman" w:cs="Times New Roman"/>
          <w:sz w:val="24"/>
          <w:lang w:val="ru-RU"/>
        </w:rPr>
        <w:t>показатели</w:t>
      </w:r>
      <w:r w:rsidRPr="00497BCF">
        <w:rPr>
          <w:rFonts w:ascii="Times New Roman" w:hAnsi="Times New Roman" w:cs="Times New Roman"/>
          <w:sz w:val="24"/>
          <w:lang w:val="ru-RU"/>
        </w:rPr>
        <w:t xml:space="preserve"> </w:t>
      </w:r>
      <w:r>
        <w:rPr>
          <w:rFonts w:ascii="Times New Roman" w:hAnsi="Times New Roman" w:cs="Times New Roman"/>
          <w:sz w:val="24"/>
          <w:lang w:val="ru-RU"/>
        </w:rPr>
        <w:t>приема</w:t>
      </w:r>
      <w:r w:rsidRPr="00497BCF">
        <w:rPr>
          <w:rFonts w:ascii="Times New Roman" w:hAnsi="Times New Roman" w:cs="Times New Roman"/>
          <w:sz w:val="24"/>
          <w:lang w:val="ru-RU"/>
        </w:rPr>
        <w:t xml:space="preserve"> </w:t>
      </w:r>
      <w:r>
        <w:rPr>
          <w:rFonts w:ascii="Times New Roman" w:hAnsi="Times New Roman" w:cs="Times New Roman"/>
          <w:sz w:val="24"/>
          <w:lang w:val="ru-RU"/>
        </w:rPr>
        <w:t>детей</w:t>
      </w:r>
      <w:r w:rsidRPr="00497BCF">
        <w:rPr>
          <w:rFonts w:ascii="Times New Roman" w:hAnsi="Times New Roman" w:cs="Times New Roman"/>
          <w:sz w:val="24"/>
          <w:lang w:val="ru-RU"/>
        </w:rPr>
        <w:t xml:space="preserve"> </w:t>
      </w:r>
      <w:r>
        <w:rPr>
          <w:rFonts w:ascii="Times New Roman" w:hAnsi="Times New Roman" w:cs="Times New Roman"/>
          <w:sz w:val="24"/>
          <w:lang w:val="ru-RU"/>
        </w:rPr>
        <w:t>в</w:t>
      </w:r>
      <w:r w:rsidRPr="00497BCF">
        <w:rPr>
          <w:rFonts w:ascii="Times New Roman" w:hAnsi="Times New Roman" w:cs="Times New Roman"/>
          <w:sz w:val="24"/>
          <w:lang w:val="ru-RU"/>
        </w:rPr>
        <w:t xml:space="preserve"> </w:t>
      </w:r>
      <w:r>
        <w:rPr>
          <w:rFonts w:ascii="Times New Roman" w:hAnsi="Times New Roman" w:cs="Times New Roman"/>
          <w:sz w:val="24"/>
          <w:lang w:val="ru-RU"/>
        </w:rPr>
        <w:t>возрасте младше 3 лет составляют примерно 4%</w:t>
      </w:r>
      <w:r w:rsidRPr="00497BCF">
        <w:rPr>
          <w:rFonts w:ascii="Times New Roman" w:hAnsi="Times New Roman" w:cs="Times New Roman"/>
          <w:sz w:val="24"/>
          <w:lang w:val="ru-RU"/>
        </w:rPr>
        <w:t>.</w:t>
      </w:r>
      <w:r w:rsidRPr="009737D3">
        <w:rPr>
          <w:rStyle w:val="af5"/>
          <w:rFonts w:ascii="Times New Roman" w:hAnsi="Times New Roman" w:cs="Times New Roman"/>
          <w:sz w:val="24"/>
        </w:rPr>
        <w:footnoteReference w:id="1"/>
      </w:r>
      <w:r>
        <w:rPr>
          <w:rFonts w:ascii="Times New Roman" w:hAnsi="Times New Roman" w:cs="Times New Roman"/>
          <w:sz w:val="24"/>
          <w:lang w:val="ru-RU"/>
        </w:rPr>
        <w:t xml:space="preserve"> Показатели</w:t>
      </w:r>
      <w:r w:rsidRPr="00497BCF">
        <w:rPr>
          <w:rFonts w:ascii="Times New Roman" w:hAnsi="Times New Roman" w:cs="Times New Roman"/>
          <w:sz w:val="24"/>
          <w:lang w:val="ru-RU"/>
        </w:rPr>
        <w:t xml:space="preserve"> </w:t>
      </w:r>
      <w:r>
        <w:rPr>
          <w:rFonts w:ascii="Times New Roman" w:hAnsi="Times New Roman" w:cs="Times New Roman"/>
          <w:sz w:val="24"/>
          <w:lang w:val="ru-RU"/>
        </w:rPr>
        <w:t>приема</w:t>
      </w:r>
      <w:r w:rsidRPr="00497BCF">
        <w:rPr>
          <w:rFonts w:ascii="Times New Roman" w:hAnsi="Times New Roman" w:cs="Times New Roman"/>
          <w:sz w:val="24"/>
          <w:lang w:val="ru-RU"/>
        </w:rPr>
        <w:t xml:space="preserve"> </w:t>
      </w:r>
      <w:r>
        <w:rPr>
          <w:rFonts w:ascii="Times New Roman" w:hAnsi="Times New Roman" w:cs="Times New Roman"/>
          <w:sz w:val="24"/>
          <w:lang w:val="ru-RU"/>
        </w:rPr>
        <w:t>в</w:t>
      </w:r>
      <w:r w:rsidRPr="00497BCF">
        <w:rPr>
          <w:rFonts w:ascii="Times New Roman" w:hAnsi="Times New Roman" w:cs="Times New Roman"/>
          <w:sz w:val="24"/>
          <w:lang w:val="ru-RU"/>
        </w:rPr>
        <w:t xml:space="preserve"> </w:t>
      </w:r>
      <w:r>
        <w:rPr>
          <w:rFonts w:ascii="Times New Roman" w:hAnsi="Times New Roman" w:cs="Times New Roman"/>
          <w:sz w:val="24"/>
          <w:lang w:val="ru-RU"/>
        </w:rPr>
        <w:t>городской</w:t>
      </w:r>
      <w:r w:rsidRPr="00497BCF">
        <w:rPr>
          <w:rFonts w:ascii="Times New Roman" w:hAnsi="Times New Roman" w:cs="Times New Roman"/>
          <w:sz w:val="24"/>
          <w:lang w:val="ru-RU"/>
        </w:rPr>
        <w:t xml:space="preserve"> </w:t>
      </w:r>
      <w:r>
        <w:rPr>
          <w:rFonts w:ascii="Times New Roman" w:hAnsi="Times New Roman" w:cs="Times New Roman"/>
          <w:sz w:val="24"/>
          <w:lang w:val="ru-RU"/>
        </w:rPr>
        <w:t>местности почти в два раза превосходят таковые в сельских регионах. На</w:t>
      </w:r>
      <w:r w:rsidRPr="00497BCF">
        <w:rPr>
          <w:rFonts w:ascii="Times New Roman" w:hAnsi="Times New Roman" w:cs="Times New Roman"/>
          <w:sz w:val="24"/>
          <w:lang w:val="ru-RU"/>
        </w:rPr>
        <w:t xml:space="preserve"> </w:t>
      </w:r>
      <w:r>
        <w:rPr>
          <w:rFonts w:ascii="Times New Roman" w:hAnsi="Times New Roman" w:cs="Times New Roman"/>
          <w:sz w:val="24"/>
          <w:lang w:val="ru-RU"/>
        </w:rPr>
        <w:t>квинтиль</w:t>
      </w:r>
      <w:r w:rsidRPr="00497BCF">
        <w:rPr>
          <w:rFonts w:ascii="Times New Roman" w:hAnsi="Times New Roman" w:cs="Times New Roman"/>
          <w:sz w:val="24"/>
          <w:lang w:val="ru-RU"/>
        </w:rPr>
        <w:t xml:space="preserve"> </w:t>
      </w:r>
      <w:r>
        <w:rPr>
          <w:rFonts w:ascii="Times New Roman" w:hAnsi="Times New Roman" w:cs="Times New Roman"/>
          <w:sz w:val="24"/>
          <w:lang w:val="ru-RU"/>
        </w:rPr>
        <w:t>наиболее</w:t>
      </w:r>
      <w:r w:rsidRPr="00497BCF">
        <w:rPr>
          <w:rFonts w:ascii="Times New Roman" w:hAnsi="Times New Roman" w:cs="Times New Roman"/>
          <w:sz w:val="24"/>
          <w:lang w:val="ru-RU"/>
        </w:rPr>
        <w:t xml:space="preserve"> </w:t>
      </w:r>
      <w:r>
        <w:rPr>
          <w:rFonts w:ascii="Times New Roman" w:hAnsi="Times New Roman" w:cs="Times New Roman"/>
          <w:sz w:val="24"/>
          <w:lang w:val="ru-RU"/>
        </w:rPr>
        <w:t>богатых</w:t>
      </w:r>
      <w:r w:rsidRPr="00497BCF">
        <w:rPr>
          <w:rFonts w:ascii="Times New Roman" w:hAnsi="Times New Roman" w:cs="Times New Roman"/>
          <w:sz w:val="24"/>
          <w:lang w:val="ru-RU"/>
        </w:rPr>
        <w:t xml:space="preserve"> </w:t>
      </w:r>
      <w:r>
        <w:rPr>
          <w:rFonts w:ascii="Times New Roman" w:hAnsi="Times New Roman" w:cs="Times New Roman"/>
          <w:sz w:val="24"/>
          <w:lang w:val="ru-RU"/>
        </w:rPr>
        <w:t>домохозяйств</w:t>
      </w:r>
      <w:r w:rsidRPr="00497BCF">
        <w:rPr>
          <w:rFonts w:ascii="Times New Roman" w:hAnsi="Times New Roman" w:cs="Times New Roman"/>
          <w:sz w:val="24"/>
          <w:lang w:val="ru-RU"/>
        </w:rPr>
        <w:t xml:space="preserve"> </w:t>
      </w:r>
      <w:r>
        <w:rPr>
          <w:rFonts w:ascii="Times New Roman" w:hAnsi="Times New Roman" w:cs="Times New Roman"/>
          <w:sz w:val="24"/>
          <w:lang w:val="ru-RU"/>
        </w:rPr>
        <w:t>приходится</w:t>
      </w:r>
      <w:r w:rsidRPr="00497BCF">
        <w:rPr>
          <w:rFonts w:ascii="Times New Roman" w:hAnsi="Times New Roman" w:cs="Times New Roman"/>
          <w:sz w:val="24"/>
          <w:lang w:val="ru-RU"/>
        </w:rPr>
        <w:t xml:space="preserve"> 50% </w:t>
      </w:r>
      <w:r>
        <w:rPr>
          <w:rFonts w:ascii="Times New Roman" w:hAnsi="Times New Roman" w:cs="Times New Roman"/>
          <w:sz w:val="24"/>
          <w:lang w:val="ru-RU"/>
        </w:rPr>
        <w:t xml:space="preserve">показателей приема по сравнению с 12% </w:t>
      </w:r>
      <w:bookmarkEnd w:id="25"/>
      <w:r w:rsidR="00F13D39">
        <w:rPr>
          <w:rFonts w:ascii="Times New Roman" w:hAnsi="Times New Roman" w:cs="Times New Roman"/>
          <w:sz w:val="24"/>
          <w:lang w:val="ru-RU"/>
        </w:rPr>
        <w:t>для наиболее бедного домохозяйства</w:t>
      </w:r>
      <w:r>
        <w:rPr>
          <w:rFonts w:ascii="Times New Roman" w:hAnsi="Times New Roman" w:cs="Times New Roman"/>
          <w:sz w:val="24"/>
          <w:lang w:val="ru-RU"/>
        </w:rPr>
        <w:t>.</w:t>
      </w:r>
    </w:p>
    <w:p w14:paraId="7CFDB00B" w14:textId="77777777" w:rsidR="00AD7DF6" w:rsidRPr="006B2DF8" w:rsidRDefault="00AD7DF6" w:rsidP="0085024D">
      <w:pPr>
        <w:pStyle w:val="a8"/>
        <w:numPr>
          <w:ilvl w:val="0"/>
          <w:numId w:val="146"/>
        </w:numPr>
        <w:autoSpaceDE w:val="0"/>
        <w:autoSpaceDN w:val="0"/>
        <w:adjustRightInd w:val="0"/>
        <w:spacing w:after="240" w:line="240" w:lineRule="auto"/>
        <w:ind w:left="0" w:firstLine="90"/>
        <w:contextualSpacing w:val="0"/>
        <w:jc w:val="both"/>
        <w:rPr>
          <w:rFonts w:ascii="Times New Roman" w:hAnsi="Times New Roman" w:cs="Times New Roman"/>
          <w:sz w:val="24"/>
          <w:lang w:val="ru-RU"/>
        </w:rPr>
      </w:pPr>
      <w:r>
        <w:rPr>
          <w:rFonts w:ascii="Times New Roman" w:hAnsi="Times New Roman" w:cs="Times New Roman"/>
          <w:b/>
          <w:bCs/>
          <w:iCs/>
          <w:sz w:val="24"/>
          <w:lang w:val="ru-RU"/>
        </w:rPr>
        <w:lastRenderedPageBreak/>
        <w:t>Наблюдается</w:t>
      </w:r>
      <w:r w:rsidRPr="003F4BF2">
        <w:rPr>
          <w:rFonts w:ascii="Times New Roman" w:hAnsi="Times New Roman" w:cs="Times New Roman"/>
          <w:b/>
          <w:bCs/>
          <w:iCs/>
          <w:sz w:val="24"/>
          <w:lang w:val="ru-RU"/>
        </w:rPr>
        <w:t xml:space="preserve"> </w:t>
      </w:r>
      <w:r>
        <w:rPr>
          <w:rFonts w:ascii="Times New Roman" w:hAnsi="Times New Roman" w:cs="Times New Roman"/>
          <w:b/>
          <w:bCs/>
          <w:iCs/>
          <w:sz w:val="24"/>
          <w:lang w:val="ru-RU"/>
        </w:rPr>
        <w:t>большой</w:t>
      </w:r>
      <w:r w:rsidRPr="003F4BF2">
        <w:rPr>
          <w:rFonts w:ascii="Times New Roman" w:hAnsi="Times New Roman" w:cs="Times New Roman"/>
          <w:b/>
          <w:bCs/>
          <w:iCs/>
          <w:sz w:val="24"/>
          <w:lang w:val="ru-RU"/>
        </w:rPr>
        <w:t xml:space="preserve"> </w:t>
      </w:r>
      <w:r>
        <w:rPr>
          <w:rFonts w:ascii="Times New Roman" w:hAnsi="Times New Roman" w:cs="Times New Roman"/>
          <w:b/>
          <w:bCs/>
          <w:iCs/>
          <w:sz w:val="24"/>
          <w:lang w:val="ru-RU"/>
        </w:rPr>
        <w:t>разрыв</w:t>
      </w:r>
      <w:r w:rsidRPr="003F4BF2">
        <w:rPr>
          <w:rFonts w:ascii="Times New Roman" w:hAnsi="Times New Roman" w:cs="Times New Roman"/>
          <w:b/>
          <w:bCs/>
          <w:iCs/>
          <w:sz w:val="24"/>
          <w:lang w:val="ru-RU"/>
        </w:rPr>
        <w:t xml:space="preserve"> </w:t>
      </w:r>
      <w:r>
        <w:rPr>
          <w:rFonts w:ascii="Times New Roman" w:hAnsi="Times New Roman" w:cs="Times New Roman"/>
          <w:b/>
          <w:bCs/>
          <w:iCs/>
          <w:sz w:val="24"/>
          <w:lang w:val="ru-RU"/>
        </w:rPr>
        <w:t>в</w:t>
      </w:r>
      <w:r w:rsidRPr="003F4BF2">
        <w:rPr>
          <w:rFonts w:ascii="Times New Roman" w:hAnsi="Times New Roman" w:cs="Times New Roman"/>
          <w:b/>
          <w:bCs/>
          <w:iCs/>
          <w:sz w:val="24"/>
          <w:lang w:val="ru-RU"/>
        </w:rPr>
        <w:t xml:space="preserve"> </w:t>
      </w:r>
      <w:r>
        <w:rPr>
          <w:rFonts w:ascii="Times New Roman" w:hAnsi="Times New Roman" w:cs="Times New Roman"/>
          <w:b/>
          <w:bCs/>
          <w:iCs/>
          <w:sz w:val="24"/>
          <w:lang w:val="ru-RU"/>
        </w:rPr>
        <w:t>образовании</w:t>
      </w:r>
      <w:r w:rsidRPr="003F4BF2">
        <w:rPr>
          <w:rFonts w:ascii="Times New Roman" w:hAnsi="Times New Roman" w:cs="Times New Roman"/>
          <w:b/>
          <w:bCs/>
          <w:iCs/>
          <w:sz w:val="24"/>
          <w:lang w:val="ru-RU"/>
        </w:rPr>
        <w:t>.</w:t>
      </w:r>
      <w:r w:rsidRPr="003F4BF2">
        <w:rPr>
          <w:rFonts w:ascii="Times New Roman" w:hAnsi="Times New Roman" w:cs="Times New Roman"/>
          <w:sz w:val="24"/>
          <w:lang w:val="ru-RU"/>
        </w:rPr>
        <w:t xml:space="preserve"> </w:t>
      </w:r>
      <w:r>
        <w:rPr>
          <w:rFonts w:ascii="Times New Roman" w:hAnsi="Times New Roman" w:cs="Times New Roman"/>
          <w:sz w:val="24"/>
          <w:lang w:val="ru-RU"/>
        </w:rPr>
        <w:t>При</w:t>
      </w:r>
      <w:r w:rsidRPr="00497BCF">
        <w:rPr>
          <w:rFonts w:ascii="Times New Roman" w:hAnsi="Times New Roman" w:cs="Times New Roman"/>
          <w:sz w:val="24"/>
          <w:lang w:val="ru-RU"/>
        </w:rPr>
        <w:t xml:space="preserve"> </w:t>
      </w:r>
      <w:r>
        <w:rPr>
          <w:rFonts w:ascii="Times New Roman" w:hAnsi="Times New Roman" w:cs="Times New Roman"/>
          <w:sz w:val="24"/>
          <w:lang w:val="ru-RU"/>
        </w:rPr>
        <w:t>расчете</w:t>
      </w:r>
      <w:r w:rsidRPr="00497BCF">
        <w:rPr>
          <w:rFonts w:ascii="Times New Roman" w:hAnsi="Times New Roman" w:cs="Times New Roman"/>
          <w:sz w:val="24"/>
          <w:lang w:val="ru-RU"/>
        </w:rPr>
        <w:t xml:space="preserve"> </w:t>
      </w:r>
      <w:r>
        <w:rPr>
          <w:rFonts w:ascii="Times New Roman" w:hAnsi="Times New Roman" w:cs="Times New Roman"/>
          <w:sz w:val="24"/>
          <w:lang w:val="ru-RU"/>
        </w:rPr>
        <w:t>Индекса</w:t>
      </w:r>
      <w:r w:rsidRPr="00497BCF">
        <w:rPr>
          <w:rFonts w:ascii="Times New Roman" w:hAnsi="Times New Roman" w:cs="Times New Roman"/>
          <w:sz w:val="24"/>
          <w:lang w:val="ru-RU"/>
        </w:rPr>
        <w:t xml:space="preserve"> </w:t>
      </w:r>
      <w:r>
        <w:rPr>
          <w:rFonts w:ascii="Times New Roman" w:hAnsi="Times New Roman" w:cs="Times New Roman"/>
          <w:sz w:val="24"/>
          <w:lang w:val="ru-RU"/>
        </w:rPr>
        <w:t>человеческого</w:t>
      </w:r>
      <w:r w:rsidRPr="00497BCF">
        <w:rPr>
          <w:rFonts w:ascii="Times New Roman" w:hAnsi="Times New Roman" w:cs="Times New Roman"/>
          <w:sz w:val="24"/>
          <w:lang w:val="ru-RU"/>
        </w:rPr>
        <w:t xml:space="preserve"> </w:t>
      </w:r>
      <w:r>
        <w:rPr>
          <w:rFonts w:ascii="Times New Roman" w:hAnsi="Times New Roman" w:cs="Times New Roman"/>
          <w:sz w:val="24"/>
          <w:lang w:val="ru-RU"/>
        </w:rPr>
        <w:t>капитала</w:t>
      </w:r>
      <w:r w:rsidRPr="00497BCF">
        <w:rPr>
          <w:rFonts w:ascii="Times New Roman" w:hAnsi="Times New Roman" w:cs="Times New Roman"/>
          <w:sz w:val="24"/>
          <w:lang w:val="ru-RU"/>
        </w:rPr>
        <w:t xml:space="preserve"> (</w:t>
      </w:r>
      <w:r w:rsidRPr="009737D3">
        <w:rPr>
          <w:rFonts w:ascii="Times New Roman" w:hAnsi="Times New Roman" w:cs="Times New Roman"/>
          <w:sz w:val="24"/>
        </w:rPr>
        <w:t>HCI</w:t>
      </w:r>
      <w:r w:rsidRPr="00497BCF">
        <w:rPr>
          <w:rFonts w:ascii="Times New Roman" w:hAnsi="Times New Roman" w:cs="Times New Roman"/>
          <w:sz w:val="24"/>
          <w:lang w:val="ru-RU"/>
        </w:rPr>
        <w:t xml:space="preserve">) </w:t>
      </w:r>
      <w:r>
        <w:rPr>
          <w:rFonts w:ascii="Times New Roman" w:hAnsi="Times New Roman" w:cs="Times New Roman"/>
          <w:sz w:val="24"/>
          <w:lang w:val="ru-RU"/>
        </w:rPr>
        <w:t>с</w:t>
      </w:r>
      <w:r w:rsidRPr="00497BCF">
        <w:rPr>
          <w:rFonts w:ascii="Times New Roman" w:hAnsi="Times New Roman" w:cs="Times New Roman"/>
          <w:sz w:val="24"/>
          <w:lang w:val="ru-RU"/>
        </w:rPr>
        <w:t xml:space="preserve"> </w:t>
      </w:r>
      <w:r>
        <w:rPr>
          <w:rFonts w:ascii="Times New Roman" w:hAnsi="Times New Roman" w:cs="Times New Roman"/>
          <w:sz w:val="24"/>
          <w:lang w:val="ru-RU"/>
        </w:rPr>
        <w:t>использованием</w:t>
      </w:r>
      <w:r w:rsidRPr="00497BCF">
        <w:rPr>
          <w:rFonts w:ascii="Times New Roman" w:hAnsi="Times New Roman" w:cs="Times New Roman"/>
          <w:sz w:val="24"/>
          <w:lang w:val="ru-RU"/>
        </w:rPr>
        <w:t xml:space="preserve"> </w:t>
      </w:r>
      <w:r>
        <w:rPr>
          <w:rFonts w:ascii="Times New Roman" w:hAnsi="Times New Roman" w:cs="Times New Roman"/>
          <w:sz w:val="24"/>
          <w:lang w:val="ru-RU"/>
        </w:rPr>
        <w:t>гармонизированных</w:t>
      </w:r>
      <w:r w:rsidRPr="00497BCF">
        <w:rPr>
          <w:rFonts w:ascii="Times New Roman" w:hAnsi="Times New Roman" w:cs="Times New Roman"/>
          <w:sz w:val="24"/>
          <w:lang w:val="ru-RU"/>
        </w:rPr>
        <w:t xml:space="preserve"> </w:t>
      </w:r>
      <w:r>
        <w:rPr>
          <w:rFonts w:ascii="Times New Roman" w:hAnsi="Times New Roman" w:cs="Times New Roman"/>
          <w:sz w:val="24"/>
          <w:lang w:val="ru-RU"/>
        </w:rPr>
        <w:t>моделей</w:t>
      </w:r>
      <w:r w:rsidRPr="00497BCF">
        <w:rPr>
          <w:rFonts w:ascii="Times New Roman" w:hAnsi="Times New Roman" w:cs="Times New Roman"/>
          <w:sz w:val="24"/>
          <w:lang w:val="ru-RU"/>
        </w:rPr>
        <w:t xml:space="preserve"> </w:t>
      </w:r>
      <w:r>
        <w:rPr>
          <w:rFonts w:ascii="Times New Roman" w:hAnsi="Times New Roman" w:cs="Times New Roman"/>
          <w:sz w:val="24"/>
          <w:lang w:val="ru-RU"/>
        </w:rPr>
        <w:t>учащиеся</w:t>
      </w:r>
      <w:r w:rsidRPr="00497BCF">
        <w:rPr>
          <w:rFonts w:ascii="Times New Roman" w:hAnsi="Times New Roman" w:cs="Times New Roman"/>
          <w:sz w:val="24"/>
          <w:lang w:val="ru-RU"/>
        </w:rPr>
        <w:t xml:space="preserve"> </w:t>
      </w:r>
      <w:r>
        <w:rPr>
          <w:rFonts w:ascii="Times New Roman" w:hAnsi="Times New Roman" w:cs="Times New Roman"/>
          <w:sz w:val="24"/>
          <w:lang w:val="ru-RU"/>
        </w:rPr>
        <w:t>набирают</w:t>
      </w:r>
      <w:r w:rsidRPr="00497BCF">
        <w:rPr>
          <w:rFonts w:ascii="Times New Roman" w:hAnsi="Times New Roman" w:cs="Times New Roman"/>
          <w:sz w:val="24"/>
          <w:lang w:val="ru-RU"/>
        </w:rPr>
        <w:t xml:space="preserve"> 420 </w:t>
      </w:r>
      <w:r>
        <w:rPr>
          <w:rFonts w:ascii="Times New Roman" w:hAnsi="Times New Roman" w:cs="Times New Roman"/>
          <w:sz w:val="24"/>
          <w:lang w:val="ru-RU"/>
        </w:rPr>
        <w:t>баллов</w:t>
      </w:r>
      <w:r w:rsidRPr="00497BCF">
        <w:rPr>
          <w:rFonts w:ascii="Times New Roman" w:hAnsi="Times New Roman" w:cs="Times New Roman"/>
          <w:sz w:val="24"/>
          <w:lang w:val="ru-RU"/>
        </w:rPr>
        <w:t xml:space="preserve"> </w:t>
      </w:r>
      <w:r>
        <w:rPr>
          <w:rFonts w:ascii="Times New Roman" w:hAnsi="Times New Roman" w:cs="Times New Roman"/>
          <w:sz w:val="24"/>
          <w:lang w:val="ru-RU"/>
        </w:rPr>
        <w:t>по</w:t>
      </w:r>
      <w:r w:rsidRPr="00497BCF">
        <w:rPr>
          <w:rFonts w:ascii="Times New Roman" w:hAnsi="Times New Roman" w:cs="Times New Roman"/>
          <w:sz w:val="24"/>
          <w:lang w:val="ru-RU"/>
        </w:rPr>
        <w:t xml:space="preserve"> </w:t>
      </w:r>
      <w:r>
        <w:rPr>
          <w:rFonts w:ascii="Times New Roman" w:hAnsi="Times New Roman" w:cs="Times New Roman"/>
          <w:sz w:val="24"/>
          <w:lang w:val="ru-RU"/>
        </w:rPr>
        <w:t>шкале</w:t>
      </w:r>
      <w:r w:rsidRPr="00497BCF">
        <w:rPr>
          <w:rFonts w:ascii="Times New Roman" w:hAnsi="Times New Roman" w:cs="Times New Roman"/>
          <w:sz w:val="24"/>
          <w:lang w:val="ru-RU"/>
        </w:rPr>
        <w:t xml:space="preserve">, </w:t>
      </w:r>
      <w:r>
        <w:rPr>
          <w:rFonts w:ascii="Times New Roman" w:hAnsi="Times New Roman" w:cs="Times New Roman"/>
          <w:sz w:val="24"/>
          <w:lang w:val="ru-RU"/>
        </w:rPr>
        <w:t>где</w:t>
      </w:r>
      <w:r w:rsidRPr="00497BCF">
        <w:rPr>
          <w:rFonts w:ascii="Times New Roman" w:hAnsi="Times New Roman" w:cs="Times New Roman"/>
          <w:sz w:val="24"/>
          <w:lang w:val="ru-RU"/>
        </w:rPr>
        <w:t xml:space="preserve"> 625 </w:t>
      </w:r>
      <w:r>
        <w:rPr>
          <w:rFonts w:ascii="Times New Roman" w:hAnsi="Times New Roman" w:cs="Times New Roman"/>
          <w:sz w:val="24"/>
          <w:lang w:val="ru-RU"/>
        </w:rPr>
        <w:t>баллов</w:t>
      </w:r>
      <w:r w:rsidRPr="00497BCF">
        <w:rPr>
          <w:rFonts w:ascii="Times New Roman" w:hAnsi="Times New Roman" w:cs="Times New Roman"/>
          <w:sz w:val="24"/>
          <w:lang w:val="ru-RU"/>
        </w:rPr>
        <w:t xml:space="preserve"> </w:t>
      </w:r>
      <w:r>
        <w:rPr>
          <w:rFonts w:ascii="Times New Roman" w:hAnsi="Times New Roman" w:cs="Times New Roman"/>
          <w:sz w:val="24"/>
          <w:lang w:val="ru-RU"/>
        </w:rPr>
        <w:t xml:space="preserve">отражают наивысшие достижения, а </w:t>
      </w:r>
      <w:r w:rsidRPr="00497BCF">
        <w:rPr>
          <w:rFonts w:ascii="Times New Roman" w:hAnsi="Times New Roman" w:cs="Times New Roman"/>
          <w:sz w:val="24"/>
          <w:lang w:val="ru-RU"/>
        </w:rPr>
        <w:t>300</w:t>
      </w:r>
      <w:r>
        <w:rPr>
          <w:rFonts w:ascii="Times New Roman" w:hAnsi="Times New Roman" w:cs="Times New Roman"/>
          <w:sz w:val="24"/>
          <w:lang w:val="ru-RU"/>
        </w:rPr>
        <w:t xml:space="preserve"> – минимальный результат. Что</w:t>
      </w:r>
      <w:r w:rsidRPr="00497BCF">
        <w:rPr>
          <w:rFonts w:ascii="Times New Roman" w:hAnsi="Times New Roman" w:cs="Times New Roman"/>
          <w:sz w:val="24"/>
          <w:lang w:val="ru-RU"/>
        </w:rPr>
        <w:t xml:space="preserve"> </w:t>
      </w:r>
      <w:r>
        <w:rPr>
          <w:rFonts w:ascii="Times New Roman" w:hAnsi="Times New Roman" w:cs="Times New Roman"/>
          <w:sz w:val="24"/>
          <w:lang w:val="ru-RU"/>
        </w:rPr>
        <w:t>касается</w:t>
      </w:r>
      <w:r w:rsidRPr="00497BCF">
        <w:rPr>
          <w:rFonts w:ascii="Times New Roman" w:hAnsi="Times New Roman" w:cs="Times New Roman"/>
          <w:sz w:val="24"/>
          <w:lang w:val="ru-RU"/>
        </w:rPr>
        <w:t xml:space="preserve"> </w:t>
      </w:r>
      <w:r>
        <w:rPr>
          <w:rFonts w:ascii="Times New Roman" w:hAnsi="Times New Roman" w:cs="Times New Roman"/>
          <w:sz w:val="24"/>
          <w:lang w:val="ru-RU"/>
        </w:rPr>
        <w:t>времени</w:t>
      </w:r>
      <w:r w:rsidRPr="00497BCF">
        <w:rPr>
          <w:rFonts w:ascii="Times New Roman" w:hAnsi="Times New Roman" w:cs="Times New Roman"/>
          <w:sz w:val="24"/>
          <w:lang w:val="ru-RU"/>
        </w:rPr>
        <w:t xml:space="preserve">, </w:t>
      </w:r>
      <w:r>
        <w:rPr>
          <w:rFonts w:ascii="Times New Roman" w:hAnsi="Times New Roman" w:cs="Times New Roman"/>
          <w:sz w:val="24"/>
          <w:lang w:val="ru-RU"/>
        </w:rPr>
        <w:t>проведенного</w:t>
      </w:r>
      <w:r w:rsidRPr="00497BCF">
        <w:rPr>
          <w:rFonts w:ascii="Times New Roman" w:hAnsi="Times New Roman" w:cs="Times New Roman"/>
          <w:sz w:val="24"/>
          <w:lang w:val="ru-RU"/>
        </w:rPr>
        <w:t xml:space="preserve"> </w:t>
      </w:r>
      <w:r>
        <w:rPr>
          <w:rFonts w:ascii="Times New Roman" w:hAnsi="Times New Roman" w:cs="Times New Roman"/>
          <w:sz w:val="24"/>
          <w:lang w:val="ru-RU"/>
        </w:rPr>
        <w:t>в</w:t>
      </w:r>
      <w:r w:rsidRPr="00497BCF">
        <w:rPr>
          <w:rFonts w:ascii="Times New Roman" w:hAnsi="Times New Roman" w:cs="Times New Roman"/>
          <w:sz w:val="24"/>
          <w:lang w:val="ru-RU"/>
        </w:rPr>
        <w:t xml:space="preserve"> </w:t>
      </w:r>
      <w:r>
        <w:rPr>
          <w:rFonts w:ascii="Times New Roman" w:hAnsi="Times New Roman" w:cs="Times New Roman"/>
          <w:sz w:val="24"/>
          <w:lang w:val="ru-RU"/>
        </w:rPr>
        <w:t>системе</w:t>
      </w:r>
      <w:r w:rsidRPr="00497BCF">
        <w:rPr>
          <w:rFonts w:ascii="Times New Roman" w:hAnsi="Times New Roman" w:cs="Times New Roman"/>
          <w:sz w:val="24"/>
          <w:lang w:val="ru-RU"/>
        </w:rPr>
        <w:t xml:space="preserve"> </w:t>
      </w:r>
      <w:r>
        <w:rPr>
          <w:rFonts w:ascii="Times New Roman" w:hAnsi="Times New Roman" w:cs="Times New Roman"/>
          <w:sz w:val="24"/>
          <w:lang w:val="ru-RU"/>
        </w:rPr>
        <w:t>школьного</w:t>
      </w:r>
      <w:r w:rsidRPr="00497BCF">
        <w:rPr>
          <w:rFonts w:ascii="Times New Roman" w:hAnsi="Times New Roman" w:cs="Times New Roman"/>
          <w:sz w:val="24"/>
          <w:lang w:val="ru-RU"/>
        </w:rPr>
        <w:t xml:space="preserve"> </w:t>
      </w:r>
      <w:r>
        <w:rPr>
          <w:rFonts w:ascii="Times New Roman" w:hAnsi="Times New Roman" w:cs="Times New Roman"/>
          <w:sz w:val="24"/>
          <w:lang w:val="ru-RU"/>
        </w:rPr>
        <w:t>образования</w:t>
      </w:r>
      <w:r w:rsidRPr="00497BCF">
        <w:rPr>
          <w:rFonts w:ascii="Times New Roman" w:hAnsi="Times New Roman" w:cs="Times New Roman"/>
          <w:sz w:val="24"/>
          <w:lang w:val="ru-RU"/>
        </w:rPr>
        <w:t xml:space="preserve"> </w:t>
      </w:r>
      <w:r>
        <w:rPr>
          <w:rFonts w:ascii="Times New Roman" w:hAnsi="Times New Roman" w:cs="Times New Roman"/>
          <w:sz w:val="24"/>
          <w:lang w:val="ru-RU"/>
        </w:rPr>
        <w:t>с</w:t>
      </w:r>
      <w:r w:rsidRPr="00497BCF">
        <w:rPr>
          <w:rFonts w:ascii="Times New Roman" w:hAnsi="Times New Roman" w:cs="Times New Roman"/>
          <w:sz w:val="24"/>
          <w:lang w:val="ru-RU"/>
        </w:rPr>
        <w:t xml:space="preserve"> </w:t>
      </w:r>
      <w:r>
        <w:rPr>
          <w:rFonts w:ascii="Times New Roman" w:hAnsi="Times New Roman" w:cs="Times New Roman"/>
          <w:sz w:val="24"/>
          <w:lang w:val="ru-RU"/>
        </w:rPr>
        <w:t>поправкой</w:t>
      </w:r>
      <w:r w:rsidRPr="00497BCF">
        <w:rPr>
          <w:rFonts w:ascii="Times New Roman" w:hAnsi="Times New Roman" w:cs="Times New Roman"/>
          <w:sz w:val="24"/>
          <w:lang w:val="ru-RU"/>
        </w:rPr>
        <w:t xml:space="preserve"> </w:t>
      </w:r>
      <w:r>
        <w:rPr>
          <w:rFonts w:ascii="Times New Roman" w:hAnsi="Times New Roman" w:cs="Times New Roman"/>
          <w:sz w:val="24"/>
          <w:lang w:val="ru-RU"/>
        </w:rPr>
        <w:t>на фактическую учебу и приобретенные знания, можно ожидать, что данный показатель составит лишь 8,4 лет обучения. А</w:t>
      </w:r>
      <w:r w:rsidRPr="006B2DF8">
        <w:rPr>
          <w:rFonts w:ascii="Times New Roman" w:hAnsi="Times New Roman" w:cs="Times New Roman"/>
          <w:sz w:val="24"/>
          <w:lang w:val="ru-RU"/>
        </w:rPr>
        <w:t xml:space="preserve"> </w:t>
      </w:r>
      <w:r>
        <w:rPr>
          <w:rFonts w:ascii="Times New Roman" w:hAnsi="Times New Roman" w:cs="Times New Roman"/>
          <w:sz w:val="24"/>
          <w:lang w:val="ru-RU"/>
        </w:rPr>
        <w:t>уровень</w:t>
      </w:r>
      <w:r w:rsidRPr="006B2DF8">
        <w:rPr>
          <w:rFonts w:ascii="Times New Roman" w:hAnsi="Times New Roman" w:cs="Times New Roman"/>
          <w:sz w:val="24"/>
          <w:lang w:val="ru-RU"/>
        </w:rPr>
        <w:t xml:space="preserve"> </w:t>
      </w:r>
      <w:r>
        <w:rPr>
          <w:rFonts w:ascii="Times New Roman" w:hAnsi="Times New Roman" w:cs="Times New Roman"/>
          <w:sz w:val="24"/>
          <w:lang w:val="ru-RU"/>
        </w:rPr>
        <w:t>малограмотности</w:t>
      </w:r>
      <w:r w:rsidRPr="006B2DF8">
        <w:rPr>
          <w:rFonts w:ascii="Times New Roman" w:hAnsi="Times New Roman" w:cs="Times New Roman"/>
          <w:sz w:val="24"/>
          <w:lang w:val="ru-RU"/>
        </w:rPr>
        <w:t xml:space="preserve">, </w:t>
      </w:r>
      <w:r>
        <w:rPr>
          <w:rFonts w:ascii="Times New Roman" w:hAnsi="Times New Roman" w:cs="Times New Roman"/>
          <w:sz w:val="24"/>
          <w:lang w:val="ru-RU"/>
        </w:rPr>
        <w:t>подрывающей</w:t>
      </w:r>
      <w:r w:rsidRPr="006B2DF8">
        <w:rPr>
          <w:rFonts w:ascii="Times New Roman" w:hAnsi="Times New Roman" w:cs="Times New Roman"/>
          <w:sz w:val="24"/>
          <w:lang w:val="ru-RU"/>
        </w:rPr>
        <w:t xml:space="preserve"> </w:t>
      </w:r>
      <w:r>
        <w:rPr>
          <w:rFonts w:ascii="Times New Roman" w:hAnsi="Times New Roman" w:cs="Times New Roman"/>
          <w:sz w:val="24"/>
          <w:lang w:val="ru-RU"/>
        </w:rPr>
        <w:t>способность</w:t>
      </w:r>
      <w:r w:rsidRPr="006B2DF8">
        <w:rPr>
          <w:rFonts w:ascii="Times New Roman" w:hAnsi="Times New Roman" w:cs="Times New Roman"/>
          <w:sz w:val="24"/>
          <w:lang w:val="ru-RU"/>
        </w:rPr>
        <w:t xml:space="preserve"> </w:t>
      </w:r>
      <w:r>
        <w:rPr>
          <w:rFonts w:ascii="Times New Roman" w:hAnsi="Times New Roman" w:cs="Times New Roman"/>
          <w:sz w:val="24"/>
          <w:lang w:val="ru-RU"/>
        </w:rPr>
        <w:t>учиться</w:t>
      </w:r>
      <w:r w:rsidRPr="006B2DF8">
        <w:rPr>
          <w:rFonts w:ascii="Times New Roman" w:hAnsi="Times New Roman" w:cs="Times New Roman"/>
          <w:sz w:val="24"/>
          <w:lang w:val="ru-RU"/>
        </w:rPr>
        <w:t xml:space="preserve">, </w:t>
      </w:r>
      <w:r>
        <w:rPr>
          <w:rFonts w:ascii="Times New Roman" w:hAnsi="Times New Roman" w:cs="Times New Roman"/>
          <w:sz w:val="24"/>
          <w:lang w:val="ru-RU"/>
        </w:rPr>
        <w:t>составляет</w:t>
      </w:r>
      <w:r w:rsidRPr="006B2DF8">
        <w:rPr>
          <w:rFonts w:ascii="Times New Roman" w:hAnsi="Times New Roman" w:cs="Times New Roman"/>
          <w:sz w:val="24"/>
          <w:lang w:val="ru-RU"/>
        </w:rPr>
        <w:t xml:space="preserve"> 64% </w:t>
      </w:r>
      <w:r>
        <w:rPr>
          <w:rFonts w:ascii="Times New Roman" w:hAnsi="Times New Roman" w:cs="Times New Roman"/>
          <w:sz w:val="24"/>
          <w:lang w:val="ru-RU"/>
        </w:rPr>
        <w:t>среди</w:t>
      </w:r>
      <w:r w:rsidRPr="006B2DF8">
        <w:rPr>
          <w:rFonts w:ascii="Times New Roman" w:hAnsi="Times New Roman" w:cs="Times New Roman"/>
          <w:sz w:val="24"/>
          <w:lang w:val="ru-RU"/>
        </w:rPr>
        <w:t xml:space="preserve"> </w:t>
      </w:r>
      <w:r>
        <w:rPr>
          <w:rFonts w:ascii="Times New Roman" w:hAnsi="Times New Roman" w:cs="Times New Roman"/>
          <w:sz w:val="24"/>
          <w:lang w:val="ru-RU"/>
        </w:rPr>
        <w:t>детей</w:t>
      </w:r>
      <w:r w:rsidRPr="006B2DF8">
        <w:rPr>
          <w:rFonts w:ascii="Times New Roman" w:hAnsi="Times New Roman" w:cs="Times New Roman"/>
          <w:sz w:val="24"/>
          <w:lang w:val="ru-RU"/>
        </w:rPr>
        <w:t xml:space="preserve"> </w:t>
      </w:r>
      <w:r>
        <w:rPr>
          <w:rFonts w:ascii="Times New Roman" w:hAnsi="Times New Roman" w:cs="Times New Roman"/>
          <w:sz w:val="24"/>
          <w:lang w:val="ru-RU"/>
        </w:rPr>
        <w:t>в</w:t>
      </w:r>
      <w:r w:rsidRPr="006B2DF8">
        <w:rPr>
          <w:rFonts w:ascii="Times New Roman" w:hAnsi="Times New Roman" w:cs="Times New Roman"/>
          <w:sz w:val="24"/>
          <w:lang w:val="ru-RU"/>
        </w:rPr>
        <w:t xml:space="preserve"> </w:t>
      </w:r>
      <w:r>
        <w:rPr>
          <w:rFonts w:ascii="Times New Roman" w:hAnsi="Times New Roman" w:cs="Times New Roman"/>
          <w:sz w:val="24"/>
          <w:lang w:val="ru-RU"/>
        </w:rPr>
        <w:t>Кыргызской</w:t>
      </w:r>
      <w:r w:rsidRPr="006B2DF8">
        <w:rPr>
          <w:rFonts w:ascii="Times New Roman" w:hAnsi="Times New Roman" w:cs="Times New Roman"/>
          <w:sz w:val="24"/>
          <w:lang w:val="ru-RU"/>
        </w:rPr>
        <w:t xml:space="preserve"> </w:t>
      </w:r>
      <w:r>
        <w:rPr>
          <w:rFonts w:ascii="Times New Roman" w:hAnsi="Times New Roman" w:cs="Times New Roman"/>
          <w:sz w:val="24"/>
          <w:lang w:val="ru-RU"/>
        </w:rPr>
        <w:t>Республике (в возрасте, когда завершается обучение в начальной школе, эти</w:t>
      </w:r>
      <w:r w:rsidRPr="006B2DF8">
        <w:rPr>
          <w:rFonts w:ascii="Times New Roman" w:hAnsi="Times New Roman" w:cs="Times New Roman"/>
          <w:sz w:val="24"/>
          <w:lang w:val="ru-RU"/>
        </w:rPr>
        <w:t xml:space="preserve"> </w:t>
      </w:r>
      <w:r>
        <w:rPr>
          <w:rFonts w:ascii="Times New Roman" w:hAnsi="Times New Roman" w:cs="Times New Roman"/>
          <w:sz w:val="24"/>
          <w:lang w:val="ru-RU"/>
        </w:rPr>
        <w:t>дети не владеют в достаточной степени навыками чтения и понимания) с поправкой на число детей, не охваченных школьным образованием. Что касается</w:t>
      </w:r>
      <w:r w:rsidRPr="006B2DF8">
        <w:rPr>
          <w:rFonts w:ascii="Times New Roman" w:hAnsi="Times New Roman" w:cs="Times New Roman"/>
          <w:sz w:val="24"/>
          <w:lang w:val="ru-RU"/>
        </w:rPr>
        <w:t xml:space="preserve"> </w:t>
      </w:r>
      <w:r>
        <w:rPr>
          <w:rFonts w:ascii="Times New Roman" w:hAnsi="Times New Roman" w:cs="Times New Roman"/>
          <w:sz w:val="24"/>
          <w:lang w:val="ru-RU"/>
        </w:rPr>
        <w:t>гендерных</w:t>
      </w:r>
      <w:r w:rsidRPr="006B2DF8">
        <w:rPr>
          <w:rFonts w:ascii="Times New Roman" w:hAnsi="Times New Roman" w:cs="Times New Roman"/>
          <w:sz w:val="24"/>
          <w:lang w:val="ru-RU"/>
        </w:rPr>
        <w:t xml:space="preserve"> </w:t>
      </w:r>
      <w:r>
        <w:rPr>
          <w:rFonts w:ascii="Times New Roman" w:hAnsi="Times New Roman" w:cs="Times New Roman"/>
          <w:sz w:val="24"/>
          <w:lang w:val="ru-RU"/>
        </w:rPr>
        <w:t>различий</w:t>
      </w:r>
      <w:r w:rsidRPr="006B2DF8">
        <w:rPr>
          <w:rFonts w:ascii="Times New Roman" w:hAnsi="Times New Roman" w:cs="Times New Roman"/>
          <w:sz w:val="24"/>
          <w:lang w:val="ru-RU"/>
        </w:rPr>
        <w:t xml:space="preserve"> </w:t>
      </w:r>
      <w:r>
        <w:rPr>
          <w:rFonts w:ascii="Times New Roman" w:hAnsi="Times New Roman" w:cs="Times New Roman"/>
          <w:sz w:val="24"/>
          <w:lang w:val="ru-RU"/>
        </w:rPr>
        <w:t>в результатах</w:t>
      </w:r>
      <w:r w:rsidRPr="006B2DF8">
        <w:rPr>
          <w:rFonts w:ascii="Times New Roman" w:hAnsi="Times New Roman" w:cs="Times New Roman"/>
          <w:sz w:val="24"/>
          <w:lang w:val="ru-RU"/>
        </w:rPr>
        <w:t xml:space="preserve"> </w:t>
      </w:r>
      <w:r>
        <w:rPr>
          <w:rFonts w:ascii="Times New Roman" w:hAnsi="Times New Roman" w:cs="Times New Roman"/>
          <w:sz w:val="24"/>
          <w:lang w:val="ru-RU"/>
        </w:rPr>
        <w:t>образования,</w:t>
      </w:r>
      <w:r w:rsidRPr="006B2DF8">
        <w:rPr>
          <w:rFonts w:ascii="Times New Roman" w:hAnsi="Times New Roman" w:cs="Times New Roman"/>
          <w:sz w:val="24"/>
          <w:lang w:val="ru-RU"/>
        </w:rPr>
        <w:t xml:space="preserve"> </w:t>
      </w:r>
      <w:r>
        <w:rPr>
          <w:rFonts w:ascii="Times New Roman" w:hAnsi="Times New Roman" w:cs="Times New Roman"/>
          <w:sz w:val="24"/>
          <w:lang w:val="ru-RU"/>
        </w:rPr>
        <w:t>вызывает</w:t>
      </w:r>
      <w:r w:rsidRPr="006B2DF8">
        <w:rPr>
          <w:rFonts w:ascii="Times New Roman" w:hAnsi="Times New Roman" w:cs="Times New Roman"/>
          <w:sz w:val="24"/>
          <w:lang w:val="ru-RU"/>
        </w:rPr>
        <w:t xml:space="preserve"> </w:t>
      </w:r>
      <w:r>
        <w:rPr>
          <w:rFonts w:ascii="Times New Roman" w:hAnsi="Times New Roman" w:cs="Times New Roman"/>
          <w:sz w:val="24"/>
          <w:lang w:val="ru-RU"/>
        </w:rPr>
        <w:t>опасения</w:t>
      </w:r>
      <w:r w:rsidRPr="006B2DF8">
        <w:rPr>
          <w:rFonts w:ascii="Times New Roman" w:hAnsi="Times New Roman" w:cs="Times New Roman"/>
          <w:sz w:val="24"/>
          <w:lang w:val="ru-RU"/>
        </w:rPr>
        <w:t xml:space="preserve"> </w:t>
      </w:r>
      <w:r>
        <w:rPr>
          <w:rFonts w:ascii="Times New Roman" w:hAnsi="Times New Roman" w:cs="Times New Roman"/>
          <w:sz w:val="24"/>
          <w:lang w:val="ru-RU"/>
        </w:rPr>
        <w:t>тот</w:t>
      </w:r>
      <w:r w:rsidRPr="006B2DF8">
        <w:rPr>
          <w:rFonts w:ascii="Times New Roman" w:hAnsi="Times New Roman" w:cs="Times New Roman"/>
          <w:sz w:val="24"/>
          <w:lang w:val="ru-RU"/>
        </w:rPr>
        <w:t xml:space="preserve"> </w:t>
      </w:r>
      <w:r>
        <w:rPr>
          <w:rFonts w:ascii="Times New Roman" w:hAnsi="Times New Roman" w:cs="Times New Roman"/>
          <w:sz w:val="24"/>
          <w:lang w:val="ru-RU"/>
        </w:rPr>
        <w:t>факт</w:t>
      </w:r>
      <w:r w:rsidRPr="006B2DF8">
        <w:rPr>
          <w:rFonts w:ascii="Times New Roman" w:hAnsi="Times New Roman" w:cs="Times New Roman"/>
          <w:sz w:val="24"/>
          <w:lang w:val="ru-RU"/>
        </w:rPr>
        <w:t xml:space="preserve">, </w:t>
      </w:r>
      <w:r>
        <w:rPr>
          <w:rFonts w:ascii="Times New Roman" w:hAnsi="Times New Roman" w:cs="Times New Roman"/>
          <w:sz w:val="24"/>
          <w:lang w:val="ru-RU"/>
        </w:rPr>
        <w:t>что</w:t>
      </w:r>
      <w:r w:rsidRPr="006B2DF8">
        <w:rPr>
          <w:rFonts w:ascii="Times New Roman" w:hAnsi="Times New Roman" w:cs="Times New Roman"/>
          <w:sz w:val="24"/>
          <w:lang w:val="ru-RU"/>
        </w:rPr>
        <w:t xml:space="preserve"> </w:t>
      </w:r>
      <w:r>
        <w:rPr>
          <w:rFonts w:ascii="Times New Roman" w:hAnsi="Times New Roman" w:cs="Times New Roman"/>
          <w:sz w:val="24"/>
          <w:lang w:val="ru-RU"/>
        </w:rPr>
        <w:t>мальчики</w:t>
      </w:r>
      <w:r w:rsidRPr="006B2DF8">
        <w:rPr>
          <w:rFonts w:ascii="Times New Roman" w:hAnsi="Times New Roman" w:cs="Times New Roman"/>
          <w:sz w:val="24"/>
          <w:lang w:val="ru-RU"/>
        </w:rPr>
        <w:t xml:space="preserve"> </w:t>
      </w:r>
      <w:r>
        <w:rPr>
          <w:rFonts w:ascii="Times New Roman" w:hAnsi="Times New Roman" w:cs="Times New Roman"/>
          <w:sz w:val="24"/>
          <w:lang w:val="ru-RU"/>
        </w:rPr>
        <w:t>отстают</w:t>
      </w:r>
      <w:r w:rsidRPr="006B2DF8">
        <w:rPr>
          <w:rFonts w:ascii="Times New Roman" w:hAnsi="Times New Roman" w:cs="Times New Roman"/>
          <w:sz w:val="24"/>
          <w:lang w:val="ru-RU"/>
        </w:rPr>
        <w:t xml:space="preserve"> </w:t>
      </w:r>
      <w:r>
        <w:rPr>
          <w:rFonts w:ascii="Times New Roman" w:hAnsi="Times New Roman" w:cs="Times New Roman"/>
          <w:sz w:val="24"/>
          <w:lang w:val="ru-RU"/>
        </w:rPr>
        <w:t>от</w:t>
      </w:r>
      <w:r w:rsidRPr="006B2DF8">
        <w:rPr>
          <w:rFonts w:ascii="Times New Roman" w:hAnsi="Times New Roman" w:cs="Times New Roman"/>
          <w:sz w:val="24"/>
          <w:lang w:val="ru-RU"/>
        </w:rPr>
        <w:t xml:space="preserve"> </w:t>
      </w:r>
      <w:r>
        <w:rPr>
          <w:rFonts w:ascii="Times New Roman" w:hAnsi="Times New Roman" w:cs="Times New Roman"/>
          <w:sz w:val="24"/>
          <w:lang w:val="ru-RU"/>
        </w:rPr>
        <w:t>девочек по чтению согласно Международной программе по оценке образовательных достижений учащихся</w:t>
      </w:r>
      <w:r w:rsidRPr="006B2DF8">
        <w:rPr>
          <w:rFonts w:ascii="Times New Roman" w:hAnsi="Times New Roman" w:cs="Times New Roman"/>
          <w:sz w:val="24"/>
          <w:lang w:val="ru-RU"/>
        </w:rPr>
        <w:t xml:space="preserve"> (</w:t>
      </w:r>
      <w:r w:rsidRPr="009737D3">
        <w:rPr>
          <w:rFonts w:ascii="Times New Roman" w:hAnsi="Times New Roman" w:cs="Times New Roman"/>
          <w:sz w:val="24"/>
        </w:rPr>
        <w:t>PISA</w:t>
      </w:r>
      <w:r w:rsidRPr="006B2DF8">
        <w:rPr>
          <w:rFonts w:ascii="Times New Roman" w:hAnsi="Times New Roman" w:cs="Times New Roman"/>
          <w:sz w:val="24"/>
          <w:lang w:val="ru-RU"/>
        </w:rPr>
        <w:t>) 2009</w:t>
      </w:r>
      <w:r>
        <w:rPr>
          <w:rFonts w:ascii="Times New Roman" w:hAnsi="Times New Roman" w:cs="Times New Roman"/>
          <w:sz w:val="24"/>
          <w:lang w:val="ru-RU"/>
        </w:rPr>
        <w:t>г.</w:t>
      </w:r>
      <w:r w:rsidRPr="006B2DF8">
        <w:rPr>
          <w:rFonts w:ascii="Times New Roman" w:hAnsi="Times New Roman" w:cs="Times New Roman"/>
          <w:sz w:val="24"/>
          <w:lang w:val="ru-RU"/>
        </w:rPr>
        <w:t xml:space="preserve"> </w:t>
      </w:r>
      <w:r>
        <w:rPr>
          <w:rFonts w:ascii="Times New Roman" w:hAnsi="Times New Roman" w:cs="Times New Roman"/>
          <w:sz w:val="24"/>
          <w:lang w:val="ru-RU"/>
        </w:rPr>
        <w:t>и Национальному оцениванию образовательных достижений учащихся</w:t>
      </w:r>
      <w:r w:rsidRPr="006B2DF8">
        <w:rPr>
          <w:rFonts w:ascii="Times New Roman" w:hAnsi="Times New Roman" w:cs="Times New Roman"/>
          <w:sz w:val="24"/>
          <w:lang w:val="ru-RU"/>
        </w:rPr>
        <w:t xml:space="preserve"> (2017</w:t>
      </w:r>
      <w:r>
        <w:rPr>
          <w:rFonts w:ascii="Times New Roman" w:hAnsi="Times New Roman" w:cs="Times New Roman"/>
          <w:sz w:val="24"/>
          <w:lang w:val="ru-RU"/>
        </w:rPr>
        <w:t>г.</w:t>
      </w:r>
      <w:r w:rsidRPr="006B2DF8">
        <w:rPr>
          <w:rFonts w:ascii="Times New Roman" w:hAnsi="Times New Roman" w:cs="Times New Roman"/>
          <w:sz w:val="24"/>
          <w:lang w:val="ru-RU"/>
        </w:rPr>
        <w:t>)</w:t>
      </w:r>
      <w:r>
        <w:rPr>
          <w:rFonts w:ascii="Times New Roman" w:hAnsi="Times New Roman" w:cs="Times New Roman"/>
          <w:sz w:val="24"/>
          <w:lang w:val="ru-RU"/>
        </w:rPr>
        <w:t>.</w:t>
      </w:r>
    </w:p>
    <w:p w14:paraId="2B579F31" w14:textId="77777777" w:rsidR="00AD7DF6" w:rsidRPr="006B2DF8" w:rsidRDefault="00AD7DF6" w:rsidP="00AD7DF6">
      <w:pPr>
        <w:jc w:val="both"/>
        <w:rPr>
          <w:rFonts w:ascii="Times New Roman" w:eastAsia="Times New Roman" w:hAnsi="Times New Roman" w:cs="Times New Roman"/>
          <w:b/>
          <w:i/>
          <w:iCs/>
          <w:color w:val="333333"/>
          <w:sz w:val="24"/>
          <w:lang w:val="ru-RU"/>
        </w:rPr>
      </w:pPr>
      <w:r>
        <w:rPr>
          <w:rFonts w:ascii="Times New Roman" w:eastAsia="Times New Roman" w:hAnsi="Times New Roman" w:cs="Times New Roman"/>
          <w:b/>
          <w:i/>
          <w:iCs/>
          <w:color w:val="333333"/>
          <w:sz w:val="24"/>
          <w:lang w:val="ru-RU"/>
        </w:rPr>
        <w:t>Существует</w:t>
      </w:r>
      <w:r w:rsidRPr="006B2DF8">
        <w:rPr>
          <w:rFonts w:ascii="Times New Roman" w:eastAsia="Times New Roman" w:hAnsi="Times New Roman" w:cs="Times New Roman"/>
          <w:b/>
          <w:i/>
          <w:iCs/>
          <w:color w:val="333333"/>
          <w:sz w:val="24"/>
          <w:lang w:val="ru-RU"/>
        </w:rPr>
        <w:t xml:space="preserve"> </w:t>
      </w:r>
      <w:r>
        <w:rPr>
          <w:rFonts w:ascii="Times New Roman" w:eastAsia="Times New Roman" w:hAnsi="Times New Roman" w:cs="Times New Roman"/>
          <w:b/>
          <w:i/>
          <w:iCs/>
          <w:color w:val="333333"/>
          <w:sz w:val="24"/>
          <w:lang w:val="ru-RU"/>
        </w:rPr>
        <w:t>ряд</w:t>
      </w:r>
      <w:r w:rsidRPr="006B2DF8">
        <w:rPr>
          <w:rFonts w:ascii="Times New Roman" w:eastAsia="Times New Roman" w:hAnsi="Times New Roman" w:cs="Times New Roman"/>
          <w:b/>
          <w:i/>
          <w:iCs/>
          <w:color w:val="333333"/>
          <w:sz w:val="24"/>
          <w:lang w:val="ru-RU"/>
        </w:rPr>
        <w:t xml:space="preserve"> </w:t>
      </w:r>
      <w:r>
        <w:rPr>
          <w:rFonts w:ascii="Times New Roman" w:eastAsia="Times New Roman" w:hAnsi="Times New Roman" w:cs="Times New Roman"/>
          <w:b/>
          <w:i/>
          <w:iCs/>
          <w:color w:val="333333"/>
          <w:sz w:val="24"/>
          <w:lang w:val="ru-RU"/>
        </w:rPr>
        <w:t>факторов</w:t>
      </w:r>
      <w:r w:rsidRPr="006B2DF8">
        <w:rPr>
          <w:rFonts w:ascii="Times New Roman" w:eastAsia="Times New Roman" w:hAnsi="Times New Roman" w:cs="Times New Roman"/>
          <w:b/>
          <w:i/>
          <w:iCs/>
          <w:color w:val="333333"/>
          <w:sz w:val="24"/>
          <w:lang w:val="ru-RU"/>
        </w:rPr>
        <w:t xml:space="preserve">, </w:t>
      </w:r>
      <w:r>
        <w:rPr>
          <w:rFonts w:ascii="Times New Roman" w:eastAsia="Times New Roman" w:hAnsi="Times New Roman" w:cs="Times New Roman"/>
          <w:b/>
          <w:i/>
          <w:iCs/>
          <w:color w:val="333333"/>
          <w:sz w:val="24"/>
          <w:lang w:val="ru-RU"/>
        </w:rPr>
        <w:t>оказывающих негативное влияние на результаты обучения</w:t>
      </w:r>
      <w:r w:rsidRPr="006B2DF8">
        <w:rPr>
          <w:rFonts w:ascii="Times New Roman" w:eastAsia="Times New Roman" w:hAnsi="Times New Roman" w:cs="Times New Roman"/>
          <w:b/>
          <w:i/>
          <w:iCs/>
          <w:color w:val="333333"/>
          <w:sz w:val="24"/>
          <w:lang w:val="ru-RU"/>
        </w:rPr>
        <w:t>.</w:t>
      </w:r>
    </w:p>
    <w:p w14:paraId="5B82E4C1" w14:textId="2BA4CF4D" w:rsidR="00AD7DF6" w:rsidRPr="006B2DF8" w:rsidRDefault="00AD7DF6" w:rsidP="0085024D">
      <w:pPr>
        <w:pStyle w:val="a8"/>
        <w:widowControl w:val="0"/>
        <w:numPr>
          <w:ilvl w:val="0"/>
          <w:numId w:val="147"/>
        </w:numPr>
        <w:tabs>
          <w:tab w:val="left" w:pos="0"/>
          <w:tab w:val="left" w:pos="90"/>
        </w:tabs>
        <w:autoSpaceDE w:val="0"/>
        <w:autoSpaceDN w:val="0"/>
        <w:adjustRightInd w:val="0"/>
        <w:spacing w:after="0" w:line="240" w:lineRule="auto"/>
        <w:ind w:left="0" w:hanging="450"/>
        <w:jc w:val="both"/>
        <w:rPr>
          <w:rFonts w:ascii="Times New Roman" w:eastAsia="Times New Roman" w:hAnsi="Times New Roman" w:cs="Times New Roman"/>
          <w:color w:val="333333"/>
          <w:sz w:val="24"/>
          <w:lang w:val="ru-RU"/>
        </w:rPr>
      </w:pPr>
      <w:r>
        <w:rPr>
          <w:rFonts w:ascii="Times New Roman" w:eastAsia="Times New Roman" w:hAnsi="Times New Roman" w:cs="Times New Roman"/>
          <w:b/>
          <w:i/>
          <w:color w:val="333333"/>
          <w:sz w:val="24"/>
          <w:lang w:val="ru-RU"/>
        </w:rPr>
        <w:t>Дети не готовы к учебе</w:t>
      </w:r>
      <w:r w:rsidRPr="006B2DF8">
        <w:rPr>
          <w:rFonts w:ascii="Times New Roman" w:eastAsia="Times New Roman" w:hAnsi="Times New Roman" w:cs="Times New Roman"/>
          <w:b/>
          <w:color w:val="333333"/>
          <w:sz w:val="24"/>
          <w:lang w:val="ru-RU"/>
        </w:rPr>
        <w:t>.</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Согласно имеющимся данным</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относительно</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низкий</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охват</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детей дошкольным образованием (</w:t>
      </w:r>
      <w:r w:rsidRPr="00C438ED">
        <w:rPr>
          <w:rFonts w:ascii="Times New Roman" w:eastAsia="Times New Roman" w:hAnsi="Times New Roman" w:cs="Times New Roman"/>
          <w:color w:val="333333"/>
          <w:sz w:val="24"/>
        </w:rPr>
        <w:t>ECE</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приводит к низким показателям в секторе образования. Так, результаты</w:t>
      </w:r>
      <w:r w:rsidRPr="006B2DF8">
        <w:rPr>
          <w:rFonts w:ascii="Times New Roman" w:eastAsia="Times New Roman" w:hAnsi="Times New Roman" w:cs="Times New Roman"/>
          <w:color w:val="333333"/>
          <w:sz w:val="24"/>
          <w:lang w:val="ru-RU"/>
        </w:rPr>
        <w:t xml:space="preserve"> </w:t>
      </w:r>
      <w:r w:rsidRPr="00C438ED">
        <w:rPr>
          <w:rFonts w:ascii="Times New Roman" w:eastAsia="Times New Roman" w:hAnsi="Times New Roman" w:cs="Times New Roman"/>
          <w:color w:val="333333"/>
          <w:sz w:val="24"/>
        </w:rPr>
        <w:t>PISA</w:t>
      </w:r>
      <w:r w:rsidRPr="006B2DF8">
        <w:rPr>
          <w:rFonts w:ascii="Times New Roman" w:eastAsia="Times New Roman" w:hAnsi="Times New Roman" w:cs="Times New Roman"/>
          <w:color w:val="333333"/>
          <w:sz w:val="24"/>
          <w:lang w:val="ru-RU"/>
        </w:rPr>
        <w:t xml:space="preserve"> 2009</w:t>
      </w:r>
      <w:r>
        <w:rPr>
          <w:rFonts w:ascii="Times New Roman" w:eastAsia="Times New Roman" w:hAnsi="Times New Roman" w:cs="Times New Roman"/>
          <w:color w:val="333333"/>
          <w:sz w:val="24"/>
          <w:lang w:val="ru-RU"/>
        </w:rPr>
        <w:t>г.</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демонстрируют</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что</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учащиеся, посещавшие программы предшкольной подготовки в течение одного года, справились с заданиями лучше, чем их сверстники, не имевшие подобного опыта. Кроме</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того</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согласно</w:t>
      </w:r>
      <w:r w:rsidRPr="006B2DF8">
        <w:rPr>
          <w:rFonts w:ascii="Times New Roman" w:eastAsia="Times New Roman" w:hAnsi="Times New Roman" w:cs="Times New Roman"/>
          <w:color w:val="333333"/>
          <w:sz w:val="24"/>
          <w:lang w:val="ru-RU"/>
        </w:rPr>
        <w:t xml:space="preserve"> </w:t>
      </w:r>
      <w:r w:rsidRPr="00C438ED">
        <w:rPr>
          <w:rFonts w:ascii="Times New Roman" w:eastAsia="Times New Roman" w:hAnsi="Times New Roman" w:cs="Times New Roman"/>
          <w:color w:val="333333"/>
          <w:sz w:val="24"/>
        </w:rPr>
        <w:t>EGRA</w:t>
      </w:r>
      <w:r w:rsidRPr="006B2DF8">
        <w:rPr>
          <w:rFonts w:ascii="Times New Roman" w:eastAsia="Times New Roman" w:hAnsi="Times New Roman" w:cs="Times New Roman"/>
          <w:color w:val="333333"/>
          <w:sz w:val="24"/>
          <w:lang w:val="ru-RU"/>
        </w:rPr>
        <w:t xml:space="preserve"> 2011</w:t>
      </w:r>
      <w:r>
        <w:rPr>
          <w:rFonts w:ascii="Times New Roman" w:eastAsia="Times New Roman" w:hAnsi="Times New Roman" w:cs="Times New Roman"/>
          <w:color w:val="333333"/>
          <w:sz w:val="24"/>
          <w:lang w:val="ru-RU"/>
        </w:rPr>
        <w:t>г.</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учащиеся</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говорящие</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на</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русском</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языке</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посещавшие дошкольные учреждения, демонстрируют более высокие результаты. В</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то</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же</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время необходимо</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повышать</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качество</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путем применения</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стандартов</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развития</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ребенка</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эффективной</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практики</w:t>
      </w:r>
      <w:r w:rsidRPr="006B2DF8">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 xml:space="preserve">преподавания и создания благоприятной среды, что будет стимулировать физическое и эмоциональное развитие детей, а также </w:t>
      </w:r>
      <w:r w:rsidR="00F13D39">
        <w:rPr>
          <w:rFonts w:ascii="Times New Roman" w:eastAsia="Times New Roman" w:hAnsi="Times New Roman" w:cs="Times New Roman"/>
          <w:color w:val="333333"/>
          <w:sz w:val="24"/>
          <w:lang w:val="ru-RU"/>
        </w:rPr>
        <w:t>их готовность</w:t>
      </w:r>
      <w:r>
        <w:rPr>
          <w:rFonts w:ascii="Times New Roman" w:eastAsia="Times New Roman" w:hAnsi="Times New Roman" w:cs="Times New Roman"/>
          <w:color w:val="333333"/>
          <w:sz w:val="24"/>
          <w:lang w:val="ru-RU"/>
        </w:rPr>
        <w:t xml:space="preserve"> к обучению</w:t>
      </w:r>
      <w:r w:rsidRPr="006B2DF8">
        <w:rPr>
          <w:rFonts w:ascii="Times New Roman" w:eastAsia="Times New Roman" w:hAnsi="Times New Roman" w:cs="Times New Roman"/>
          <w:color w:val="333333"/>
          <w:sz w:val="24"/>
          <w:lang w:val="ru-RU"/>
        </w:rPr>
        <w:t xml:space="preserve">. </w:t>
      </w:r>
    </w:p>
    <w:p w14:paraId="478EA4AB" w14:textId="77777777" w:rsidR="00AD7DF6" w:rsidRPr="009C1B2A" w:rsidRDefault="00AD7DF6" w:rsidP="0085024D">
      <w:pP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Исторически сложилось так, что показатели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охвата дошкольным образованием</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были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низкими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при этом</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данный</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подсектор</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пострадал</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наибольшей</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степени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связи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финансовым</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шоком</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последовавшим за обретением страной</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независимости,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причине</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экономического коллапса системы коллективного хозяйствования, который привел к закрытию</w:t>
      </w:r>
      <w:r w:rsidRPr="006B2DF8">
        <w:rPr>
          <w:rFonts w:ascii="Times New Roman" w:eastAsia="Times New Roman" w:hAnsi="Times New Roman" w:cs="Times New Roman"/>
          <w:color w:val="333333"/>
          <w:sz w:val="24"/>
          <w:szCs w:val="24"/>
          <w:lang w:val="ru-RU"/>
        </w:rPr>
        <w:t xml:space="preserve"> 70% </w:t>
      </w:r>
      <w:r>
        <w:rPr>
          <w:rFonts w:ascii="Times New Roman" w:eastAsia="Times New Roman" w:hAnsi="Times New Roman" w:cs="Times New Roman"/>
          <w:color w:val="333333"/>
          <w:sz w:val="24"/>
          <w:szCs w:val="24"/>
          <w:lang w:val="ru-RU"/>
        </w:rPr>
        <w:t>дошкольных</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учреждений</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особенно</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сельской</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местности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 xml:space="preserve">сокращению на </w:t>
      </w:r>
      <w:r w:rsidRPr="006B2DF8">
        <w:rPr>
          <w:rFonts w:ascii="Times New Roman" w:eastAsia="Times New Roman" w:hAnsi="Times New Roman" w:cs="Times New Roman"/>
          <w:color w:val="333333"/>
          <w:sz w:val="24"/>
          <w:szCs w:val="24"/>
          <w:lang w:val="ru-RU"/>
        </w:rPr>
        <w:t xml:space="preserve">75% </w:t>
      </w:r>
      <w:r>
        <w:rPr>
          <w:rFonts w:ascii="Times New Roman" w:eastAsia="Times New Roman" w:hAnsi="Times New Roman" w:cs="Times New Roman"/>
          <w:color w:val="333333"/>
          <w:sz w:val="24"/>
          <w:szCs w:val="24"/>
          <w:lang w:val="ru-RU"/>
        </w:rPr>
        <w:t xml:space="preserve">числа детей, посещающих дошкольные учреждения (МОиН, </w:t>
      </w:r>
      <w:r w:rsidRPr="006B2DF8">
        <w:rPr>
          <w:rFonts w:ascii="Times New Roman" w:eastAsia="Times New Roman" w:hAnsi="Times New Roman" w:cs="Times New Roman"/>
          <w:color w:val="333333"/>
          <w:sz w:val="24"/>
          <w:szCs w:val="24"/>
          <w:lang w:val="ru-RU"/>
        </w:rPr>
        <w:t>2006).</w:t>
      </w:r>
      <w:r>
        <w:rPr>
          <w:rFonts w:ascii="Times New Roman" w:eastAsia="Times New Roman" w:hAnsi="Times New Roman" w:cs="Times New Roman"/>
          <w:color w:val="333333"/>
          <w:sz w:val="24"/>
          <w:szCs w:val="24"/>
          <w:lang w:val="ru-RU"/>
        </w:rPr>
        <w:t xml:space="preserve"> Число</w:t>
      </w:r>
      <w:r w:rsidRPr="009C1B2A">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дошкольных</w:t>
      </w:r>
      <w:r w:rsidRPr="009C1B2A">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учреждений</w:t>
      </w:r>
      <w:r w:rsidRPr="009C1B2A">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сократилось</w:t>
      </w:r>
      <w:r w:rsidRPr="009C1B2A">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w:t>
      </w:r>
      <w:r w:rsidRPr="009C1B2A">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 xml:space="preserve">1 </w:t>
      </w:r>
      <w:r w:rsidRPr="009C1B2A">
        <w:rPr>
          <w:rFonts w:ascii="Times New Roman" w:eastAsia="Times New Roman" w:hAnsi="Times New Roman" w:cs="Times New Roman"/>
          <w:color w:val="333333"/>
          <w:sz w:val="24"/>
          <w:szCs w:val="24"/>
          <w:lang w:val="ru-RU"/>
        </w:rPr>
        <w:t xml:space="preserve">604 </w:t>
      </w:r>
      <w:r>
        <w:rPr>
          <w:rFonts w:ascii="Times New Roman" w:eastAsia="Times New Roman" w:hAnsi="Times New Roman" w:cs="Times New Roman"/>
          <w:color w:val="333333"/>
          <w:sz w:val="24"/>
          <w:szCs w:val="24"/>
          <w:lang w:val="ru-RU"/>
        </w:rPr>
        <w:t>в</w:t>
      </w:r>
      <w:r w:rsidRPr="009C1B2A">
        <w:rPr>
          <w:rFonts w:ascii="Times New Roman" w:eastAsia="Times New Roman" w:hAnsi="Times New Roman" w:cs="Times New Roman"/>
          <w:color w:val="333333"/>
          <w:sz w:val="24"/>
          <w:szCs w:val="24"/>
          <w:lang w:val="ru-RU"/>
        </w:rPr>
        <w:t xml:space="preserve"> 1993</w:t>
      </w:r>
      <w:r>
        <w:rPr>
          <w:rFonts w:ascii="Times New Roman" w:eastAsia="Times New Roman" w:hAnsi="Times New Roman" w:cs="Times New Roman"/>
          <w:color w:val="333333"/>
          <w:sz w:val="24"/>
          <w:szCs w:val="24"/>
          <w:lang w:val="ru-RU"/>
        </w:rPr>
        <w:t>г.</w:t>
      </w:r>
      <w:r w:rsidRPr="009C1B2A">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до</w:t>
      </w:r>
      <w:r w:rsidRPr="009C1B2A">
        <w:rPr>
          <w:rFonts w:ascii="Times New Roman" w:eastAsia="Times New Roman" w:hAnsi="Times New Roman" w:cs="Times New Roman"/>
          <w:color w:val="333333"/>
          <w:sz w:val="24"/>
          <w:szCs w:val="24"/>
          <w:lang w:val="ru-RU"/>
        </w:rPr>
        <w:t xml:space="preserve"> 416 </w:t>
      </w:r>
      <w:r>
        <w:rPr>
          <w:rFonts w:ascii="Times New Roman" w:eastAsia="Times New Roman" w:hAnsi="Times New Roman" w:cs="Times New Roman"/>
          <w:color w:val="333333"/>
          <w:sz w:val="24"/>
          <w:szCs w:val="24"/>
          <w:lang w:val="ru-RU"/>
        </w:rPr>
        <w:t>в</w:t>
      </w:r>
      <w:r w:rsidRPr="009C1B2A">
        <w:rPr>
          <w:rFonts w:ascii="Times New Roman" w:eastAsia="Times New Roman" w:hAnsi="Times New Roman" w:cs="Times New Roman"/>
          <w:color w:val="333333"/>
          <w:sz w:val="24"/>
          <w:szCs w:val="24"/>
          <w:lang w:val="ru-RU"/>
        </w:rPr>
        <w:t xml:space="preserve"> 1999</w:t>
      </w:r>
      <w:r>
        <w:rPr>
          <w:rFonts w:ascii="Times New Roman" w:eastAsia="Times New Roman" w:hAnsi="Times New Roman" w:cs="Times New Roman"/>
          <w:color w:val="333333"/>
          <w:sz w:val="24"/>
          <w:szCs w:val="24"/>
          <w:lang w:val="ru-RU"/>
        </w:rPr>
        <w:t>г</w:t>
      </w:r>
      <w:r w:rsidRPr="009C1B2A">
        <w:rPr>
          <w:rFonts w:ascii="Times New Roman" w:eastAsia="Times New Roman" w:hAnsi="Times New Roman" w:cs="Times New Roman"/>
          <w:color w:val="333333"/>
          <w:sz w:val="24"/>
          <w:szCs w:val="24"/>
          <w:lang w:val="ru-RU"/>
        </w:rPr>
        <w:t>.</w:t>
      </w:r>
    </w:p>
    <w:p w14:paraId="465004D2" w14:textId="77777777" w:rsidR="00AD7DF6" w:rsidRPr="006B2DF8" w:rsidRDefault="00AD7DF6" w:rsidP="0085024D">
      <w:pPr>
        <w:ind w:hanging="450"/>
        <w:jc w:val="both"/>
        <w:rPr>
          <w:rFonts w:ascii="Times New Roman" w:eastAsia="Times New Roman" w:hAnsi="Times New Roman" w:cs="Times New Roman"/>
          <w:color w:val="333333"/>
          <w:sz w:val="24"/>
          <w:szCs w:val="24"/>
          <w:lang w:val="ru-RU"/>
        </w:rPr>
      </w:pPr>
      <w:r w:rsidRPr="009C1B2A">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 xml:space="preserve">  За</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прошедшие</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десятилетия</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был</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достигнут</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значительный</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прогресс</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благодаря</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постоянным</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усилиям</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правительства</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поддержке</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партнеров</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развитию</w:t>
      </w:r>
      <w:r w:rsidRPr="006B2DF8">
        <w:rPr>
          <w:rFonts w:ascii="Times New Roman" w:eastAsia="Times New Roman" w:hAnsi="Times New Roman" w:cs="Times New Roman"/>
          <w:color w:val="333333"/>
          <w:sz w:val="24"/>
          <w:szCs w:val="24"/>
          <w:lang w:val="ru-RU"/>
        </w:rPr>
        <w:t>.</w:t>
      </w:r>
      <w:r>
        <w:rPr>
          <w:rFonts w:ascii="Times New Roman" w:eastAsia="Times New Roman" w:hAnsi="Times New Roman" w:cs="Times New Roman"/>
          <w:color w:val="333333"/>
          <w:sz w:val="24"/>
          <w:szCs w:val="24"/>
          <w:lang w:val="ru-RU"/>
        </w:rPr>
        <w:t xml:space="preserve"> Так</w:t>
      </w:r>
      <w:r w:rsidRPr="009C1B2A">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9C1B2A">
        <w:rPr>
          <w:rFonts w:ascii="Times New Roman" w:eastAsia="Times New Roman" w:hAnsi="Times New Roman" w:cs="Times New Roman"/>
          <w:color w:val="333333"/>
          <w:sz w:val="24"/>
          <w:szCs w:val="24"/>
          <w:lang w:val="ru-RU"/>
        </w:rPr>
        <w:t xml:space="preserve"> 2019</w:t>
      </w:r>
      <w:r>
        <w:rPr>
          <w:rFonts w:ascii="Times New Roman" w:eastAsia="Times New Roman" w:hAnsi="Times New Roman" w:cs="Times New Roman"/>
          <w:color w:val="333333"/>
          <w:sz w:val="24"/>
          <w:szCs w:val="24"/>
          <w:lang w:val="ru-RU"/>
        </w:rPr>
        <w:t>г</w:t>
      </w:r>
      <w:r w:rsidRPr="009C1B2A">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показатели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приема</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годовой</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программы</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предшкольной</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подготовки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демонстрировали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практически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всеобщий</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охват. Тем не менее</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критически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важными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для</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обеспечения</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полноценного</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раскрытия</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потенциала</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детей представляются интервенции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на</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уровне</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развития</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образования</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детей</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раннего</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возраста</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rPr>
        <w:t>ECE</w:t>
      </w:r>
      <w:r w:rsidRPr="006B2DF8">
        <w:rPr>
          <w:rFonts w:ascii="Times New Roman" w:eastAsia="Times New Roman" w:hAnsi="Times New Roman" w:cs="Times New Roman"/>
          <w:color w:val="333333"/>
          <w:sz w:val="24"/>
          <w:szCs w:val="24"/>
          <w:lang w:val="ru-RU"/>
        </w:rPr>
        <w:t>/</w:t>
      </w:r>
      <w:r>
        <w:rPr>
          <w:rFonts w:ascii="Times New Roman" w:eastAsia="Times New Roman" w:hAnsi="Times New Roman" w:cs="Times New Roman"/>
          <w:color w:val="333333"/>
          <w:sz w:val="24"/>
          <w:szCs w:val="24"/>
        </w:rPr>
        <w:t>D</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но</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лишь</w:t>
      </w:r>
      <w:r w:rsidRPr="006B2DF8">
        <w:rPr>
          <w:rFonts w:ascii="Times New Roman" w:eastAsia="Times New Roman" w:hAnsi="Times New Roman" w:cs="Times New Roman"/>
          <w:color w:val="333333"/>
          <w:sz w:val="24"/>
          <w:szCs w:val="24"/>
          <w:lang w:val="ru-RU"/>
        </w:rPr>
        <w:t xml:space="preserve"> 26% </w:t>
      </w:r>
      <w:r>
        <w:rPr>
          <w:rFonts w:ascii="Times New Roman" w:eastAsia="Times New Roman" w:hAnsi="Times New Roman" w:cs="Times New Roman"/>
          <w:color w:val="333333"/>
          <w:sz w:val="24"/>
          <w:szCs w:val="24"/>
          <w:lang w:val="ru-RU"/>
        </w:rPr>
        <w:t>детей</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возрасте</w:t>
      </w:r>
      <w:r w:rsidRPr="006B2DF8">
        <w:rPr>
          <w:rFonts w:ascii="Times New Roman" w:eastAsia="Times New Roman" w:hAnsi="Times New Roman" w:cs="Times New Roman"/>
          <w:color w:val="333333"/>
          <w:sz w:val="24"/>
          <w:szCs w:val="24"/>
          <w:lang w:val="ru-RU"/>
        </w:rPr>
        <w:t xml:space="preserve"> 3-5 </w:t>
      </w:r>
      <w:r>
        <w:rPr>
          <w:rFonts w:ascii="Times New Roman" w:eastAsia="Times New Roman" w:hAnsi="Times New Roman" w:cs="Times New Roman"/>
          <w:color w:val="333333"/>
          <w:sz w:val="24"/>
          <w:szCs w:val="24"/>
          <w:lang w:val="ru-RU"/>
        </w:rPr>
        <w:t>лет</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посещали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дошкольные</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учреждения</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и</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 xml:space="preserve">имели доступ к программам дошкольного развития (по сравнению с </w:t>
      </w:r>
      <w:r w:rsidRPr="006B2DF8">
        <w:rPr>
          <w:rFonts w:ascii="Times New Roman" w:hAnsi="Times New Roman" w:cs="Times New Roman"/>
          <w:color w:val="000000" w:themeColor="text1"/>
          <w:sz w:val="24"/>
          <w:szCs w:val="24"/>
          <w:lang w:val="ru-RU"/>
        </w:rPr>
        <w:t>22,7</w:t>
      </w:r>
      <w:r>
        <w:rPr>
          <w:rFonts w:ascii="Times New Roman" w:hAnsi="Times New Roman" w:cs="Times New Roman"/>
          <w:color w:val="000000" w:themeColor="text1"/>
          <w:sz w:val="24"/>
          <w:szCs w:val="24"/>
          <w:lang w:val="ru-RU"/>
        </w:rPr>
        <w:t xml:space="preserve">% в </w:t>
      </w:r>
      <w:r w:rsidRPr="006B2DF8">
        <w:rPr>
          <w:rFonts w:ascii="Times New Roman" w:hAnsi="Times New Roman" w:cs="Times New Roman"/>
          <w:color w:val="000000" w:themeColor="text1"/>
          <w:sz w:val="24"/>
          <w:szCs w:val="24"/>
          <w:lang w:val="ru-RU"/>
        </w:rPr>
        <w:t>2014</w:t>
      </w:r>
      <w:r>
        <w:rPr>
          <w:rFonts w:ascii="Times New Roman" w:hAnsi="Times New Roman" w:cs="Times New Roman"/>
          <w:color w:val="000000" w:themeColor="text1"/>
          <w:sz w:val="24"/>
          <w:szCs w:val="24"/>
          <w:lang w:val="ru-RU"/>
        </w:rPr>
        <w:t>г.</w:t>
      </w:r>
      <w:r>
        <w:rPr>
          <w:rFonts w:ascii="Times New Roman" w:eastAsia="Times New Roman" w:hAnsi="Times New Roman" w:cs="Times New Roman"/>
          <w:color w:val="333333"/>
          <w:sz w:val="24"/>
          <w:szCs w:val="24"/>
          <w:lang w:val="ru-RU"/>
        </w:rPr>
        <w:t>) в отсутствие каких-либо различий между девочками и мальчиками (</w:t>
      </w:r>
      <w:r w:rsidRPr="005824FD">
        <w:rPr>
          <w:rFonts w:ascii="Times New Roman" w:eastAsia="Times New Roman" w:hAnsi="Times New Roman" w:cs="Times New Roman"/>
          <w:color w:val="333333"/>
          <w:sz w:val="24"/>
          <w:szCs w:val="24"/>
        </w:rPr>
        <w:t>MICS</w:t>
      </w:r>
      <w:r w:rsidRPr="006B2DF8">
        <w:rPr>
          <w:rFonts w:ascii="Times New Roman" w:eastAsia="Times New Roman" w:hAnsi="Times New Roman" w:cs="Times New Roman"/>
          <w:color w:val="333333"/>
          <w:sz w:val="24"/>
          <w:szCs w:val="24"/>
          <w:lang w:val="ru-RU"/>
        </w:rPr>
        <w:t xml:space="preserve"> 20014, 2018); </w:t>
      </w:r>
      <w:r>
        <w:rPr>
          <w:rFonts w:ascii="Times New Roman" w:eastAsia="Times New Roman" w:hAnsi="Times New Roman" w:cs="Times New Roman"/>
          <w:color w:val="333333"/>
          <w:sz w:val="24"/>
          <w:szCs w:val="24"/>
          <w:lang w:val="ru-RU"/>
        </w:rPr>
        <w:t>показатели приема детей младше 3-х лет составили примерно</w:t>
      </w:r>
      <w:r w:rsidRPr="006B2DF8">
        <w:rPr>
          <w:rFonts w:ascii="Times New Roman" w:eastAsia="Times New Roman" w:hAnsi="Times New Roman" w:cs="Times New Roman"/>
          <w:color w:val="333333"/>
          <w:sz w:val="24"/>
          <w:szCs w:val="24"/>
          <w:lang w:val="ru-RU"/>
        </w:rPr>
        <w:t xml:space="preserve"> 4</w:t>
      </w:r>
      <w:r>
        <w:rPr>
          <w:rFonts w:ascii="Times New Roman" w:eastAsia="Times New Roman" w:hAnsi="Times New Roman" w:cs="Times New Roman"/>
          <w:color w:val="333333"/>
          <w:sz w:val="24"/>
          <w:szCs w:val="24"/>
          <w:lang w:val="ru-RU"/>
        </w:rPr>
        <w:t>% в</w:t>
      </w:r>
      <w:r w:rsidRPr="006B2DF8">
        <w:rPr>
          <w:rFonts w:ascii="Times New Roman" w:eastAsia="Times New Roman" w:hAnsi="Times New Roman" w:cs="Times New Roman"/>
          <w:color w:val="333333"/>
          <w:sz w:val="24"/>
          <w:szCs w:val="24"/>
          <w:lang w:val="ru-RU"/>
        </w:rPr>
        <w:t xml:space="preserve"> 2019</w:t>
      </w:r>
      <w:r>
        <w:rPr>
          <w:rFonts w:ascii="Times New Roman" w:eastAsia="Times New Roman" w:hAnsi="Times New Roman" w:cs="Times New Roman"/>
          <w:color w:val="333333"/>
          <w:sz w:val="24"/>
          <w:szCs w:val="24"/>
          <w:lang w:val="ru-RU"/>
        </w:rPr>
        <w:t>г</w:t>
      </w:r>
      <w:r w:rsidRPr="006B2DF8">
        <w:rPr>
          <w:rFonts w:ascii="Times New Roman" w:eastAsia="Times New Roman" w:hAnsi="Times New Roman" w:cs="Times New Roman"/>
          <w:color w:val="333333"/>
          <w:sz w:val="24"/>
          <w:szCs w:val="24"/>
          <w:lang w:val="ru-RU"/>
        </w:rPr>
        <w:t>.</w:t>
      </w:r>
    </w:p>
    <w:p w14:paraId="06D5B7D2" w14:textId="77777777" w:rsidR="00AD7DF6" w:rsidRPr="006A719C" w:rsidRDefault="00AD7DF6" w:rsidP="0085024D">
      <w:pPr>
        <w:ind w:hanging="360"/>
        <w:jc w:val="both"/>
        <w:rPr>
          <w:rFonts w:ascii="Times New Roman" w:eastAsia="Times New Roman" w:hAnsi="Times New Roman" w:cs="Times New Roman"/>
          <w:color w:val="333333"/>
          <w:sz w:val="24"/>
          <w:szCs w:val="24"/>
          <w:lang w:val="ru-RU"/>
        </w:rPr>
      </w:pPr>
      <w:r w:rsidRPr="006B2DF8">
        <w:rPr>
          <w:rFonts w:ascii="Times New Roman" w:eastAsia="Times New Roman" w:hAnsi="Times New Roman" w:cs="Times New Roman"/>
          <w:color w:val="333333"/>
          <w:sz w:val="24"/>
          <w:szCs w:val="24"/>
          <w:lang w:val="ru-RU"/>
        </w:rPr>
        <w:lastRenderedPageBreak/>
        <w:t xml:space="preserve">      </w:t>
      </w:r>
      <w:r>
        <w:rPr>
          <w:rFonts w:ascii="Times New Roman" w:eastAsia="Times New Roman" w:hAnsi="Times New Roman" w:cs="Times New Roman"/>
          <w:color w:val="333333"/>
          <w:sz w:val="24"/>
          <w:szCs w:val="24"/>
          <w:lang w:val="ru-RU"/>
        </w:rPr>
        <w:t>Наиболее</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распространенной</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формой</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дошкольного</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образования</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до</w:t>
      </w:r>
      <w:r w:rsidRPr="006B2DF8">
        <w:rPr>
          <w:rFonts w:ascii="Times New Roman" w:eastAsia="Times New Roman" w:hAnsi="Times New Roman" w:cs="Times New Roman"/>
          <w:color w:val="333333"/>
          <w:sz w:val="24"/>
          <w:szCs w:val="24"/>
          <w:lang w:val="ru-RU"/>
        </w:rPr>
        <w:t xml:space="preserve"> 2011</w:t>
      </w:r>
      <w:r>
        <w:rPr>
          <w:rFonts w:ascii="Times New Roman" w:eastAsia="Times New Roman" w:hAnsi="Times New Roman" w:cs="Times New Roman"/>
          <w:color w:val="333333"/>
          <w:sz w:val="24"/>
          <w:szCs w:val="24"/>
          <w:lang w:val="ru-RU"/>
        </w:rPr>
        <w:t>г</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было</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пребывание ребенка</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течение</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полного</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дня</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детском</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саду</w:t>
      </w:r>
      <w:r w:rsidRPr="006B2DF8">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где предоставлялись комплексные услуги – образования и ухода, при этом 4 часа отводились для игр/обучения и 4 часа на отдых и прием пищи. Детские</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сады</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функционирующие</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как</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самостоятельные организационные</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единицы</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обычно</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предоставляли</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трехразовое питание</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и</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 xml:space="preserve">располагали отдельными помещениями для сна и учебы/игр, при этом охватывая лишь небольшую долю детей в возрасте 3-6 лет </w:t>
      </w:r>
      <w:r w:rsidRPr="006A719C">
        <w:rPr>
          <w:rFonts w:ascii="Times New Roman" w:eastAsia="Times New Roman" w:hAnsi="Times New Roman" w:cs="Times New Roman"/>
          <w:color w:val="333333"/>
          <w:sz w:val="24"/>
          <w:szCs w:val="24"/>
          <w:lang w:val="ru-RU"/>
        </w:rPr>
        <w:t>(</w:t>
      </w:r>
      <w:r>
        <w:rPr>
          <w:rFonts w:ascii="Times New Roman" w:eastAsia="Times New Roman" w:hAnsi="Times New Roman" w:cs="Times New Roman"/>
          <w:color w:val="333333"/>
          <w:sz w:val="24"/>
          <w:szCs w:val="24"/>
          <w:lang w:val="ru-RU"/>
        </w:rPr>
        <w:t xml:space="preserve">всего </w:t>
      </w:r>
      <w:r w:rsidRPr="006A719C">
        <w:rPr>
          <w:rFonts w:ascii="Times New Roman" w:eastAsia="Times New Roman" w:hAnsi="Times New Roman" w:cs="Times New Roman"/>
          <w:color w:val="333333"/>
          <w:sz w:val="24"/>
          <w:szCs w:val="24"/>
          <w:lang w:val="ru-RU"/>
        </w:rPr>
        <w:t xml:space="preserve">17 </w:t>
      </w:r>
      <w:r>
        <w:rPr>
          <w:rFonts w:ascii="Times New Roman" w:eastAsia="Times New Roman" w:hAnsi="Times New Roman" w:cs="Times New Roman"/>
          <w:color w:val="333333"/>
          <w:sz w:val="24"/>
          <w:szCs w:val="24"/>
          <w:lang w:val="ru-RU"/>
        </w:rPr>
        <w:t xml:space="preserve">% в </w:t>
      </w:r>
      <w:r w:rsidRPr="006A719C">
        <w:rPr>
          <w:rFonts w:ascii="Times New Roman" w:eastAsia="Times New Roman" w:hAnsi="Times New Roman" w:cs="Times New Roman"/>
          <w:color w:val="333333"/>
          <w:sz w:val="24"/>
          <w:szCs w:val="24"/>
          <w:lang w:val="ru-RU"/>
        </w:rPr>
        <w:t>2010</w:t>
      </w:r>
      <w:r>
        <w:rPr>
          <w:rFonts w:ascii="Times New Roman" w:eastAsia="Times New Roman" w:hAnsi="Times New Roman" w:cs="Times New Roman"/>
          <w:color w:val="333333"/>
          <w:sz w:val="24"/>
          <w:szCs w:val="24"/>
          <w:lang w:val="ru-RU"/>
        </w:rPr>
        <w:t>г.</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 штатном расписании детских</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садов</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полного</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дня</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пребывания</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обычно числились</w:t>
      </w:r>
      <w:r w:rsidRPr="006A719C">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сотрудники педагогического и непедагогического профиля, при этом непедагогические штаты обычно превышали число педагогов</w:t>
      </w:r>
      <w:r w:rsidRPr="006A719C">
        <w:rPr>
          <w:rFonts w:ascii="Times New Roman" w:eastAsia="Times New Roman" w:hAnsi="Times New Roman" w:cs="Times New Roman"/>
          <w:color w:val="333333"/>
          <w:sz w:val="24"/>
          <w:szCs w:val="24"/>
          <w:lang w:val="ru-RU"/>
        </w:rPr>
        <w:t xml:space="preserve">. </w:t>
      </w:r>
    </w:p>
    <w:p w14:paraId="4FF9AA5C" w14:textId="77777777" w:rsidR="00AD7DF6" w:rsidRPr="00EE49A2" w:rsidRDefault="00AD7DF6" w:rsidP="0085024D">
      <w:pPr>
        <w:ind w:hanging="450"/>
        <w:jc w:val="both"/>
        <w:rPr>
          <w:rFonts w:ascii="Times New Roman" w:eastAsia="Times New Roman" w:hAnsi="Times New Roman" w:cs="Times New Roman"/>
          <w:color w:val="333333"/>
          <w:sz w:val="24"/>
          <w:szCs w:val="24"/>
          <w:lang w:val="ru-RU"/>
        </w:rPr>
      </w:pP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 xml:space="preserve"> Ключевым</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элементом</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расширения</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доступа</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к</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программам</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дошкольного</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образования</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течение</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последних</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десятилетий</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было</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внедрение</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альтернативы</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садам</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полного</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дня</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пребывания в виде таких форм дошкольных учреждений, как общинные детские сады (ОДС) для детей в возрасте</w:t>
      </w:r>
      <w:r w:rsidRPr="00EE49A2">
        <w:rPr>
          <w:rFonts w:ascii="Times New Roman" w:eastAsia="Times New Roman" w:hAnsi="Times New Roman" w:cs="Times New Roman"/>
          <w:color w:val="333333"/>
          <w:sz w:val="24"/>
          <w:szCs w:val="24"/>
          <w:lang w:val="ru-RU"/>
        </w:rPr>
        <w:t xml:space="preserve"> 3-5</w:t>
      </w:r>
      <w:r>
        <w:rPr>
          <w:rFonts w:ascii="Times New Roman" w:eastAsia="Times New Roman" w:hAnsi="Times New Roman" w:cs="Times New Roman"/>
          <w:color w:val="333333"/>
          <w:sz w:val="24"/>
          <w:szCs w:val="24"/>
          <w:lang w:val="ru-RU"/>
        </w:rPr>
        <w:t xml:space="preserve"> лет и годовая программа предшкольной подготовки «Наристе», которую ребенок посещает в течение года, предшествующего поступлению в 1-й класс. Расширение</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данных</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программ</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было</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поддержано</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ГПЦО</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рамках</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Стратегии</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развития</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образования</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 xml:space="preserve">Кыргызской Республике на </w:t>
      </w:r>
      <w:r w:rsidRPr="00EE49A2">
        <w:rPr>
          <w:rFonts w:ascii="Times New Roman" w:eastAsia="Times New Roman" w:hAnsi="Times New Roman" w:cs="Times New Roman"/>
          <w:color w:val="333333"/>
          <w:sz w:val="24"/>
          <w:szCs w:val="24"/>
          <w:lang w:val="ru-RU"/>
        </w:rPr>
        <w:t>2012-2020</w:t>
      </w:r>
      <w:r>
        <w:rPr>
          <w:rFonts w:ascii="Times New Roman" w:eastAsia="Times New Roman" w:hAnsi="Times New Roman" w:cs="Times New Roman"/>
          <w:color w:val="333333"/>
          <w:sz w:val="24"/>
          <w:szCs w:val="24"/>
          <w:lang w:val="ru-RU"/>
        </w:rPr>
        <w:t>гг., где дошкольное образование было определено как одно из приоритетных направлений. ОДС</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работают</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на</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посменной</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основе</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 xml:space="preserve">(каждая смена длится </w:t>
      </w:r>
      <w:r w:rsidRPr="00EE49A2">
        <w:rPr>
          <w:rFonts w:ascii="Times New Roman" w:eastAsia="Times New Roman" w:hAnsi="Times New Roman" w:cs="Times New Roman"/>
          <w:color w:val="333333"/>
          <w:sz w:val="24"/>
          <w:szCs w:val="24"/>
          <w:lang w:val="ru-RU"/>
        </w:rPr>
        <w:t xml:space="preserve">3 </w:t>
      </w:r>
      <w:r>
        <w:rPr>
          <w:rFonts w:ascii="Times New Roman" w:eastAsia="Times New Roman" w:hAnsi="Times New Roman" w:cs="Times New Roman"/>
          <w:color w:val="333333"/>
          <w:sz w:val="24"/>
          <w:szCs w:val="24"/>
          <w:lang w:val="ru-RU"/>
        </w:rPr>
        <w:t>часа)</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и</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акцентируют</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внимание</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лишь</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на</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учебной</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деятельности</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при</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этом</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группе</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работает</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лишь</w:t>
      </w:r>
      <w:r w:rsidRPr="00EE49A2">
        <w:rPr>
          <w:rFonts w:ascii="Times New Roman" w:eastAsia="Times New Roman" w:hAnsi="Times New Roman" w:cs="Times New Roman"/>
          <w:color w:val="333333"/>
          <w:sz w:val="24"/>
          <w:szCs w:val="24"/>
          <w:lang w:val="ru-RU"/>
        </w:rPr>
        <w:t xml:space="preserve"> 1 </w:t>
      </w:r>
      <w:r>
        <w:rPr>
          <w:rFonts w:ascii="Times New Roman" w:eastAsia="Times New Roman" w:hAnsi="Times New Roman" w:cs="Times New Roman"/>
          <w:color w:val="333333"/>
          <w:sz w:val="24"/>
          <w:szCs w:val="24"/>
          <w:lang w:val="ru-RU"/>
        </w:rPr>
        <w:t>учитель</w:t>
      </w:r>
      <w:r w:rsidRPr="00EE49A2">
        <w:rPr>
          <w:rFonts w:ascii="Times New Roman" w:eastAsia="Times New Roman" w:hAnsi="Times New Roman" w:cs="Times New Roman"/>
          <w:color w:val="333333"/>
          <w:sz w:val="24"/>
          <w:szCs w:val="24"/>
          <w:lang w:val="ru-RU"/>
        </w:rPr>
        <w:t>.</w:t>
      </w:r>
      <w:r>
        <w:rPr>
          <w:rFonts w:ascii="Times New Roman" w:eastAsia="Times New Roman" w:hAnsi="Times New Roman" w:cs="Times New Roman"/>
          <w:color w:val="333333"/>
          <w:sz w:val="24"/>
          <w:szCs w:val="24"/>
          <w:lang w:val="ru-RU"/>
        </w:rPr>
        <w:t xml:space="preserve"> ОДС</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представляют</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собой</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альтернативу</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целях</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более</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эффективного</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использования</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бюджетных средств, выделяемых для сектора</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образования,</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и</w:t>
      </w:r>
      <w:r w:rsidRPr="00EE49A2">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могут обслуживать наиболее бедные, труднодоступные регионы, предлагая программу подготовки наиболее уязвимым детям на их родном языке</w:t>
      </w:r>
      <w:r w:rsidRPr="00EE49A2">
        <w:rPr>
          <w:rFonts w:ascii="Times New Roman" w:hAnsi="Times New Roman" w:cs="Times New Roman"/>
          <w:color w:val="000000" w:themeColor="text1"/>
          <w:sz w:val="24"/>
          <w:szCs w:val="24"/>
          <w:lang w:val="ru-RU"/>
        </w:rPr>
        <w:t>.</w:t>
      </w:r>
      <w:r w:rsidRPr="00EE49A2">
        <w:rPr>
          <w:rFonts w:ascii="Times New Roman" w:eastAsia="Times New Roman" w:hAnsi="Times New Roman" w:cs="Times New Roman"/>
          <w:color w:val="333333"/>
          <w:sz w:val="24"/>
          <w:szCs w:val="24"/>
          <w:lang w:val="ru-RU"/>
        </w:rPr>
        <w:t xml:space="preserve"> </w:t>
      </w:r>
    </w:p>
    <w:p w14:paraId="380978AB" w14:textId="1C519D6A" w:rsidR="00AD7DF6" w:rsidRPr="00EC5E40" w:rsidRDefault="00AD7DF6" w:rsidP="0085024D">
      <w:pPr>
        <w:ind w:hanging="450"/>
        <w:jc w:val="both"/>
        <w:rPr>
          <w:rFonts w:ascii="Times New Roman" w:eastAsia="Times New Roman" w:hAnsi="Times New Roman" w:cs="Times New Roman"/>
          <w:color w:val="333333"/>
          <w:sz w:val="24"/>
          <w:szCs w:val="24"/>
          <w:lang w:val="ru-RU"/>
        </w:rPr>
      </w:pPr>
      <w:r w:rsidRPr="001B7A21">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Хотя</w:t>
      </w:r>
      <w:r w:rsidRPr="001B7A21">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доступ</w:t>
      </w:r>
      <w:r w:rsidRPr="001B7A21">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к</w:t>
      </w:r>
      <w:r w:rsidRPr="001B7A21">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услугам</w:t>
      </w:r>
      <w:r w:rsidRPr="001B7A21">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дошкольного</w:t>
      </w:r>
      <w:r w:rsidRPr="001B7A21">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образования</w:t>
      </w:r>
      <w:r w:rsidRPr="001B7A21">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расширяется</w:t>
      </w:r>
      <w:r w:rsidRPr="001B7A21">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отсутствие равенства в вопросах доступа вызывает сильное беспокойство. Показатели</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приема</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городской</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местности</w:t>
      </w:r>
      <w:r w:rsidRPr="00EC5E40">
        <w:rPr>
          <w:rFonts w:ascii="Times New Roman" w:eastAsia="Times New Roman" w:hAnsi="Times New Roman" w:cs="Times New Roman"/>
          <w:color w:val="333333"/>
          <w:sz w:val="24"/>
          <w:szCs w:val="24"/>
          <w:lang w:val="ru-RU"/>
        </w:rPr>
        <w:t xml:space="preserve"> (34.4%) </w:t>
      </w:r>
      <w:r>
        <w:rPr>
          <w:rFonts w:ascii="Times New Roman" w:eastAsia="Times New Roman" w:hAnsi="Times New Roman" w:cs="Times New Roman"/>
          <w:color w:val="333333"/>
          <w:sz w:val="24"/>
          <w:szCs w:val="24"/>
          <w:lang w:val="ru-RU"/>
        </w:rPr>
        <w:t>почти в два раза превышают показ</w:t>
      </w:r>
      <w:r w:rsidRPr="005824FD">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lang w:val="ru-RU"/>
        </w:rPr>
        <w:t>тели сельской местности (</w:t>
      </w:r>
      <w:r w:rsidRPr="00EC5E40">
        <w:rPr>
          <w:rFonts w:ascii="Times New Roman" w:eastAsia="Times New Roman" w:hAnsi="Times New Roman" w:cs="Times New Roman"/>
          <w:color w:val="333333"/>
          <w:sz w:val="24"/>
          <w:szCs w:val="24"/>
          <w:lang w:val="ru-RU"/>
        </w:rPr>
        <w:t>17.5</w:t>
      </w:r>
      <w:r>
        <w:rPr>
          <w:rFonts w:ascii="Times New Roman" w:eastAsia="Times New Roman" w:hAnsi="Times New Roman" w:cs="Times New Roman"/>
          <w:color w:val="333333"/>
          <w:sz w:val="24"/>
          <w:szCs w:val="24"/>
          <w:lang w:val="ru-RU"/>
        </w:rPr>
        <w:t>%</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Хотя</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сельское</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население</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Кыргызской</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Республике</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составляет</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почти</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две</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три</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общей</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численности</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населения, лишь одна треть сельских детей в возрасте</w:t>
      </w:r>
      <w:r w:rsidRPr="00EC5E40">
        <w:rPr>
          <w:rFonts w:ascii="Times New Roman" w:eastAsia="Times New Roman" w:hAnsi="Times New Roman" w:cs="Times New Roman"/>
          <w:color w:val="333333"/>
          <w:sz w:val="24"/>
          <w:szCs w:val="24"/>
          <w:lang w:val="ru-RU"/>
        </w:rPr>
        <w:t xml:space="preserve"> 3-5 </w:t>
      </w:r>
      <w:r>
        <w:rPr>
          <w:rFonts w:ascii="Times New Roman" w:eastAsia="Times New Roman" w:hAnsi="Times New Roman" w:cs="Times New Roman"/>
          <w:color w:val="333333"/>
          <w:sz w:val="24"/>
          <w:szCs w:val="24"/>
          <w:lang w:val="ru-RU"/>
        </w:rPr>
        <w:t xml:space="preserve">лет зачислена в дошкольные учреждения. Помимо </w:t>
      </w:r>
      <w:r w:rsidR="00F13D39">
        <w:rPr>
          <w:rFonts w:ascii="Times New Roman" w:eastAsia="Times New Roman" w:hAnsi="Times New Roman" w:cs="Times New Roman"/>
          <w:color w:val="333333"/>
          <w:sz w:val="24"/>
          <w:szCs w:val="24"/>
          <w:lang w:val="ru-RU"/>
        </w:rPr>
        <w:t xml:space="preserve">отсутствия </w:t>
      </w:r>
      <w:r w:rsidR="00F13D39" w:rsidRPr="00EC5E40">
        <w:rPr>
          <w:rFonts w:ascii="Times New Roman" w:eastAsia="Times New Roman" w:hAnsi="Times New Roman" w:cs="Times New Roman"/>
          <w:color w:val="333333"/>
          <w:sz w:val="24"/>
          <w:szCs w:val="24"/>
          <w:lang w:val="ru-RU"/>
        </w:rPr>
        <w:t>равенства</w:t>
      </w:r>
      <w:r>
        <w:rPr>
          <w:rFonts w:ascii="Times New Roman" w:eastAsia="Times New Roman" w:hAnsi="Times New Roman" w:cs="Times New Roman"/>
          <w:color w:val="333333"/>
          <w:sz w:val="24"/>
          <w:szCs w:val="24"/>
          <w:lang w:val="ru-RU"/>
        </w:rPr>
        <w:t xml:space="preserve"> между городом и селом</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 xml:space="preserve">ситуация усугубляется еще </w:t>
      </w:r>
      <w:r w:rsidR="00F13D39">
        <w:rPr>
          <w:rFonts w:ascii="Times New Roman" w:eastAsia="Times New Roman" w:hAnsi="Times New Roman" w:cs="Times New Roman"/>
          <w:color w:val="333333"/>
          <w:sz w:val="24"/>
          <w:szCs w:val="24"/>
          <w:lang w:val="ru-RU"/>
        </w:rPr>
        <w:t xml:space="preserve">и </w:t>
      </w:r>
      <w:r w:rsidR="00F13D39" w:rsidRPr="00EC5E40">
        <w:rPr>
          <w:rFonts w:ascii="Times New Roman" w:eastAsia="Times New Roman" w:hAnsi="Times New Roman" w:cs="Times New Roman"/>
          <w:color w:val="333333"/>
          <w:sz w:val="24"/>
          <w:szCs w:val="24"/>
          <w:lang w:val="ru-RU"/>
        </w:rPr>
        <w:t>большими</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различиями в показателях развития детей дошкольного возраста (</w:t>
      </w:r>
      <w:r w:rsidRPr="005824FD">
        <w:rPr>
          <w:rFonts w:ascii="Times New Roman" w:eastAsia="Times New Roman" w:hAnsi="Times New Roman" w:cs="Times New Roman"/>
          <w:color w:val="333333"/>
          <w:sz w:val="24"/>
          <w:szCs w:val="24"/>
        </w:rPr>
        <w:t>ECD</w:t>
      </w:r>
      <w:r>
        <w:rPr>
          <w:rFonts w:ascii="Times New Roman" w:eastAsia="Times New Roman" w:hAnsi="Times New Roman" w:cs="Times New Roman"/>
          <w:color w:val="333333"/>
          <w:sz w:val="24"/>
          <w:szCs w:val="24"/>
          <w:lang w:val="ru-RU"/>
        </w:rPr>
        <w:t>) в зависимости от уровня благосостояния домохозяйства. Государственные</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детские</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сады</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охватывают</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более</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обеспеченные</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 xml:space="preserve">слои </w:t>
      </w:r>
      <w:r w:rsidR="00F13D39">
        <w:rPr>
          <w:rFonts w:ascii="Times New Roman" w:eastAsia="Times New Roman" w:hAnsi="Times New Roman" w:cs="Times New Roman"/>
          <w:color w:val="333333"/>
          <w:sz w:val="24"/>
          <w:szCs w:val="24"/>
          <w:lang w:val="ru-RU"/>
        </w:rPr>
        <w:t xml:space="preserve">населения: </w:t>
      </w:r>
      <w:r w:rsidR="00F13D39" w:rsidRPr="00EC5E40">
        <w:rPr>
          <w:rFonts w:ascii="Times New Roman" w:eastAsia="Times New Roman" w:hAnsi="Times New Roman" w:cs="Times New Roman"/>
          <w:color w:val="333333"/>
          <w:sz w:val="24"/>
          <w:szCs w:val="24"/>
          <w:lang w:val="ru-RU"/>
        </w:rPr>
        <w:t>50</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зачисленных</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детей в ДО из</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семей</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которые</w:t>
      </w:r>
      <w:r w:rsidRPr="00EC5E4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 xml:space="preserve">входят в 20% населения в более обеспеченном уровне, и лишь 10% детей из семей беднейшего уровня/квинтиля </w:t>
      </w:r>
      <w:r w:rsidR="00F13D39">
        <w:rPr>
          <w:rFonts w:ascii="Times New Roman" w:eastAsia="Times New Roman" w:hAnsi="Times New Roman" w:cs="Times New Roman"/>
          <w:color w:val="333333"/>
          <w:sz w:val="24"/>
          <w:szCs w:val="24"/>
          <w:lang w:val="ru-RU"/>
        </w:rPr>
        <w:t>охвачены дошкольным</w:t>
      </w:r>
      <w:r>
        <w:rPr>
          <w:rFonts w:ascii="Times New Roman" w:eastAsia="Times New Roman" w:hAnsi="Times New Roman" w:cs="Times New Roman"/>
          <w:color w:val="333333"/>
          <w:sz w:val="24"/>
          <w:szCs w:val="24"/>
          <w:lang w:val="ru-RU"/>
        </w:rPr>
        <w:t xml:space="preserve"> образованием.</w:t>
      </w:r>
    </w:p>
    <w:p w14:paraId="5E670B84" w14:textId="4B1DA067" w:rsidR="00AD7DF6" w:rsidRPr="00A70007" w:rsidRDefault="00AD7DF6" w:rsidP="0085024D">
      <w:pPr>
        <w:pStyle w:val="a8"/>
        <w:widowControl w:val="0"/>
        <w:numPr>
          <w:ilvl w:val="0"/>
          <w:numId w:val="147"/>
        </w:numPr>
        <w:autoSpaceDE w:val="0"/>
        <w:autoSpaceDN w:val="0"/>
        <w:adjustRightInd w:val="0"/>
        <w:spacing w:after="0" w:line="240" w:lineRule="auto"/>
        <w:ind w:left="0" w:hanging="450"/>
        <w:jc w:val="both"/>
        <w:rPr>
          <w:rFonts w:ascii="Times New Roman" w:eastAsia="Times New Roman" w:hAnsi="Times New Roman" w:cs="Times New Roman"/>
          <w:color w:val="333333"/>
          <w:sz w:val="24"/>
          <w:lang w:val="ru-RU"/>
        </w:rPr>
      </w:pPr>
      <w:r>
        <w:rPr>
          <w:rFonts w:ascii="Times New Roman" w:eastAsia="Times New Roman" w:hAnsi="Times New Roman" w:cs="Times New Roman"/>
          <w:b/>
          <w:i/>
          <w:color w:val="333333"/>
          <w:sz w:val="24"/>
          <w:lang w:val="ru-RU"/>
        </w:rPr>
        <w:t>Учебный план в учреждениях различного типа</w:t>
      </w:r>
      <w:r w:rsidRPr="00B051F4">
        <w:rPr>
          <w:rFonts w:ascii="Times New Roman" w:eastAsia="Times New Roman" w:hAnsi="Times New Roman" w:cs="Times New Roman"/>
          <w:b/>
          <w:color w:val="333333"/>
          <w:sz w:val="24"/>
          <w:lang w:val="ru-RU"/>
        </w:rPr>
        <w:t>.</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Существуют</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два</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вида</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образовательных</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программ</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призванных устранить</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пробел</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дошкольном</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образовании</w:t>
      </w:r>
      <w:r w:rsidRPr="00B051F4">
        <w:rPr>
          <w:rFonts w:ascii="Times New Roman" w:eastAsia="Times New Roman" w:hAnsi="Times New Roman" w:cs="Times New Roman"/>
          <w:color w:val="333333"/>
          <w:sz w:val="24"/>
          <w:lang w:val="ru-RU"/>
        </w:rPr>
        <w:t>: (</w:t>
      </w:r>
      <w:r w:rsidRPr="00C438ED">
        <w:rPr>
          <w:rFonts w:ascii="Times New Roman" w:eastAsia="Times New Roman" w:hAnsi="Times New Roman" w:cs="Times New Roman"/>
          <w:color w:val="333333"/>
          <w:sz w:val="24"/>
        </w:rPr>
        <w:t>i</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учебный</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план</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дошкольного</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образования</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для</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детей</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w:t>
      </w:r>
      <w:r w:rsidRPr="00B051F4">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возрасте</w:t>
      </w:r>
      <w:r w:rsidRPr="00B051F4">
        <w:rPr>
          <w:rFonts w:ascii="Times New Roman" w:eastAsia="Times New Roman" w:hAnsi="Times New Roman" w:cs="Times New Roman"/>
          <w:color w:val="333333"/>
          <w:sz w:val="24"/>
          <w:lang w:val="ru-RU"/>
        </w:rPr>
        <w:t xml:space="preserve"> 3-5</w:t>
      </w:r>
      <w:r>
        <w:rPr>
          <w:rFonts w:ascii="Times New Roman" w:eastAsia="Times New Roman" w:hAnsi="Times New Roman" w:cs="Times New Roman"/>
          <w:color w:val="333333"/>
          <w:sz w:val="24"/>
          <w:lang w:val="ru-RU"/>
        </w:rPr>
        <w:t xml:space="preserve"> лет, который реализуется в дошкольных учреждениях (детских садах полного дня пребывания и/или общинных детских садах полудневного пребывания), а также (</w:t>
      </w:r>
      <w:r>
        <w:rPr>
          <w:rFonts w:ascii="Times New Roman" w:eastAsia="Times New Roman" w:hAnsi="Times New Roman" w:cs="Times New Roman"/>
          <w:color w:val="333333"/>
          <w:sz w:val="24"/>
        </w:rPr>
        <w:t>ii</w:t>
      </w:r>
      <w:r w:rsidRPr="00BB7CBD">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годов</w:t>
      </w:r>
      <w:bookmarkStart w:id="26" w:name="_Hlk37972016"/>
      <w:r>
        <w:rPr>
          <w:rFonts w:ascii="Times New Roman" w:eastAsia="Times New Roman" w:hAnsi="Times New Roman" w:cs="Times New Roman"/>
          <w:color w:val="333333"/>
          <w:sz w:val="24"/>
          <w:lang w:val="ru-RU"/>
        </w:rPr>
        <w:t>ая программа предшкольной подготов</w:t>
      </w:r>
      <w:bookmarkEnd w:id="26"/>
      <w:r>
        <w:rPr>
          <w:rFonts w:ascii="Times New Roman" w:eastAsia="Times New Roman" w:hAnsi="Times New Roman" w:cs="Times New Roman"/>
          <w:color w:val="333333"/>
          <w:sz w:val="24"/>
          <w:lang w:val="ru-RU"/>
        </w:rPr>
        <w:t xml:space="preserve">ки </w:t>
      </w:r>
      <w:r w:rsidRPr="00B051F4">
        <w:rPr>
          <w:rFonts w:ascii="Times New Roman" w:eastAsia="Times New Roman" w:hAnsi="Times New Roman" w:cs="Times New Roman"/>
          <w:color w:val="333333"/>
          <w:sz w:val="24"/>
          <w:lang w:val="ru-RU"/>
        </w:rPr>
        <w:t>(480</w:t>
      </w:r>
      <w:r>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lastRenderedPageBreak/>
        <w:t>часов</w:t>
      </w:r>
      <w:r w:rsidRPr="00B051F4">
        <w:rPr>
          <w:rFonts w:ascii="Times New Roman" w:eastAsia="Times New Roman" w:hAnsi="Times New Roman" w:cs="Times New Roman"/>
          <w:color w:val="333333"/>
          <w:sz w:val="24"/>
          <w:lang w:val="ru-RU"/>
        </w:rPr>
        <w:t>)</w:t>
      </w:r>
      <w:r>
        <w:rPr>
          <w:rStyle w:val="af5"/>
          <w:rFonts w:ascii="Times New Roman" w:eastAsia="Times New Roman" w:hAnsi="Times New Roman" w:cs="Times New Roman"/>
          <w:color w:val="333333"/>
          <w:sz w:val="24"/>
        </w:rPr>
        <w:footnoteReference w:id="2"/>
      </w:r>
      <w:r w:rsidRPr="00B051F4">
        <w:rPr>
          <w:rFonts w:ascii="Times New Roman" w:eastAsia="Times New Roman" w:hAnsi="Times New Roman" w:cs="Times New Roman"/>
          <w:color w:val="333333"/>
          <w:sz w:val="24"/>
          <w:lang w:val="ru-RU"/>
        </w:rPr>
        <w:t xml:space="preserve">. </w:t>
      </w:r>
      <w:r w:rsidR="00F13D39">
        <w:rPr>
          <w:rFonts w:ascii="Times New Roman" w:eastAsia="Times New Roman" w:hAnsi="Times New Roman" w:cs="Times New Roman"/>
          <w:color w:val="333333"/>
          <w:sz w:val="24"/>
          <w:lang w:val="ru-RU"/>
        </w:rPr>
        <w:t>На текущем этапе МО</w:t>
      </w:r>
      <w:r>
        <w:rPr>
          <w:rFonts w:ascii="Times New Roman" w:eastAsia="Times New Roman" w:hAnsi="Times New Roman" w:cs="Times New Roman"/>
          <w:color w:val="333333"/>
          <w:sz w:val="24"/>
          <w:lang w:val="ru-RU"/>
        </w:rPr>
        <w:t>Н</w:t>
      </w:r>
      <w:r w:rsidR="00F13D39">
        <w:rPr>
          <w:rFonts w:ascii="Times New Roman" w:eastAsia="Times New Roman" w:hAnsi="Times New Roman" w:cs="Times New Roman"/>
          <w:color w:val="333333"/>
          <w:sz w:val="24"/>
          <w:lang w:val="ru-RU"/>
        </w:rPr>
        <w:t xml:space="preserve"> КР</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пересматривает</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государственные</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стандарты</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раннего</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развития при поддержке со стор</w:t>
      </w:r>
      <w:r w:rsidR="00F13D39">
        <w:rPr>
          <w:rFonts w:ascii="Times New Roman" w:eastAsia="Times New Roman" w:hAnsi="Times New Roman" w:cs="Times New Roman"/>
          <w:color w:val="333333"/>
          <w:sz w:val="24"/>
          <w:lang w:val="ru-RU"/>
        </w:rPr>
        <w:t>оны партнерских организаций. МО</w:t>
      </w:r>
      <w:r>
        <w:rPr>
          <w:rFonts w:ascii="Times New Roman" w:eastAsia="Times New Roman" w:hAnsi="Times New Roman" w:cs="Times New Roman"/>
          <w:color w:val="333333"/>
          <w:sz w:val="24"/>
          <w:lang w:val="ru-RU"/>
        </w:rPr>
        <w:t>Н</w:t>
      </w:r>
      <w:r w:rsidR="00F13D39">
        <w:rPr>
          <w:rFonts w:ascii="Times New Roman" w:eastAsia="Times New Roman" w:hAnsi="Times New Roman" w:cs="Times New Roman"/>
          <w:color w:val="333333"/>
          <w:sz w:val="24"/>
          <w:lang w:val="ru-RU"/>
        </w:rPr>
        <w:t xml:space="preserve"> КР</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также</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проводит работу по гармонизации</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учебных</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планов</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дошкольного</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начального школьного образования</w:t>
      </w:r>
      <w:r w:rsidRPr="00A70007">
        <w:rPr>
          <w:rFonts w:ascii="Times New Roman" w:eastAsia="Times New Roman" w:hAnsi="Times New Roman" w:cs="Times New Roman"/>
          <w:color w:val="333333"/>
          <w:sz w:val="24"/>
          <w:lang w:val="ru-RU"/>
        </w:rPr>
        <w:t xml:space="preserve">. </w:t>
      </w:r>
    </w:p>
    <w:p w14:paraId="3231A72A" w14:textId="77777777" w:rsidR="00AD7DF6" w:rsidRPr="00A70007" w:rsidRDefault="00AD7DF6" w:rsidP="0085024D">
      <w:pPr>
        <w:pStyle w:val="a8"/>
        <w:widowControl w:val="0"/>
        <w:numPr>
          <w:ilvl w:val="0"/>
          <w:numId w:val="147"/>
        </w:numPr>
        <w:autoSpaceDE w:val="0"/>
        <w:autoSpaceDN w:val="0"/>
        <w:adjustRightInd w:val="0"/>
        <w:spacing w:after="0" w:line="240" w:lineRule="auto"/>
        <w:ind w:left="0" w:hanging="450"/>
        <w:jc w:val="both"/>
        <w:rPr>
          <w:rFonts w:ascii="Times New Roman" w:eastAsia="Times New Roman" w:hAnsi="Times New Roman" w:cs="Times New Roman"/>
          <w:color w:val="333333"/>
          <w:sz w:val="24"/>
          <w:lang w:val="ru-RU"/>
        </w:rPr>
      </w:pPr>
      <w:r>
        <w:rPr>
          <w:rFonts w:ascii="Times New Roman" w:eastAsia="Times New Roman" w:hAnsi="Times New Roman" w:cs="Times New Roman"/>
          <w:b/>
          <w:i/>
          <w:color w:val="333333"/>
          <w:sz w:val="24"/>
          <w:lang w:val="ru-RU"/>
        </w:rPr>
        <w:t>Отсутствие</w:t>
      </w:r>
      <w:r w:rsidRPr="00860A4A">
        <w:rPr>
          <w:rFonts w:ascii="Times New Roman" w:eastAsia="Times New Roman" w:hAnsi="Times New Roman" w:cs="Times New Roman"/>
          <w:b/>
          <w:i/>
          <w:color w:val="333333"/>
          <w:sz w:val="24"/>
          <w:lang w:val="ru-RU"/>
        </w:rPr>
        <w:t xml:space="preserve"> </w:t>
      </w:r>
      <w:r>
        <w:rPr>
          <w:rFonts w:ascii="Times New Roman" w:eastAsia="Times New Roman" w:hAnsi="Times New Roman" w:cs="Times New Roman"/>
          <w:b/>
          <w:i/>
          <w:color w:val="333333"/>
          <w:sz w:val="24"/>
          <w:lang w:val="ru-RU"/>
        </w:rPr>
        <w:t>базовых</w:t>
      </w:r>
      <w:r w:rsidRPr="00860A4A">
        <w:rPr>
          <w:rFonts w:ascii="Times New Roman" w:eastAsia="Times New Roman" w:hAnsi="Times New Roman" w:cs="Times New Roman"/>
          <w:b/>
          <w:i/>
          <w:color w:val="333333"/>
          <w:sz w:val="24"/>
          <w:lang w:val="ru-RU"/>
        </w:rPr>
        <w:t xml:space="preserve"> </w:t>
      </w:r>
      <w:r>
        <w:rPr>
          <w:rFonts w:ascii="Times New Roman" w:eastAsia="Times New Roman" w:hAnsi="Times New Roman" w:cs="Times New Roman"/>
          <w:b/>
          <w:i/>
          <w:color w:val="333333"/>
          <w:sz w:val="24"/>
          <w:lang w:val="ru-RU"/>
        </w:rPr>
        <w:t>и</w:t>
      </w:r>
      <w:r w:rsidRPr="00860A4A">
        <w:rPr>
          <w:rFonts w:ascii="Times New Roman" w:eastAsia="Times New Roman" w:hAnsi="Times New Roman" w:cs="Times New Roman"/>
          <w:b/>
          <w:i/>
          <w:color w:val="333333"/>
          <w:sz w:val="24"/>
          <w:lang w:val="ru-RU"/>
        </w:rPr>
        <w:t xml:space="preserve"> </w:t>
      </w:r>
      <w:r>
        <w:rPr>
          <w:rFonts w:ascii="Times New Roman" w:eastAsia="Times New Roman" w:hAnsi="Times New Roman" w:cs="Times New Roman"/>
          <w:b/>
          <w:i/>
          <w:color w:val="333333"/>
          <w:sz w:val="24"/>
          <w:lang w:val="ru-RU"/>
        </w:rPr>
        <w:t>отвечающих требованиям</w:t>
      </w:r>
      <w:r w:rsidRPr="00860A4A">
        <w:rPr>
          <w:rFonts w:ascii="Times New Roman" w:eastAsia="Times New Roman" w:hAnsi="Times New Roman" w:cs="Times New Roman"/>
          <w:b/>
          <w:i/>
          <w:color w:val="333333"/>
          <w:sz w:val="24"/>
          <w:lang w:val="ru-RU"/>
        </w:rPr>
        <w:t xml:space="preserve"> </w:t>
      </w:r>
      <w:r>
        <w:rPr>
          <w:rFonts w:ascii="Times New Roman" w:eastAsia="Times New Roman" w:hAnsi="Times New Roman" w:cs="Times New Roman"/>
          <w:b/>
          <w:i/>
          <w:color w:val="333333"/>
          <w:sz w:val="24"/>
          <w:lang w:val="ru-RU"/>
        </w:rPr>
        <w:t>учебных</w:t>
      </w:r>
      <w:r w:rsidRPr="00860A4A">
        <w:rPr>
          <w:rFonts w:ascii="Times New Roman" w:eastAsia="Times New Roman" w:hAnsi="Times New Roman" w:cs="Times New Roman"/>
          <w:b/>
          <w:i/>
          <w:color w:val="333333"/>
          <w:sz w:val="24"/>
          <w:lang w:val="ru-RU"/>
        </w:rPr>
        <w:t xml:space="preserve"> </w:t>
      </w:r>
      <w:r>
        <w:rPr>
          <w:rFonts w:ascii="Times New Roman" w:eastAsia="Times New Roman" w:hAnsi="Times New Roman" w:cs="Times New Roman"/>
          <w:b/>
          <w:i/>
          <w:color w:val="333333"/>
          <w:sz w:val="24"/>
          <w:lang w:val="ru-RU"/>
        </w:rPr>
        <w:t>материалов</w:t>
      </w:r>
      <w:r w:rsidRPr="00860A4A">
        <w:rPr>
          <w:rFonts w:ascii="Times New Roman" w:eastAsia="Times New Roman" w:hAnsi="Times New Roman" w:cs="Times New Roman"/>
          <w:b/>
          <w:i/>
          <w:color w:val="333333"/>
          <w:sz w:val="24"/>
          <w:lang w:val="ru-RU"/>
        </w:rPr>
        <w:t xml:space="preserve"> </w:t>
      </w:r>
      <w:r>
        <w:rPr>
          <w:rFonts w:ascii="Times New Roman" w:eastAsia="Times New Roman" w:hAnsi="Times New Roman" w:cs="Times New Roman"/>
          <w:b/>
          <w:i/>
          <w:color w:val="333333"/>
          <w:sz w:val="24"/>
          <w:lang w:val="ru-RU"/>
        </w:rPr>
        <w:t>ограничивает</w:t>
      </w:r>
      <w:r w:rsidRPr="00860A4A">
        <w:rPr>
          <w:rFonts w:ascii="Times New Roman" w:eastAsia="Times New Roman" w:hAnsi="Times New Roman" w:cs="Times New Roman"/>
          <w:b/>
          <w:i/>
          <w:color w:val="333333"/>
          <w:sz w:val="24"/>
          <w:lang w:val="ru-RU"/>
        </w:rPr>
        <w:t xml:space="preserve"> </w:t>
      </w:r>
      <w:r>
        <w:rPr>
          <w:rFonts w:ascii="Times New Roman" w:eastAsia="Times New Roman" w:hAnsi="Times New Roman" w:cs="Times New Roman"/>
          <w:b/>
          <w:i/>
          <w:color w:val="333333"/>
          <w:sz w:val="24"/>
          <w:lang w:val="ru-RU"/>
        </w:rPr>
        <w:t>развитие</w:t>
      </w:r>
      <w:r w:rsidRPr="00860A4A">
        <w:rPr>
          <w:rFonts w:ascii="Times New Roman" w:eastAsia="Times New Roman" w:hAnsi="Times New Roman" w:cs="Times New Roman"/>
          <w:b/>
          <w:i/>
          <w:color w:val="333333"/>
          <w:sz w:val="24"/>
          <w:lang w:val="ru-RU"/>
        </w:rPr>
        <w:t xml:space="preserve"> </w:t>
      </w:r>
      <w:r>
        <w:rPr>
          <w:rFonts w:ascii="Times New Roman" w:eastAsia="Times New Roman" w:hAnsi="Times New Roman" w:cs="Times New Roman"/>
          <w:b/>
          <w:i/>
          <w:color w:val="333333"/>
          <w:sz w:val="24"/>
          <w:lang w:val="ru-RU"/>
        </w:rPr>
        <w:t>ребенка</w:t>
      </w:r>
      <w:r w:rsidRPr="00860A4A">
        <w:rPr>
          <w:rFonts w:ascii="Times New Roman" w:eastAsia="Times New Roman" w:hAnsi="Times New Roman" w:cs="Times New Roman"/>
          <w:b/>
          <w:color w:val="333333"/>
          <w:sz w:val="24"/>
          <w:lang w:val="ru-RU"/>
        </w:rPr>
        <w:t>.</w:t>
      </w:r>
      <w:r w:rsidRPr="00860A4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При проведении стандартизованных</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наблюдений</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классе</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на основе представительной</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выборки в рамках реализации</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программы</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подготовки</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к</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школе</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Наристе</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w:t>
      </w:r>
      <w:r w:rsidRPr="00A70007">
        <w:rPr>
          <w:rFonts w:ascii="Times New Roman" w:eastAsia="Times New Roman" w:hAnsi="Times New Roman" w:cs="Times New Roman"/>
          <w:color w:val="333333"/>
          <w:sz w:val="24"/>
          <w:lang w:val="ru-RU"/>
        </w:rPr>
        <w:t xml:space="preserve"> 2016</w:t>
      </w:r>
      <w:r>
        <w:rPr>
          <w:rFonts w:ascii="Times New Roman" w:eastAsia="Times New Roman" w:hAnsi="Times New Roman" w:cs="Times New Roman"/>
          <w:color w:val="333333"/>
          <w:sz w:val="24"/>
          <w:lang w:val="ru-RU"/>
        </w:rPr>
        <w:t>г</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было обнаружено</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что</w:t>
      </w:r>
      <w:r w:rsidRPr="00A70007">
        <w:rPr>
          <w:rFonts w:ascii="Times New Roman" w:eastAsia="Times New Roman" w:hAnsi="Times New Roman" w:cs="Times New Roman"/>
          <w:color w:val="333333"/>
          <w:sz w:val="24"/>
          <w:lang w:val="ru-RU"/>
        </w:rPr>
        <w:t xml:space="preserve"> 65% </w:t>
      </w:r>
      <w:r>
        <w:rPr>
          <w:rFonts w:ascii="Times New Roman" w:eastAsia="Times New Roman" w:hAnsi="Times New Roman" w:cs="Times New Roman"/>
          <w:color w:val="333333"/>
          <w:sz w:val="24"/>
          <w:lang w:val="ru-RU"/>
        </w:rPr>
        <w:t>классных комнат не</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имели</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пространства</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для</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чтения</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книг</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а</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более</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чем</w:t>
      </w:r>
      <w:r w:rsidRPr="00A70007">
        <w:rPr>
          <w:rFonts w:ascii="Times New Roman" w:eastAsia="Times New Roman" w:hAnsi="Times New Roman" w:cs="Times New Roman"/>
          <w:color w:val="333333"/>
          <w:sz w:val="24"/>
          <w:lang w:val="ru-RU"/>
        </w:rPr>
        <w:t xml:space="preserve"> 80% </w:t>
      </w:r>
      <w:r>
        <w:rPr>
          <w:rFonts w:ascii="Times New Roman" w:eastAsia="Times New Roman" w:hAnsi="Times New Roman" w:cs="Times New Roman"/>
          <w:color w:val="333333"/>
          <w:sz w:val="24"/>
          <w:lang w:val="ru-RU"/>
        </w:rPr>
        <w:t>классов</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содержали</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менее 15 книг и ограниченное число текстовых материалов. Группы</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не адекватно</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снабжены</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учебными</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материалами. В</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ряде случаев</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это</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вопрос</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количества</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когда</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недостаточное</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число материалов находятся в обращении у детей. Многие</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классы</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снабжены</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плохо разработанными материалами</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точки</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зрения</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передачи базовых</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знаний</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привития базовых навыков</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или</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таковые</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вообще</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отсутствуют</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Например</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материалы тактильного характера</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стимулирующие понимание базовых математических концепций/понятия числа, часто отсутствуют, а материалы для чтения, соответствующие возрасту и/или родному языку детей (особенно в случае кыргызского и узбекского языков) очень ограничены в количественном отношении. Соответствующие</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возрасту</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учебные</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материалы</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были</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разработаны</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предоставлены</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для дошкольных учреждений в рамках предыдущего дошкольного проекта, финансируемого ГПЦО. Перечень данных</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материалов</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необходимо</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расширить</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включив</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материалы</w:t>
      </w:r>
      <w:r w:rsidRPr="00A7000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дифференцированные в соответствии с особыми образовательными потребностями детей.</w:t>
      </w:r>
    </w:p>
    <w:p w14:paraId="35E6B26D" w14:textId="77777777" w:rsidR="00AD7DF6" w:rsidRPr="00A70007" w:rsidRDefault="00AD7DF6" w:rsidP="00AD7DF6">
      <w:pPr>
        <w:pStyle w:val="a8"/>
        <w:ind w:left="450"/>
        <w:jc w:val="both"/>
        <w:rPr>
          <w:rFonts w:ascii="Times New Roman" w:eastAsia="Times New Roman" w:hAnsi="Times New Roman" w:cs="Times New Roman"/>
          <w:color w:val="333333"/>
          <w:sz w:val="24"/>
          <w:lang w:val="ru-RU"/>
        </w:rPr>
      </w:pPr>
      <w:r w:rsidRPr="00A70007">
        <w:rPr>
          <w:rFonts w:ascii="Times New Roman" w:eastAsia="Times New Roman" w:hAnsi="Times New Roman" w:cs="Times New Roman"/>
          <w:color w:val="333333"/>
          <w:sz w:val="24"/>
          <w:lang w:val="ru-RU"/>
        </w:rPr>
        <w:t xml:space="preserve"> </w:t>
      </w:r>
    </w:p>
    <w:p w14:paraId="6E57D3F7" w14:textId="56873DC3" w:rsidR="00AD7DF6" w:rsidRDefault="00AD7DF6" w:rsidP="0085024D">
      <w:pPr>
        <w:pStyle w:val="a8"/>
        <w:widowControl w:val="0"/>
        <w:numPr>
          <w:ilvl w:val="0"/>
          <w:numId w:val="147"/>
        </w:numPr>
        <w:autoSpaceDE w:val="0"/>
        <w:autoSpaceDN w:val="0"/>
        <w:adjustRightInd w:val="0"/>
        <w:spacing w:after="0" w:line="240" w:lineRule="auto"/>
        <w:ind w:left="0" w:hanging="450"/>
        <w:jc w:val="both"/>
        <w:rPr>
          <w:rFonts w:ascii="Times New Roman" w:eastAsia="Times New Roman" w:hAnsi="Times New Roman" w:cs="Times New Roman"/>
          <w:color w:val="333333"/>
          <w:sz w:val="24"/>
          <w:lang w:val="ru-RU"/>
        </w:rPr>
      </w:pPr>
      <w:r>
        <w:rPr>
          <w:rFonts w:ascii="Times New Roman" w:eastAsia="Times New Roman" w:hAnsi="Times New Roman" w:cs="Times New Roman"/>
          <w:b/>
          <w:i/>
          <w:color w:val="333333"/>
          <w:sz w:val="24"/>
          <w:lang w:val="ru-RU"/>
        </w:rPr>
        <w:t>Устаревшая практика преподавания и приобретения знаний/навыков</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Общепризнанным</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является</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тот</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факт</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что</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многие</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учителя</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значительной</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степени</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придерживаются практики</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обучения</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всего</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класса единовременно</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регламентированного</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учебного дня. Это</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оставляет</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недостаточно</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возможностей</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для</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детей</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реализовывать</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концентрироваться</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на</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своих</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собственных</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интересах</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приводит</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к</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тому, что некоторые дети либо скучают (так как они уже освоили то, что преподается в данный момент), разочаровываются (так как не могут выполнить то или иное задание</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или отвлекаются (так как желают делать нечто другое). При анализе представительной</w:t>
      </w:r>
      <w:r w:rsidRPr="00525081">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выборки</w:t>
      </w:r>
      <w:r w:rsidRPr="00525081">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стандартизованных</w:t>
      </w:r>
      <w:r w:rsidRPr="00525081">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наблюдений</w:t>
      </w:r>
      <w:r w:rsidRPr="00525081">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w:t>
      </w:r>
      <w:r w:rsidRPr="00525081">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классе</w:t>
      </w:r>
      <w:r w:rsidRPr="00525081">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w:t>
      </w:r>
      <w:r w:rsidRPr="00525081">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рамках</w:t>
      </w:r>
      <w:r w:rsidRPr="00525081">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программы</w:t>
      </w:r>
      <w:r w:rsidRPr="00525081">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Наристе</w:t>
      </w:r>
      <w:r w:rsidRPr="00525081">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w:t>
      </w:r>
      <w:r w:rsidRPr="00525081">
        <w:rPr>
          <w:rFonts w:ascii="Times New Roman" w:eastAsia="Times New Roman" w:hAnsi="Times New Roman" w:cs="Times New Roman"/>
          <w:color w:val="333333"/>
          <w:sz w:val="24"/>
          <w:lang w:val="ru-RU"/>
        </w:rPr>
        <w:t xml:space="preserve"> 2016</w:t>
      </w:r>
      <w:r>
        <w:rPr>
          <w:rFonts w:ascii="Times New Roman" w:eastAsia="Times New Roman" w:hAnsi="Times New Roman" w:cs="Times New Roman"/>
          <w:color w:val="333333"/>
          <w:sz w:val="24"/>
          <w:lang w:val="ru-RU"/>
        </w:rPr>
        <w:t>г</w:t>
      </w:r>
      <w:r w:rsidRPr="00525081">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было обнаружено</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что</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учащиеся</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примерно</w:t>
      </w:r>
      <w:r w:rsidRPr="00A00766">
        <w:rPr>
          <w:rFonts w:ascii="Times New Roman" w:eastAsia="Times New Roman" w:hAnsi="Times New Roman" w:cs="Times New Roman"/>
          <w:color w:val="333333"/>
          <w:sz w:val="24"/>
          <w:lang w:val="ru-RU"/>
        </w:rPr>
        <w:t xml:space="preserve"> 60% </w:t>
      </w:r>
      <w:r>
        <w:rPr>
          <w:rFonts w:ascii="Times New Roman" w:eastAsia="Times New Roman" w:hAnsi="Times New Roman" w:cs="Times New Roman"/>
          <w:color w:val="333333"/>
          <w:sz w:val="24"/>
          <w:lang w:val="ru-RU"/>
        </w:rPr>
        <w:t>времени</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классе</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проводят</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за</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занятиями</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рамках</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всей</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группы</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это</w:t>
      </w:r>
      <w:r w:rsidRPr="00A00766">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свидетельствует о том, что привычной нормой является применение дидактического подхода к урокам – вместо исследовательского или игрового</w:t>
      </w:r>
      <w:r w:rsidRPr="00A00766">
        <w:rPr>
          <w:rFonts w:ascii="Times New Roman" w:eastAsia="Times New Roman" w:hAnsi="Times New Roman" w:cs="Times New Roman"/>
          <w:color w:val="333333"/>
          <w:sz w:val="24"/>
          <w:lang w:val="ru-RU"/>
        </w:rPr>
        <w:t>.</w:t>
      </w:r>
    </w:p>
    <w:p w14:paraId="07BA2131" w14:textId="77777777" w:rsidR="003226FA" w:rsidRPr="0085024D" w:rsidRDefault="003226FA" w:rsidP="0085024D">
      <w:pPr>
        <w:pStyle w:val="a8"/>
        <w:rPr>
          <w:rFonts w:ascii="Times New Roman" w:eastAsia="Times New Roman" w:hAnsi="Times New Roman" w:cs="Times New Roman"/>
          <w:color w:val="333333"/>
          <w:sz w:val="24"/>
          <w:lang w:val="ru-RU"/>
        </w:rPr>
      </w:pPr>
    </w:p>
    <w:p w14:paraId="2653FBDC" w14:textId="42B30388" w:rsidR="00AD7DF6" w:rsidRDefault="00AD7DF6" w:rsidP="0085024D">
      <w:pPr>
        <w:widowControl w:val="0"/>
        <w:numPr>
          <w:ilvl w:val="0"/>
          <w:numId w:val="147"/>
        </w:numPr>
        <w:tabs>
          <w:tab w:val="decimal" w:pos="0"/>
        </w:tabs>
        <w:autoSpaceDE w:val="0"/>
        <w:autoSpaceDN w:val="0"/>
        <w:adjustRightInd w:val="0"/>
        <w:spacing w:after="0" w:line="240" w:lineRule="auto"/>
        <w:ind w:left="0" w:hanging="450"/>
        <w:contextualSpacing/>
        <w:jc w:val="both"/>
        <w:rPr>
          <w:rFonts w:ascii="Times New Roman" w:eastAsia="Times New Roman" w:hAnsi="Times New Roman" w:cs="Times New Roman"/>
          <w:color w:val="333333"/>
          <w:sz w:val="24"/>
          <w:lang w:val="ru-RU"/>
        </w:rPr>
      </w:pPr>
      <w:r w:rsidRPr="0085024D">
        <w:rPr>
          <w:rFonts w:ascii="Times New Roman" w:eastAsia="Times New Roman" w:hAnsi="Times New Roman" w:cs="Times New Roman"/>
          <w:color w:val="333333"/>
          <w:sz w:val="24"/>
          <w:lang w:val="ru-RU"/>
        </w:rPr>
        <w:t>Эксперты признают, что</w:t>
      </w:r>
      <w:r w:rsidRPr="0085024D">
        <w:rPr>
          <w:rFonts w:ascii="Times New Roman" w:eastAsia="Times New Roman" w:hAnsi="Times New Roman" w:cs="Times New Roman"/>
          <w:i/>
          <w:color w:val="333333"/>
          <w:sz w:val="24"/>
          <w:lang w:val="ru-RU"/>
        </w:rPr>
        <w:t xml:space="preserve"> </w:t>
      </w:r>
      <w:r w:rsidRPr="0085024D">
        <w:rPr>
          <w:rFonts w:ascii="Times New Roman" w:eastAsia="Times New Roman" w:hAnsi="Times New Roman" w:cs="Times New Roman"/>
          <w:b/>
          <w:bCs/>
          <w:i/>
          <w:color w:val="333333"/>
          <w:sz w:val="24"/>
          <w:lang w:val="ru-RU"/>
        </w:rPr>
        <w:t>педагогическая традиция в стране и программы подготовки учителей</w:t>
      </w:r>
      <w:r w:rsidRPr="0085024D">
        <w:rPr>
          <w:rFonts w:ascii="Times New Roman" w:eastAsia="Times New Roman" w:hAnsi="Times New Roman" w:cs="Times New Roman"/>
          <w:color w:val="333333"/>
          <w:sz w:val="24"/>
          <w:lang w:val="ru-RU"/>
        </w:rPr>
        <w:t xml:space="preserve"> (базовая и на рабочем месте) нуждаются в модернизации, особенно в целях включения таких форм обучения, которые в большей степени ориентированы на учащегося, а также форм активного обучения в целях обеспечения эффективности преподавания на уровне дошкольной подготовки, что требует особых педагогических подходов и компетенций для вовлечения и взаимодействия с детьми, чтобы стимулировать их любопытство и мотивировать на учебу. Возможности обучения на рабочем месте, </w:t>
      </w:r>
      <w:r w:rsidRPr="0085024D">
        <w:rPr>
          <w:rFonts w:ascii="Times New Roman" w:eastAsia="Times New Roman" w:hAnsi="Times New Roman" w:cs="Times New Roman"/>
          <w:color w:val="333333"/>
          <w:sz w:val="24"/>
          <w:lang w:val="ru-RU"/>
        </w:rPr>
        <w:lastRenderedPageBreak/>
        <w:t>повышения квалификации для учителей ограничены количественно и качественно. Существует национальный стандарт повышения квалификации в объеме 72 часов, которые учитель должен проходить каждые 5 лет, примерно от 10 до 20 % подпадающих под данное требование учителей проходят данную программу ежегодно. Разрыв связан по большей части с отсутствием системного потенциала для одновременного обучения такого большого числа учителей и, отчасти, нежеланием местных властей оплачивать транспортные расходы и суточные для учителей.</w:t>
      </w:r>
    </w:p>
    <w:p w14:paraId="689B4428" w14:textId="4A9F75C5" w:rsidR="003226FA" w:rsidRPr="0085024D" w:rsidRDefault="003226FA" w:rsidP="0085024D">
      <w:pPr>
        <w:widowControl w:val="0"/>
        <w:tabs>
          <w:tab w:val="decimal" w:pos="0"/>
        </w:tabs>
        <w:autoSpaceDE w:val="0"/>
        <w:autoSpaceDN w:val="0"/>
        <w:adjustRightInd w:val="0"/>
        <w:spacing w:after="0" w:line="240" w:lineRule="auto"/>
        <w:contextualSpacing/>
        <w:jc w:val="both"/>
        <w:rPr>
          <w:rFonts w:ascii="Times New Roman" w:eastAsia="Times New Roman" w:hAnsi="Times New Roman" w:cs="Times New Roman"/>
          <w:color w:val="333333"/>
          <w:sz w:val="24"/>
          <w:lang w:val="ru-RU"/>
        </w:rPr>
      </w:pPr>
    </w:p>
    <w:p w14:paraId="20A1BDBA" w14:textId="5FE0FF6F" w:rsidR="00AD7DF6" w:rsidRPr="0085024D" w:rsidRDefault="00AD7DF6" w:rsidP="0085024D">
      <w:pPr>
        <w:widowControl w:val="0"/>
        <w:autoSpaceDE w:val="0"/>
        <w:autoSpaceDN w:val="0"/>
        <w:adjustRightInd w:val="0"/>
        <w:spacing w:after="0" w:line="240" w:lineRule="auto"/>
        <w:jc w:val="both"/>
        <w:rPr>
          <w:rFonts w:ascii="Times New Roman" w:eastAsia="Times New Roman" w:hAnsi="Times New Roman" w:cs="Times New Roman"/>
          <w:color w:val="333333"/>
          <w:sz w:val="24"/>
          <w:lang w:val="ru-RU"/>
        </w:rPr>
      </w:pPr>
      <w:r w:rsidRPr="0085024D">
        <w:rPr>
          <w:rFonts w:ascii="Times New Roman" w:eastAsia="Times New Roman" w:hAnsi="Times New Roman" w:cs="Times New Roman"/>
          <w:b/>
          <w:i/>
          <w:color w:val="333333"/>
          <w:sz w:val="24"/>
          <w:lang w:val="ru-RU"/>
        </w:rPr>
        <w:t>Эффективность и равенство при осуществлении расходов.</w:t>
      </w:r>
      <w:r w:rsidRPr="0085024D">
        <w:rPr>
          <w:rFonts w:ascii="Times New Roman" w:eastAsia="Times New Roman" w:hAnsi="Times New Roman" w:cs="Times New Roman"/>
          <w:color w:val="333333"/>
          <w:sz w:val="24"/>
          <w:lang w:val="ru-RU"/>
        </w:rPr>
        <w:t xml:space="preserve"> Страна расходует большие объемы денежных средств, при этом достигнутый охват представляется ограниченным, так как наиболее популярная форма услуг дошкольного образования имеет высокую стоимость, так как включает услуги ухода в дополнение к образованию. Среднегодовые расходы на ребенка в дошкольном учреждении почти в три раза превышают средние затраты на ребенка в начальном и среднем образовании в связи с применением дорогостоящей модели </w:t>
      </w:r>
      <w:r w:rsidR="00F13D39" w:rsidRPr="0085024D">
        <w:rPr>
          <w:rFonts w:ascii="Times New Roman" w:eastAsia="Times New Roman" w:hAnsi="Times New Roman" w:cs="Times New Roman"/>
          <w:color w:val="333333"/>
          <w:sz w:val="24"/>
          <w:lang w:val="ru-RU"/>
        </w:rPr>
        <w:t>работы государственных</w:t>
      </w:r>
      <w:r w:rsidRPr="0085024D">
        <w:rPr>
          <w:rFonts w:ascii="Times New Roman" w:eastAsia="Times New Roman" w:hAnsi="Times New Roman" w:cs="Times New Roman"/>
          <w:color w:val="333333"/>
          <w:sz w:val="24"/>
          <w:lang w:val="ru-RU"/>
        </w:rPr>
        <w:t xml:space="preserve"> детских садов. В период 2012-2017гг. государственные расходы на дошкольное образование демонстрировали годовой рост в объеме 20% в номинальном выражении и достигли 5.3 млрд. сом или 1% ВВП, или 14.3% общих расходов на образование в 2017г.[3]. Структура данных расходов такова: заработная плата и расходы на штат составляют примерно 52% общих расходов (2011-2016гг.); расходы на питание достигают примерно 69% операционных расходов и расходов, не связанных с персоналом, при этом родители оплачивают почти 64% общего бюджета на питание; затраты, связанные с ЖХК, ГСМ и обслуживанием зданий – примерно 22% операционного бюджета, не связанного с зарплатой, и только 4% операционных, не связанных с заработной платой, расходов идут на образовательные ресурсы и материалы. С учетом данного уровня инвестиций Кыргызстан мог бы достичь более высоких показателей охвата дошкольным образованием, как свидетельствует международный опыт, в случае более широкого применения экономичных моделей.</w:t>
      </w:r>
    </w:p>
    <w:p w14:paraId="77F8506C" w14:textId="77777777" w:rsidR="00AD7DF6" w:rsidRPr="00C8399A" w:rsidRDefault="00AD7DF6" w:rsidP="00AD7DF6">
      <w:pPr>
        <w:pStyle w:val="a8"/>
        <w:ind w:left="450"/>
        <w:jc w:val="both"/>
        <w:rPr>
          <w:rFonts w:ascii="Times New Roman" w:eastAsia="Times New Roman" w:hAnsi="Times New Roman" w:cs="Times New Roman"/>
          <w:color w:val="333333"/>
          <w:sz w:val="24"/>
          <w:lang w:val="ru-RU"/>
        </w:rPr>
      </w:pPr>
    </w:p>
    <w:p w14:paraId="0C3246DC" w14:textId="54BBDBD9" w:rsidR="00AD7DF6" w:rsidRDefault="00AD7DF6" w:rsidP="0085024D">
      <w:pPr>
        <w:pStyle w:val="a8"/>
        <w:widowControl w:val="0"/>
        <w:numPr>
          <w:ilvl w:val="0"/>
          <w:numId w:val="147"/>
        </w:numPr>
        <w:autoSpaceDE w:val="0"/>
        <w:autoSpaceDN w:val="0"/>
        <w:adjustRightInd w:val="0"/>
        <w:spacing w:after="0" w:line="240" w:lineRule="auto"/>
        <w:ind w:left="0" w:hanging="450"/>
        <w:jc w:val="both"/>
        <w:rPr>
          <w:rFonts w:ascii="Times New Roman" w:eastAsia="Times New Roman" w:hAnsi="Times New Roman" w:cs="Times New Roman"/>
          <w:color w:val="333333"/>
          <w:sz w:val="24"/>
          <w:lang w:val="ru-RU"/>
        </w:rPr>
      </w:pPr>
      <w:r>
        <w:rPr>
          <w:rFonts w:ascii="Times New Roman" w:eastAsia="Times New Roman" w:hAnsi="Times New Roman" w:cs="Times New Roman"/>
          <w:b/>
          <w:bCs/>
          <w:color w:val="333333"/>
          <w:sz w:val="24"/>
          <w:lang w:val="ru-RU"/>
        </w:rPr>
        <w:t>Включение</w:t>
      </w:r>
      <w:r w:rsidRPr="00C8399A">
        <w:rPr>
          <w:rFonts w:ascii="Times New Roman" w:eastAsia="Times New Roman" w:hAnsi="Times New Roman" w:cs="Times New Roman"/>
          <w:b/>
          <w:bCs/>
          <w:color w:val="333333"/>
          <w:sz w:val="24"/>
          <w:lang w:val="ru-RU"/>
        </w:rPr>
        <w:t xml:space="preserve"> </w:t>
      </w:r>
      <w:r>
        <w:rPr>
          <w:rFonts w:ascii="Times New Roman" w:eastAsia="Times New Roman" w:hAnsi="Times New Roman" w:cs="Times New Roman"/>
          <w:b/>
          <w:bCs/>
          <w:color w:val="333333"/>
          <w:sz w:val="24"/>
          <w:lang w:val="ru-RU"/>
        </w:rPr>
        <w:t>детей</w:t>
      </w:r>
      <w:r w:rsidRPr="00C8399A">
        <w:rPr>
          <w:rFonts w:ascii="Times New Roman" w:eastAsia="Times New Roman" w:hAnsi="Times New Roman" w:cs="Times New Roman"/>
          <w:b/>
          <w:bCs/>
          <w:color w:val="333333"/>
          <w:sz w:val="24"/>
          <w:lang w:val="ru-RU"/>
        </w:rPr>
        <w:t xml:space="preserve"> </w:t>
      </w:r>
      <w:r>
        <w:rPr>
          <w:rFonts w:ascii="Times New Roman" w:eastAsia="Times New Roman" w:hAnsi="Times New Roman" w:cs="Times New Roman"/>
          <w:b/>
          <w:bCs/>
          <w:color w:val="333333"/>
          <w:sz w:val="24"/>
          <w:lang w:val="ru-RU"/>
        </w:rPr>
        <w:t>с</w:t>
      </w:r>
      <w:r w:rsidRPr="00C8399A">
        <w:rPr>
          <w:rFonts w:ascii="Times New Roman" w:eastAsia="Times New Roman" w:hAnsi="Times New Roman" w:cs="Times New Roman"/>
          <w:b/>
          <w:bCs/>
          <w:color w:val="333333"/>
          <w:sz w:val="24"/>
          <w:lang w:val="ru-RU"/>
        </w:rPr>
        <w:t xml:space="preserve"> </w:t>
      </w:r>
      <w:r>
        <w:rPr>
          <w:rFonts w:ascii="Times New Roman" w:eastAsia="Times New Roman" w:hAnsi="Times New Roman" w:cs="Times New Roman"/>
          <w:b/>
          <w:bCs/>
          <w:color w:val="333333"/>
          <w:sz w:val="24"/>
          <w:lang w:val="ru-RU"/>
        </w:rPr>
        <w:t>особенностями здоровья</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представляется самым слабым звеном системы</w:t>
      </w:r>
      <w:r w:rsidRPr="00F22037">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на текущем этапе. Основные</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вызовы</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части</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внедрения</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развития</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иклюзивного</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образования</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связаны</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отсутствием</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стимулирующей</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физическое</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психологическое</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развитие</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среды</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адаптированных</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учебных</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материалов</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нехваткой</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 xml:space="preserve">профессионалов и </w:t>
      </w:r>
      <w:r w:rsidR="00F13D39">
        <w:rPr>
          <w:rFonts w:ascii="Times New Roman" w:eastAsia="Times New Roman" w:hAnsi="Times New Roman" w:cs="Times New Roman"/>
          <w:color w:val="333333"/>
          <w:sz w:val="24"/>
          <w:lang w:val="ru-RU"/>
        </w:rPr>
        <w:t>недостаточным потенциалом,</w:t>
      </w:r>
      <w:r>
        <w:rPr>
          <w:rFonts w:ascii="Times New Roman" w:eastAsia="Times New Roman" w:hAnsi="Times New Roman" w:cs="Times New Roman"/>
          <w:color w:val="333333"/>
          <w:sz w:val="24"/>
          <w:lang w:val="ru-RU"/>
        </w:rPr>
        <w:t xml:space="preserve"> и мотивацией учителей в части выявления и применения индивидуальных подходов к обучению детей с особыми потребностями, а также устоявшейся практикой мониторинга и менеджмента в школах. Дети</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с</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инвалидностями</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не</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посещают</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дошкольные</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учреждения</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так</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как</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инклюзивное</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образование</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не</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полностью</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внедрено</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при этом</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анализ</w:t>
      </w:r>
      <w:r w:rsidRPr="00C8399A">
        <w:rPr>
          <w:rFonts w:ascii="Times New Roman" w:eastAsia="Times New Roman" w:hAnsi="Times New Roman" w:cs="Times New Roman"/>
          <w:color w:val="333333"/>
          <w:sz w:val="24"/>
          <w:lang w:val="ru-RU"/>
        </w:rPr>
        <w:t xml:space="preserve"> </w:t>
      </w:r>
      <w:r>
        <w:rPr>
          <w:rFonts w:ascii="Times New Roman" w:eastAsia="Times New Roman" w:hAnsi="Times New Roman" w:cs="Times New Roman"/>
          <w:color w:val="333333"/>
          <w:sz w:val="24"/>
          <w:lang w:val="ru-RU"/>
        </w:rPr>
        <w:t>количественных данных за последние 5 лет показывает тенденцию годового роста в численности детей с инвалидностями на уровне</w:t>
      </w:r>
      <w:r w:rsidRPr="00C8399A">
        <w:rPr>
          <w:rFonts w:ascii="Times New Roman" w:eastAsia="Times New Roman" w:hAnsi="Times New Roman" w:cs="Times New Roman"/>
          <w:color w:val="333333"/>
          <w:sz w:val="24"/>
          <w:lang w:val="ru-RU"/>
        </w:rPr>
        <w:t xml:space="preserve"> 1-1,5 </w:t>
      </w:r>
      <w:r>
        <w:rPr>
          <w:rFonts w:ascii="Times New Roman" w:eastAsia="Times New Roman" w:hAnsi="Times New Roman" w:cs="Times New Roman"/>
          <w:color w:val="333333"/>
          <w:sz w:val="24"/>
          <w:lang w:val="ru-RU"/>
        </w:rPr>
        <w:t>%</w:t>
      </w:r>
      <w:r w:rsidRPr="00C8399A">
        <w:rPr>
          <w:rFonts w:ascii="Times New Roman" w:eastAsia="Times New Roman" w:hAnsi="Times New Roman" w:cs="Times New Roman"/>
          <w:color w:val="333333"/>
          <w:sz w:val="24"/>
          <w:lang w:val="ru-RU"/>
        </w:rPr>
        <w:t>.</w:t>
      </w:r>
      <w:r>
        <w:rPr>
          <w:rStyle w:val="af5"/>
          <w:rFonts w:ascii="Times New Roman" w:eastAsia="Times New Roman" w:hAnsi="Times New Roman" w:cs="Times New Roman"/>
          <w:color w:val="333333"/>
          <w:sz w:val="24"/>
        </w:rPr>
        <w:footnoteReference w:id="3"/>
      </w:r>
    </w:p>
    <w:p w14:paraId="45EDF90F" w14:textId="77777777" w:rsidR="00F13D39" w:rsidRPr="00C8399A" w:rsidRDefault="00F13D39" w:rsidP="00F13D39">
      <w:pPr>
        <w:pStyle w:val="a8"/>
        <w:widowControl w:val="0"/>
        <w:autoSpaceDE w:val="0"/>
        <w:autoSpaceDN w:val="0"/>
        <w:adjustRightInd w:val="0"/>
        <w:spacing w:after="0" w:line="240" w:lineRule="auto"/>
        <w:ind w:left="0"/>
        <w:jc w:val="both"/>
        <w:rPr>
          <w:rFonts w:ascii="Times New Roman" w:eastAsia="Times New Roman" w:hAnsi="Times New Roman" w:cs="Times New Roman"/>
          <w:color w:val="333333"/>
          <w:sz w:val="24"/>
          <w:lang w:val="ru-RU"/>
        </w:rPr>
      </w:pPr>
    </w:p>
    <w:p w14:paraId="7FD510B4" w14:textId="77777777" w:rsidR="00AD7DF6" w:rsidRPr="000C1413" w:rsidRDefault="00AD7DF6" w:rsidP="00F13D39">
      <w:pPr>
        <w:pStyle w:val="a8"/>
        <w:keepNext/>
        <w:keepLines/>
        <w:spacing w:before="240" w:after="240"/>
        <w:ind w:left="-284"/>
        <w:jc w:val="both"/>
        <w:rPr>
          <w:rFonts w:ascii="Times New Roman" w:hAnsi="Times New Roman" w:cs="Times New Roman"/>
          <w:sz w:val="24"/>
          <w:szCs w:val="24"/>
          <w:lang w:val="ru-RU"/>
        </w:rPr>
      </w:pPr>
      <w:bookmarkStart w:id="27" w:name="_Hlk8388328"/>
      <w:r w:rsidRPr="000C1413">
        <w:rPr>
          <w:rFonts w:ascii="Times New Roman" w:hAnsi="Times New Roman" w:cs="Times New Roman"/>
          <w:b/>
          <w:sz w:val="24"/>
          <w:szCs w:val="24"/>
          <w:lang w:val="ru-RU"/>
        </w:rPr>
        <w:t>Стратегия и программа Правительства</w:t>
      </w:r>
    </w:p>
    <w:p w14:paraId="2BEEBEBB" w14:textId="2BCD4474" w:rsidR="00AD7DF6" w:rsidRPr="00984EC9" w:rsidRDefault="00AD7DF6" w:rsidP="00F13D39">
      <w:pPr>
        <w:pStyle w:val="a8"/>
        <w:spacing w:after="240"/>
        <w:ind w:left="-284"/>
        <w:contextualSpacing w:val="0"/>
        <w:jc w:val="both"/>
        <w:rPr>
          <w:rFonts w:ascii="Times New Roman" w:hAnsi="Times New Roman" w:cs="Times New Roman"/>
          <w:sz w:val="24"/>
          <w:lang w:val="ru-RU"/>
        </w:rPr>
      </w:pPr>
      <w:r w:rsidRPr="006C2BE4">
        <w:rPr>
          <w:rFonts w:ascii="Times New Roman" w:hAnsi="Times New Roman" w:cs="Times New Roman"/>
          <w:sz w:val="24"/>
          <w:lang w:val="ru-RU"/>
        </w:rPr>
        <w:t xml:space="preserve">       </w:t>
      </w:r>
      <w:r>
        <w:rPr>
          <w:rFonts w:ascii="Times New Roman" w:hAnsi="Times New Roman" w:cs="Times New Roman"/>
          <w:sz w:val="24"/>
          <w:lang w:val="ru-RU"/>
        </w:rPr>
        <w:t>В</w:t>
      </w:r>
      <w:r w:rsidRPr="003F4BF2">
        <w:rPr>
          <w:rFonts w:ascii="Times New Roman" w:hAnsi="Times New Roman" w:cs="Times New Roman"/>
          <w:sz w:val="24"/>
          <w:lang w:val="ru-RU"/>
        </w:rPr>
        <w:t xml:space="preserve"> 2018</w:t>
      </w:r>
      <w:r>
        <w:rPr>
          <w:rFonts w:ascii="Times New Roman" w:hAnsi="Times New Roman" w:cs="Times New Roman"/>
          <w:sz w:val="24"/>
          <w:lang w:val="ru-RU"/>
        </w:rPr>
        <w:t>г</w:t>
      </w:r>
      <w:r w:rsidRPr="003F4BF2">
        <w:rPr>
          <w:rFonts w:ascii="Times New Roman" w:hAnsi="Times New Roman" w:cs="Times New Roman"/>
          <w:sz w:val="24"/>
          <w:lang w:val="ru-RU"/>
        </w:rPr>
        <w:t xml:space="preserve">. </w:t>
      </w:r>
      <w:r>
        <w:rPr>
          <w:rFonts w:ascii="Times New Roman" w:hAnsi="Times New Roman" w:cs="Times New Roman"/>
          <w:sz w:val="24"/>
          <w:lang w:val="ru-RU"/>
        </w:rPr>
        <w:t>Президент</w:t>
      </w:r>
      <w:r w:rsidRPr="00C8399A">
        <w:rPr>
          <w:rFonts w:ascii="Times New Roman" w:hAnsi="Times New Roman" w:cs="Times New Roman"/>
          <w:sz w:val="24"/>
          <w:lang w:val="ru-RU"/>
        </w:rPr>
        <w:t xml:space="preserve"> </w:t>
      </w:r>
      <w:r>
        <w:rPr>
          <w:rFonts w:ascii="Times New Roman" w:hAnsi="Times New Roman" w:cs="Times New Roman"/>
          <w:sz w:val="24"/>
          <w:lang w:val="ru-RU"/>
        </w:rPr>
        <w:t>Республики</w:t>
      </w:r>
      <w:r w:rsidRPr="00C8399A">
        <w:rPr>
          <w:rFonts w:ascii="Times New Roman" w:hAnsi="Times New Roman" w:cs="Times New Roman"/>
          <w:sz w:val="24"/>
          <w:lang w:val="ru-RU"/>
        </w:rPr>
        <w:t xml:space="preserve"> </w:t>
      </w:r>
      <w:r>
        <w:rPr>
          <w:rFonts w:ascii="Times New Roman" w:hAnsi="Times New Roman" w:cs="Times New Roman"/>
          <w:sz w:val="24"/>
          <w:lang w:val="ru-RU"/>
        </w:rPr>
        <w:t>утвердил</w:t>
      </w:r>
      <w:r w:rsidRPr="00C8399A">
        <w:rPr>
          <w:rFonts w:ascii="Times New Roman" w:hAnsi="Times New Roman" w:cs="Times New Roman"/>
          <w:sz w:val="24"/>
          <w:lang w:val="ru-RU"/>
        </w:rPr>
        <w:t xml:space="preserve"> «</w:t>
      </w:r>
      <w:r>
        <w:rPr>
          <w:rFonts w:ascii="Times New Roman" w:hAnsi="Times New Roman" w:cs="Times New Roman"/>
          <w:sz w:val="24"/>
          <w:lang w:val="ru-RU"/>
        </w:rPr>
        <w:t xml:space="preserve">Национальную стратегию развития на </w:t>
      </w:r>
      <w:r w:rsidRPr="00C8399A">
        <w:rPr>
          <w:rFonts w:ascii="Times New Roman" w:hAnsi="Times New Roman" w:cs="Times New Roman"/>
          <w:sz w:val="24"/>
          <w:lang w:val="ru-RU"/>
        </w:rPr>
        <w:t>2018–2040</w:t>
      </w:r>
      <w:r>
        <w:rPr>
          <w:rFonts w:ascii="Times New Roman" w:hAnsi="Times New Roman" w:cs="Times New Roman"/>
          <w:sz w:val="24"/>
          <w:lang w:val="ru-RU"/>
        </w:rPr>
        <w:t xml:space="preserve">гг.» </w:t>
      </w:r>
      <w:r w:rsidRPr="003F4BF2">
        <w:rPr>
          <w:rFonts w:ascii="Times New Roman" w:hAnsi="Times New Roman" w:cs="Times New Roman"/>
          <w:sz w:val="24"/>
          <w:lang w:val="ru-RU"/>
        </w:rPr>
        <w:t>(</w:t>
      </w:r>
      <w:r>
        <w:rPr>
          <w:rFonts w:ascii="Times New Roman" w:hAnsi="Times New Roman" w:cs="Times New Roman"/>
          <w:sz w:val="24"/>
          <w:lang w:val="ru-RU"/>
        </w:rPr>
        <w:t>Стратегия</w:t>
      </w:r>
      <w:r w:rsidRPr="003F4BF2">
        <w:rPr>
          <w:rFonts w:ascii="Times New Roman" w:hAnsi="Times New Roman" w:cs="Times New Roman"/>
          <w:sz w:val="24"/>
          <w:lang w:val="ru-RU"/>
        </w:rPr>
        <w:t xml:space="preserve"> 2040). </w:t>
      </w:r>
      <w:r>
        <w:rPr>
          <w:rFonts w:ascii="Times New Roman" w:hAnsi="Times New Roman" w:cs="Times New Roman"/>
          <w:sz w:val="24"/>
          <w:lang w:val="ru-RU"/>
        </w:rPr>
        <w:t>В данном документе акцент</w:t>
      </w:r>
      <w:r w:rsidRPr="00354E79">
        <w:rPr>
          <w:rFonts w:ascii="Times New Roman" w:hAnsi="Times New Roman" w:cs="Times New Roman"/>
          <w:sz w:val="24"/>
          <w:lang w:val="ru-RU"/>
        </w:rPr>
        <w:t xml:space="preserve"> </w:t>
      </w:r>
      <w:r>
        <w:rPr>
          <w:rFonts w:ascii="Times New Roman" w:hAnsi="Times New Roman" w:cs="Times New Roman"/>
          <w:sz w:val="24"/>
          <w:lang w:val="ru-RU"/>
        </w:rPr>
        <w:t>сделан</w:t>
      </w:r>
      <w:r w:rsidRPr="00354E79">
        <w:rPr>
          <w:rFonts w:ascii="Times New Roman" w:hAnsi="Times New Roman" w:cs="Times New Roman"/>
          <w:sz w:val="24"/>
          <w:lang w:val="ru-RU"/>
        </w:rPr>
        <w:t xml:space="preserve"> </w:t>
      </w:r>
      <w:r>
        <w:rPr>
          <w:rFonts w:ascii="Times New Roman" w:hAnsi="Times New Roman" w:cs="Times New Roman"/>
          <w:sz w:val="24"/>
          <w:lang w:val="ru-RU"/>
        </w:rPr>
        <w:t>на</w:t>
      </w:r>
      <w:r w:rsidRPr="00354E79">
        <w:rPr>
          <w:rFonts w:ascii="Times New Roman" w:hAnsi="Times New Roman" w:cs="Times New Roman"/>
          <w:sz w:val="24"/>
          <w:lang w:val="ru-RU"/>
        </w:rPr>
        <w:t xml:space="preserve"> </w:t>
      </w:r>
      <w:r>
        <w:rPr>
          <w:rFonts w:ascii="Times New Roman" w:hAnsi="Times New Roman" w:cs="Times New Roman"/>
          <w:sz w:val="24"/>
          <w:lang w:val="ru-RU"/>
        </w:rPr>
        <w:t>создании</w:t>
      </w:r>
      <w:r w:rsidRPr="00354E79">
        <w:rPr>
          <w:rFonts w:ascii="Times New Roman" w:hAnsi="Times New Roman" w:cs="Times New Roman"/>
          <w:sz w:val="24"/>
          <w:lang w:val="ru-RU"/>
        </w:rPr>
        <w:t xml:space="preserve"> </w:t>
      </w:r>
      <w:r>
        <w:rPr>
          <w:rFonts w:ascii="Times New Roman" w:hAnsi="Times New Roman" w:cs="Times New Roman"/>
          <w:sz w:val="24"/>
          <w:lang w:val="ru-RU"/>
        </w:rPr>
        <w:t>возможностей</w:t>
      </w:r>
      <w:r w:rsidRPr="00354E79">
        <w:rPr>
          <w:rFonts w:ascii="Times New Roman" w:hAnsi="Times New Roman" w:cs="Times New Roman"/>
          <w:sz w:val="24"/>
          <w:lang w:val="ru-RU"/>
        </w:rPr>
        <w:t xml:space="preserve"> </w:t>
      </w:r>
      <w:r>
        <w:rPr>
          <w:rFonts w:ascii="Times New Roman" w:hAnsi="Times New Roman" w:cs="Times New Roman"/>
          <w:sz w:val="24"/>
          <w:lang w:val="ru-RU"/>
        </w:rPr>
        <w:t>для</w:t>
      </w:r>
      <w:r w:rsidRPr="00354E79">
        <w:rPr>
          <w:rFonts w:ascii="Times New Roman" w:hAnsi="Times New Roman" w:cs="Times New Roman"/>
          <w:sz w:val="24"/>
          <w:lang w:val="ru-RU"/>
        </w:rPr>
        <w:t xml:space="preserve"> </w:t>
      </w:r>
      <w:r>
        <w:rPr>
          <w:rFonts w:ascii="Times New Roman" w:hAnsi="Times New Roman" w:cs="Times New Roman"/>
          <w:sz w:val="24"/>
          <w:lang w:val="ru-RU"/>
        </w:rPr>
        <w:t>развития</w:t>
      </w:r>
      <w:r w:rsidRPr="00354E79">
        <w:rPr>
          <w:rFonts w:ascii="Times New Roman" w:hAnsi="Times New Roman" w:cs="Times New Roman"/>
          <w:sz w:val="24"/>
          <w:lang w:val="ru-RU"/>
        </w:rPr>
        <w:t xml:space="preserve"> </w:t>
      </w:r>
      <w:r>
        <w:rPr>
          <w:rFonts w:ascii="Times New Roman" w:hAnsi="Times New Roman" w:cs="Times New Roman"/>
          <w:sz w:val="24"/>
          <w:lang w:val="ru-RU"/>
        </w:rPr>
        <w:t>человеческого</w:t>
      </w:r>
      <w:r w:rsidRPr="00354E79">
        <w:rPr>
          <w:rFonts w:ascii="Times New Roman" w:hAnsi="Times New Roman" w:cs="Times New Roman"/>
          <w:sz w:val="24"/>
          <w:lang w:val="ru-RU"/>
        </w:rPr>
        <w:t xml:space="preserve"> </w:t>
      </w:r>
      <w:r>
        <w:rPr>
          <w:rFonts w:ascii="Times New Roman" w:hAnsi="Times New Roman" w:cs="Times New Roman"/>
          <w:sz w:val="24"/>
          <w:lang w:val="ru-RU"/>
        </w:rPr>
        <w:t>капитала</w:t>
      </w:r>
      <w:r w:rsidRPr="00354E79">
        <w:rPr>
          <w:rFonts w:ascii="Times New Roman" w:hAnsi="Times New Roman" w:cs="Times New Roman"/>
          <w:sz w:val="24"/>
          <w:lang w:val="ru-RU"/>
        </w:rPr>
        <w:t xml:space="preserve">, </w:t>
      </w:r>
      <w:r>
        <w:rPr>
          <w:rFonts w:ascii="Times New Roman" w:hAnsi="Times New Roman" w:cs="Times New Roman"/>
          <w:sz w:val="24"/>
          <w:lang w:val="ru-RU"/>
        </w:rPr>
        <w:t>в</w:t>
      </w:r>
      <w:r w:rsidRPr="00354E79">
        <w:rPr>
          <w:rFonts w:ascii="Times New Roman" w:hAnsi="Times New Roman" w:cs="Times New Roman"/>
          <w:sz w:val="24"/>
          <w:lang w:val="ru-RU"/>
        </w:rPr>
        <w:t xml:space="preserve"> </w:t>
      </w:r>
      <w:r>
        <w:rPr>
          <w:rFonts w:ascii="Times New Roman" w:hAnsi="Times New Roman" w:cs="Times New Roman"/>
          <w:sz w:val="24"/>
          <w:lang w:val="ru-RU"/>
        </w:rPr>
        <w:t>том</w:t>
      </w:r>
      <w:r w:rsidRPr="00354E79">
        <w:rPr>
          <w:rFonts w:ascii="Times New Roman" w:hAnsi="Times New Roman" w:cs="Times New Roman"/>
          <w:sz w:val="24"/>
          <w:lang w:val="ru-RU"/>
        </w:rPr>
        <w:t xml:space="preserve"> </w:t>
      </w:r>
      <w:r>
        <w:rPr>
          <w:rFonts w:ascii="Times New Roman" w:hAnsi="Times New Roman" w:cs="Times New Roman"/>
          <w:sz w:val="24"/>
          <w:lang w:val="ru-RU"/>
        </w:rPr>
        <w:t>числе</w:t>
      </w:r>
      <w:r w:rsidRPr="00354E79">
        <w:rPr>
          <w:rFonts w:ascii="Times New Roman" w:hAnsi="Times New Roman" w:cs="Times New Roman"/>
          <w:sz w:val="24"/>
          <w:lang w:val="ru-RU"/>
        </w:rPr>
        <w:t xml:space="preserve"> </w:t>
      </w:r>
      <w:r>
        <w:rPr>
          <w:rFonts w:ascii="Times New Roman" w:hAnsi="Times New Roman" w:cs="Times New Roman"/>
          <w:sz w:val="24"/>
          <w:lang w:val="ru-RU"/>
        </w:rPr>
        <w:t>посредством</w:t>
      </w:r>
      <w:r w:rsidRPr="00354E79">
        <w:rPr>
          <w:rFonts w:ascii="Times New Roman" w:hAnsi="Times New Roman" w:cs="Times New Roman"/>
          <w:sz w:val="24"/>
          <w:lang w:val="ru-RU"/>
        </w:rPr>
        <w:t xml:space="preserve"> </w:t>
      </w:r>
      <w:r>
        <w:rPr>
          <w:rFonts w:ascii="Times New Roman" w:hAnsi="Times New Roman" w:cs="Times New Roman"/>
          <w:sz w:val="24"/>
          <w:lang w:val="ru-RU"/>
        </w:rPr>
        <w:t>образования</w:t>
      </w:r>
      <w:r w:rsidRPr="00354E79">
        <w:rPr>
          <w:rFonts w:ascii="Times New Roman" w:hAnsi="Times New Roman" w:cs="Times New Roman"/>
          <w:sz w:val="24"/>
          <w:lang w:val="ru-RU"/>
        </w:rPr>
        <w:t xml:space="preserve">, </w:t>
      </w:r>
      <w:r>
        <w:rPr>
          <w:rFonts w:ascii="Times New Roman" w:hAnsi="Times New Roman" w:cs="Times New Roman"/>
          <w:sz w:val="24"/>
          <w:lang w:val="ru-RU"/>
        </w:rPr>
        <w:t>а также</w:t>
      </w:r>
      <w:r w:rsidRPr="00354E79">
        <w:rPr>
          <w:rFonts w:ascii="Times New Roman" w:hAnsi="Times New Roman" w:cs="Times New Roman"/>
          <w:sz w:val="24"/>
          <w:lang w:val="ru-RU"/>
        </w:rPr>
        <w:t xml:space="preserve"> </w:t>
      </w:r>
      <w:r>
        <w:rPr>
          <w:rFonts w:ascii="Times New Roman" w:hAnsi="Times New Roman" w:cs="Times New Roman"/>
          <w:sz w:val="24"/>
          <w:lang w:val="ru-RU"/>
        </w:rPr>
        <w:t xml:space="preserve">обеспечении рабочих мест, требующих высокой продуктивности и качества работы, особенно в </w:t>
      </w:r>
      <w:r>
        <w:rPr>
          <w:rFonts w:ascii="Times New Roman" w:hAnsi="Times New Roman" w:cs="Times New Roman"/>
          <w:sz w:val="24"/>
          <w:lang w:val="ru-RU"/>
        </w:rPr>
        <w:lastRenderedPageBreak/>
        <w:t>стратегических секторах. Это</w:t>
      </w:r>
      <w:r w:rsidRPr="003F4BF2">
        <w:rPr>
          <w:rFonts w:ascii="Times New Roman" w:hAnsi="Times New Roman" w:cs="Times New Roman"/>
          <w:sz w:val="24"/>
          <w:lang w:val="ru-RU"/>
        </w:rPr>
        <w:t xml:space="preserve"> </w:t>
      </w:r>
      <w:r>
        <w:rPr>
          <w:rFonts w:ascii="Times New Roman" w:hAnsi="Times New Roman" w:cs="Times New Roman"/>
          <w:sz w:val="24"/>
          <w:lang w:val="ru-RU"/>
        </w:rPr>
        <w:t>полностью</w:t>
      </w:r>
      <w:r w:rsidRPr="003F4BF2">
        <w:rPr>
          <w:rFonts w:ascii="Times New Roman" w:hAnsi="Times New Roman" w:cs="Times New Roman"/>
          <w:sz w:val="24"/>
          <w:lang w:val="ru-RU"/>
        </w:rPr>
        <w:t xml:space="preserve"> </w:t>
      </w:r>
      <w:r>
        <w:rPr>
          <w:rFonts w:ascii="Times New Roman" w:hAnsi="Times New Roman" w:cs="Times New Roman"/>
          <w:sz w:val="24"/>
          <w:lang w:val="ru-RU"/>
        </w:rPr>
        <w:t>согласуется</w:t>
      </w:r>
      <w:r w:rsidRPr="003F4BF2">
        <w:rPr>
          <w:rFonts w:ascii="Times New Roman" w:hAnsi="Times New Roman" w:cs="Times New Roman"/>
          <w:sz w:val="24"/>
          <w:lang w:val="ru-RU"/>
        </w:rPr>
        <w:t xml:space="preserve"> </w:t>
      </w:r>
      <w:r>
        <w:rPr>
          <w:rFonts w:ascii="Times New Roman" w:hAnsi="Times New Roman" w:cs="Times New Roman"/>
          <w:sz w:val="24"/>
          <w:lang w:val="ru-RU"/>
        </w:rPr>
        <w:t>с</w:t>
      </w:r>
      <w:r w:rsidRPr="003F4BF2">
        <w:rPr>
          <w:rFonts w:ascii="Times New Roman" w:hAnsi="Times New Roman" w:cs="Times New Roman"/>
          <w:sz w:val="24"/>
          <w:lang w:val="ru-RU"/>
        </w:rPr>
        <w:t xml:space="preserve"> </w:t>
      </w:r>
      <w:r>
        <w:rPr>
          <w:rFonts w:ascii="Times New Roman" w:hAnsi="Times New Roman" w:cs="Times New Roman"/>
          <w:sz w:val="24"/>
          <w:lang w:val="ru-RU"/>
        </w:rPr>
        <w:t>Целями</w:t>
      </w:r>
      <w:r w:rsidRPr="003F4BF2">
        <w:rPr>
          <w:rFonts w:ascii="Times New Roman" w:hAnsi="Times New Roman" w:cs="Times New Roman"/>
          <w:sz w:val="24"/>
          <w:lang w:val="ru-RU"/>
        </w:rPr>
        <w:t xml:space="preserve"> </w:t>
      </w:r>
      <w:r>
        <w:rPr>
          <w:rFonts w:ascii="Times New Roman" w:hAnsi="Times New Roman" w:cs="Times New Roman"/>
          <w:sz w:val="24"/>
          <w:lang w:val="ru-RU"/>
        </w:rPr>
        <w:t>устойчивого</w:t>
      </w:r>
      <w:r w:rsidRPr="003F4BF2">
        <w:rPr>
          <w:rFonts w:ascii="Times New Roman" w:hAnsi="Times New Roman" w:cs="Times New Roman"/>
          <w:sz w:val="24"/>
          <w:lang w:val="ru-RU"/>
        </w:rPr>
        <w:t xml:space="preserve"> </w:t>
      </w:r>
      <w:r>
        <w:rPr>
          <w:rFonts w:ascii="Times New Roman" w:hAnsi="Times New Roman" w:cs="Times New Roman"/>
          <w:sz w:val="24"/>
          <w:lang w:val="ru-RU"/>
        </w:rPr>
        <w:t>развития</w:t>
      </w:r>
      <w:r w:rsidRPr="003F4BF2">
        <w:rPr>
          <w:rFonts w:ascii="Times New Roman" w:hAnsi="Times New Roman" w:cs="Times New Roman"/>
          <w:sz w:val="24"/>
          <w:lang w:val="ru-RU"/>
        </w:rPr>
        <w:t xml:space="preserve">. </w:t>
      </w:r>
      <w:r>
        <w:rPr>
          <w:rFonts w:ascii="Times New Roman" w:hAnsi="Times New Roman" w:cs="Times New Roman"/>
          <w:sz w:val="24"/>
          <w:lang w:val="ru-RU"/>
        </w:rPr>
        <w:t>Документ, обеспечивающий реализацию первой</w:t>
      </w:r>
      <w:r w:rsidRPr="00354E79">
        <w:rPr>
          <w:rFonts w:ascii="Times New Roman" w:hAnsi="Times New Roman" w:cs="Times New Roman"/>
          <w:sz w:val="24"/>
          <w:lang w:val="ru-RU"/>
        </w:rPr>
        <w:t xml:space="preserve"> </w:t>
      </w:r>
      <w:r>
        <w:rPr>
          <w:rFonts w:ascii="Times New Roman" w:hAnsi="Times New Roman" w:cs="Times New Roman"/>
          <w:sz w:val="24"/>
          <w:lang w:val="ru-RU"/>
        </w:rPr>
        <w:t>фазы</w:t>
      </w:r>
      <w:r w:rsidRPr="00354E79">
        <w:rPr>
          <w:rFonts w:ascii="Times New Roman" w:hAnsi="Times New Roman" w:cs="Times New Roman"/>
          <w:sz w:val="24"/>
          <w:lang w:val="ru-RU"/>
        </w:rPr>
        <w:t xml:space="preserve"> </w:t>
      </w:r>
      <w:r>
        <w:rPr>
          <w:rFonts w:ascii="Times New Roman" w:hAnsi="Times New Roman" w:cs="Times New Roman"/>
          <w:sz w:val="24"/>
          <w:lang w:val="ru-RU"/>
        </w:rPr>
        <w:t>Стратегии</w:t>
      </w:r>
      <w:r w:rsidRPr="00354E79">
        <w:rPr>
          <w:rFonts w:ascii="Times New Roman" w:hAnsi="Times New Roman" w:cs="Times New Roman"/>
          <w:sz w:val="24"/>
          <w:lang w:val="ru-RU"/>
        </w:rPr>
        <w:t xml:space="preserve"> 2040</w:t>
      </w:r>
      <w:r>
        <w:rPr>
          <w:rFonts w:ascii="Times New Roman" w:hAnsi="Times New Roman" w:cs="Times New Roman"/>
          <w:sz w:val="24"/>
          <w:lang w:val="ru-RU"/>
        </w:rPr>
        <w:t xml:space="preserve"> –</w:t>
      </w:r>
      <w:r w:rsidRPr="00354E79">
        <w:rPr>
          <w:rFonts w:ascii="Times New Roman" w:hAnsi="Times New Roman" w:cs="Times New Roman"/>
          <w:sz w:val="24"/>
          <w:lang w:val="ru-RU"/>
        </w:rPr>
        <w:t>«</w:t>
      </w:r>
      <w:r>
        <w:rPr>
          <w:rFonts w:ascii="Times New Roman" w:hAnsi="Times New Roman" w:cs="Times New Roman"/>
          <w:sz w:val="24"/>
          <w:lang w:val="ru-RU"/>
        </w:rPr>
        <w:t>Программа</w:t>
      </w:r>
      <w:r w:rsidRPr="00354E79">
        <w:rPr>
          <w:rFonts w:ascii="Times New Roman" w:hAnsi="Times New Roman" w:cs="Times New Roman"/>
          <w:sz w:val="24"/>
          <w:lang w:val="ru-RU"/>
        </w:rPr>
        <w:t xml:space="preserve"> </w:t>
      </w:r>
      <w:r>
        <w:rPr>
          <w:rFonts w:ascii="Times New Roman" w:hAnsi="Times New Roman" w:cs="Times New Roman"/>
          <w:sz w:val="24"/>
          <w:lang w:val="ru-RU"/>
        </w:rPr>
        <w:t>развития</w:t>
      </w:r>
      <w:r w:rsidRPr="00354E79">
        <w:rPr>
          <w:rFonts w:ascii="Times New Roman" w:hAnsi="Times New Roman" w:cs="Times New Roman"/>
          <w:sz w:val="24"/>
          <w:lang w:val="ru-RU"/>
        </w:rPr>
        <w:t xml:space="preserve"> </w:t>
      </w:r>
      <w:r>
        <w:rPr>
          <w:rFonts w:ascii="Times New Roman" w:hAnsi="Times New Roman" w:cs="Times New Roman"/>
          <w:sz w:val="24"/>
          <w:lang w:val="ru-RU"/>
        </w:rPr>
        <w:t>Кыргызской</w:t>
      </w:r>
      <w:r w:rsidRPr="00354E79">
        <w:rPr>
          <w:rFonts w:ascii="Times New Roman" w:hAnsi="Times New Roman" w:cs="Times New Roman"/>
          <w:sz w:val="24"/>
          <w:lang w:val="ru-RU"/>
        </w:rPr>
        <w:t xml:space="preserve"> </w:t>
      </w:r>
      <w:r>
        <w:rPr>
          <w:rFonts w:ascii="Times New Roman" w:hAnsi="Times New Roman" w:cs="Times New Roman"/>
          <w:sz w:val="24"/>
          <w:lang w:val="ru-RU"/>
        </w:rPr>
        <w:t>Республики</w:t>
      </w:r>
      <w:r w:rsidRPr="00354E79">
        <w:rPr>
          <w:rFonts w:ascii="Times New Roman" w:hAnsi="Times New Roman" w:cs="Times New Roman"/>
          <w:sz w:val="24"/>
          <w:lang w:val="ru-RU"/>
        </w:rPr>
        <w:t xml:space="preserve"> </w:t>
      </w:r>
      <w:r>
        <w:rPr>
          <w:rFonts w:ascii="Times New Roman" w:hAnsi="Times New Roman" w:cs="Times New Roman"/>
          <w:sz w:val="24"/>
          <w:lang w:val="ru-RU"/>
        </w:rPr>
        <w:t>на</w:t>
      </w:r>
      <w:r w:rsidRPr="00354E79">
        <w:rPr>
          <w:rFonts w:ascii="Times New Roman" w:hAnsi="Times New Roman" w:cs="Times New Roman"/>
          <w:sz w:val="24"/>
          <w:lang w:val="ru-RU"/>
        </w:rPr>
        <w:t xml:space="preserve"> 2018–2022</w:t>
      </w:r>
      <w:r>
        <w:rPr>
          <w:rFonts w:ascii="Times New Roman" w:hAnsi="Times New Roman" w:cs="Times New Roman"/>
          <w:sz w:val="24"/>
          <w:lang w:val="ru-RU"/>
        </w:rPr>
        <w:t>гг</w:t>
      </w:r>
      <w:r w:rsidRPr="00354E79">
        <w:rPr>
          <w:rFonts w:ascii="Times New Roman" w:hAnsi="Times New Roman" w:cs="Times New Roman"/>
          <w:sz w:val="24"/>
          <w:lang w:val="ru-RU"/>
        </w:rPr>
        <w:t>.» (</w:t>
      </w:r>
      <w:r>
        <w:rPr>
          <w:rFonts w:ascii="Times New Roman" w:hAnsi="Times New Roman" w:cs="Times New Roman"/>
          <w:sz w:val="24"/>
          <w:lang w:val="ru-RU"/>
        </w:rPr>
        <w:t>Программа</w:t>
      </w:r>
      <w:r w:rsidRPr="00354E79">
        <w:rPr>
          <w:rFonts w:ascii="Times New Roman" w:hAnsi="Times New Roman" w:cs="Times New Roman"/>
          <w:sz w:val="24"/>
          <w:lang w:val="ru-RU"/>
        </w:rPr>
        <w:t xml:space="preserve"> 22)</w:t>
      </w:r>
      <w:r>
        <w:rPr>
          <w:rFonts w:ascii="Times New Roman" w:hAnsi="Times New Roman" w:cs="Times New Roman"/>
          <w:sz w:val="24"/>
          <w:lang w:val="ru-RU"/>
        </w:rPr>
        <w:t>,</w:t>
      </w:r>
      <w:r w:rsidRPr="00354E79">
        <w:rPr>
          <w:rFonts w:ascii="Times New Roman" w:hAnsi="Times New Roman" w:cs="Times New Roman"/>
          <w:sz w:val="24"/>
          <w:lang w:val="ru-RU"/>
        </w:rPr>
        <w:t xml:space="preserve"> </w:t>
      </w:r>
      <w:r>
        <w:rPr>
          <w:rFonts w:ascii="Times New Roman" w:hAnsi="Times New Roman" w:cs="Times New Roman"/>
          <w:sz w:val="24"/>
          <w:lang w:val="ru-RU"/>
        </w:rPr>
        <w:t>признает</w:t>
      </w:r>
      <w:r w:rsidRPr="00354E79">
        <w:rPr>
          <w:rFonts w:ascii="Times New Roman" w:hAnsi="Times New Roman" w:cs="Times New Roman"/>
          <w:sz w:val="24"/>
          <w:lang w:val="ru-RU"/>
        </w:rPr>
        <w:t xml:space="preserve">, </w:t>
      </w:r>
      <w:r>
        <w:rPr>
          <w:rFonts w:ascii="Times New Roman" w:hAnsi="Times New Roman" w:cs="Times New Roman"/>
          <w:sz w:val="24"/>
          <w:lang w:val="ru-RU"/>
        </w:rPr>
        <w:t>что</w:t>
      </w:r>
      <w:r w:rsidRPr="00354E79">
        <w:rPr>
          <w:rFonts w:ascii="Times New Roman" w:hAnsi="Times New Roman" w:cs="Times New Roman"/>
          <w:sz w:val="24"/>
          <w:lang w:val="ru-RU"/>
        </w:rPr>
        <w:t xml:space="preserve"> </w:t>
      </w:r>
      <w:r>
        <w:rPr>
          <w:rFonts w:ascii="Times New Roman" w:hAnsi="Times New Roman" w:cs="Times New Roman"/>
          <w:sz w:val="24"/>
          <w:lang w:val="ru-RU"/>
        </w:rPr>
        <w:t>система</w:t>
      </w:r>
      <w:r w:rsidRPr="00354E79">
        <w:rPr>
          <w:rFonts w:ascii="Times New Roman" w:hAnsi="Times New Roman" w:cs="Times New Roman"/>
          <w:sz w:val="24"/>
          <w:lang w:val="ru-RU"/>
        </w:rPr>
        <w:t xml:space="preserve"> </w:t>
      </w:r>
      <w:r>
        <w:rPr>
          <w:rFonts w:ascii="Times New Roman" w:hAnsi="Times New Roman" w:cs="Times New Roman"/>
          <w:sz w:val="24"/>
          <w:lang w:val="ru-RU"/>
        </w:rPr>
        <w:t>образования</w:t>
      </w:r>
      <w:r w:rsidRPr="00354E79">
        <w:rPr>
          <w:rFonts w:ascii="Times New Roman" w:hAnsi="Times New Roman" w:cs="Times New Roman"/>
          <w:sz w:val="24"/>
          <w:lang w:val="ru-RU"/>
        </w:rPr>
        <w:t xml:space="preserve"> </w:t>
      </w:r>
      <w:r>
        <w:rPr>
          <w:rFonts w:ascii="Times New Roman" w:hAnsi="Times New Roman" w:cs="Times New Roman"/>
          <w:sz w:val="24"/>
          <w:lang w:val="ru-RU"/>
        </w:rPr>
        <w:t>еще</w:t>
      </w:r>
      <w:r w:rsidRPr="00354E79">
        <w:rPr>
          <w:rFonts w:ascii="Times New Roman" w:hAnsi="Times New Roman" w:cs="Times New Roman"/>
          <w:sz w:val="24"/>
          <w:lang w:val="ru-RU"/>
        </w:rPr>
        <w:t xml:space="preserve"> </w:t>
      </w:r>
      <w:r>
        <w:rPr>
          <w:rFonts w:ascii="Times New Roman" w:hAnsi="Times New Roman" w:cs="Times New Roman"/>
          <w:sz w:val="24"/>
          <w:lang w:val="ru-RU"/>
        </w:rPr>
        <w:t>не</w:t>
      </w:r>
      <w:r w:rsidRPr="00354E79">
        <w:rPr>
          <w:rFonts w:ascii="Times New Roman" w:hAnsi="Times New Roman" w:cs="Times New Roman"/>
          <w:sz w:val="24"/>
          <w:lang w:val="ru-RU"/>
        </w:rPr>
        <w:t xml:space="preserve"> </w:t>
      </w:r>
      <w:r>
        <w:rPr>
          <w:rFonts w:ascii="Times New Roman" w:hAnsi="Times New Roman" w:cs="Times New Roman"/>
          <w:sz w:val="24"/>
          <w:lang w:val="ru-RU"/>
        </w:rPr>
        <w:t>является</w:t>
      </w:r>
      <w:r w:rsidRPr="00354E79">
        <w:rPr>
          <w:rFonts w:ascii="Times New Roman" w:hAnsi="Times New Roman" w:cs="Times New Roman"/>
          <w:sz w:val="24"/>
          <w:lang w:val="ru-RU"/>
        </w:rPr>
        <w:t xml:space="preserve"> </w:t>
      </w:r>
      <w:r>
        <w:rPr>
          <w:rFonts w:ascii="Times New Roman" w:hAnsi="Times New Roman" w:cs="Times New Roman"/>
          <w:sz w:val="24"/>
          <w:lang w:val="ru-RU"/>
        </w:rPr>
        <w:t>эффективной</w:t>
      </w:r>
      <w:r w:rsidRPr="00354E79">
        <w:rPr>
          <w:rFonts w:ascii="Times New Roman" w:hAnsi="Times New Roman" w:cs="Times New Roman"/>
          <w:sz w:val="24"/>
          <w:lang w:val="ru-RU"/>
        </w:rPr>
        <w:t xml:space="preserve"> </w:t>
      </w:r>
      <w:r>
        <w:rPr>
          <w:rFonts w:ascii="Times New Roman" w:hAnsi="Times New Roman" w:cs="Times New Roman"/>
          <w:sz w:val="24"/>
          <w:lang w:val="ru-RU"/>
        </w:rPr>
        <w:t>в</w:t>
      </w:r>
      <w:r w:rsidRPr="00354E79">
        <w:rPr>
          <w:rFonts w:ascii="Times New Roman" w:hAnsi="Times New Roman" w:cs="Times New Roman"/>
          <w:sz w:val="24"/>
          <w:lang w:val="ru-RU"/>
        </w:rPr>
        <w:t xml:space="preserve"> </w:t>
      </w:r>
      <w:r>
        <w:rPr>
          <w:rFonts w:ascii="Times New Roman" w:hAnsi="Times New Roman" w:cs="Times New Roman"/>
          <w:sz w:val="24"/>
          <w:lang w:val="ru-RU"/>
        </w:rPr>
        <w:t>части</w:t>
      </w:r>
      <w:r w:rsidRPr="00354E79">
        <w:rPr>
          <w:rFonts w:ascii="Times New Roman" w:hAnsi="Times New Roman" w:cs="Times New Roman"/>
          <w:sz w:val="24"/>
          <w:lang w:val="ru-RU"/>
        </w:rPr>
        <w:t xml:space="preserve"> </w:t>
      </w:r>
      <w:r>
        <w:rPr>
          <w:rFonts w:ascii="Times New Roman" w:hAnsi="Times New Roman" w:cs="Times New Roman"/>
          <w:sz w:val="24"/>
          <w:lang w:val="ru-RU"/>
        </w:rPr>
        <w:t>развития</w:t>
      </w:r>
      <w:r w:rsidRPr="00354E79">
        <w:rPr>
          <w:rFonts w:ascii="Times New Roman" w:hAnsi="Times New Roman" w:cs="Times New Roman"/>
          <w:sz w:val="24"/>
          <w:lang w:val="ru-RU"/>
        </w:rPr>
        <w:t xml:space="preserve"> </w:t>
      </w:r>
      <w:r>
        <w:rPr>
          <w:rFonts w:ascii="Times New Roman" w:hAnsi="Times New Roman" w:cs="Times New Roman"/>
          <w:sz w:val="24"/>
          <w:lang w:val="ru-RU"/>
        </w:rPr>
        <w:t>необходимых навыков</w:t>
      </w:r>
      <w:r w:rsidRPr="00354E79">
        <w:rPr>
          <w:rFonts w:ascii="Times New Roman" w:hAnsi="Times New Roman" w:cs="Times New Roman"/>
          <w:sz w:val="24"/>
          <w:lang w:val="ru-RU"/>
        </w:rPr>
        <w:t xml:space="preserve"> </w:t>
      </w:r>
      <w:r>
        <w:rPr>
          <w:rFonts w:ascii="Times New Roman" w:hAnsi="Times New Roman" w:cs="Times New Roman"/>
          <w:sz w:val="24"/>
          <w:lang w:val="ru-RU"/>
        </w:rPr>
        <w:t>высокого</w:t>
      </w:r>
      <w:r w:rsidRPr="00354E79">
        <w:rPr>
          <w:rFonts w:ascii="Times New Roman" w:hAnsi="Times New Roman" w:cs="Times New Roman"/>
          <w:sz w:val="24"/>
          <w:lang w:val="ru-RU"/>
        </w:rPr>
        <w:t xml:space="preserve"> </w:t>
      </w:r>
      <w:r>
        <w:rPr>
          <w:rFonts w:ascii="Times New Roman" w:hAnsi="Times New Roman" w:cs="Times New Roman"/>
          <w:sz w:val="24"/>
          <w:lang w:val="ru-RU"/>
        </w:rPr>
        <w:t>порядка и</w:t>
      </w:r>
      <w:r w:rsidRPr="00354E79">
        <w:rPr>
          <w:rFonts w:ascii="Times New Roman" w:hAnsi="Times New Roman" w:cs="Times New Roman"/>
          <w:sz w:val="24"/>
          <w:lang w:val="ru-RU"/>
        </w:rPr>
        <w:t xml:space="preserve"> </w:t>
      </w:r>
      <w:r>
        <w:rPr>
          <w:rFonts w:ascii="Times New Roman" w:hAnsi="Times New Roman" w:cs="Times New Roman"/>
          <w:sz w:val="24"/>
          <w:lang w:val="ru-RU"/>
        </w:rPr>
        <w:t>выделяет</w:t>
      </w:r>
      <w:r w:rsidRPr="00354E79">
        <w:rPr>
          <w:rFonts w:ascii="Times New Roman" w:hAnsi="Times New Roman" w:cs="Times New Roman"/>
          <w:sz w:val="24"/>
          <w:lang w:val="ru-RU"/>
        </w:rPr>
        <w:t xml:space="preserve"> </w:t>
      </w:r>
      <w:r>
        <w:rPr>
          <w:rFonts w:ascii="Times New Roman" w:hAnsi="Times New Roman" w:cs="Times New Roman"/>
          <w:sz w:val="24"/>
          <w:lang w:val="ru-RU"/>
        </w:rPr>
        <w:t>несколько</w:t>
      </w:r>
      <w:r w:rsidRPr="00354E79">
        <w:rPr>
          <w:rFonts w:ascii="Times New Roman" w:hAnsi="Times New Roman" w:cs="Times New Roman"/>
          <w:sz w:val="24"/>
          <w:lang w:val="ru-RU"/>
        </w:rPr>
        <w:t xml:space="preserve"> </w:t>
      </w:r>
      <w:r>
        <w:rPr>
          <w:rFonts w:ascii="Times New Roman" w:hAnsi="Times New Roman" w:cs="Times New Roman"/>
          <w:sz w:val="24"/>
          <w:lang w:val="ru-RU"/>
        </w:rPr>
        <w:t>приоритетов</w:t>
      </w:r>
      <w:r w:rsidRPr="00354E79">
        <w:rPr>
          <w:rFonts w:ascii="Times New Roman" w:hAnsi="Times New Roman" w:cs="Times New Roman"/>
          <w:sz w:val="24"/>
          <w:lang w:val="ru-RU"/>
        </w:rPr>
        <w:t xml:space="preserve"> </w:t>
      </w:r>
      <w:r>
        <w:rPr>
          <w:rFonts w:ascii="Times New Roman" w:hAnsi="Times New Roman" w:cs="Times New Roman"/>
          <w:sz w:val="24"/>
          <w:lang w:val="ru-RU"/>
        </w:rPr>
        <w:t>для</w:t>
      </w:r>
      <w:r w:rsidRPr="00354E79">
        <w:rPr>
          <w:rFonts w:ascii="Times New Roman" w:hAnsi="Times New Roman" w:cs="Times New Roman"/>
          <w:sz w:val="24"/>
          <w:lang w:val="ru-RU"/>
        </w:rPr>
        <w:t xml:space="preserve"> </w:t>
      </w:r>
      <w:r>
        <w:rPr>
          <w:rFonts w:ascii="Times New Roman" w:hAnsi="Times New Roman" w:cs="Times New Roman"/>
          <w:sz w:val="24"/>
          <w:lang w:val="ru-RU"/>
        </w:rPr>
        <w:t>сектора</w:t>
      </w:r>
      <w:r w:rsidRPr="00354E79">
        <w:rPr>
          <w:rFonts w:ascii="Times New Roman" w:hAnsi="Times New Roman" w:cs="Times New Roman"/>
          <w:sz w:val="24"/>
          <w:lang w:val="ru-RU"/>
        </w:rPr>
        <w:t xml:space="preserve"> </w:t>
      </w:r>
      <w:r>
        <w:rPr>
          <w:rFonts w:ascii="Times New Roman" w:hAnsi="Times New Roman" w:cs="Times New Roman"/>
          <w:sz w:val="24"/>
          <w:lang w:val="ru-RU"/>
        </w:rPr>
        <w:t>образования</w:t>
      </w:r>
      <w:r w:rsidRPr="00354E79">
        <w:rPr>
          <w:rFonts w:ascii="Times New Roman" w:hAnsi="Times New Roman" w:cs="Times New Roman"/>
          <w:sz w:val="24"/>
          <w:lang w:val="ru-RU"/>
        </w:rPr>
        <w:t xml:space="preserve">, </w:t>
      </w:r>
      <w:r>
        <w:rPr>
          <w:rFonts w:ascii="Times New Roman" w:hAnsi="Times New Roman" w:cs="Times New Roman"/>
          <w:sz w:val="24"/>
          <w:lang w:val="ru-RU"/>
        </w:rPr>
        <w:t>включая</w:t>
      </w:r>
      <w:r w:rsidRPr="00354E79">
        <w:rPr>
          <w:rFonts w:ascii="Times New Roman" w:hAnsi="Times New Roman" w:cs="Times New Roman"/>
          <w:sz w:val="24"/>
          <w:lang w:val="ru-RU"/>
        </w:rPr>
        <w:t xml:space="preserve"> (</w:t>
      </w:r>
      <w:r w:rsidRPr="001E374B">
        <w:rPr>
          <w:rFonts w:ascii="Times New Roman" w:hAnsi="Times New Roman" w:cs="Times New Roman"/>
          <w:sz w:val="24"/>
        </w:rPr>
        <w:t>a</w:t>
      </w:r>
      <w:r w:rsidRPr="00354E79">
        <w:rPr>
          <w:rFonts w:ascii="Times New Roman" w:hAnsi="Times New Roman" w:cs="Times New Roman"/>
          <w:sz w:val="24"/>
          <w:lang w:val="ru-RU"/>
        </w:rPr>
        <w:t xml:space="preserve">) </w:t>
      </w:r>
      <w:r>
        <w:rPr>
          <w:rFonts w:ascii="Times New Roman" w:hAnsi="Times New Roman" w:cs="Times New Roman"/>
          <w:sz w:val="24"/>
          <w:lang w:val="ru-RU"/>
        </w:rPr>
        <w:t>повышение</w:t>
      </w:r>
      <w:r w:rsidRPr="00354E79">
        <w:rPr>
          <w:rFonts w:ascii="Times New Roman" w:hAnsi="Times New Roman" w:cs="Times New Roman"/>
          <w:sz w:val="24"/>
          <w:lang w:val="ru-RU"/>
        </w:rPr>
        <w:t xml:space="preserve"> </w:t>
      </w:r>
      <w:r>
        <w:rPr>
          <w:rFonts w:ascii="Times New Roman" w:hAnsi="Times New Roman" w:cs="Times New Roman"/>
          <w:sz w:val="24"/>
          <w:lang w:val="ru-RU"/>
        </w:rPr>
        <w:t>качества</w:t>
      </w:r>
      <w:r w:rsidRPr="00354E79">
        <w:rPr>
          <w:rFonts w:ascii="Times New Roman" w:hAnsi="Times New Roman" w:cs="Times New Roman"/>
          <w:sz w:val="24"/>
          <w:lang w:val="ru-RU"/>
        </w:rPr>
        <w:t xml:space="preserve"> </w:t>
      </w:r>
      <w:r>
        <w:rPr>
          <w:rFonts w:ascii="Times New Roman" w:hAnsi="Times New Roman" w:cs="Times New Roman"/>
          <w:sz w:val="24"/>
          <w:lang w:val="ru-RU"/>
        </w:rPr>
        <w:t>образования</w:t>
      </w:r>
      <w:r w:rsidRPr="00354E79">
        <w:rPr>
          <w:rFonts w:ascii="Times New Roman" w:hAnsi="Times New Roman" w:cs="Times New Roman"/>
          <w:sz w:val="24"/>
          <w:lang w:val="ru-RU"/>
        </w:rPr>
        <w:t>, (</w:t>
      </w:r>
      <w:r w:rsidRPr="001E374B">
        <w:rPr>
          <w:rFonts w:ascii="Times New Roman" w:hAnsi="Times New Roman" w:cs="Times New Roman"/>
          <w:sz w:val="24"/>
        </w:rPr>
        <w:t>b</w:t>
      </w:r>
      <w:r w:rsidRPr="00354E79">
        <w:rPr>
          <w:rFonts w:ascii="Times New Roman" w:hAnsi="Times New Roman" w:cs="Times New Roman"/>
          <w:sz w:val="24"/>
          <w:lang w:val="ru-RU"/>
        </w:rPr>
        <w:t xml:space="preserve">) </w:t>
      </w:r>
      <w:r>
        <w:rPr>
          <w:rFonts w:ascii="Times New Roman" w:hAnsi="Times New Roman" w:cs="Times New Roman"/>
          <w:sz w:val="24"/>
          <w:lang w:val="ru-RU"/>
        </w:rPr>
        <w:t>повышение</w:t>
      </w:r>
      <w:r w:rsidRPr="00354E79">
        <w:rPr>
          <w:rFonts w:ascii="Times New Roman" w:hAnsi="Times New Roman" w:cs="Times New Roman"/>
          <w:sz w:val="24"/>
          <w:lang w:val="ru-RU"/>
        </w:rPr>
        <w:t xml:space="preserve"> </w:t>
      </w:r>
      <w:r>
        <w:rPr>
          <w:rFonts w:ascii="Times New Roman" w:hAnsi="Times New Roman" w:cs="Times New Roman"/>
          <w:sz w:val="24"/>
          <w:lang w:val="ru-RU"/>
        </w:rPr>
        <w:t>эффективности</w:t>
      </w:r>
      <w:r w:rsidRPr="00354E79">
        <w:rPr>
          <w:rFonts w:ascii="Times New Roman" w:hAnsi="Times New Roman" w:cs="Times New Roman"/>
          <w:sz w:val="24"/>
          <w:lang w:val="ru-RU"/>
        </w:rPr>
        <w:t xml:space="preserve"> </w:t>
      </w:r>
      <w:r>
        <w:rPr>
          <w:rFonts w:ascii="Times New Roman" w:hAnsi="Times New Roman" w:cs="Times New Roman"/>
          <w:sz w:val="24"/>
          <w:lang w:val="ru-RU"/>
        </w:rPr>
        <w:t>системы</w:t>
      </w:r>
      <w:r w:rsidRPr="00354E79">
        <w:rPr>
          <w:rFonts w:ascii="Times New Roman" w:hAnsi="Times New Roman" w:cs="Times New Roman"/>
          <w:sz w:val="24"/>
          <w:lang w:val="ru-RU"/>
        </w:rPr>
        <w:t xml:space="preserve"> </w:t>
      </w:r>
      <w:r>
        <w:rPr>
          <w:rFonts w:ascii="Times New Roman" w:hAnsi="Times New Roman" w:cs="Times New Roman"/>
          <w:sz w:val="24"/>
          <w:lang w:val="ru-RU"/>
        </w:rPr>
        <w:t>образования в части обучения тем навыкам, которые н</w:t>
      </w:r>
      <w:r w:rsidR="008C4A39">
        <w:rPr>
          <w:rFonts w:ascii="Times New Roman" w:hAnsi="Times New Roman" w:cs="Times New Roman"/>
          <w:sz w:val="24"/>
          <w:lang w:val="ru-RU"/>
        </w:rPr>
        <w:t>еобходимы современной экономике</w:t>
      </w:r>
      <w:r>
        <w:rPr>
          <w:rFonts w:ascii="Times New Roman" w:hAnsi="Times New Roman" w:cs="Times New Roman"/>
          <w:sz w:val="24"/>
          <w:lang w:val="ru-RU"/>
        </w:rPr>
        <w:t>. Последняя</w:t>
      </w:r>
      <w:r w:rsidRPr="00984EC9">
        <w:rPr>
          <w:rFonts w:ascii="Times New Roman" w:hAnsi="Times New Roman" w:cs="Times New Roman"/>
          <w:sz w:val="24"/>
          <w:lang w:val="ru-RU"/>
        </w:rPr>
        <w:t xml:space="preserve"> </w:t>
      </w:r>
      <w:r>
        <w:rPr>
          <w:rFonts w:ascii="Times New Roman" w:hAnsi="Times New Roman" w:cs="Times New Roman"/>
          <w:sz w:val="24"/>
          <w:lang w:val="ru-RU"/>
        </w:rPr>
        <w:t>версия</w:t>
      </w:r>
      <w:r w:rsidRPr="00984EC9">
        <w:rPr>
          <w:rFonts w:ascii="Times New Roman" w:hAnsi="Times New Roman" w:cs="Times New Roman"/>
          <w:sz w:val="24"/>
          <w:lang w:val="ru-RU"/>
        </w:rPr>
        <w:t xml:space="preserve"> </w:t>
      </w:r>
      <w:r>
        <w:rPr>
          <w:rFonts w:ascii="Times New Roman" w:hAnsi="Times New Roman" w:cs="Times New Roman"/>
          <w:sz w:val="24"/>
          <w:lang w:val="ru-RU"/>
        </w:rPr>
        <w:t>«Национальной</w:t>
      </w:r>
      <w:r w:rsidRPr="00984EC9">
        <w:rPr>
          <w:rFonts w:ascii="Times New Roman" w:hAnsi="Times New Roman" w:cs="Times New Roman"/>
          <w:sz w:val="24"/>
          <w:lang w:val="ru-RU"/>
        </w:rPr>
        <w:t xml:space="preserve"> </w:t>
      </w:r>
      <w:r>
        <w:rPr>
          <w:rFonts w:ascii="Times New Roman" w:hAnsi="Times New Roman" w:cs="Times New Roman"/>
          <w:sz w:val="24"/>
          <w:lang w:val="ru-RU"/>
        </w:rPr>
        <w:t>стратегии</w:t>
      </w:r>
      <w:r w:rsidRPr="00984EC9">
        <w:rPr>
          <w:rFonts w:ascii="Times New Roman" w:hAnsi="Times New Roman" w:cs="Times New Roman"/>
          <w:sz w:val="24"/>
          <w:lang w:val="ru-RU"/>
        </w:rPr>
        <w:t xml:space="preserve"> </w:t>
      </w:r>
      <w:r>
        <w:rPr>
          <w:rFonts w:ascii="Times New Roman" w:hAnsi="Times New Roman" w:cs="Times New Roman"/>
          <w:sz w:val="24"/>
          <w:lang w:val="ru-RU"/>
        </w:rPr>
        <w:t>развития</w:t>
      </w:r>
      <w:r w:rsidRPr="00984EC9">
        <w:rPr>
          <w:rFonts w:ascii="Times New Roman" w:hAnsi="Times New Roman" w:cs="Times New Roman"/>
          <w:sz w:val="24"/>
          <w:lang w:val="ru-RU"/>
        </w:rPr>
        <w:t xml:space="preserve"> </w:t>
      </w:r>
      <w:r>
        <w:rPr>
          <w:rFonts w:ascii="Times New Roman" w:hAnsi="Times New Roman" w:cs="Times New Roman"/>
          <w:sz w:val="24"/>
          <w:lang w:val="ru-RU"/>
        </w:rPr>
        <w:t xml:space="preserve">образования – </w:t>
      </w:r>
      <w:r w:rsidRPr="00984EC9">
        <w:rPr>
          <w:rFonts w:ascii="Times New Roman" w:hAnsi="Times New Roman" w:cs="Times New Roman"/>
          <w:sz w:val="24"/>
          <w:lang w:val="ru-RU"/>
        </w:rPr>
        <w:t>2040</w:t>
      </w:r>
      <w:r>
        <w:rPr>
          <w:rFonts w:ascii="Times New Roman" w:hAnsi="Times New Roman" w:cs="Times New Roman"/>
          <w:sz w:val="24"/>
          <w:lang w:val="ru-RU"/>
        </w:rPr>
        <w:t>»</w:t>
      </w:r>
      <w:r w:rsidRPr="00984EC9">
        <w:rPr>
          <w:rFonts w:ascii="Times New Roman" w:hAnsi="Times New Roman" w:cs="Times New Roman"/>
          <w:sz w:val="24"/>
          <w:lang w:val="ru-RU"/>
        </w:rPr>
        <w:t xml:space="preserve"> </w:t>
      </w:r>
      <w:r>
        <w:rPr>
          <w:rFonts w:ascii="Times New Roman" w:hAnsi="Times New Roman" w:cs="Times New Roman"/>
          <w:sz w:val="24"/>
          <w:lang w:val="ru-RU"/>
        </w:rPr>
        <w:t>указывает</w:t>
      </w:r>
      <w:r w:rsidRPr="00984EC9">
        <w:rPr>
          <w:rFonts w:ascii="Times New Roman" w:hAnsi="Times New Roman" w:cs="Times New Roman"/>
          <w:sz w:val="24"/>
          <w:lang w:val="ru-RU"/>
        </w:rPr>
        <w:t xml:space="preserve"> </w:t>
      </w:r>
      <w:r>
        <w:rPr>
          <w:rFonts w:ascii="Times New Roman" w:hAnsi="Times New Roman" w:cs="Times New Roman"/>
          <w:sz w:val="24"/>
          <w:lang w:val="ru-RU"/>
        </w:rPr>
        <w:t>следующие</w:t>
      </w:r>
      <w:r w:rsidRPr="00984EC9">
        <w:rPr>
          <w:rFonts w:ascii="Times New Roman" w:hAnsi="Times New Roman" w:cs="Times New Roman"/>
          <w:sz w:val="24"/>
          <w:lang w:val="ru-RU"/>
        </w:rPr>
        <w:t xml:space="preserve"> </w:t>
      </w:r>
      <w:r>
        <w:rPr>
          <w:rFonts w:ascii="Times New Roman" w:hAnsi="Times New Roman" w:cs="Times New Roman"/>
          <w:sz w:val="24"/>
          <w:lang w:val="ru-RU"/>
        </w:rPr>
        <w:t>приоритеты</w:t>
      </w:r>
      <w:r w:rsidRPr="00984EC9">
        <w:rPr>
          <w:rFonts w:ascii="Times New Roman" w:hAnsi="Times New Roman" w:cs="Times New Roman"/>
          <w:sz w:val="24"/>
          <w:lang w:val="ru-RU"/>
        </w:rPr>
        <w:t xml:space="preserve">, </w:t>
      </w:r>
      <w:r>
        <w:rPr>
          <w:rFonts w:ascii="Times New Roman" w:hAnsi="Times New Roman" w:cs="Times New Roman"/>
          <w:sz w:val="24"/>
          <w:lang w:val="ru-RU"/>
        </w:rPr>
        <w:t>обозначенные</w:t>
      </w:r>
      <w:r w:rsidRPr="00984EC9">
        <w:rPr>
          <w:rFonts w:ascii="Times New Roman" w:hAnsi="Times New Roman" w:cs="Times New Roman"/>
          <w:sz w:val="24"/>
          <w:lang w:val="ru-RU"/>
        </w:rPr>
        <w:t xml:space="preserve"> </w:t>
      </w:r>
      <w:r w:rsidR="008C4A39">
        <w:rPr>
          <w:rFonts w:ascii="Times New Roman" w:hAnsi="Times New Roman" w:cs="Times New Roman"/>
          <w:sz w:val="24"/>
          <w:lang w:val="ru-RU"/>
        </w:rPr>
        <w:t>МО</w:t>
      </w:r>
      <w:r>
        <w:rPr>
          <w:rFonts w:ascii="Times New Roman" w:hAnsi="Times New Roman" w:cs="Times New Roman"/>
          <w:sz w:val="24"/>
          <w:lang w:val="ru-RU"/>
        </w:rPr>
        <w:t>Н</w:t>
      </w:r>
      <w:r w:rsidR="008C4A39">
        <w:rPr>
          <w:rFonts w:ascii="Times New Roman" w:hAnsi="Times New Roman" w:cs="Times New Roman"/>
          <w:sz w:val="24"/>
          <w:lang w:val="ru-RU"/>
        </w:rPr>
        <w:t xml:space="preserve"> КР</w:t>
      </w:r>
      <w:r w:rsidRPr="00984EC9">
        <w:rPr>
          <w:rFonts w:ascii="Times New Roman" w:hAnsi="Times New Roman" w:cs="Times New Roman"/>
          <w:sz w:val="24"/>
          <w:lang w:val="ru-RU"/>
        </w:rPr>
        <w:t>: (</w:t>
      </w:r>
      <w:r>
        <w:rPr>
          <w:rFonts w:ascii="Times New Roman" w:hAnsi="Times New Roman" w:cs="Times New Roman"/>
          <w:sz w:val="24"/>
        </w:rPr>
        <w:t>a</w:t>
      </w:r>
      <w:r w:rsidRPr="00984EC9">
        <w:rPr>
          <w:rFonts w:ascii="Times New Roman" w:hAnsi="Times New Roman" w:cs="Times New Roman"/>
          <w:sz w:val="24"/>
          <w:lang w:val="ru-RU"/>
        </w:rPr>
        <w:t xml:space="preserve">) </w:t>
      </w:r>
      <w:r>
        <w:rPr>
          <w:rFonts w:ascii="Times New Roman" w:hAnsi="Times New Roman" w:cs="Times New Roman"/>
          <w:sz w:val="24"/>
          <w:lang w:val="ru-RU"/>
        </w:rPr>
        <w:t>расширение</w:t>
      </w:r>
      <w:r w:rsidRPr="00984EC9">
        <w:rPr>
          <w:rFonts w:ascii="Times New Roman" w:hAnsi="Times New Roman" w:cs="Times New Roman"/>
          <w:sz w:val="24"/>
          <w:lang w:val="ru-RU"/>
        </w:rPr>
        <w:t xml:space="preserve"> </w:t>
      </w:r>
      <w:r>
        <w:rPr>
          <w:rFonts w:ascii="Times New Roman" w:hAnsi="Times New Roman" w:cs="Times New Roman"/>
          <w:sz w:val="24"/>
          <w:lang w:val="ru-RU"/>
        </w:rPr>
        <w:t>доступа</w:t>
      </w:r>
      <w:r w:rsidRPr="00984EC9">
        <w:rPr>
          <w:rFonts w:ascii="Times New Roman" w:hAnsi="Times New Roman" w:cs="Times New Roman"/>
          <w:sz w:val="24"/>
          <w:lang w:val="ru-RU"/>
        </w:rPr>
        <w:t xml:space="preserve"> </w:t>
      </w:r>
      <w:r>
        <w:rPr>
          <w:rFonts w:ascii="Times New Roman" w:hAnsi="Times New Roman" w:cs="Times New Roman"/>
          <w:sz w:val="24"/>
          <w:lang w:val="ru-RU"/>
        </w:rPr>
        <w:t>к</w:t>
      </w:r>
      <w:r w:rsidRPr="00984EC9">
        <w:rPr>
          <w:rFonts w:ascii="Times New Roman" w:hAnsi="Times New Roman" w:cs="Times New Roman"/>
          <w:sz w:val="24"/>
          <w:lang w:val="ru-RU"/>
        </w:rPr>
        <w:t xml:space="preserve"> </w:t>
      </w:r>
      <w:r>
        <w:rPr>
          <w:rFonts w:ascii="Times New Roman" w:hAnsi="Times New Roman" w:cs="Times New Roman"/>
          <w:sz w:val="24"/>
          <w:lang w:val="ru-RU"/>
        </w:rPr>
        <w:t>образованию</w:t>
      </w:r>
      <w:r w:rsidRPr="00984EC9">
        <w:rPr>
          <w:rFonts w:ascii="Times New Roman" w:hAnsi="Times New Roman" w:cs="Times New Roman"/>
          <w:sz w:val="24"/>
          <w:lang w:val="ru-RU"/>
        </w:rPr>
        <w:t xml:space="preserve"> </w:t>
      </w:r>
      <w:r>
        <w:rPr>
          <w:rFonts w:ascii="Times New Roman" w:hAnsi="Times New Roman" w:cs="Times New Roman"/>
          <w:sz w:val="24"/>
          <w:lang w:val="ru-RU"/>
        </w:rPr>
        <w:t>детей</w:t>
      </w:r>
      <w:r w:rsidRPr="00984EC9">
        <w:rPr>
          <w:rFonts w:ascii="Times New Roman" w:hAnsi="Times New Roman" w:cs="Times New Roman"/>
          <w:sz w:val="24"/>
          <w:lang w:val="ru-RU"/>
        </w:rPr>
        <w:t xml:space="preserve"> </w:t>
      </w:r>
      <w:r>
        <w:rPr>
          <w:rFonts w:ascii="Times New Roman" w:hAnsi="Times New Roman" w:cs="Times New Roman"/>
          <w:sz w:val="24"/>
          <w:lang w:val="ru-RU"/>
        </w:rPr>
        <w:t>дошкольного</w:t>
      </w:r>
      <w:r w:rsidRPr="00984EC9">
        <w:rPr>
          <w:rFonts w:ascii="Times New Roman" w:hAnsi="Times New Roman" w:cs="Times New Roman"/>
          <w:sz w:val="24"/>
          <w:lang w:val="ru-RU"/>
        </w:rPr>
        <w:t xml:space="preserve"> </w:t>
      </w:r>
      <w:r>
        <w:rPr>
          <w:rFonts w:ascii="Times New Roman" w:hAnsi="Times New Roman" w:cs="Times New Roman"/>
          <w:sz w:val="24"/>
          <w:lang w:val="ru-RU"/>
        </w:rPr>
        <w:t>возраста</w:t>
      </w:r>
      <w:r w:rsidRPr="00984EC9">
        <w:rPr>
          <w:rFonts w:ascii="Times New Roman" w:hAnsi="Times New Roman" w:cs="Times New Roman"/>
          <w:sz w:val="24"/>
          <w:lang w:val="ru-RU"/>
        </w:rPr>
        <w:t xml:space="preserve"> (</w:t>
      </w:r>
      <w:r w:rsidRPr="001E374B">
        <w:rPr>
          <w:rFonts w:ascii="Times New Roman" w:hAnsi="Times New Roman" w:cs="Times New Roman"/>
          <w:sz w:val="24"/>
        </w:rPr>
        <w:t>ECE</w:t>
      </w:r>
      <w:r w:rsidRPr="00984EC9">
        <w:rPr>
          <w:rFonts w:ascii="Times New Roman" w:hAnsi="Times New Roman" w:cs="Times New Roman"/>
          <w:sz w:val="24"/>
          <w:lang w:val="ru-RU"/>
        </w:rPr>
        <w:t xml:space="preserve">) </w:t>
      </w:r>
      <w:r>
        <w:rPr>
          <w:rFonts w:ascii="Times New Roman" w:hAnsi="Times New Roman" w:cs="Times New Roman"/>
          <w:sz w:val="24"/>
          <w:lang w:val="ru-RU"/>
        </w:rPr>
        <w:t>без</w:t>
      </w:r>
      <w:r w:rsidRPr="00984EC9">
        <w:rPr>
          <w:rFonts w:ascii="Times New Roman" w:hAnsi="Times New Roman" w:cs="Times New Roman"/>
          <w:sz w:val="24"/>
          <w:lang w:val="ru-RU"/>
        </w:rPr>
        <w:t xml:space="preserve"> </w:t>
      </w:r>
      <w:r>
        <w:rPr>
          <w:rFonts w:ascii="Times New Roman" w:hAnsi="Times New Roman" w:cs="Times New Roman"/>
          <w:sz w:val="24"/>
          <w:lang w:val="ru-RU"/>
        </w:rPr>
        <w:t>ограничений</w:t>
      </w:r>
      <w:r w:rsidRPr="00984EC9">
        <w:rPr>
          <w:rFonts w:ascii="Times New Roman" w:hAnsi="Times New Roman" w:cs="Times New Roman"/>
          <w:sz w:val="24"/>
          <w:lang w:val="ru-RU"/>
        </w:rPr>
        <w:t xml:space="preserve"> </w:t>
      </w:r>
      <w:r>
        <w:rPr>
          <w:rFonts w:ascii="Times New Roman" w:hAnsi="Times New Roman" w:cs="Times New Roman"/>
          <w:sz w:val="24"/>
          <w:lang w:val="ru-RU"/>
        </w:rPr>
        <w:t>в</w:t>
      </w:r>
      <w:r w:rsidRPr="00984EC9">
        <w:rPr>
          <w:rFonts w:ascii="Times New Roman" w:hAnsi="Times New Roman" w:cs="Times New Roman"/>
          <w:sz w:val="24"/>
          <w:lang w:val="ru-RU"/>
        </w:rPr>
        <w:t xml:space="preserve"> </w:t>
      </w:r>
      <w:r>
        <w:rPr>
          <w:rFonts w:ascii="Times New Roman" w:hAnsi="Times New Roman" w:cs="Times New Roman"/>
          <w:sz w:val="24"/>
          <w:lang w:val="ru-RU"/>
        </w:rPr>
        <w:t>части</w:t>
      </w:r>
      <w:r w:rsidRPr="00984EC9">
        <w:rPr>
          <w:rFonts w:ascii="Times New Roman" w:hAnsi="Times New Roman" w:cs="Times New Roman"/>
          <w:sz w:val="24"/>
          <w:lang w:val="ru-RU"/>
        </w:rPr>
        <w:t xml:space="preserve"> </w:t>
      </w:r>
      <w:r>
        <w:rPr>
          <w:rFonts w:ascii="Times New Roman" w:hAnsi="Times New Roman" w:cs="Times New Roman"/>
          <w:sz w:val="24"/>
          <w:lang w:val="ru-RU"/>
        </w:rPr>
        <w:t>гендера</w:t>
      </w:r>
      <w:r w:rsidRPr="00984EC9">
        <w:rPr>
          <w:rFonts w:ascii="Times New Roman" w:hAnsi="Times New Roman" w:cs="Times New Roman"/>
          <w:sz w:val="24"/>
          <w:lang w:val="ru-RU"/>
        </w:rPr>
        <w:t xml:space="preserve">, </w:t>
      </w:r>
      <w:r>
        <w:rPr>
          <w:rFonts w:ascii="Times New Roman" w:hAnsi="Times New Roman" w:cs="Times New Roman"/>
          <w:sz w:val="24"/>
          <w:lang w:val="ru-RU"/>
        </w:rPr>
        <w:t>наличия инвалидностей</w:t>
      </w:r>
      <w:r w:rsidRPr="00984EC9">
        <w:rPr>
          <w:rFonts w:ascii="Times New Roman" w:hAnsi="Times New Roman" w:cs="Times New Roman"/>
          <w:sz w:val="24"/>
          <w:lang w:val="ru-RU"/>
        </w:rPr>
        <w:t xml:space="preserve"> </w:t>
      </w:r>
      <w:r>
        <w:rPr>
          <w:rFonts w:ascii="Times New Roman" w:hAnsi="Times New Roman" w:cs="Times New Roman"/>
          <w:sz w:val="24"/>
          <w:lang w:val="ru-RU"/>
        </w:rPr>
        <w:t>и</w:t>
      </w:r>
      <w:r w:rsidRPr="00984EC9">
        <w:rPr>
          <w:rFonts w:ascii="Times New Roman" w:hAnsi="Times New Roman" w:cs="Times New Roman"/>
          <w:sz w:val="24"/>
          <w:lang w:val="ru-RU"/>
        </w:rPr>
        <w:t xml:space="preserve"> </w:t>
      </w:r>
      <w:r>
        <w:rPr>
          <w:rFonts w:ascii="Times New Roman" w:hAnsi="Times New Roman" w:cs="Times New Roman"/>
          <w:sz w:val="24"/>
          <w:lang w:val="ru-RU"/>
        </w:rPr>
        <w:t>этнической</w:t>
      </w:r>
      <w:r w:rsidRPr="00984EC9">
        <w:rPr>
          <w:rFonts w:ascii="Times New Roman" w:hAnsi="Times New Roman" w:cs="Times New Roman"/>
          <w:sz w:val="24"/>
          <w:lang w:val="ru-RU"/>
        </w:rPr>
        <w:t xml:space="preserve"> </w:t>
      </w:r>
      <w:r>
        <w:rPr>
          <w:rFonts w:ascii="Times New Roman" w:hAnsi="Times New Roman" w:cs="Times New Roman"/>
          <w:sz w:val="24"/>
          <w:lang w:val="ru-RU"/>
        </w:rPr>
        <w:t>принадлежности</w:t>
      </w:r>
      <w:r w:rsidRPr="00984EC9">
        <w:rPr>
          <w:rFonts w:ascii="Times New Roman" w:hAnsi="Times New Roman" w:cs="Times New Roman"/>
          <w:sz w:val="24"/>
          <w:lang w:val="ru-RU"/>
        </w:rPr>
        <w:t xml:space="preserve">, </w:t>
      </w:r>
      <w:r>
        <w:rPr>
          <w:rFonts w:ascii="Times New Roman" w:hAnsi="Times New Roman" w:cs="Times New Roman"/>
          <w:sz w:val="24"/>
          <w:lang w:val="ru-RU"/>
        </w:rPr>
        <w:t>а</w:t>
      </w:r>
      <w:r w:rsidRPr="00984EC9">
        <w:rPr>
          <w:rFonts w:ascii="Times New Roman" w:hAnsi="Times New Roman" w:cs="Times New Roman"/>
          <w:sz w:val="24"/>
          <w:lang w:val="ru-RU"/>
        </w:rPr>
        <w:t xml:space="preserve"> </w:t>
      </w:r>
      <w:r>
        <w:rPr>
          <w:rFonts w:ascii="Times New Roman" w:hAnsi="Times New Roman" w:cs="Times New Roman"/>
          <w:sz w:val="24"/>
          <w:lang w:val="ru-RU"/>
        </w:rPr>
        <w:t>также</w:t>
      </w:r>
      <w:r w:rsidRPr="00984EC9">
        <w:rPr>
          <w:rFonts w:ascii="Times New Roman" w:hAnsi="Times New Roman" w:cs="Times New Roman"/>
          <w:sz w:val="24"/>
          <w:lang w:val="ru-RU"/>
        </w:rPr>
        <w:t xml:space="preserve"> </w:t>
      </w:r>
      <w:r>
        <w:rPr>
          <w:rFonts w:ascii="Times New Roman" w:hAnsi="Times New Roman" w:cs="Times New Roman"/>
          <w:sz w:val="24"/>
          <w:lang w:val="ru-RU"/>
        </w:rPr>
        <w:t>повышение</w:t>
      </w:r>
      <w:r w:rsidRPr="00984EC9">
        <w:rPr>
          <w:rFonts w:ascii="Times New Roman" w:hAnsi="Times New Roman" w:cs="Times New Roman"/>
          <w:sz w:val="24"/>
          <w:lang w:val="ru-RU"/>
        </w:rPr>
        <w:t xml:space="preserve"> </w:t>
      </w:r>
      <w:r>
        <w:rPr>
          <w:rFonts w:ascii="Times New Roman" w:hAnsi="Times New Roman" w:cs="Times New Roman"/>
          <w:sz w:val="24"/>
          <w:lang w:val="ru-RU"/>
        </w:rPr>
        <w:t>качества образования</w:t>
      </w:r>
      <w:r w:rsidRPr="00984EC9">
        <w:rPr>
          <w:rFonts w:ascii="Times New Roman" w:hAnsi="Times New Roman" w:cs="Times New Roman"/>
          <w:sz w:val="24"/>
          <w:lang w:val="ru-RU"/>
        </w:rPr>
        <w:t>; (</w:t>
      </w:r>
      <w:r>
        <w:rPr>
          <w:rFonts w:ascii="Times New Roman" w:hAnsi="Times New Roman" w:cs="Times New Roman"/>
          <w:sz w:val="24"/>
        </w:rPr>
        <w:t>b</w:t>
      </w:r>
      <w:r w:rsidRPr="00984EC9">
        <w:rPr>
          <w:rFonts w:ascii="Times New Roman" w:hAnsi="Times New Roman" w:cs="Times New Roman"/>
          <w:sz w:val="24"/>
          <w:lang w:val="ru-RU"/>
        </w:rPr>
        <w:t xml:space="preserve">) </w:t>
      </w:r>
      <w:r>
        <w:rPr>
          <w:rFonts w:ascii="Times New Roman" w:hAnsi="Times New Roman" w:cs="Times New Roman"/>
          <w:sz w:val="24"/>
          <w:lang w:val="ru-RU"/>
        </w:rPr>
        <w:t>повышение</w:t>
      </w:r>
      <w:r w:rsidRPr="00984EC9">
        <w:rPr>
          <w:rFonts w:ascii="Times New Roman" w:hAnsi="Times New Roman" w:cs="Times New Roman"/>
          <w:sz w:val="24"/>
          <w:lang w:val="ru-RU"/>
        </w:rPr>
        <w:t xml:space="preserve"> </w:t>
      </w:r>
      <w:r>
        <w:rPr>
          <w:rFonts w:ascii="Times New Roman" w:hAnsi="Times New Roman" w:cs="Times New Roman"/>
          <w:sz w:val="24"/>
          <w:lang w:val="ru-RU"/>
        </w:rPr>
        <w:t>профессионализма</w:t>
      </w:r>
      <w:r w:rsidRPr="00984EC9">
        <w:rPr>
          <w:rFonts w:ascii="Times New Roman" w:hAnsi="Times New Roman" w:cs="Times New Roman"/>
          <w:sz w:val="24"/>
          <w:lang w:val="ru-RU"/>
        </w:rPr>
        <w:t xml:space="preserve"> </w:t>
      </w:r>
      <w:r>
        <w:rPr>
          <w:rFonts w:ascii="Times New Roman" w:hAnsi="Times New Roman" w:cs="Times New Roman"/>
          <w:sz w:val="24"/>
          <w:lang w:val="ru-RU"/>
        </w:rPr>
        <w:t>учителей</w:t>
      </w:r>
      <w:r w:rsidRPr="00984EC9">
        <w:rPr>
          <w:rFonts w:ascii="Times New Roman" w:hAnsi="Times New Roman" w:cs="Times New Roman"/>
          <w:sz w:val="24"/>
          <w:lang w:val="ru-RU"/>
        </w:rPr>
        <w:t xml:space="preserve"> </w:t>
      </w:r>
      <w:r>
        <w:rPr>
          <w:rFonts w:ascii="Times New Roman" w:hAnsi="Times New Roman" w:cs="Times New Roman"/>
          <w:sz w:val="24"/>
          <w:lang w:val="ru-RU"/>
        </w:rPr>
        <w:t>для</w:t>
      </w:r>
      <w:r w:rsidRPr="00984EC9">
        <w:rPr>
          <w:rFonts w:ascii="Times New Roman" w:hAnsi="Times New Roman" w:cs="Times New Roman"/>
          <w:sz w:val="24"/>
          <w:lang w:val="ru-RU"/>
        </w:rPr>
        <w:t xml:space="preserve"> </w:t>
      </w:r>
      <w:r>
        <w:rPr>
          <w:rFonts w:ascii="Times New Roman" w:hAnsi="Times New Roman" w:cs="Times New Roman"/>
          <w:sz w:val="24"/>
          <w:lang w:val="ru-RU"/>
        </w:rPr>
        <w:t>эффективного обучения навыкам, включая сквозные компетенции (такие как цифровая  грамотность), и обеспечение работы системы непрерывного повышения квалификации (</w:t>
      </w:r>
      <w:r w:rsidRPr="001E374B">
        <w:rPr>
          <w:rFonts w:ascii="Times New Roman" w:hAnsi="Times New Roman" w:cs="Times New Roman"/>
          <w:sz w:val="24"/>
        </w:rPr>
        <w:t>CPD</w:t>
      </w:r>
      <w:r>
        <w:rPr>
          <w:rFonts w:ascii="Times New Roman" w:hAnsi="Times New Roman" w:cs="Times New Roman"/>
          <w:sz w:val="24"/>
          <w:lang w:val="ru-RU"/>
        </w:rPr>
        <w:t>), отличающейся гибкостью и доступностью, в том числе и с финансовой точки зрения</w:t>
      </w:r>
      <w:r w:rsidR="008C4A39">
        <w:rPr>
          <w:rFonts w:ascii="Times New Roman" w:hAnsi="Times New Roman" w:cs="Times New Roman"/>
          <w:sz w:val="24"/>
          <w:lang w:val="ru-RU"/>
        </w:rPr>
        <w:t xml:space="preserve">; </w:t>
      </w:r>
      <w:r w:rsidRPr="00984EC9">
        <w:rPr>
          <w:rFonts w:ascii="Times New Roman" w:hAnsi="Times New Roman" w:cs="Times New Roman"/>
          <w:sz w:val="24"/>
          <w:lang w:val="ru-RU"/>
        </w:rPr>
        <w:t xml:space="preserve"> (</w:t>
      </w:r>
      <w:r w:rsidR="008C4A39">
        <w:rPr>
          <w:rFonts w:ascii="Times New Roman" w:hAnsi="Times New Roman" w:cs="Times New Roman"/>
          <w:sz w:val="24"/>
          <w:lang w:val="ru-RU"/>
        </w:rPr>
        <w:t>с</w:t>
      </w:r>
      <w:r w:rsidRPr="00984EC9">
        <w:rPr>
          <w:rFonts w:ascii="Times New Roman" w:hAnsi="Times New Roman" w:cs="Times New Roman"/>
          <w:sz w:val="24"/>
          <w:lang w:val="ru-RU"/>
        </w:rPr>
        <w:t>)</w:t>
      </w:r>
      <w:r>
        <w:rPr>
          <w:rFonts w:ascii="Times New Roman" w:hAnsi="Times New Roman" w:cs="Times New Roman"/>
          <w:sz w:val="24"/>
          <w:lang w:val="ru-RU"/>
        </w:rPr>
        <w:t xml:space="preserve"> усиление систем оценивания, чтобы обеспечить формативное оценивание учащихся, а также гармонизацию итогового оценивания с компетенциями, заложенными в учебном плане, и проведение выборочной оценки результатов образования в целях выявления и устранения слабых мест в системе. План</w:t>
      </w:r>
      <w:r w:rsidRPr="00984EC9">
        <w:rPr>
          <w:rFonts w:ascii="Times New Roman" w:hAnsi="Times New Roman" w:cs="Times New Roman"/>
          <w:sz w:val="24"/>
          <w:lang w:val="ru-RU"/>
        </w:rPr>
        <w:t xml:space="preserve"> </w:t>
      </w:r>
      <w:r>
        <w:rPr>
          <w:rFonts w:ascii="Times New Roman" w:hAnsi="Times New Roman" w:cs="Times New Roman"/>
          <w:sz w:val="24"/>
          <w:lang w:val="ru-RU"/>
        </w:rPr>
        <w:t>действий</w:t>
      </w:r>
      <w:r w:rsidRPr="00984EC9">
        <w:rPr>
          <w:rFonts w:ascii="Times New Roman" w:hAnsi="Times New Roman" w:cs="Times New Roman"/>
          <w:sz w:val="24"/>
          <w:lang w:val="ru-RU"/>
        </w:rPr>
        <w:t xml:space="preserve"> </w:t>
      </w:r>
      <w:r>
        <w:rPr>
          <w:rFonts w:ascii="Times New Roman" w:hAnsi="Times New Roman" w:cs="Times New Roman"/>
          <w:sz w:val="24"/>
          <w:lang w:val="ru-RU"/>
        </w:rPr>
        <w:t>содержит</w:t>
      </w:r>
      <w:r w:rsidRPr="00984EC9">
        <w:rPr>
          <w:rFonts w:ascii="Times New Roman" w:hAnsi="Times New Roman" w:cs="Times New Roman"/>
          <w:sz w:val="24"/>
          <w:lang w:val="ru-RU"/>
        </w:rPr>
        <w:t xml:space="preserve"> </w:t>
      </w:r>
      <w:r>
        <w:rPr>
          <w:rFonts w:ascii="Times New Roman" w:hAnsi="Times New Roman" w:cs="Times New Roman"/>
          <w:sz w:val="24"/>
          <w:lang w:val="ru-RU"/>
        </w:rPr>
        <w:t>подробную</w:t>
      </w:r>
      <w:r w:rsidRPr="00984EC9">
        <w:rPr>
          <w:rFonts w:ascii="Times New Roman" w:hAnsi="Times New Roman" w:cs="Times New Roman"/>
          <w:sz w:val="24"/>
          <w:lang w:val="ru-RU"/>
        </w:rPr>
        <w:t xml:space="preserve"> </w:t>
      </w:r>
      <w:r>
        <w:rPr>
          <w:rFonts w:ascii="Times New Roman" w:hAnsi="Times New Roman" w:cs="Times New Roman"/>
          <w:sz w:val="24"/>
          <w:lang w:val="ru-RU"/>
        </w:rPr>
        <w:t>информацию о</w:t>
      </w:r>
      <w:r w:rsidRPr="00984EC9">
        <w:rPr>
          <w:rFonts w:ascii="Times New Roman" w:hAnsi="Times New Roman" w:cs="Times New Roman"/>
          <w:sz w:val="24"/>
          <w:lang w:val="ru-RU"/>
        </w:rPr>
        <w:t xml:space="preserve"> </w:t>
      </w:r>
      <w:r>
        <w:rPr>
          <w:rFonts w:ascii="Times New Roman" w:hAnsi="Times New Roman" w:cs="Times New Roman"/>
          <w:sz w:val="24"/>
          <w:lang w:val="ru-RU"/>
        </w:rPr>
        <w:t>реализации</w:t>
      </w:r>
      <w:r w:rsidRPr="00984EC9">
        <w:rPr>
          <w:rFonts w:ascii="Times New Roman" w:hAnsi="Times New Roman" w:cs="Times New Roman"/>
          <w:sz w:val="24"/>
          <w:lang w:val="ru-RU"/>
        </w:rPr>
        <w:t xml:space="preserve"> </w:t>
      </w:r>
      <w:r>
        <w:rPr>
          <w:rFonts w:ascii="Times New Roman" w:hAnsi="Times New Roman" w:cs="Times New Roman"/>
          <w:sz w:val="24"/>
          <w:lang w:val="ru-RU"/>
        </w:rPr>
        <w:t>мероприятий</w:t>
      </w:r>
      <w:r w:rsidRPr="00984EC9">
        <w:rPr>
          <w:rFonts w:ascii="Times New Roman" w:hAnsi="Times New Roman" w:cs="Times New Roman"/>
          <w:sz w:val="24"/>
          <w:lang w:val="ru-RU"/>
        </w:rPr>
        <w:t xml:space="preserve"> </w:t>
      </w:r>
      <w:r>
        <w:rPr>
          <w:rFonts w:ascii="Times New Roman" w:hAnsi="Times New Roman" w:cs="Times New Roman"/>
          <w:sz w:val="24"/>
          <w:lang w:val="ru-RU"/>
        </w:rPr>
        <w:t>на</w:t>
      </w:r>
      <w:r w:rsidRPr="00984EC9">
        <w:rPr>
          <w:rFonts w:ascii="Times New Roman" w:hAnsi="Times New Roman" w:cs="Times New Roman"/>
          <w:sz w:val="24"/>
          <w:lang w:val="ru-RU"/>
        </w:rPr>
        <w:t xml:space="preserve"> </w:t>
      </w:r>
      <w:r>
        <w:rPr>
          <w:rFonts w:ascii="Times New Roman" w:hAnsi="Times New Roman" w:cs="Times New Roman"/>
          <w:sz w:val="24"/>
          <w:lang w:val="ru-RU"/>
        </w:rPr>
        <w:t>период</w:t>
      </w:r>
      <w:r w:rsidRPr="00984EC9">
        <w:rPr>
          <w:rFonts w:ascii="Times New Roman" w:hAnsi="Times New Roman" w:cs="Times New Roman"/>
          <w:sz w:val="24"/>
          <w:lang w:val="ru-RU"/>
        </w:rPr>
        <w:t xml:space="preserve"> 2021-23</w:t>
      </w:r>
      <w:r>
        <w:rPr>
          <w:rFonts w:ascii="Times New Roman" w:hAnsi="Times New Roman" w:cs="Times New Roman"/>
          <w:sz w:val="24"/>
          <w:lang w:val="ru-RU"/>
        </w:rPr>
        <w:t>гг</w:t>
      </w:r>
      <w:r w:rsidRPr="00984EC9">
        <w:rPr>
          <w:rFonts w:ascii="Times New Roman" w:hAnsi="Times New Roman" w:cs="Times New Roman"/>
          <w:sz w:val="24"/>
          <w:lang w:val="ru-RU"/>
        </w:rPr>
        <w:t>.</w:t>
      </w:r>
      <w:r>
        <w:rPr>
          <w:rFonts w:ascii="Times New Roman" w:hAnsi="Times New Roman" w:cs="Times New Roman"/>
          <w:sz w:val="24"/>
          <w:lang w:val="ru-RU"/>
        </w:rPr>
        <w:t>, расчет затрат и вопросы финансирования, механизмы реализации и ключевые индикаторы эффективности</w:t>
      </w:r>
      <w:r w:rsidRPr="00984EC9">
        <w:rPr>
          <w:rFonts w:ascii="Times New Roman" w:hAnsi="Times New Roman" w:cs="Times New Roman"/>
          <w:sz w:val="24"/>
          <w:lang w:val="ru-RU"/>
        </w:rPr>
        <w:t xml:space="preserve">. </w:t>
      </w:r>
    </w:p>
    <w:bookmarkEnd w:id="27"/>
    <w:p w14:paraId="0117D0CC" w14:textId="77777777" w:rsidR="00AD7DF6" w:rsidRPr="000C1413" w:rsidRDefault="00AD7DF6" w:rsidP="008C4A39">
      <w:pPr>
        <w:pStyle w:val="a8"/>
        <w:jc w:val="both"/>
        <w:rPr>
          <w:rFonts w:ascii="Times New Roman" w:eastAsia="Times New Roman" w:hAnsi="Times New Roman" w:cs="Times New Roman"/>
          <w:b/>
          <w:bCs/>
          <w:color w:val="333333"/>
          <w:sz w:val="24"/>
          <w:szCs w:val="24"/>
          <w:lang w:val="ru-RU"/>
        </w:rPr>
      </w:pPr>
      <w:r w:rsidRPr="000C1413">
        <w:rPr>
          <w:rFonts w:ascii="Times New Roman" w:eastAsia="Times New Roman" w:hAnsi="Times New Roman" w:cs="Times New Roman"/>
          <w:b/>
          <w:bCs/>
          <w:color w:val="333333"/>
          <w:sz w:val="24"/>
          <w:szCs w:val="24"/>
          <w:lang w:val="ru-RU"/>
        </w:rPr>
        <w:t>Соответствие пунктам «Стратегии партнерства со страной» (</w:t>
      </w:r>
      <w:r w:rsidRPr="000C1413">
        <w:rPr>
          <w:rFonts w:ascii="Times New Roman" w:eastAsia="Times New Roman" w:hAnsi="Times New Roman" w:cs="Times New Roman"/>
          <w:b/>
          <w:bCs/>
          <w:color w:val="333333"/>
          <w:sz w:val="24"/>
          <w:szCs w:val="24"/>
        </w:rPr>
        <w:t>CPF</w:t>
      </w:r>
      <w:r w:rsidRPr="000C1413">
        <w:rPr>
          <w:rFonts w:ascii="Times New Roman" w:eastAsia="Times New Roman" w:hAnsi="Times New Roman" w:cs="Times New Roman"/>
          <w:b/>
          <w:bCs/>
          <w:color w:val="333333"/>
          <w:sz w:val="24"/>
          <w:szCs w:val="24"/>
          <w:lang w:val="ru-RU"/>
        </w:rPr>
        <w:t>) и фокусным областям ГПЦО</w:t>
      </w:r>
    </w:p>
    <w:p w14:paraId="09B1D2D1" w14:textId="4391FBC8" w:rsidR="00AD7DF6" w:rsidRPr="000C1413" w:rsidRDefault="00AD7DF6" w:rsidP="008C4A39">
      <w:pPr>
        <w:pStyle w:val="a8"/>
        <w:ind w:left="-142"/>
        <w:jc w:val="both"/>
        <w:rPr>
          <w:rFonts w:ascii="Times New Roman" w:eastAsia="Times New Roman" w:hAnsi="Times New Roman" w:cs="Times New Roman"/>
          <w:color w:val="333333"/>
          <w:sz w:val="24"/>
          <w:szCs w:val="24"/>
          <w:lang w:val="ru-RU"/>
        </w:rPr>
      </w:pPr>
      <w:r w:rsidRPr="000C1413">
        <w:rPr>
          <w:rFonts w:ascii="Times New Roman" w:eastAsia="Times New Roman" w:hAnsi="Times New Roman" w:cs="Times New Roman"/>
          <w:color w:val="333333"/>
          <w:sz w:val="24"/>
          <w:szCs w:val="24"/>
          <w:lang w:val="ru-RU"/>
        </w:rPr>
        <w:t>Предлагаемы проект гармонично сочетается с пунктами Стратегии партнерства Всемирного банка со страной и одной из фокусных областей – развитием человеческого капитала – так как в качестве цели определено повышение готовности детей и формирование надлежащей базы для дальнейшего обучения путем (</w:t>
      </w:r>
      <w:r w:rsidRPr="000C1413">
        <w:rPr>
          <w:rFonts w:ascii="Times New Roman" w:eastAsia="Times New Roman" w:hAnsi="Times New Roman" w:cs="Times New Roman"/>
          <w:color w:val="333333"/>
          <w:sz w:val="24"/>
          <w:szCs w:val="24"/>
        </w:rPr>
        <w:t>a</w:t>
      </w:r>
      <w:r w:rsidRPr="000C1413">
        <w:rPr>
          <w:rFonts w:ascii="Times New Roman" w:eastAsia="Times New Roman" w:hAnsi="Times New Roman" w:cs="Times New Roman"/>
          <w:color w:val="333333"/>
          <w:sz w:val="24"/>
          <w:szCs w:val="24"/>
          <w:lang w:val="ru-RU"/>
        </w:rPr>
        <w:t>) улучшения и обеспечения большего равенства в вопросах доступа к образованию детей дошкольного возраста (</w:t>
      </w:r>
      <w:r w:rsidRPr="000C1413">
        <w:rPr>
          <w:rFonts w:ascii="Times New Roman" w:eastAsia="Times New Roman" w:hAnsi="Times New Roman" w:cs="Times New Roman"/>
          <w:color w:val="333333"/>
          <w:sz w:val="24"/>
          <w:szCs w:val="24"/>
        </w:rPr>
        <w:t>ECE</w:t>
      </w:r>
      <w:r w:rsidRPr="000C1413">
        <w:rPr>
          <w:rFonts w:ascii="Times New Roman" w:eastAsia="Times New Roman" w:hAnsi="Times New Roman" w:cs="Times New Roman"/>
          <w:color w:val="333333"/>
          <w:sz w:val="24"/>
          <w:szCs w:val="24"/>
          <w:lang w:val="ru-RU"/>
        </w:rPr>
        <w:t xml:space="preserve">) за </w:t>
      </w:r>
      <w:r w:rsidR="00803004">
        <w:rPr>
          <w:rFonts w:ascii="Times New Roman" w:eastAsia="Times New Roman" w:hAnsi="Times New Roman" w:cs="Times New Roman"/>
          <w:color w:val="333333"/>
          <w:sz w:val="24"/>
          <w:szCs w:val="24"/>
          <w:lang w:val="ru-RU"/>
        </w:rPr>
        <w:t>счет создания дополнительных ДО</w:t>
      </w:r>
      <w:r w:rsidRPr="000C1413">
        <w:rPr>
          <w:rFonts w:ascii="Times New Roman" w:eastAsia="Times New Roman" w:hAnsi="Times New Roman" w:cs="Times New Roman"/>
          <w:color w:val="333333"/>
          <w:sz w:val="24"/>
          <w:szCs w:val="24"/>
          <w:lang w:val="ru-RU"/>
        </w:rPr>
        <w:t>; (</w:t>
      </w:r>
      <w:r w:rsidRPr="000C1413">
        <w:rPr>
          <w:rFonts w:ascii="Times New Roman" w:eastAsia="Times New Roman" w:hAnsi="Times New Roman" w:cs="Times New Roman"/>
          <w:color w:val="333333"/>
          <w:sz w:val="24"/>
          <w:szCs w:val="24"/>
        </w:rPr>
        <w:t>b</w:t>
      </w:r>
      <w:r w:rsidRPr="000C1413">
        <w:rPr>
          <w:rFonts w:ascii="Times New Roman" w:eastAsia="Times New Roman" w:hAnsi="Times New Roman" w:cs="Times New Roman"/>
          <w:color w:val="333333"/>
          <w:sz w:val="24"/>
          <w:szCs w:val="24"/>
          <w:lang w:val="ru-RU"/>
        </w:rPr>
        <w:t>) повышения качества и измерения показателей роста и развития ребенка путем усиления эффективности учителей в целях более продуктивной и соответствующей потребностям ребенка педагогики, модернизации инструментов оценивания и проведения реформ, направленных на обеспечение большего равенства и эффективности в процессе финансирования.</w:t>
      </w:r>
    </w:p>
    <w:p w14:paraId="05F151F4" w14:textId="77777777" w:rsidR="00AD7DF6" w:rsidRPr="000C1413" w:rsidRDefault="00AD7DF6" w:rsidP="008C4A39">
      <w:pPr>
        <w:pStyle w:val="a8"/>
        <w:ind w:left="-142"/>
        <w:jc w:val="both"/>
        <w:rPr>
          <w:rFonts w:ascii="Times New Roman" w:hAnsi="Times New Roman" w:cs="Times New Roman"/>
          <w:color w:val="212529"/>
          <w:sz w:val="24"/>
          <w:szCs w:val="24"/>
          <w:shd w:val="clear" w:color="auto" w:fill="FFFFFF"/>
          <w:lang w:val="ru-RU"/>
        </w:rPr>
      </w:pPr>
      <w:r w:rsidRPr="000C1413">
        <w:rPr>
          <w:rFonts w:ascii="Times New Roman" w:hAnsi="Times New Roman" w:cs="Times New Roman"/>
          <w:color w:val="212529"/>
          <w:sz w:val="24"/>
          <w:szCs w:val="24"/>
          <w:shd w:val="clear" w:color="auto" w:fill="FFFFFF"/>
          <w:lang w:val="ru-RU"/>
        </w:rPr>
        <w:t xml:space="preserve">Проект тесно связан с более широкой целью ГПЦО в части улучшения процесса получения знаний/навыков путем обеспечения равенства и эффективности и способен внести непосредственный вклад в такое фокусное направление, как дошкольное образование, путем обеспечения большего равенства в вопросах доступа, повышения качества и результатов образования детей дошкольного возраста. </w:t>
      </w:r>
    </w:p>
    <w:p w14:paraId="15E1BB32" w14:textId="77777777" w:rsidR="00AD7DF6" w:rsidRPr="000C1413" w:rsidRDefault="00AD7DF6" w:rsidP="008C4A39">
      <w:pPr>
        <w:pStyle w:val="a8"/>
        <w:ind w:left="-142"/>
        <w:jc w:val="both"/>
        <w:rPr>
          <w:rFonts w:ascii="Times New Roman" w:hAnsi="Times New Roman" w:cs="Times New Roman"/>
          <w:color w:val="212529"/>
          <w:sz w:val="24"/>
          <w:szCs w:val="24"/>
          <w:shd w:val="clear" w:color="auto" w:fill="FFFFFF"/>
          <w:lang w:val="ru-RU"/>
        </w:rPr>
      </w:pPr>
      <w:r w:rsidRPr="000C1413">
        <w:rPr>
          <w:rFonts w:ascii="Times New Roman" w:hAnsi="Times New Roman" w:cs="Times New Roman"/>
          <w:color w:val="212529"/>
          <w:sz w:val="24"/>
          <w:szCs w:val="24"/>
          <w:shd w:val="clear" w:color="auto" w:fill="FFFFFF"/>
          <w:lang w:val="ru-RU"/>
        </w:rPr>
        <w:t xml:space="preserve">Выбор такой цели, как расширение охвата дошкольным образованием в качестве стратегической в рамках проекта представляет собой компромиссное решение с учетом следующих факторов: </w:t>
      </w:r>
      <w:r w:rsidRPr="000C1413">
        <w:rPr>
          <w:rFonts w:ascii="Times New Roman" w:hAnsi="Times New Roman" w:cs="Times New Roman"/>
          <w:color w:val="212529"/>
          <w:sz w:val="24"/>
          <w:szCs w:val="24"/>
          <w:shd w:val="clear" w:color="auto" w:fill="FFFFFF"/>
        </w:rPr>
        <w:t>a</w:t>
      </w:r>
      <w:r w:rsidRPr="000C1413">
        <w:rPr>
          <w:rFonts w:ascii="Times New Roman" w:hAnsi="Times New Roman" w:cs="Times New Roman"/>
          <w:color w:val="212529"/>
          <w:sz w:val="24"/>
          <w:szCs w:val="24"/>
          <w:shd w:val="clear" w:color="auto" w:fill="FFFFFF"/>
          <w:lang w:val="ru-RU"/>
        </w:rPr>
        <w:t xml:space="preserve">). доказательная база, так как данные и международного, и национального оценивания свидетельствуют о том, что низкие показатели охвата являются причиной слабой готовности детей КР к обучению и один год предшкольной подготовки не </w:t>
      </w:r>
      <w:r w:rsidRPr="000C1413">
        <w:rPr>
          <w:rFonts w:ascii="Times New Roman" w:hAnsi="Times New Roman" w:cs="Times New Roman"/>
          <w:color w:val="212529"/>
          <w:sz w:val="24"/>
          <w:szCs w:val="24"/>
          <w:shd w:val="clear" w:color="auto" w:fill="FFFFFF"/>
          <w:lang w:val="ru-RU"/>
        </w:rPr>
        <w:lastRenderedPageBreak/>
        <w:t xml:space="preserve">является достаточным периодом для обеспечения готовности к школе; </w:t>
      </w:r>
      <w:r w:rsidRPr="000C1413">
        <w:rPr>
          <w:rFonts w:ascii="Times New Roman" w:hAnsi="Times New Roman" w:cs="Times New Roman"/>
          <w:color w:val="212529"/>
          <w:sz w:val="24"/>
          <w:szCs w:val="24"/>
          <w:shd w:val="clear" w:color="auto" w:fill="FFFFFF"/>
        </w:rPr>
        <w:t>b</w:t>
      </w:r>
      <w:r w:rsidRPr="000C1413">
        <w:rPr>
          <w:rFonts w:ascii="Times New Roman" w:hAnsi="Times New Roman" w:cs="Times New Roman"/>
          <w:color w:val="212529"/>
          <w:sz w:val="24"/>
          <w:szCs w:val="24"/>
          <w:shd w:val="clear" w:color="auto" w:fill="FFFFFF"/>
          <w:lang w:val="ru-RU"/>
        </w:rPr>
        <w:t xml:space="preserve">) Правительство КР в качестве приоритета определило расширение охвата, выдвинув его в качестве ключевой меры для увеличения показателей приема в дошкольных учреждениях в ближайшие три года, через привлечение дополнительной поддержки и постепенное увеличение объема финансирования в данном подсекторе;     </w:t>
      </w:r>
      <w:r w:rsidRPr="000C1413">
        <w:rPr>
          <w:rFonts w:ascii="Times New Roman" w:hAnsi="Times New Roman" w:cs="Times New Roman"/>
          <w:color w:val="212529"/>
          <w:sz w:val="24"/>
          <w:szCs w:val="24"/>
          <w:shd w:val="clear" w:color="auto" w:fill="FFFFFF"/>
        </w:rPr>
        <w:t>c</w:t>
      </w:r>
      <w:r w:rsidRPr="000C1413">
        <w:rPr>
          <w:rFonts w:ascii="Times New Roman" w:hAnsi="Times New Roman" w:cs="Times New Roman"/>
          <w:color w:val="212529"/>
          <w:sz w:val="24"/>
          <w:szCs w:val="24"/>
          <w:shd w:val="clear" w:color="auto" w:fill="FFFFFF"/>
          <w:lang w:val="ru-RU"/>
        </w:rPr>
        <w:t>). неготовность детей к школе является основной причиной низких результатов образования в начальных классах, что требует принятия срочных мер, хотя поддержка для устранения других ограничений, сдерживающих рост результатов образования, также мобилизуется путем реализации СРО-2040 и Плана действий в секторе образования на 2021-23гг., мероприятия в рамках которого будут финансироваться Правительством и партнерами по развитию. Например, Всемирным банком был профинансирован проект «Обучение для будущего»; в секторе работают также и другие партнеры по развитию и финансирующие организации (средства  для сектора образования со стороны АБР и бюджетная поддержка со стороны Европейского союза).</w:t>
      </w:r>
    </w:p>
    <w:p w14:paraId="20C1EE83" w14:textId="77777777" w:rsidR="008C4A39" w:rsidRDefault="008C4A39" w:rsidP="008C4A39">
      <w:pPr>
        <w:pStyle w:val="a8"/>
        <w:ind w:left="-142"/>
        <w:jc w:val="both"/>
        <w:rPr>
          <w:rFonts w:ascii="Times New Roman" w:hAnsi="Times New Roman" w:cs="Times New Roman"/>
          <w:b/>
          <w:bCs/>
          <w:color w:val="212529"/>
          <w:sz w:val="24"/>
          <w:szCs w:val="24"/>
          <w:shd w:val="clear" w:color="auto" w:fill="FFFFFF"/>
          <w:lang w:val="ru-RU"/>
        </w:rPr>
      </w:pPr>
    </w:p>
    <w:p w14:paraId="0FD73C2E" w14:textId="087F8FF2" w:rsidR="00AD7DF6" w:rsidRPr="000C1413" w:rsidRDefault="00AD7DF6" w:rsidP="008C4A39">
      <w:pPr>
        <w:pStyle w:val="a8"/>
        <w:ind w:left="-142"/>
        <w:jc w:val="both"/>
        <w:rPr>
          <w:rFonts w:ascii="Times New Roman" w:hAnsi="Times New Roman" w:cs="Times New Roman"/>
          <w:b/>
          <w:bCs/>
          <w:color w:val="212529"/>
          <w:sz w:val="24"/>
          <w:szCs w:val="24"/>
          <w:shd w:val="clear" w:color="auto" w:fill="FFFFFF"/>
          <w:lang w:val="ru-RU"/>
        </w:rPr>
      </w:pPr>
      <w:r w:rsidRPr="000C1413">
        <w:rPr>
          <w:rFonts w:ascii="Times New Roman" w:hAnsi="Times New Roman" w:cs="Times New Roman"/>
          <w:b/>
          <w:bCs/>
          <w:color w:val="212529"/>
          <w:sz w:val="24"/>
          <w:szCs w:val="24"/>
          <w:shd w:val="clear" w:color="auto" w:fill="FFFFFF"/>
          <w:lang w:val="ru-RU"/>
        </w:rPr>
        <w:t>Устойчивость</w:t>
      </w:r>
    </w:p>
    <w:p w14:paraId="2F7F7C36" w14:textId="0EE62AB5" w:rsidR="00AD7DF6" w:rsidRPr="008C4A39" w:rsidRDefault="00AD7DF6" w:rsidP="008C4A39">
      <w:pPr>
        <w:pStyle w:val="a8"/>
        <w:ind w:left="-142"/>
        <w:jc w:val="both"/>
        <w:rPr>
          <w:rFonts w:ascii="Times New Roman" w:hAnsi="Times New Roman" w:cs="Times New Roman"/>
          <w:color w:val="212529"/>
          <w:sz w:val="24"/>
          <w:szCs w:val="24"/>
          <w:shd w:val="clear" w:color="auto" w:fill="FFFFFF"/>
          <w:lang w:val="ru-RU"/>
        </w:rPr>
      </w:pPr>
      <w:r w:rsidRPr="000C1413">
        <w:rPr>
          <w:rFonts w:ascii="Times New Roman" w:hAnsi="Times New Roman" w:cs="Times New Roman"/>
          <w:color w:val="212529"/>
          <w:sz w:val="24"/>
          <w:szCs w:val="24"/>
          <w:shd w:val="clear" w:color="auto" w:fill="FFFFFF"/>
          <w:lang w:val="ru-RU"/>
        </w:rPr>
        <w:t xml:space="preserve">Предлагаемый проект внесет вклад в устойчивость дошкольного образования по следующим трем направлениям: </w:t>
      </w:r>
      <w:r w:rsidRPr="000C1413">
        <w:rPr>
          <w:rFonts w:ascii="Times New Roman" w:hAnsi="Times New Roman" w:cs="Times New Roman"/>
          <w:color w:val="212529"/>
          <w:sz w:val="24"/>
          <w:szCs w:val="24"/>
          <w:shd w:val="clear" w:color="auto" w:fill="FFFFFF"/>
        </w:rPr>
        <w:t>a</w:t>
      </w:r>
      <w:r w:rsidRPr="000C1413">
        <w:rPr>
          <w:rFonts w:ascii="Times New Roman" w:hAnsi="Times New Roman" w:cs="Times New Roman"/>
          <w:color w:val="212529"/>
          <w:sz w:val="24"/>
          <w:szCs w:val="24"/>
          <w:shd w:val="clear" w:color="auto" w:fill="FFFFFF"/>
          <w:lang w:val="ru-RU"/>
        </w:rPr>
        <w:t xml:space="preserve">). будет профинансирована эффективная с точки зрения затрат модель, что позволит расширить доступ для уязвимых сообществ и согласуется с пунктами «Стратегии </w:t>
      </w:r>
      <w:r w:rsidR="00803004">
        <w:rPr>
          <w:rFonts w:ascii="Times New Roman" w:hAnsi="Times New Roman" w:cs="Times New Roman"/>
          <w:color w:val="212529"/>
          <w:sz w:val="24"/>
          <w:szCs w:val="24"/>
          <w:shd w:val="clear" w:color="auto" w:fill="FFFFFF"/>
          <w:lang w:val="ru-RU"/>
        </w:rPr>
        <w:t xml:space="preserve">развития </w:t>
      </w:r>
      <w:r w:rsidRPr="000C1413">
        <w:rPr>
          <w:rFonts w:ascii="Times New Roman" w:hAnsi="Times New Roman" w:cs="Times New Roman"/>
          <w:color w:val="212529"/>
          <w:sz w:val="24"/>
          <w:szCs w:val="24"/>
          <w:shd w:val="clear" w:color="auto" w:fill="FFFFFF"/>
          <w:lang w:val="ru-RU"/>
        </w:rPr>
        <w:t xml:space="preserve">образования», которая определяет политические цели и задачи к достижению в ближайшие три года и в более долгосрочной перспективе – в ближайшие 20 лет; </w:t>
      </w:r>
      <w:r w:rsidRPr="000C1413">
        <w:rPr>
          <w:rFonts w:ascii="Times New Roman" w:hAnsi="Times New Roman" w:cs="Times New Roman"/>
          <w:color w:val="212529"/>
          <w:sz w:val="24"/>
          <w:szCs w:val="24"/>
          <w:shd w:val="clear" w:color="auto" w:fill="FFFFFF"/>
        </w:rPr>
        <w:t>b</w:t>
      </w:r>
      <w:r w:rsidRPr="000C1413">
        <w:rPr>
          <w:rFonts w:ascii="Times New Roman" w:hAnsi="Times New Roman" w:cs="Times New Roman"/>
          <w:color w:val="212529"/>
          <w:sz w:val="24"/>
          <w:szCs w:val="24"/>
          <w:shd w:val="clear" w:color="auto" w:fill="FFFFFF"/>
          <w:lang w:val="ru-RU"/>
        </w:rPr>
        <w:t xml:space="preserve">). в рамках проекта будет предоставлено техническое содействие в реформировании практики государственных расходов в части обеспечения большего равенства и эффективности в целях более устойчивого, равноправного и эффективного финансирования; </w:t>
      </w:r>
      <w:r w:rsidRPr="000C1413">
        <w:rPr>
          <w:rFonts w:ascii="Times New Roman" w:hAnsi="Times New Roman" w:cs="Times New Roman"/>
          <w:color w:val="212529"/>
          <w:sz w:val="24"/>
          <w:szCs w:val="24"/>
          <w:shd w:val="clear" w:color="auto" w:fill="FFFFFF"/>
        </w:rPr>
        <w:t>c</w:t>
      </w:r>
      <w:r w:rsidRPr="000C1413">
        <w:rPr>
          <w:rFonts w:ascii="Times New Roman" w:hAnsi="Times New Roman" w:cs="Times New Roman"/>
          <w:color w:val="212529"/>
          <w:sz w:val="24"/>
          <w:szCs w:val="24"/>
          <w:shd w:val="clear" w:color="auto" w:fill="FFFFFF"/>
          <w:lang w:val="ru-RU"/>
        </w:rPr>
        <w:t>). Проект будет способствовать улучшению физического и технического потенциала, и структур, что закладывает институциональные основы, в целях более устойчивого оказания данных услуг после завершения проекта.</w:t>
      </w:r>
    </w:p>
    <w:p w14:paraId="5235ABB8" w14:textId="77777777" w:rsidR="00FC65C2" w:rsidRPr="004F7F2B" w:rsidRDefault="00FC65C2" w:rsidP="00157F36">
      <w:pPr>
        <w:pStyle w:val="Default"/>
        <w:jc w:val="both"/>
        <w:rPr>
          <w:rFonts w:ascii="Times New Roman" w:hAnsi="Times New Roman" w:cs="Times New Roman"/>
          <w:color w:val="auto"/>
          <w:sz w:val="22"/>
          <w:szCs w:val="22"/>
          <w:lang w:val="ru-RU"/>
        </w:rPr>
      </w:pPr>
    </w:p>
    <w:p w14:paraId="41F68FA4" w14:textId="155728EF" w:rsidR="002F2CFD" w:rsidRPr="004F7F2B" w:rsidRDefault="002F2CFD" w:rsidP="00EB72B2">
      <w:pPr>
        <w:pStyle w:val="a8"/>
        <w:numPr>
          <w:ilvl w:val="1"/>
          <w:numId w:val="2"/>
        </w:numPr>
        <w:spacing w:after="0" w:line="240" w:lineRule="auto"/>
        <w:ind w:left="0" w:firstLine="0"/>
        <w:jc w:val="both"/>
        <w:outlineLvl w:val="1"/>
        <w:rPr>
          <w:rFonts w:ascii="Times New Roman" w:hAnsi="Times New Roman" w:cs="Times New Roman"/>
          <w:b/>
          <w:lang w:val="ru-RU"/>
        </w:rPr>
      </w:pPr>
      <w:bookmarkStart w:id="28" w:name="_Toc26193041"/>
      <w:r w:rsidRPr="004F7F2B">
        <w:rPr>
          <w:rFonts w:ascii="Times New Roman" w:hAnsi="Times New Roman"/>
          <w:b/>
          <w:lang w:val="ru-RU"/>
        </w:rPr>
        <w:t xml:space="preserve">Институциональные </w:t>
      </w:r>
      <w:r w:rsidR="005727E0" w:rsidRPr="004F7F2B">
        <w:rPr>
          <w:rFonts w:ascii="Times New Roman" w:hAnsi="Times New Roman"/>
          <w:b/>
          <w:lang w:val="ru-RU"/>
        </w:rPr>
        <w:t xml:space="preserve">механизмы </w:t>
      </w:r>
      <w:r w:rsidRPr="004F7F2B">
        <w:rPr>
          <w:rFonts w:ascii="Times New Roman" w:hAnsi="Times New Roman"/>
          <w:b/>
          <w:lang w:val="ru-RU"/>
        </w:rPr>
        <w:t xml:space="preserve">и </w:t>
      </w:r>
      <w:r w:rsidR="005727E0" w:rsidRPr="004F7F2B">
        <w:rPr>
          <w:rFonts w:ascii="Times New Roman" w:hAnsi="Times New Roman"/>
          <w:b/>
          <w:lang w:val="ru-RU"/>
        </w:rPr>
        <w:t>механизмы реализации Проекта</w:t>
      </w:r>
      <w:bookmarkEnd w:id="28"/>
    </w:p>
    <w:p w14:paraId="11A59540" w14:textId="77777777" w:rsidR="007C72D9" w:rsidRPr="004F7F2B" w:rsidRDefault="007C72D9" w:rsidP="007C72D9">
      <w:pPr>
        <w:pStyle w:val="Numberedparagraph"/>
        <w:tabs>
          <w:tab w:val="left" w:pos="90"/>
          <w:tab w:val="left" w:pos="360"/>
        </w:tabs>
        <w:spacing w:after="0"/>
        <w:rPr>
          <w:b/>
          <w:i/>
          <w:sz w:val="22"/>
          <w:szCs w:val="22"/>
          <w:lang w:val="ru-RU"/>
        </w:rPr>
      </w:pPr>
    </w:p>
    <w:p w14:paraId="0AACC3E2" w14:textId="0CEC3F4F" w:rsidR="00B32EFD" w:rsidRPr="004E2A0E" w:rsidRDefault="002F2CFD" w:rsidP="00EB72B2">
      <w:pPr>
        <w:pStyle w:val="Numberedparagraph"/>
        <w:numPr>
          <w:ilvl w:val="2"/>
          <w:numId w:val="2"/>
        </w:numPr>
        <w:tabs>
          <w:tab w:val="left" w:pos="90"/>
          <w:tab w:val="left" w:pos="360"/>
        </w:tabs>
        <w:spacing w:after="0"/>
        <w:ind w:left="0" w:firstLine="0"/>
        <w:rPr>
          <w:b/>
          <w:i/>
          <w:sz w:val="22"/>
          <w:szCs w:val="22"/>
          <w:lang w:val="ru-RU"/>
        </w:rPr>
      </w:pPr>
      <w:r w:rsidRPr="004F7F2B">
        <w:rPr>
          <w:b/>
          <w:i/>
          <w:sz w:val="22"/>
          <w:lang w:val="ru-RU"/>
        </w:rPr>
        <w:t>Механизмы реализации</w:t>
      </w:r>
    </w:p>
    <w:p w14:paraId="5E457497" w14:textId="77777777" w:rsidR="004E2A0E" w:rsidRPr="004F7F2B" w:rsidRDefault="004E2A0E" w:rsidP="004E2A0E">
      <w:pPr>
        <w:pStyle w:val="Numberedparagraph"/>
        <w:tabs>
          <w:tab w:val="left" w:pos="90"/>
          <w:tab w:val="left" w:pos="360"/>
        </w:tabs>
        <w:spacing w:after="0"/>
        <w:rPr>
          <w:b/>
          <w:i/>
          <w:sz w:val="22"/>
          <w:szCs w:val="22"/>
          <w:lang w:val="ru-RU"/>
        </w:rPr>
      </w:pPr>
    </w:p>
    <w:p w14:paraId="11420658" w14:textId="1C465821" w:rsidR="002F2CFD" w:rsidRPr="004F7F2B" w:rsidRDefault="005727E0" w:rsidP="005C79D4">
      <w:pPr>
        <w:pStyle w:val="Default"/>
        <w:ind w:left="-90"/>
        <w:jc w:val="both"/>
        <w:rPr>
          <w:rFonts w:ascii="Times New Roman" w:hAnsi="Times New Roman"/>
          <w:color w:val="auto"/>
          <w:sz w:val="22"/>
          <w:lang w:val="ru-RU"/>
        </w:rPr>
      </w:pPr>
      <w:r w:rsidRPr="004F7F2B">
        <w:rPr>
          <w:rFonts w:ascii="Times New Roman" w:hAnsi="Times New Roman"/>
          <w:color w:val="auto"/>
          <w:sz w:val="22"/>
          <w:lang w:val="ru-RU"/>
        </w:rPr>
        <w:t>Проект будет</w:t>
      </w:r>
      <w:r w:rsidR="008C4A39">
        <w:rPr>
          <w:rFonts w:ascii="Times New Roman" w:hAnsi="Times New Roman"/>
          <w:color w:val="auto"/>
          <w:sz w:val="22"/>
          <w:lang w:val="ru-RU"/>
        </w:rPr>
        <w:t xml:space="preserve"> реализован МО</w:t>
      </w:r>
      <w:r w:rsidRPr="004F7F2B">
        <w:rPr>
          <w:rFonts w:ascii="Times New Roman" w:hAnsi="Times New Roman"/>
          <w:color w:val="auto"/>
          <w:sz w:val="22"/>
          <w:lang w:val="ru-RU"/>
        </w:rPr>
        <w:t xml:space="preserve">Н </w:t>
      </w:r>
      <w:r w:rsidR="008C4A39">
        <w:rPr>
          <w:rFonts w:ascii="Times New Roman" w:hAnsi="Times New Roman"/>
          <w:color w:val="auto"/>
          <w:sz w:val="22"/>
          <w:lang w:val="ru-RU"/>
        </w:rPr>
        <w:t xml:space="preserve">КР </w:t>
      </w:r>
      <w:r w:rsidRPr="004F7F2B">
        <w:rPr>
          <w:rFonts w:ascii="Times New Roman" w:hAnsi="Times New Roman"/>
          <w:color w:val="auto"/>
          <w:sz w:val="22"/>
          <w:lang w:val="ru-RU"/>
        </w:rPr>
        <w:t>через существующие институты. К участвующим в реализации Проекта учреждениям относятся: Кыргызская академия образования, Национальный центр оценки качества образования и информационных технологий (НЦОКОИТ), государственные и региональные учреждения повышения квалификации педагогических работников, учреждения начальной п</w:t>
      </w:r>
      <w:r w:rsidR="004E2A0E">
        <w:rPr>
          <w:rFonts w:ascii="Times New Roman" w:hAnsi="Times New Roman"/>
          <w:color w:val="auto"/>
          <w:sz w:val="22"/>
          <w:lang w:val="ru-RU"/>
        </w:rPr>
        <w:t>едагогической подготовки</w:t>
      </w:r>
      <w:r w:rsidR="00896A2D">
        <w:rPr>
          <w:rFonts w:ascii="Times New Roman" w:hAnsi="Times New Roman"/>
          <w:color w:val="auto"/>
          <w:sz w:val="22"/>
          <w:lang w:val="ru-RU"/>
        </w:rPr>
        <w:t>,</w:t>
      </w:r>
      <w:r w:rsidR="004E2A0E">
        <w:rPr>
          <w:rFonts w:ascii="Times New Roman" w:hAnsi="Times New Roman"/>
          <w:color w:val="auto"/>
          <w:sz w:val="22"/>
          <w:lang w:val="ru-RU"/>
        </w:rPr>
        <w:t xml:space="preserve">, </w:t>
      </w:r>
      <w:r w:rsidRPr="004F7F2B">
        <w:rPr>
          <w:rFonts w:ascii="Times New Roman" w:hAnsi="Times New Roman"/>
          <w:color w:val="auto"/>
          <w:sz w:val="22"/>
          <w:lang w:val="ru-RU"/>
        </w:rPr>
        <w:t xml:space="preserve"> детские сады и местные органы самоуправления (</w:t>
      </w:r>
      <w:r w:rsidRPr="004F7F2B">
        <w:rPr>
          <w:rFonts w:ascii="Times New Roman" w:hAnsi="Times New Roman"/>
          <w:i/>
          <w:iCs/>
          <w:color w:val="auto"/>
          <w:sz w:val="22"/>
          <w:lang w:val="ru-RU"/>
        </w:rPr>
        <w:t>айыл окмоту</w:t>
      </w:r>
      <w:r w:rsidRPr="004F7F2B">
        <w:rPr>
          <w:rFonts w:ascii="Times New Roman" w:hAnsi="Times New Roman"/>
          <w:color w:val="auto"/>
          <w:sz w:val="22"/>
          <w:lang w:val="ru-RU"/>
        </w:rPr>
        <w:t>). В каждом агентстве будет назначен руководитель соответствующего департамента/подразделения, который будет руководить усилиями агентства в ходе реализации и надзора за проектом.</w:t>
      </w:r>
    </w:p>
    <w:p w14:paraId="1CABDE66" w14:textId="77777777" w:rsidR="006F781B" w:rsidRPr="004F7F2B" w:rsidRDefault="006F781B" w:rsidP="005C79D4">
      <w:pPr>
        <w:pStyle w:val="Default"/>
        <w:jc w:val="both"/>
        <w:rPr>
          <w:rFonts w:ascii="Times New Roman" w:hAnsi="Times New Roman" w:cs="Times New Roman"/>
          <w:color w:val="auto"/>
          <w:sz w:val="22"/>
          <w:szCs w:val="22"/>
          <w:lang w:val="ru-RU"/>
        </w:rPr>
      </w:pPr>
    </w:p>
    <w:p w14:paraId="19924E1B" w14:textId="5DD5C846" w:rsidR="002F2CFD" w:rsidRPr="004F7F2B" w:rsidRDefault="002F2CFD" w:rsidP="005C79D4">
      <w:pPr>
        <w:pStyle w:val="Default"/>
        <w:ind w:left="-90"/>
        <w:jc w:val="both"/>
        <w:rPr>
          <w:rFonts w:ascii="Times New Roman" w:hAnsi="Times New Roman"/>
          <w:color w:val="auto"/>
          <w:sz w:val="22"/>
          <w:lang w:val="ru-RU"/>
        </w:rPr>
      </w:pPr>
      <w:r w:rsidRPr="004F7F2B">
        <w:rPr>
          <w:rFonts w:ascii="Times New Roman" w:hAnsi="Times New Roman"/>
          <w:color w:val="auto"/>
          <w:sz w:val="22"/>
          <w:lang w:val="ru-RU"/>
        </w:rPr>
        <w:t xml:space="preserve">Заместитель </w:t>
      </w:r>
      <w:r w:rsidR="00656DB4" w:rsidRPr="004F7F2B">
        <w:rPr>
          <w:rFonts w:ascii="Times New Roman" w:hAnsi="Times New Roman"/>
          <w:color w:val="auto"/>
          <w:sz w:val="22"/>
          <w:lang w:val="ru-RU"/>
        </w:rPr>
        <w:t xml:space="preserve">министра </w:t>
      </w:r>
      <w:r w:rsidRPr="004F7F2B">
        <w:rPr>
          <w:rFonts w:ascii="Times New Roman" w:hAnsi="Times New Roman"/>
          <w:color w:val="auto"/>
          <w:sz w:val="22"/>
          <w:lang w:val="ru-RU"/>
        </w:rPr>
        <w:t>образования и науки</w:t>
      </w:r>
      <w:r w:rsidR="00896A2D">
        <w:rPr>
          <w:rFonts w:ascii="Times New Roman" w:hAnsi="Times New Roman"/>
          <w:color w:val="auto"/>
          <w:sz w:val="22"/>
          <w:lang w:val="ru-RU"/>
        </w:rPr>
        <w:t xml:space="preserve"> Кыргызской Республики</w:t>
      </w:r>
      <w:r w:rsidRPr="004F7F2B">
        <w:rPr>
          <w:rFonts w:ascii="Times New Roman" w:hAnsi="Times New Roman"/>
          <w:color w:val="auto"/>
          <w:sz w:val="22"/>
          <w:lang w:val="ru-RU"/>
        </w:rPr>
        <w:t>, отве</w:t>
      </w:r>
      <w:r w:rsidR="00FA75A6" w:rsidRPr="004F7F2B">
        <w:rPr>
          <w:rFonts w:ascii="Times New Roman" w:hAnsi="Times New Roman"/>
          <w:color w:val="auto"/>
          <w:sz w:val="22"/>
          <w:lang w:val="ru-RU"/>
        </w:rPr>
        <w:t xml:space="preserve">чающий </w:t>
      </w:r>
      <w:r w:rsidRPr="004F7F2B">
        <w:rPr>
          <w:rFonts w:ascii="Times New Roman" w:hAnsi="Times New Roman"/>
          <w:color w:val="auto"/>
          <w:sz w:val="22"/>
          <w:lang w:val="ru-RU"/>
        </w:rPr>
        <w:t xml:space="preserve">за дошкольное и среднее образование, будет </w:t>
      </w:r>
      <w:r w:rsidR="00FA75A6" w:rsidRPr="004F7F2B">
        <w:rPr>
          <w:rFonts w:ascii="Times New Roman" w:hAnsi="Times New Roman"/>
          <w:color w:val="auto"/>
          <w:sz w:val="22"/>
          <w:lang w:val="ru-RU"/>
        </w:rPr>
        <w:t xml:space="preserve">выступать в качестве Национального </w:t>
      </w:r>
      <w:r w:rsidRPr="004F7F2B">
        <w:rPr>
          <w:rFonts w:ascii="Times New Roman" w:hAnsi="Times New Roman"/>
          <w:color w:val="auto"/>
          <w:sz w:val="22"/>
          <w:lang w:val="ru-RU"/>
        </w:rPr>
        <w:t>координатор</w:t>
      </w:r>
      <w:r w:rsidR="00FA75A6" w:rsidRPr="004F7F2B">
        <w:rPr>
          <w:rFonts w:ascii="Times New Roman" w:hAnsi="Times New Roman"/>
          <w:color w:val="auto"/>
          <w:sz w:val="22"/>
          <w:lang w:val="ru-RU"/>
        </w:rPr>
        <w:t>а</w:t>
      </w:r>
      <w:r w:rsidRPr="004F7F2B">
        <w:rPr>
          <w:rFonts w:ascii="Times New Roman" w:hAnsi="Times New Roman"/>
          <w:color w:val="auto"/>
          <w:sz w:val="22"/>
          <w:lang w:val="ru-RU"/>
        </w:rPr>
        <w:t xml:space="preserve"> </w:t>
      </w:r>
      <w:r w:rsidR="00FA75A6" w:rsidRPr="004F7F2B">
        <w:rPr>
          <w:rFonts w:ascii="Times New Roman" w:hAnsi="Times New Roman"/>
          <w:color w:val="auto"/>
          <w:sz w:val="22"/>
          <w:lang w:val="ru-RU"/>
        </w:rPr>
        <w:t>Проекта</w:t>
      </w:r>
      <w:r w:rsidRPr="004F7F2B">
        <w:rPr>
          <w:rFonts w:ascii="Times New Roman" w:hAnsi="Times New Roman"/>
          <w:color w:val="auto"/>
          <w:sz w:val="22"/>
          <w:lang w:val="ru-RU"/>
        </w:rPr>
        <w:t xml:space="preserve">. При поддержке </w:t>
      </w:r>
      <w:r w:rsidR="00FA75A6" w:rsidRPr="004F7F2B">
        <w:rPr>
          <w:rFonts w:ascii="Times New Roman" w:hAnsi="Times New Roman"/>
          <w:color w:val="auto"/>
          <w:sz w:val="22"/>
          <w:lang w:val="ru-RU"/>
        </w:rPr>
        <w:t xml:space="preserve">постоянного </w:t>
      </w:r>
      <w:r w:rsidR="00656DB4" w:rsidRPr="004F7F2B">
        <w:rPr>
          <w:rFonts w:ascii="Times New Roman" w:hAnsi="Times New Roman"/>
          <w:color w:val="auto"/>
          <w:sz w:val="22"/>
          <w:lang w:val="ru-RU"/>
        </w:rPr>
        <w:t xml:space="preserve">заместителя министра </w:t>
      </w:r>
      <w:r w:rsidRPr="004F7F2B">
        <w:rPr>
          <w:rFonts w:ascii="Times New Roman" w:hAnsi="Times New Roman"/>
          <w:color w:val="auto"/>
          <w:sz w:val="22"/>
          <w:lang w:val="ru-RU"/>
        </w:rPr>
        <w:t>образовани</w:t>
      </w:r>
      <w:r w:rsidR="00656DB4" w:rsidRPr="004F7F2B">
        <w:rPr>
          <w:rFonts w:ascii="Times New Roman" w:hAnsi="Times New Roman"/>
          <w:color w:val="auto"/>
          <w:sz w:val="22"/>
          <w:lang w:val="ru-RU"/>
        </w:rPr>
        <w:t>я</w:t>
      </w:r>
      <w:r w:rsidRPr="004F7F2B">
        <w:rPr>
          <w:rFonts w:ascii="Times New Roman" w:hAnsi="Times New Roman"/>
          <w:color w:val="auto"/>
          <w:sz w:val="22"/>
          <w:lang w:val="ru-RU"/>
        </w:rPr>
        <w:t>, отве</w:t>
      </w:r>
      <w:r w:rsidR="00656DB4" w:rsidRPr="004F7F2B">
        <w:rPr>
          <w:rFonts w:ascii="Times New Roman" w:hAnsi="Times New Roman"/>
          <w:color w:val="auto"/>
          <w:sz w:val="22"/>
          <w:lang w:val="ru-RU"/>
        </w:rPr>
        <w:t xml:space="preserve">чающего </w:t>
      </w:r>
      <w:r w:rsidRPr="004F7F2B">
        <w:rPr>
          <w:rFonts w:ascii="Times New Roman" w:hAnsi="Times New Roman"/>
          <w:color w:val="auto"/>
          <w:sz w:val="22"/>
          <w:lang w:val="ru-RU"/>
        </w:rPr>
        <w:t>за административные вопросы, он</w:t>
      </w:r>
      <w:r w:rsidR="008D1CC7" w:rsidRPr="004F7F2B">
        <w:rPr>
          <w:rFonts w:ascii="Times New Roman" w:hAnsi="Times New Roman"/>
          <w:color w:val="auto"/>
          <w:sz w:val="22"/>
          <w:lang w:val="ru-RU"/>
        </w:rPr>
        <w:t>/</w:t>
      </w:r>
      <w:r w:rsidRPr="004F7F2B">
        <w:rPr>
          <w:rFonts w:ascii="Times New Roman" w:hAnsi="Times New Roman"/>
          <w:color w:val="auto"/>
          <w:sz w:val="22"/>
          <w:lang w:val="ru-RU"/>
        </w:rPr>
        <w:t>она будет координировать, контролировать и содействовать реализации Проекта, регулярно отчитываясь перед Министром.</w:t>
      </w:r>
    </w:p>
    <w:p w14:paraId="27176437" w14:textId="77777777" w:rsidR="006F781B" w:rsidRPr="004F7F2B" w:rsidRDefault="006F781B" w:rsidP="005C79D4">
      <w:pPr>
        <w:pStyle w:val="Default"/>
        <w:jc w:val="both"/>
        <w:rPr>
          <w:rFonts w:ascii="Times New Roman" w:hAnsi="Times New Roman" w:cs="Times New Roman"/>
          <w:color w:val="auto"/>
          <w:sz w:val="22"/>
          <w:szCs w:val="22"/>
          <w:lang w:val="ru-RU"/>
        </w:rPr>
      </w:pPr>
    </w:p>
    <w:p w14:paraId="7DE5CEB7" w14:textId="79EF522E" w:rsidR="002F2CFD" w:rsidRPr="004F7F2B" w:rsidRDefault="00656DB4" w:rsidP="005C79D4">
      <w:pPr>
        <w:pStyle w:val="Default"/>
        <w:ind w:left="-90"/>
        <w:jc w:val="both"/>
        <w:rPr>
          <w:rFonts w:ascii="Times New Roman" w:hAnsi="Times New Roman"/>
          <w:color w:val="auto"/>
          <w:sz w:val="22"/>
          <w:lang w:val="ru-RU"/>
        </w:rPr>
      </w:pPr>
      <w:r w:rsidRPr="004F7F2B">
        <w:rPr>
          <w:rFonts w:ascii="Times New Roman" w:hAnsi="Times New Roman"/>
          <w:color w:val="auto"/>
          <w:sz w:val="22"/>
          <w:lang w:val="ru-RU"/>
        </w:rPr>
        <w:t xml:space="preserve">К подразделениям </w:t>
      </w:r>
      <w:r w:rsidR="00896A2D">
        <w:rPr>
          <w:rFonts w:ascii="Times New Roman" w:hAnsi="Times New Roman"/>
          <w:color w:val="auto"/>
          <w:sz w:val="22"/>
          <w:lang w:val="ru-RU"/>
        </w:rPr>
        <w:t>МО</w:t>
      </w:r>
      <w:r w:rsidR="00A127A6" w:rsidRPr="004F7F2B">
        <w:rPr>
          <w:rFonts w:ascii="Times New Roman" w:hAnsi="Times New Roman"/>
          <w:color w:val="auto"/>
          <w:sz w:val="22"/>
          <w:lang w:val="ru-RU"/>
        </w:rPr>
        <w:t>Н</w:t>
      </w:r>
      <w:r w:rsidR="00896A2D">
        <w:rPr>
          <w:rFonts w:ascii="Times New Roman" w:hAnsi="Times New Roman"/>
          <w:color w:val="auto"/>
          <w:sz w:val="22"/>
          <w:lang w:val="ru-RU"/>
        </w:rPr>
        <w:t xml:space="preserve"> КР</w:t>
      </w:r>
      <w:r w:rsidR="002F2CFD" w:rsidRPr="004F7F2B">
        <w:rPr>
          <w:rFonts w:ascii="Times New Roman" w:hAnsi="Times New Roman"/>
          <w:color w:val="auto"/>
          <w:sz w:val="22"/>
          <w:lang w:val="ru-RU"/>
        </w:rPr>
        <w:t>, непосредственно вовлеченны</w:t>
      </w:r>
      <w:r w:rsidRPr="004F7F2B">
        <w:rPr>
          <w:rFonts w:ascii="Times New Roman" w:hAnsi="Times New Roman"/>
          <w:color w:val="auto"/>
          <w:sz w:val="22"/>
          <w:lang w:val="ru-RU"/>
        </w:rPr>
        <w:t>м</w:t>
      </w:r>
      <w:r w:rsidR="002F2CFD" w:rsidRPr="004F7F2B">
        <w:rPr>
          <w:rFonts w:ascii="Times New Roman" w:hAnsi="Times New Roman"/>
          <w:color w:val="auto"/>
          <w:sz w:val="22"/>
          <w:lang w:val="ru-RU"/>
        </w:rPr>
        <w:t xml:space="preserve"> в реализацию </w:t>
      </w:r>
      <w:r w:rsidRPr="004F7F2B">
        <w:rPr>
          <w:rFonts w:ascii="Times New Roman" w:hAnsi="Times New Roman"/>
          <w:color w:val="auto"/>
          <w:sz w:val="22"/>
          <w:lang w:val="ru-RU"/>
        </w:rPr>
        <w:t>Проекта</w:t>
      </w:r>
      <w:r w:rsidR="002F2CFD" w:rsidRPr="004F7F2B">
        <w:rPr>
          <w:rFonts w:ascii="Times New Roman" w:hAnsi="Times New Roman"/>
          <w:color w:val="auto"/>
          <w:sz w:val="22"/>
          <w:lang w:val="ru-RU"/>
        </w:rPr>
        <w:t xml:space="preserve">, </w:t>
      </w:r>
      <w:r w:rsidRPr="004F7F2B">
        <w:rPr>
          <w:rFonts w:ascii="Times New Roman" w:hAnsi="Times New Roman"/>
          <w:color w:val="auto"/>
          <w:sz w:val="22"/>
          <w:lang w:val="ru-RU"/>
        </w:rPr>
        <w:t>относятся</w:t>
      </w:r>
      <w:r w:rsidR="002F2CFD" w:rsidRPr="004F7F2B">
        <w:rPr>
          <w:rFonts w:ascii="Times New Roman" w:hAnsi="Times New Roman"/>
          <w:color w:val="auto"/>
          <w:sz w:val="22"/>
          <w:lang w:val="ru-RU"/>
        </w:rPr>
        <w:t>:</w:t>
      </w:r>
      <w:r w:rsidRPr="004F7F2B">
        <w:rPr>
          <w:rFonts w:ascii="Times New Roman" w:hAnsi="Times New Roman" w:cs="Times New Roman"/>
          <w:color w:val="auto"/>
          <w:sz w:val="22"/>
          <w:szCs w:val="22"/>
          <w:lang w:val="ru-RU"/>
        </w:rPr>
        <w:t xml:space="preserve">; </w:t>
      </w:r>
      <w:r w:rsidR="009C5094">
        <w:rPr>
          <w:rFonts w:ascii="Times New Roman" w:hAnsi="Times New Roman" w:cs="Times New Roman"/>
          <w:color w:val="auto"/>
          <w:sz w:val="22"/>
          <w:szCs w:val="22"/>
          <w:lang w:val="ru-RU"/>
        </w:rPr>
        <w:t xml:space="preserve">Отдел по дошкольному образованию ( далее ОДО) </w:t>
      </w:r>
      <w:r w:rsidRPr="004F7F2B">
        <w:rPr>
          <w:rFonts w:ascii="Times New Roman" w:hAnsi="Times New Roman" w:cs="Times New Roman"/>
          <w:color w:val="auto"/>
          <w:sz w:val="22"/>
          <w:szCs w:val="22"/>
          <w:lang w:val="ru-RU"/>
        </w:rPr>
        <w:t xml:space="preserve">Управление бюджетной политики и финансового анализа (УБПФА); </w:t>
      </w:r>
      <w:r w:rsidR="002F2CFD" w:rsidRPr="004F7F2B">
        <w:rPr>
          <w:rFonts w:ascii="Times New Roman" w:hAnsi="Times New Roman"/>
          <w:color w:val="auto"/>
          <w:sz w:val="22"/>
          <w:lang w:val="ru-RU"/>
        </w:rPr>
        <w:t xml:space="preserve"> </w:t>
      </w:r>
      <w:r w:rsidRPr="004F7F2B">
        <w:rPr>
          <w:rFonts w:ascii="Times New Roman" w:hAnsi="Times New Roman"/>
          <w:color w:val="auto"/>
          <w:sz w:val="22"/>
          <w:lang w:val="ru-RU"/>
        </w:rPr>
        <w:t xml:space="preserve">офис </w:t>
      </w:r>
      <w:r w:rsidR="002F2CFD" w:rsidRPr="004F7F2B">
        <w:rPr>
          <w:rFonts w:ascii="Times New Roman" w:hAnsi="Times New Roman"/>
          <w:color w:val="auto"/>
          <w:sz w:val="22"/>
          <w:lang w:val="ru-RU"/>
        </w:rPr>
        <w:t>пресс-секретаря; Отдел мониторинга и стратегического планирования (</w:t>
      </w:r>
      <w:r w:rsidRPr="004F7F2B">
        <w:rPr>
          <w:rFonts w:ascii="Times New Roman" w:hAnsi="Times New Roman"/>
          <w:color w:val="auto"/>
          <w:sz w:val="22"/>
          <w:lang w:val="ru-RU"/>
        </w:rPr>
        <w:t>ОМСП</w:t>
      </w:r>
      <w:r w:rsidR="002F2CFD" w:rsidRPr="004F7F2B">
        <w:rPr>
          <w:rFonts w:ascii="Times New Roman" w:hAnsi="Times New Roman"/>
          <w:color w:val="auto"/>
          <w:sz w:val="22"/>
          <w:lang w:val="ru-RU"/>
        </w:rPr>
        <w:t xml:space="preserve">); </w:t>
      </w:r>
      <w:r w:rsidRPr="004F7F2B">
        <w:rPr>
          <w:rFonts w:ascii="Times New Roman" w:hAnsi="Times New Roman"/>
          <w:color w:val="auto"/>
          <w:sz w:val="22"/>
          <w:lang w:val="ru-RU"/>
        </w:rPr>
        <w:t xml:space="preserve">Отдел </w:t>
      </w:r>
      <w:r w:rsidR="002F2CFD" w:rsidRPr="004F7F2B">
        <w:rPr>
          <w:rFonts w:ascii="Times New Roman" w:hAnsi="Times New Roman"/>
          <w:color w:val="auto"/>
          <w:sz w:val="22"/>
          <w:lang w:val="ru-RU"/>
        </w:rPr>
        <w:t>инфраструктуры</w:t>
      </w:r>
      <w:r w:rsidRPr="004F7F2B">
        <w:rPr>
          <w:rFonts w:ascii="Times New Roman" w:hAnsi="Times New Roman"/>
          <w:color w:val="auto"/>
          <w:sz w:val="22"/>
          <w:lang w:val="ru-RU"/>
        </w:rPr>
        <w:t xml:space="preserve"> и государственных закупок</w:t>
      </w:r>
      <w:r w:rsidR="002F2CFD" w:rsidRPr="004F7F2B">
        <w:rPr>
          <w:rFonts w:ascii="Times New Roman" w:hAnsi="Times New Roman"/>
          <w:color w:val="auto"/>
          <w:sz w:val="22"/>
          <w:lang w:val="ru-RU"/>
        </w:rPr>
        <w:t xml:space="preserve">;; </w:t>
      </w:r>
      <w:r w:rsidRPr="004F7F2B">
        <w:rPr>
          <w:rFonts w:ascii="Times New Roman" w:hAnsi="Times New Roman"/>
          <w:color w:val="auto"/>
          <w:sz w:val="22"/>
          <w:lang w:val="ru-RU"/>
        </w:rPr>
        <w:t xml:space="preserve">Управление </w:t>
      </w:r>
      <w:r w:rsidR="002F2CFD" w:rsidRPr="004F7F2B">
        <w:rPr>
          <w:rFonts w:ascii="Times New Roman" w:hAnsi="Times New Roman"/>
          <w:color w:val="auto"/>
          <w:sz w:val="22"/>
          <w:lang w:val="ru-RU"/>
        </w:rPr>
        <w:t xml:space="preserve">профессионального образования. Эти </w:t>
      </w:r>
      <w:r w:rsidRPr="004F7F2B">
        <w:rPr>
          <w:rFonts w:ascii="Times New Roman" w:hAnsi="Times New Roman"/>
          <w:color w:val="auto"/>
          <w:sz w:val="22"/>
          <w:lang w:val="ru-RU"/>
        </w:rPr>
        <w:t xml:space="preserve">подразделения </w:t>
      </w:r>
      <w:r w:rsidR="002F2CFD" w:rsidRPr="004F7F2B">
        <w:rPr>
          <w:rFonts w:ascii="Times New Roman" w:hAnsi="Times New Roman"/>
          <w:color w:val="auto"/>
          <w:sz w:val="22"/>
          <w:lang w:val="ru-RU"/>
        </w:rPr>
        <w:t>будут отчитываться непосредственно перед национальным координатором</w:t>
      </w:r>
      <w:r w:rsidR="008D1CC7" w:rsidRPr="004F7F2B">
        <w:rPr>
          <w:rFonts w:ascii="Times New Roman" w:hAnsi="Times New Roman"/>
          <w:color w:val="auto"/>
          <w:sz w:val="22"/>
          <w:lang w:val="ru-RU"/>
        </w:rPr>
        <w:t>/</w:t>
      </w:r>
      <w:r w:rsidR="002F2CFD" w:rsidRPr="004F7F2B">
        <w:rPr>
          <w:rFonts w:ascii="Times New Roman" w:hAnsi="Times New Roman"/>
          <w:color w:val="auto"/>
          <w:sz w:val="22"/>
          <w:lang w:val="ru-RU"/>
        </w:rPr>
        <w:t>заместителем министра</w:t>
      </w:r>
      <w:r w:rsidRPr="004F7F2B">
        <w:rPr>
          <w:rFonts w:ascii="Times New Roman" w:hAnsi="Times New Roman"/>
          <w:color w:val="auto"/>
          <w:sz w:val="22"/>
          <w:lang w:val="ru-RU"/>
        </w:rPr>
        <w:t>,</w:t>
      </w:r>
      <w:r w:rsidR="002F2CFD" w:rsidRPr="004F7F2B">
        <w:rPr>
          <w:rFonts w:ascii="Times New Roman" w:hAnsi="Times New Roman"/>
          <w:color w:val="auto"/>
          <w:sz w:val="22"/>
          <w:lang w:val="ru-RU"/>
        </w:rPr>
        <w:t xml:space="preserve"> и будут:</w:t>
      </w:r>
    </w:p>
    <w:p w14:paraId="000511AF" w14:textId="7232F556" w:rsidR="002F2CFD" w:rsidRPr="004F7F2B" w:rsidRDefault="00656DB4" w:rsidP="00EB72B2">
      <w:pPr>
        <w:pStyle w:val="Default"/>
        <w:numPr>
          <w:ilvl w:val="0"/>
          <w:numId w:val="5"/>
        </w:numPr>
        <w:jc w:val="both"/>
        <w:rPr>
          <w:rFonts w:ascii="Times New Roman" w:hAnsi="Times New Roman" w:cs="Times New Roman"/>
          <w:color w:val="auto"/>
          <w:sz w:val="22"/>
          <w:szCs w:val="22"/>
          <w:lang w:val="ru-RU"/>
        </w:rPr>
      </w:pPr>
      <w:r w:rsidRPr="004F7F2B">
        <w:rPr>
          <w:rFonts w:ascii="Times New Roman" w:hAnsi="Times New Roman"/>
          <w:color w:val="auto"/>
          <w:sz w:val="22"/>
          <w:lang w:val="ru-RU"/>
        </w:rPr>
        <w:t xml:space="preserve">Наблюдать за </w:t>
      </w:r>
      <w:r w:rsidR="002F2CFD" w:rsidRPr="004F7F2B">
        <w:rPr>
          <w:rFonts w:ascii="Times New Roman" w:hAnsi="Times New Roman"/>
          <w:color w:val="auto"/>
          <w:sz w:val="22"/>
          <w:lang w:val="ru-RU"/>
        </w:rPr>
        <w:t>ход</w:t>
      </w:r>
      <w:r w:rsidRPr="004F7F2B">
        <w:rPr>
          <w:rFonts w:ascii="Times New Roman" w:hAnsi="Times New Roman"/>
          <w:color w:val="auto"/>
          <w:sz w:val="22"/>
          <w:lang w:val="ru-RU"/>
        </w:rPr>
        <w:t>ом</w:t>
      </w:r>
      <w:r w:rsidR="002F2CFD" w:rsidRPr="004F7F2B">
        <w:rPr>
          <w:rFonts w:ascii="Times New Roman" w:hAnsi="Times New Roman"/>
          <w:color w:val="auto"/>
          <w:sz w:val="22"/>
          <w:lang w:val="ru-RU"/>
        </w:rPr>
        <w:t xml:space="preserve"> реализации </w:t>
      </w:r>
      <w:r w:rsidRPr="004F7F2B">
        <w:rPr>
          <w:rFonts w:ascii="Times New Roman" w:hAnsi="Times New Roman"/>
          <w:color w:val="auto"/>
          <w:sz w:val="22"/>
          <w:lang w:val="ru-RU"/>
        </w:rPr>
        <w:t xml:space="preserve">Проекта </w:t>
      </w:r>
      <w:r w:rsidR="002F2CFD" w:rsidRPr="004F7F2B">
        <w:rPr>
          <w:rFonts w:ascii="Times New Roman" w:hAnsi="Times New Roman"/>
          <w:color w:val="auto"/>
          <w:sz w:val="22"/>
          <w:lang w:val="ru-RU"/>
        </w:rPr>
        <w:t xml:space="preserve">в соответствии с </w:t>
      </w:r>
      <w:r w:rsidRPr="004F7F2B">
        <w:rPr>
          <w:rFonts w:ascii="Times New Roman" w:hAnsi="Times New Roman"/>
          <w:color w:val="auto"/>
          <w:sz w:val="22"/>
          <w:lang w:val="ru-RU"/>
        </w:rPr>
        <w:t>Операционным руководством Проекта</w:t>
      </w:r>
    </w:p>
    <w:p w14:paraId="40F086A8" w14:textId="72426DEA" w:rsidR="002F2CFD" w:rsidRPr="004F7F2B" w:rsidRDefault="00656DB4" w:rsidP="00EB72B2">
      <w:pPr>
        <w:pStyle w:val="Default"/>
        <w:numPr>
          <w:ilvl w:val="0"/>
          <w:numId w:val="5"/>
        </w:numPr>
        <w:jc w:val="both"/>
        <w:rPr>
          <w:rFonts w:ascii="Times New Roman" w:hAnsi="Times New Roman" w:cs="Times New Roman"/>
          <w:color w:val="auto"/>
          <w:sz w:val="22"/>
          <w:szCs w:val="22"/>
          <w:lang w:val="ru-RU"/>
        </w:rPr>
      </w:pPr>
      <w:r w:rsidRPr="004F7F2B">
        <w:rPr>
          <w:rFonts w:ascii="Times New Roman" w:hAnsi="Times New Roman"/>
          <w:color w:val="auto"/>
          <w:sz w:val="22"/>
          <w:lang w:val="ru-RU"/>
        </w:rPr>
        <w:t xml:space="preserve">Наблюдать за ходом реализации </w:t>
      </w:r>
      <w:r w:rsidR="002F2CFD" w:rsidRPr="004F7F2B">
        <w:rPr>
          <w:rFonts w:ascii="Times New Roman" w:hAnsi="Times New Roman"/>
          <w:color w:val="auto"/>
          <w:sz w:val="22"/>
          <w:lang w:val="ru-RU"/>
        </w:rPr>
        <w:t>и предоставлять данные о показателя</w:t>
      </w:r>
      <w:r w:rsidRPr="004F7F2B">
        <w:rPr>
          <w:rFonts w:ascii="Times New Roman" w:hAnsi="Times New Roman"/>
          <w:color w:val="auto"/>
          <w:sz w:val="22"/>
          <w:lang w:val="ru-RU"/>
        </w:rPr>
        <w:t>х</w:t>
      </w:r>
      <w:r w:rsidR="002F2CFD" w:rsidRPr="004F7F2B">
        <w:rPr>
          <w:rFonts w:ascii="Times New Roman" w:hAnsi="Times New Roman"/>
          <w:color w:val="auto"/>
          <w:sz w:val="22"/>
          <w:lang w:val="ru-RU"/>
        </w:rPr>
        <w:t xml:space="preserve"> результатов; </w:t>
      </w:r>
      <w:r w:rsidRPr="004F7F2B">
        <w:rPr>
          <w:rFonts w:ascii="Times New Roman" w:hAnsi="Times New Roman"/>
          <w:color w:val="auto"/>
          <w:sz w:val="22"/>
          <w:lang w:val="ru-RU"/>
        </w:rPr>
        <w:t xml:space="preserve">а также </w:t>
      </w:r>
      <w:r w:rsidR="002F2CFD" w:rsidRPr="004F7F2B">
        <w:rPr>
          <w:rFonts w:ascii="Times New Roman" w:hAnsi="Times New Roman"/>
          <w:color w:val="auto"/>
          <w:sz w:val="22"/>
          <w:lang w:val="ru-RU"/>
        </w:rPr>
        <w:t>консультирова</w:t>
      </w:r>
      <w:r w:rsidRPr="004F7F2B">
        <w:rPr>
          <w:rFonts w:ascii="Times New Roman" w:hAnsi="Times New Roman"/>
          <w:color w:val="auto"/>
          <w:sz w:val="22"/>
          <w:lang w:val="ru-RU"/>
        </w:rPr>
        <w:t>ть</w:t>
      </w:r>
      <w:r w:rsidR="002F2CFD" w:rsidRPr="004F7F2B">
        <w:rPr>
          <w:rFonts w:ascii="Times New Roman" w:hAnsi="Times New Roman"/>
          <w:color w:val="auto"/>
          <w:sz w:val="22"/>
          <w:lang w:val="ru-RU"/>
        </w:rPr>
        <w:t xml:space="preserve"> и, при необходимости, содейств</w:t>
      </w:r>
      <w:r w:rsidRPr="004F7F2B">
        <w:rPr>
          <w:rFonts w:ascii="Times New Roman" w:hAnsi="Times New Roman"/>
          <w:color w:val="auto"/>
          <w:sz w:val="22"/>
          <w:lang w:val="ru-RU"/>
        </w:rPr>
        <w:t>овать</w:t>
      </w:r>
      <w:r w:rsidR="002F2CFD" w:rsidRPr="004F7F2B">
        <w:rPr>
          <w:rFonts w:ascii="Times New Roman" w:hAnsi="Times New Roman"/>
          <w:color w:val="auto"/>
          <w:sz w:val="22"/>
          <w:lang w:val="ru-RU"/>
        </w:rPr>
        <w:t xml:space="preserve"> </w:t>
      </w:r>
      <w:r w:rsidRPr="004F7F2B">
        <w:rPr>
          <w:rFonts w:ascii="Times New Roman" w:hAnsi="Times New Roman"/>
          <w:color w:val="auto"/>
          <w:sz w:val="22"/>
          <w:lang w:val="ru-RU"/>
        </w:rPr>
        <w:t xml:space="preserve">принятию </w:t>
      </w:r>
      <w:r w:rsidR="002F2CFD" w:rsidRPr="004F7F2B">
        <w:rPr>
          <w:rFonts w:ascii="Times New Roman" w:hAnsi="Times New Roman"/>
          <w:color w:val="auto"/>
          <w:sz w:val="22"/>
          <w:lang w:val="ru-RU"/>
        </w:rPr>
        <w:t>корректирующи</w:t>
      </w:r>
      <w:r w:rsidRPr="004F7F2B">
        <w:rPr>
          <w:rFonts w:ascii="Times New Roman" w:hAnsi="Times New Roman"/>
          <w:color w:val="auto"/>
          <w:sz w:val="22"/>
          <w:lang w:val="ru-RU"/>
        </w:rPr>
        <w:t>х</w:t>
      </w:r>
      <w:r w:rsidR="002F2CFD" w:rsidRPr="004F7F2B">
        <w:rPr>
          <w:rFonts w:ascii="Times New Roman" w:hAnsi="Times New Roman"/>
          <w:color w:val="auto"/>
          <w:sz w:val="22"/>
          <w:lang w:val="ru-RU"/>
        </w:rPr>
        <w:t xml:space="preserve"> действи</w:t>
      </w:r>
      <w:r w:rsidRPr="004F7F2B">
        <w:rPr>
          <w:rFonts w:ascii="Times New Roman" w:hAnsi="Times New Roman"/>
          <w:color w:val="auto"/>
          <w:sz w:val="22"/>
          <w:lang w:val="ru-RU"/>
        </w:rPr>
        <w:t xml:space="preserve">й </w:t>
      </w:r>
      <w:r w:rsidR="002F2CFD" w:rsidRPr="004F7F2B">
        <w:rPr>
          <w:rFonts w:ascii="Times New Roman" w:hAnsi="Times New Roman"/>
          <w:color w:val="auto"/>
          <w:sz w:val="22"/>
          <w:lang w:val="ru-RU"/>
        </w:rPr>
        <w:t xml:space="preserve">для обеспечения </w:t>
      </w:r>
      <w:r w:rsidRPr="004F7F2B">
        <w:rPr>
          <w:rFonts w:ascii="Times New Roman" w:hAnsi="Times New Roman"/>
          <w:color w:val="auto"/>
          <w:sz w:val="22"/>
          <w:lang w:val="ru-RU"/>
        </w:rPr>
        <w:t xml:space="preserve">достижения </w:t>
      </w:r>
      <w:r w:rsidR="0088414E" w:rsidRPr="004F7F2B">
        <w:rPr>
          <w:rFonts w:ascii="Times New Roman" w:hAnsi="Times New Roman"/>
          <w:color w:val="auto"/>
          <w:sz w:val="22"/>
          <w:lang w:val="ru-RU"/>
        </w:rPr>
        <w:t>ЦРП</w:t>
      </w:r>
      <w:r w:rsidRPr="004F7F2B">
        <w:rPr>
          <w:rFonts w:ascii="Times New Roman" w:hAnsi="Times New Roman"/>
          <w:color w:val="auto"/>
          <w:sz w:val="22"/>
          <w:lang w:val="ru-RU"/>
        </w:rPr>
        <w:t>;</w:t>
      </w:r>
    </w:p>
    <w:p w14:paraId="0A241CE8" w14:textId="47774D39" w:rsidR="002F2CFD" w:rsidRPr="004F7F2B" w:rsidRDefault="002F2CFD" w:rsidP="00EB72B2">
      <w:pPr>
        <w:pStyle w:val="Default"/>
        <w:numPr>
          <w:ilvl w:val="0"/>
          <w:numId w:val="5"/>
        </w:numPr>
        <w:jc w:val="both"/>
        <w:rPr>
          <w:rFonts w:ascii="Times New Roman" w:hAnsi="Times New Roman" w:cs="Times New Roman"/>
          <w:color w:val="auto"/>
          <w:sz w:val="22"/>
          <w:szCs w:val="22"/>
          <w:lang w:val="ru-RU"/>
        </w:rPr>
      </w:pPr>
      <w:r w:rsidRPr="004F7F2B">
        <w:rPr>
          <w:rFonts w:ascii="Times New Roman" w:hAnsi="Times New Roman"/>
          <w:color w:val="auto"/>
          <w:sz w:val="22"/>
          <w:lang w:val="ru-RU"/>
        </w:rPr>
        <w:t>Рассм</w:t>
      </w:r>
      <w:r w:rsidR="00656DB4" w:rsidRPr="004F7F2B">
        <w:rPr>
          <w:rFonts w:ascii="Times New Roman" w:hAnsi="Times New Roman"/>
          <w:color w:val="auto"/>
          <w:sz w:val="22"/>
          <w:lang w:val="ru-RU"/>
        </w:rPr>
        <w:t xml:space="preserve">атривать </w:t>
      </w:r>
      <w:r w:rsidRPr="004F7F2B">
        <w:rPr>
          <w:rFonts w:ascii="Times New Roman" w:hAnsi="Times New Roman"/>
          <w:color w:val="auto"/>
          <w:sz w:val="22"/>
          <w:lang w:val="ru-RU"/>
        </w:rPr>
        <w:t>и утвер</w:t>
      </w:r>
      <w:r w:rsidR="00656DB4" w:rsidRPr="004F7F2B">
        <w:rPr>
          <w:rFonts w:ascii="Times New Roman" w:hAnsi="Times New Roman"/>
          <w:color w:val="auto"/>
          <w:sz w:val="22"/>
          <w:lang w:val="ru-RU"/>
        </w:rPr>
        <w:t>жда</w:t>
      </w:r>
      <w:r w:rsidRPr="004F7F2B">
        <w:rPr>
          <w:rFonts w:ascii="Times New Roman" w:hAnsi="Times New Roman"/>
          <w:color w:val="auto"/>
          <w:sz w:val="22"/>
          <w:lang w:val="ru-RU"/>
        </w:rPr>
        <w:t xml:space="preserve">ть годовые рабочие планы и бюджеты </w:t>
      </w:r>
      <w:r w:rsidR="00656DB4" w:rsidRPr="004F7F2B">
        <w:rPr>
          <w:rFonts w:ascii="Times New Roman" w:hAnsi="Times New Roman"/>
          <w:color w:val="auto"/>
          <w:sz w:val="22"/>
          <w:lang w:val="ru-RU"/>
        </w:rPr>
        <w:t>Проекта;</w:t>
      </w:r>
    </w:p>
    <w:p w14:paraId="3038F4EA" w14:textId="0970C555" w:rsidR="002F2CFD" w:rsidRPr="004F7F2B" w:rsidRDefault="002F2CFD" w:rsidP="00EB72B2">
      <w:pPr>
        <w:pStyle w:val="Default"/>
        <w:numPr>
          <w:ilvl w:val="0"/>
          <w:numId w:val="5"/>
        </w:numPr>
        <w:jc w:val="both"/>
        <w:rPr>
          <w:rFonts w:ascii="Times New Roman" w:hAnsi="Times New Roman" w:cs="Times New Roman"/>
          <w:color w:val="auto"/>
          <w:sz w:val="22"/>
          <w:szCs w:val="22"/>
          <w:lang w:val="ru-RU"/>
        </w:rPr>
      </w:pPr>
      <w:r w:rsidRPr="004F7F2B">
        <w:rPr>
          <w:rFonts w:ascii="Times New Roman" w:hAnsi="Times New Roman"/>
          <w:color w:val="auto"/>
          <w:sz w:val="22"/>
          <w:lang w:val="ru-RU"/>
        </w:rPr>
        <w:t>Одобр</w:t>
      </w:r>
      <w:r w:rsidR="00656DB4" w:rsidRPr="004F7F2B">
        <w:rPr>
          <w:rFonts w:ascii="Times New Roman" w:hAnsi="Times New Roman"/>
          <w:color w:val="auto"/>
          <w:sz w:val="22"/>
          <w:lang w:val="ru-RU"/>
        </w:rPr>
        <w:t>я</w:t>
      </w:r>
      <w:r w:rsidRPr="004F7F2B">
        <w:rPr>
          <w:rFonts w:ascii="Times New Roman" w:hAnsi="Times New Roman"/>
          <w:color w:val="auto"/>
          <w:sz w:val="22"/>
          <w:lang w:val="ru-RU"/>
        </w:rPr>
        <w:t xml:space="preserve">ть любые существенные изменения в механизмах реализации </w:t>
      </w:r>
      <w:r w:rsidR="00656DB4" w:rsidRPr="004F7F2B">
        <w:rPr>
          <w:rFonts w:ascii="Times New Roman" w:hAnsi="Times New Roman"/>
          <w:color w:val="auto"/>
          <w:sz w:val="22"/>
          <w:lang w:val="ru-RU"/>
        </w:rPr>
        <w:t xml:space="preserve">после </w:t>
      </w:r>
      <w:r w:rsidRPr="004F7F2B">
        <w:rPr>
          <w:rFonts w:ascii="Times New Roman" w:hAnsi="Times New Roman"/>
          <w:color w:val="auto"/>
          <w:sz w:val="22"/>
          <w:lang w:val="ru-RU"/>
        </w:rPr>
        <w:t>консультаци</w:t>
      </w:r>
      <w:r w:rsidR="00656DB4" w:rsidRPr="004F7F2B">
        <w:rPr>
          <w:rFonts w:ascii="Times New Roman" w:hAnsi="Times New Roman"/>
          <w:color w:val="auto"/>
          <w:sz w:val="22"/>
          <w:lang w:val="ru-RU"/>
        </w:rPr>
        <w:t>й</w:t>
      </w:r>
      <w:r w:rsidRPr="004F7F2B">
        <w:rPr>
          <w:rFonts w:ascii="Times New Roman" w:hAnsi="Times New Roman"/>
          <w:color w:val="auto"/>
          <w:sz w:val="22"/>
          <w:lang w:val="ru-RU"/>
        </w:rPr>
        <w:t xml:space="preserve"> с </w:t>
      </w:r>
      <w:r w:rsidR="00656DB4" w:rsidRPr="004F7F2B">
        <w:rPr>
          <w:rFonts w:ascii="Times New Roman" w:hAnsi="Times New Roman"/>
          <w:color w:val="auto"/>
          <w:sz w:val="22"/>
          <w:lang w:val="ru-RU"/>
        </w:rPr>
        <w:t xml:space="preserve">Отделом </w:t>
      </w:r>
      <w:r w:rsidRPr="004F7F2B">
        <w:rPr>
          <w:rFonts w:ascii="Times New Roman" w:hAnsi="Times New Roman"/>
          <w:color w:val="auto"/>
          <w:sz w:val="22"/>
          <w:lang w:val="ru-RU"/>
        </w:rPr>
        <w:t xml:space="preserve">координации </w:t>
      </w:r>
      <w:r w:rsidR="00656DB4" w:rsidRPr="004F7F2B">
        <w:rPr>
          <w:rFonts w:ascii="Times New Roman" w:hAnsi="Times New Roman"/>
          <w:color w:val="auto"/>
          <w:sz w:val="22"/>
          <w:lang w:val="ru-RU"/>
        </w:rPr>
        <w:t xml:space="preserve">Проекта </w:t>
      </w:r>
      <w:r w:rsidRPr="004F7F2B">
        <w:rPr>
          <w:rFonts w:ascii="Times New Roman" w:hAnsi="Times New Roman"/>
          <w:color w:val="auto"/>
          <w:sz w:val="22"/>
          <w:lang w:val="ru-RU"/>
        </w:rPr>
        <w:t>(</w:t>
      </w:r>
      <w:r w:rsidR="0088414E" w:rsidRPr="004F7F2B">
        <w:rPr>
          <w:rFonts w:ascii="Times New Roman" w:hAnsi="Times New Roman"/>
          <w:color w:val="auto"/>
          <w:sz w:val="22"/>
          <w:lang w:val="ru-RU"/>
        </w:rPr>
        <w:t>ОКП</w:t>
      </w:r>
      <w:r w:rsidRPr="004F7F2B">
        <w:rPr>
          <w:rFonts w:ascii="Times New Roman" w:hAnsi="Times New Roman"/>
          <w:color w:val="auto"/>
          <w:sz w:val="22"/>
          <w:lang w:val="ru-RU"/>
        </w:rPr>
        <w:t>)</w:t>
      </w:r>
      <w:r w:rsidR="00656DB4" w:rsidRPr="004F7F2B">
        <w:rPr>
          <w:rFonts w:ascii="Times New Roman" w:hAnsi="Times New Roman"/>
          <w:color w:val="auto"/>
          <w:sz w:val="22"/>
          <w:lang w:val="ru-RU"/>
        </w:rPr>
        <w:t>;</w:t>
      </w:r>
    </w:p>
    <w:p w14:paraId="414E9D95" w14:textId="793F595A" w:rsidR="002F2CFD" w:rsidRPr="004F7F2B" w:rsidRDefault="002F2CFD" w:rsidP="00EB72B2">
      <w:pPr>
        <w:pStyle w:val="Default"/>
        <w:numPr>
          <w:ilvl w:val="0"/>
          <w:numId w:val="5"/>
        </w:numPr>
        <w:jc w:val="both"/>
        <w:rPr>
          <w:rFonts w:ascii="Times New Roman" w:hAnsi="Times New Roman" w:cs="Times New Roman"/>
          <w:color w:val="auto"/>
          <w:sz w:val="22"/>
          <w:szCs w:val="22"/>
          <w:lang w:val="ru-RU"/>
        </w:rPr>
      </w:pPr>
      <w:r w:rsidRPr="004F7F2B">
        <w:rPr>
          <w:rFonts w:ascii="Times New Roman" w:hAnsi="Times New Roman"/>
          <w:color w:val="auto"/>
          <w:sz w:val="22"/>
          <w:lang w:val="ru-RU"/>
        </w:rPr>
        <w:t>Контролировать соблюдение Банком фидуциарн</w:t>
      </w:r>
      <w:r w:rsidR="00656DB4" w:rsidRPr="004F7F2B">
        <w:rPr>
          <w:rFonts w:ascii="Times New Roman" w:hAnsi="Times New Roman"/>
          <w:color w:val="auto"/>
          <w:sz w:val="22"/>
          <w:lang w:val="ru-RU"/>
        </w:rPr>
        <w:t>ых требований</w:t>
      </w:r>
      <w:r w:rsidRPr="004F7F2B">
        <w:rPr>
          <w:rFonts w:ascii="Times New Roman" w:hAnsi="Times New Roman"/>
          <w:color w:val="auto"/>
          <w:sz w:val="22"/>
          <w:lang w:val="ru-RU"/>
        </w:rPr>
        <w:t xml:space="preserve"> и </w:t>
      </w:r>
      <w:r w:rsidR="00656DB4" w:rsidRPr="004F7F2B">
        <w:rPr>
          <w:rFonts w:ascii="Times New Roman" w:hAnsi="Times New Roman"/>
          <w:color w:val="auto"/>
          <w:sz w:val="22"/>
          <w:lang w:val="ru-RU"/>
        </w:rPr>
        <w:t>требований в отношении вовлечения общественности</w:t>
      </w:r>
      <w:r w:rsidRPr="004F7F2B">
        <w:rPr>
          <w:rFonts w:ascii="Times New Roman" w:hAnsi="Times New Roman"/>
          <w:color w:val="auto"/>
          <w:sz w:val="22"/>
          <w:lang w:val="ru-RU"/>
        </w:rPr>
        <w:t>.</w:t>
      </w:r>
    </w:p>
    <w:p w14:paraId="5FF33800" w14:textId="77777777" w:rsidR="006F781B" w:rsidRPr="004F7F2B" w:rsidRDefault="006F781B" w:rsidP="005C79D4">
      <w:pPr>
        <w:pStyle w:val="Default"/>
        <w:jc w:val="both"/>
        <w:rPr>
          <w:rFonts w:ascii="Times New Roman" w:hAnsi="Times New Roman" w:cs="Times New Roman"/>
          <w:color w:val="auto"/>
          <w:sz w:val="22"/>
          <w:szCs w:val="22"/>
          <w:lang w:val="ru-RU"/>
        </w:rPr>
      </w:pPr>
    </w:p>
    <w:p w14:paraId="00E9C427" w14:textId="108527EB" w:rsidR="006F781B" w:rsidRPr="004F7F2B" w:rsidRDefault="00656DB4" w:rsidP="005727E0">
      <w:pPr>
        <w:pStyle w:val="Default"/>
        <w:ind w:left="-90"/>
        <w:jc w:val="both"/>
        <w:rPr>
          <w:rFonts w:ascii="Times New Roman" w:hAnsi="Times New Roman"/>
          <w:color w:val="auto"/>
          <w:sz w:val="22"/>
          <w:lang w:val="ru-RU"/>
        </w:rPr>
      </w:pPr>
      <w:r w:rsidRPr="004F7F2B">
        <w:rPr>
          <w:rFonts w:ascii="Times New Roman" w:hAnsi="Times New Roman"/>
          <w:color w:val="auto"/>
          <w:sz w:val="22"/>
          <w:lang w:val="ru-RU"/>
        </w:rPr>
        <w:t xml:space="preserve">ОКП будет создан </w:t>
      </w:r>
      <w:r w:rsidR="00896A2D">
        <w:rPr>
          <w:rFonts w:ascii="Times New Roman" w:hAnsi="Times New Roman"/>
          <w:color w:val="auto"/>
          <w:sz w:val="22"/>
          <w:lang w:val="ru-RU"/>
        </w:rPr>
        <w:t>при МО</w:t>
      </w:r>
      <w:r w:rsidR="007C72D9" w:rsidRPr="004F7F2B">
        <w:rPr>
          <w:rFonts w:ascii="Times New Roman" w:hAnsi="Times New Roman"/>
          <w:color w:val="auto"/>
          <w:sz w:val="22"/>
          <w:lang w:val="ru-RU"/>
        </w:rPr>
        <w:t xml:space="preserve">Н </w:t>
      </w:r>
      <w:r w:rsidR="00896A2D">
        <w:rPr>
          <w:rFonts w:ascii="Times New Roman" w:hAnsi="Times New Roman"/>
          <w:color w:val="auto"/>
          <w:sz w:val="22"/>
          <w:lang w:val="ru-RU"/>
        </w:rPr>
        <w:t xml:space="preserve">КР </w:t>
      </w:r>
      <w:r w:rsidRPr="004F7F2B">
        <w:rPr>
          <w:rFonts w:ascii="Times New Roman" w:hAnsi="Times New Roman"/>
          <w:color w:val="auto"/>
          <w:sz w:val="22"/>
          <w:lang w:val="ru-RU"/>
        </w:rPr>
        <w:t>для</w:t>
      </w:r>
      <w:r w:rsidR="005727E0" w:rsidRPr="004F7F2B">
        <w:rPr>
          <w:rFonts w:ascii="Times New Roman" w:hAnsi="Times New Roman"/>
          <w:color w:val="auto"/>
          <w:sz w:val="22"/>
          <w:lang w:val="ru-RU"/>
        </w:rPr>
        <w:t xml:space="preserve"> осуществления таких ключевых функций, как координация, соблюдение охранных мер, осуществление фидуциарных аспектов, мониторинг и оценка, а также отчетность. ОКП будет возглавляться директором и состоять из специалиста по управлению финансами (УФ), бухгалтера, одного или двух специалистов по закупкам (по необходимости), одного или двоих специалистов по охранным мерам, специалиста по мониторингу и оценке и административного персонала для обеспечения поддержки и осуществления языкового перевода.</w:t>
      </w:r>
    </w:p>
    <w:p w14:paraId="50B2CB20" w14:textId="77777777" w:rsidR="005727E0" w:rsidRPr="004F7F2B" w:rsidRDefault="005727E0" w:rsidP="005727E0">
      <w:pPr>
        <w:pStyle w:val="Default"/>
        <w:ind w:left="-90"/>
        <w:jc w:val="both"/>
        <w:rPr>
          <w:rFonts w:ascii="Times New Roman" w:hAnsi="Times New Roman"/>
          <w:color w:val="auto"/>
          <w:sz w:val="22"/>
          <w:lang w:val="ru-RU"/>
        </w:rPr>
      </w:pPr>
    </w:p>
    <w:p w14:paraId="59B341F7" w14:textId="19714A83" w:rsidR="002F2CFD" w:rsidRPr="004F7F2B" w:rsidRDefault="002F2CFD" w:rsidP="005C79D4">
      <w:pPr>
        <w:pStyle w:val="Default"/>
        <w:ind w:left="-90"/>
        <w:jc w:val="both"/>
        <w:rPr>
          <w:rFonts w:ascii="Times New Roman" w:hAnsi="Times New Roman"/>
          <w:color w:val="auto"/>
          <w:sz w:val="22"/>
          <w:lang w:val="ru-RU"/>
        </w:rPr>
      </w:pPr>
      <w:r w:rsidRPr="004F7F2B">
        <w:rPr>
          <w:rFonts w:ascii="Times New Roman" w:hAnsi="Times New Roman"/>
          <w:color w:val="auto"/>
          <w:sz w:val="22"/>
          <w:lang w:val="ru-RU"/>
        </w:rPr>
        <w:t xml:space="preserve">Техническая помощь (ТП) будет </w:t>
      </w:r>
      <w:r w:rsidR="007C72D9" w:rsidRPr="004F7F2B">
        <w:rPr>
          <w:rFonts w:ascii="Times New Roman" w:hAnsi="Times New Roman"/>
          <w:color w:val="auto"/>
          <w:sz w:val="22"/>
          <w:lang w:val="ru-RU"/>
        </w:rPr>
        <w:t xml:space="preserve">предоставлена </w:t>
      </w:r>
      <w:r w:rsidR="00896A2D">
        <w:rPr>
          <w:rFonts w:ascii="Times New Roman" w:hAnsi="Times New Roman"/>
          <w:color w:val="auto"/>
          <w:sz w:val="22"/>
          <w:lang w:val="ru-RU"/>
        </w:rPr>
        <w:t>МО</w:t>
      </w:r>
      <w:r w:rsidR="00A127A6" w:rsidRPr="004F7F2B">
        <w:rPr>
          <w:rFonts w:ascii="Times New Roman" w:hAnsi="Times New Roman"/>
          <w:color w:val="auto"/>
          <w:sz w:val="22"/>
          <w:lang w:val="ru-RU"/>
        </w:rPr>
        <w:t>Н</w:t>
      </w:r>
      <w:r w:rsidR="00896A2D">
        <w:rPr>
          <w:rFonts w:ascii="Times New Roman" w:hAnsi="Times New Roman"/>
          <w:color w:val="auto"/>
          <w:sz w:val="22"/>
          <w:lang w:val="ru-RU"/>
        </w:rPr>
        <w:t xml:space="preserve"> КР</w:t>
      </w:r>
      <w:r w:rsidRPr="004F7F2B">
        <w:rPr>
          <w:rFonts w:ascii="Times New Roman" w:hAnsi="Times New Roman"/>
          <w:color w:val="auto"/>
          <w:sz w:val="22"/>
          <w:lang w:val="ru-RU"/>
        </w:rPr>
        <w:t xml:space="preserve"> </w:t>
      </w:r>
      <w:r w:rsidR="007C72D9" w:rsidRPr="004F7F2B">
        <w:rPr>
          <w:rFonts w:ascii="Times New Roman" w:hAnsi="Times New Roman"/>
          <w:color w:val="auto"/>
          <w:sz w:val="22"/>
          <w:lang w:val="ru-RU"/>
        </w:rPr>
        <w:t xml:space="preserve">через нанятого консультанта </w:t>
      </w:r>
      <w:r w:rsidRPr="004F7F2B">
        <w:rPr>
          <w:rFonts w:ascii="Times New Roman" w:hAnsi="Times New Roman"/>
          <w:color w:val="auto"/>
          <w:sz w:val="22"/>
          <w:lang w:val="ru-RU"/>
        </w:rPr>
        <w:t xml:space="preserve">для поддержки учреждений или департаментов, вовлеченных в реализацию </w:t>
      </w:r>
      <w:r w:rsidR="00656DB4" w:rsidRPr="004F7F2B">
        <w:rPr>
          <w:rFonts w:ascii="Times New Roman" w:hAnsi="Times New Roman"/>
          <w:color w:val="auto"/>
          <w:sz w:val="22"/>
          <w:lang w:val="ru-RU"/>
        </w:rPr>
        <w:t>Проекта</w:t>
      </w:r>
      <w:r w:rsidRPr="004F7F2B">
        <w:rPr>
          <w:rFonts w:ascii="Times New Roman" w:hAnsi="Times New Roman"/>
          <w:color w:val="auto"/>
          <w:sz w:val="22"/>
          <w:lang w:val="ru-RU"/>
        </w:rPr>
        <w:t xml:space="preserve">: по вопросам развития детей </w:t>
      </w:r>
      <w:r w:rsidR="00656DB4" w:rsidRPr="004F7F2B">
        <w:rPr>
          <w:rFonts w:ascii="Times New Roman" w:hAnsi="Times New Roman" w:cs="Times New Roman"/>
          <w:color w:val="auto"/>
          <w:sz w:val="22"/>
          <w:szCs w:val="22"/>
          <w:lang w:val="ru-RU"/>
        </w:rPr>
        <w:t>дошкольного возраста</w:t>
      </w:r>
      <w:r w:rsidRPr="004F7F2B">
        <w:rPr>
          <w:rFonts w:ascii="Times New Roman" w:hAnsi="Times New Roman"/>
          <w:color w:val="auto"/>
          <w:sz w:val="22"/>
          <w:lang w:val="ru-RU"/>
        </w:rPr>
        <w:t xml:space="preserve"> для</w:t>
      </w:r>
      <w:r w:rsidR="00896A2D">
        <w:rPr>
          <w:rFonts w:ascii="Times New Roman" w:hAnsi="Times New Roman"/>
          <w:color w:val="auto"/>
          <w:sz w:val="22"/>
          <w:lang w:val="ru-RU"/>
        </w:rPr>
        <w:t xml:space="preserve"> </w:t>
      </w:r>
      <w:r w:rsidR="00803004">
        <w:rPr>
          <w:rFonts w:ascii="Times New Roman" w:hAnsi="Times New Roman"/>
          <w:color w:val="auto"/>
          <w:sz w:val="22"/>
          <w:lang w:val="ru-RU"/>
        </w:rPr>
        <w:t>О</w:t>
      </w:r>
      <w:r w:rsidR="00896A2D">
        <w:rPr>
          <w:rFonts w:ascii="Times New Roman" w:hAnsi="Times New Roman"/>
          <w:color w:val="auto"/>
          <w:sz w:val="22"/>
          <w:lang w:val="ru-RU"/>
        </w:rPr>
        <w:t>ДО</w:t>
      </w:r>
      <w:r w:rsidRPr="004F7F2B">
        <w:rPr>
          <w:rFonts w:ascii="Times New Roman" w:hAnsi="Times New Roman"/>
          <w:color w:val="auto"/>
          <w:sz w:val="22"/>
          <w:lang w:val="ru-RU"/>
        </w:rPr>
        <w:t xml:space="preserve">; </w:t>
      </w:r>
      <w:r w:rsidR="00656DB4" w:rsidRPr="004F7F2B">
        <w:rPr>
          <w:rFonts w:ascii="Times New Roman" w:hAnsi="Times New Roman"/>
          <w:color w:val="auto"/>
          <w:sz w:val="22"/>
          <w:lang w:val="ru-RU"/>
        </w:rPr>
        <w:t xml:space="preserve">по </w:t>
      </w:r>
      <w:r w:rsidRPr="004F7F2B">
        <w:rPr>
          <w:rFonts w:ascii="Times New Roman" w:hAnsi="Times New Roman"/>
          <w:color w:val="auto"/>
          <w:sz w:val="22"/>
          <w:lang w:val="ru-RU"/>
        </w:rPr>
        <w:t>тренинга</w:t>
      </w:r>
      <w:r w:rsidR="00656DB4" w:rsidRPr="004F7F2B">
        <w:rPr>
          <w:rFonts w:ascii="Times New Roman" w:hAnsi="Times New Roman"/>
          <w:color w:val="auto"/>
          <w:sz w:val="22"/>
          <w:lang w:val="ru-RU"/>
        </w:rPr>
        <w:t>м</w:t>
      </w:r>
      <w:r w:rsidRPr="004F7F2B">
        <w:rPr>
          <w:rFonts w:ascii="Times New Roman" w:hAnsi="Times New Roman"/>
          <w:color w:val="auto"/>
          <w:sz w:val="22"/>
          <w:lang w:val="ru-RU"/>
        </w:rPr>
        <w:t xml:space="preserve"> для </w:t>
      </w:r>
      <w:r w:rsidR="002C2678" w:rsidRPr="004F7F2B">
        <w:rPr>
          <w:rFonts w:ascii="Times New Roman" w:hAnsi="Times New Roman"/>
          <w:color w:val="auto"/>
          <w:sz w:val="22"/>
          <w:lang w:val="ru-RU"/>
        </w:rPr>
        <w:t>преподавател</w:t>
      </w:r>
      <w:r w:rsidRPr="004F7F2B">
        <w:rPr>
          <w:rFonts w:ascii="Times New Roman" w:hAnsi="Times New Roman"/>
          <w:color w:val="auto"/>
          <w:sz w:val="22"/>
          <w:lang w:val="ru-RU"/>
        </w:rPr>
        <w:t xml:space="preserve">ей </w:t>
      </w:r>
      <w:r w:rsidR="00656DB4" w:rsidRPr="004F7F2B">
        <w:rPr>
          <w:rFonts w:ascii="Times New Roman" w:hAnsi="Times New Roman"/>
          <w:color w:val="auto"/>
          <w:sz w:val="22"/>
          <w:lang w:val="ru-RU"/>
        </w:rPr>
        <w:t xml:space="preserve">для </w:t>
      </w:r>
      <w:r w:rsidR="00656DB4" w:rsidRPr="004F7F2B">
        <w:rPr>
          <w:rFonts w:ascii="Times New Roman" w:hAnsi="Times New Roman" w:cs="Times New Roman"/>
          <w:color w:val="auto"/>
          <w:sz w:val="22"/>
          <w:szCs w:val="22"/>
          <w:lang w:val="ru-RU"/>
        </w:rPr>
        <w:t>РИПКППР</w:t>
      </w:r>
      <w:r w:rsidRPr="004F7F2B">
        <w:rPr>
          <w:rFonts w:ascii="Times New Roman" w:hAnsi="Times New Roman"/>
          <w:color w:val="auto"/>
          <w:sz w:val="22"/>
          <w:lang w:val="ru-RU"/>
        </w:rPr>
        <w:t xml:space="preserve">;; и </w:t>
      </w:r>
      <w:r w:rsidR="008D73A9" w:rsidRPr="004F7F2B">
        <w:rPr>
          <w:rFonts w:ascii="Times New Roman" w:hAnsi="Times New Roman"/>
          <w:color w:val="auto"/>
          <w:sz w:val="22"/>
          <w:lang w:val="ru-RU"/>
        </w:rPr>
        <w:t xml:space="preserve">по </w:t>
      </w:r>
      <w:r w:rsidRPr="004F7F2B">
        <w:rPr>
          <w:rFonts w:ascii="Times New Roman" w:hAnsi="Times New Roman"/>
          <w:color w:val="auto"/>
          <w:sz w:val="22"/>
          <w:lang w:val="ru-RU"/>
        </w:rPr>
        <w:t>измерени</w:t>
      </w:r>
      <w:r w:rsidR="008D73A9" w:rsidRPr="004F7F2B">
        <w:rPr>
          <w:rFonts w:ascii="Times New Roman" w:hAnsi="Times New Roman"/>
          <w:color w:val="auto"/>
          <w:sz w:val="22"/>
          <w:lang w:val="ru-RU"/>
        </w:rPr>
        <w:t>ю</w:t>
      </w:r>
      <w:r w:rsidRPr="004F7F2B">
        <w:rPr>
          <w:rFonts w:ascii="Times New Roman" w:hAnsi="Times New Roman"/>
          <w:color w:val="auto"/>
          <w:sz w:val="22"/>
          <w:lang w:val="ru-RU"/>
        </w:rPr>
        <w:t xml:space="preserve"> обучения для </w:t>
      </w:r>
      <w:r w:rsidR="00E84F24" w:rsidRPr="004F7F2B">
        <w:rPr>
          <w:rFonts w:ascii="Times New Roman" w:hAnsi="Times New Roman"/>
          <w:color w:val="auto"/>
          <w:sz w:val="22"/>
          <w:lang w:val="ru-RU"/>
        </w:rPr>
        <w:t>НЦОКОИТ</w:t>
      </w:r>
      <w:r w:rsidRPr="004F7F2B">
        <w:rPr>
          <w:rFonts w:ascii="Times New Roman" w:hAnsi="Times New Roman"/>
          <w:color w:val="auto"/>
          <w:sz w:val="22"/>
          <w:lang w:val="ru-RU"/>
        </w:rPr>
        <w:t xml:space="preserve">. Конкретные краткосрочные </w:t>
      </w:r>
      <w:r w:rsidR="008D73A9" w:rsidRPr="004F7F2B">
        <w:rPr>
          <w:rFonts w:ascii="Times New Roman" w:hAnsi="Times New Roman"/>
          <w:color w:val="auto"/>
          <w:sz w:val="22"/>
          <w:lang w:val="ru-RU"/>
        </w:rPr>
        <w:t xml:space="preserve">консультанты по </w:t>
      </w:r>
      <w:r w:rsidRPr="004F7F2B">
        <w:rPr>
          <w:rFonts w:ascii="Times New Roman" w:hAnsi="Times New Roman"/>
          <w:color w:val="auto"/>
          <w:sz w:val="22"/>
          <w:lang w:val="ru-RU"/>
        </w:rPr>
        <w:t xml:space="preserve">ТП будут </w:t>
      </w:r>
      <w:r w:rsidR="008D73A9" w:rsidRPr="004F7F2B">
        <w:rPr>
          <w:rFonts w:ascii="Times New Roman" w:hAnsi="Times New Roman"/>
          <w:color w:val="auto"/>
          <w:sz w:val="22"/>
          <w:lang w:val="ru-RU"/>
        </w:rPr>
        <w:t xml:space="preserve">привлекаться </w:t>
      </w:r>
      <w:r w:rsidRPr="004F7F2B">
        <w:rPr>
          <w:rFonts w:ascii="Times New Roman" w:hAnsi="Times New Roman"/>
          <w:color w:val="auto"/>
          <w:sz w:val="22"/>
          <w:lang w:val="ru-RU"/>
        </w:rPr>
        <w:t xml:space="preserve">для заполнения конкретных </w:t>
      </w:r>
      <w:r w:rsidR="008D73A9" w:rsidRPr="004F7F2B">
        <w:rPr>
          <w:rFonts w:ascii="Times New Roman" w:hAnsi="Times New Roman"/>
          <w:color w:val="auto"/>
          <w:sz w:val="22"/>
          <w:lang w:val="ru-RU"/>
        </w:rPr>
        <w:t xml:space="preserve">пробелов в </w:t>
      </w:r>
      <w:r w:rsidRPr="004F7F2B">
        <w:rPr>
          <w:rFonts w:ascii="Times New Roman" w:hAnsi="Times New Roman"/>
          <w:color w:val="auto"/>
          <w:sz w:val="22"/>
          <w:lang w:val="ru-RU"/>
        </w:rPr>
        <w:t>знани</w:t>
      </w:r>
      <w:r w:rsidR="008D73A9" w:rsidRPr="004F7F2B">
        <w:rPr>
          <w:rFonts w:ascii="Times New Roman" w:hAnsi="Times New Roman"/>
          <w:color w:val="auto"/>
          <w:sz w:val="22"/>
          <w:lang w:val="ru-RU"/>
        </w:rPr>
        <w:t>ях</w:t>
      </w:r>
      <w:r w:rsidRPr="004F7F2B">
        <w:rPr>
          <w:rFonts w:ascii="Times New Roman" w:hAnsi="Times New Roman"/>
          <w:color w:val="auto"/>
          <w:sz w:val="22"/>
          <w:lang w:val="ru-RU"/>
        </w:rPr>
        <w:t xml:space="preserve"> и технических пробелов в ходе реализации </w:t>
      </w:r>
      <w:r w:rsidR="008D73A9" w:rsidRPr="004F7F2B">
        <w:rPr>
          <w:rFonts w:ascii="Times New Roman" w:hAnsi="Times New Roman"/>
          <w:color w:val="auto"/>
          <w:sz w:val="22"/>
          <w:lang w:val="ru-RU"/>
        </w:rPr>
        <w:t>Проекта</w:t>
      </w:r>
      <w:r w:rsidRPr="004F7F2B">
        <w:rPr>
          <w:rFonts w:ascii="Times New Roman" w:hAnsi="Times New Roman"/>
          <w:color w:val="auto"/>
          <w:sz w:val="22"/>
          <w:lang w:val="ru-RU"/>
        </w:rPr>
        <w:t xml:space="preserve">. Контракты с </w:t>
      </w:r>
      <w:r w:rsidR="008D73A9" w:rsidRPr="004F7F2B">
        <w:rPr>
          <w:rFonts w:ascii="Times New Roman" w:hAnsi="Times New Roman"/>
          <w:color w:val="auto"/>
          <w:sz w:val="22"/>
          <w:lang w:val="ru-RU"/>
        </w:rPr>
        <w:t xml:space="preserve">консультантами по </w:t>
      </w:r>
      <w:r w:rsidRPr="004F7F2B">
        <w:rPr>
          <w:rFonts w:ascii="Times New Roman" w:hAnsi="Times New Roman"/>
          <w:color w:val="auto"/>
          <w:sz w:val="22"/>
          <w:lang w:val="ru-RU"/>
        </w:rPr>
        <w:t>ТП будут подпис</w:t>
      </w:r>
      <w:r w:rsidR="008D73A9" w:rsidRPr="004F7F2B">
        <w:rPr>
          <w:rFonts w:ascii="Times New Roman" w:hAnsi="Times New Roman"/>
          <w:color w:val="auto"/>
          <w:sz w:val="22"/>
          <w:lang w:val="ru-RU"/>
        </w:rPr>
        <w:t xml:space="preserve">ываться </w:t>
      </w:r>
      <w:r w:rsidRPr="004F7F2B">
        <w:rPr>
          <w:rFonts w:ascii="Times New Roman" w:hAnsi="Times New Roman"/>
          <w:color w:val="auto"/>
          <w:sz w:val="22"/>
          <w:lang w:val="ru-RU"/>
        </w:rPr>
        <w:t xml:space="preserve">Национальным координатором </w:t>
      </w:r>
      <w:r w:rsidR="008D73A9" w:rsidRPr="004F7F2B">
        <w:rPr>
          <w:rFonts w:ascii="Times New Roman" w:hAnsi="Times New Roman"/>
          <w:color w:val="auto"/>
          <w:sz w:val="22"/>
          <w:lang w:val="ru-RU"/>
        </w:rPr>
        <w:t>Проекта</w:t>
      </w:r>
      <w:r w:rsidRPr="004F7F2B">
        <w:rPr>
          <w:rFonts w:ascii="Times New Roman" w:hAnsi="Times New Roman"/>
          <w:color w:val="auto"/>
          <w:sz w:val="22"/>
          <w:lang w:val="ru-RU"/>
        </w:rPr>
        <w:t xml:space="preserve">, а </w:t>
      </w:r>
      <w:r w:rsidR="008D73A9" w:rsidRPr="004F7F2B">
        <w:rPr>
          <w:rFonts w:ascii="Times New Roman" w:hAnsi="Times New Roman"/>
          <w:color w:val="auto"/>
          <w:sz w:val="22"/>
          <w:lang w:val="ru-RU"/>
        </w:rPr>
        <w:t xml:space="preserve">привлекаемая по контрактам </w:t>
      </w:r>
      <w:r w:rsidRPr="004F7F2B">
        <w:rPr>
          <w:rFonts w:ascii="Times New Roman" w:hAnsi="Times New Roman"/>
          <w:color w:val="auto"/>
          <w:sz w:val="22"/>
          <w:lang w:val="ru-RU"/>
        </w:rPr>
        <w:t>ТП будет управляться руководителем соответствующего департамента или учреждения.</w:t>
      </w:r>
    </w:p>
    <w:p w14:paraId="3B0ACB62" w14:textId="77777777" w:rsidR="006F781B" w:rsidRPr="004F7F2B" w:rsidRDefault="006F781B" w:rsidP="005C79D4">
      <w:pPr>
        <w:pStyle w:val="Default"/>
        <w:jc w:val="both"/>
        <w:rPr>
          <w:rFonts w:ascii="Times New Roman" w:hAnsi="Times New Roman" w:cs="Times New Roman"/>
          <w:color w:val="auto"/>
          <w:sz w:val="22"/>
          <w:szCs w:val="22"/>
          <w:lang w:val="ru-RU"/>
        </w:rPr>
      </w:pPr>
    </w:p>
    <w:p w14:paraId="0B334EC1" w14:textId="34FD2B9A" w:rsidR="002F2CFD" w:rsidRPr="004F7F2B" w:rsidRDefault="002F2CFD" w:rsidP="008D73A9">
      <w:pPr>
        <w:pStyle w:val="Default"/>
        <w:ind w:left="-90"/>
        <w:jc w:val="both"/>
        <w:rPr>
          <w:rFonts w:ascii="Times New Roman" w:hAnsi="Times New Roman"/>
          <w:color w:val="auto"/>
          <w:sz w:val="22"/>
          <w:lang w:val="ru-RU"/>
        </w:rPr>
      </w:pPr>
      <w:r w:rsidRPr="004F7F2B">
        <w:rPr>
          <w:rFonts w:ascii="Times New Roman" w:hAnsi="Times New Roman"/>
          <w:color w:val="auto"/>
          <w:sz w:val="22"/>
          <w:lang w:val="ru-RU"/>
        </w:rPr>
        <w:t>Стратегическое руководство и надзор за проектом для обеспечения</w:t>
      </w:r>
      <w:r w:rsidR="008D73A9" w:rsidRPr="004F7F2B">
        <w:rPr>
          <w:rFonts w:ascii="Times New Roman" w:hAnsi="Times New Roman"/>
          <w:color w:val="auto"/>
          <w:sz w:val="22"/>
          <w:lang w:val="ru-RU"/>
        </w:rPr>
        <w:t>,</w:t>
      </w:r>
      <w:r w:rsidRPr="004F7F2B">
        <w:rPr>
          <w:rFonts w:ascii="Times New Roman" w:hAnsi="Times New Roman"/>
          <w:color w:val="auto"/>
          <w:sz w:val="22"/>
          <w:lang w:val="ru-RU"/>
        </w:rPr>
        <w:t xml:space="preserve"> </w:t>
      </w:r>
      <w:r w:rsidR="008D73A9" w:rsidRPr="004F7F2B">
        <w:rPr>
          <w:rFonts w:ascii="Times New Roman" w:hAnsi="Times New Roman"/>
          <w:color w:val="auto"/>
          <w:sz w:val="22"/>
          <w:lang w:val="ru-RU"/>
        </w:rPr>
        <w:t xml:space="preserve">по </w:t>
      </w:r>
      <w:r w:rsidRPr="004F7F2B">
        <w:rPr>
          <w:rFonts w:ascii="Times New Roman" w:hAnsi="Times New Roman"/>
          <w:color w:val="auto"/>
          <w:sz w:val="22"/>
          <w:lang w:val="ru-RU"/>
        </w:rPr>
        <w:t>необходимости</w:t>
      </w:r>
      <w:r w:rsidR="008D73A9" w:rsidRPr="004F7F2B">
        <w:rPr>
          <w:rFonts w:ascii="Times New Roman" w:hAnsi="Times New Roman"/>
          <w:color w:val="auto"/>
          <w:sz w:val="22"/>
          <w:lang w:val="ru-RU"/>
        </w:rPr>
        <w:t>, межведомственной координации</w:t>
      </w:r>
      <w:r w:rsidRPr="004F7F2B">
        <w:rPr>
          <w:rFonts w:ascii="Times New Roman" w:hAnsi="Times New Roman"/>
          <w:color w:val="auto"/>
          <w:sz w:val="22"/>
          <w:lang w:val="ru-RU"/>
        </w:rPr>
        <w:t xml:space="preserve"> будет обеспечиваться Национальным руководящим комитетом по координации программ и проектов (</w:t>
      </w:r>
      <w:r w:rsidR="008D73A9" w:rsidRPr="004F7F2B">
        <w:rPr>
          <w:rFonts w:ascii="Times New Roman" w:hAnsi="Times New Roman"/>
          <w:color w:val="auto"/>
          <w:sz w:val="22"/>
          <w:lang w:val="ru-RU"/>
        </w:rPr>
        <w:t>НРККПП</w:t>
      </w:r>
      <w:r w:rsidRPr="004F7F2B">
        <w:rPr>
          <w:rFonts w:ascii="Times New Roman" w:hAnsi="Times New Roman"/>
          <w:color w:val="auto"/>
          <w:sz w:val="22"/>
          <w:lang w:val="ru-RU"/>
        </w:rPr>
        <w:t xml:space="preserve">) в </w:t>
      </w:r>
      <w:r w:rsidR="008D73A9" w:rsidRPr="004F7F2B">
        <w:rPr>
          <w:rFonts w:ascii="Times New Roman" w:hAnsi="Times New Roman"/>
          <w:color w:val="auto"/>
          <w:sz w:val="22"/>
          <w:lang w:val="ru-RU"/>
        </w:rPr>
        <w:t xml:space="preserve">сфере </w:t>
      </w:r>
      <w:r w:rsidRPr="004F7F2B">
        <w:rPr>
          <w:rFonts w:ascii="Times New Roman" w:hAnsi="Times New Roman"/>
          <w:color w:val="auto"/>
          <w:sz w:val="22"/>
          <w:lang w:val="ru-RU"/>
        </w:rPr>
        <w:t>дошкольно</w:t>
      </w:r>
      <w:r w:rsidR="008D73A9" w:rsidRPr="004F7F2B">
        <w:rPr>
          <w:rFonts w:ascii="Times New Roman" w:hAnsi="Times New Roman"/>
          <w:color w:val="auto"/>
          <w:sz w:val="22"/>
          <w:lang w:val="ru-RU"/>
        </w:rPr>
        <w:t>го</w:t>
      </w:r>
      <w:r w:rsidRPr="004F7F2B">
        <w:rPr>
          <w:rFonts w:ascii="Times New Roman" w:hAnsi="Times New Roman"/>
          <w:color w:val="auto"/>
          <w:sz w:val="22"/>
          <w:lang w:val="ru-RU"/>
        </w:rPr>
        <w:t xml:space="preserve"> образовани</w:t>
      </w:r>
      <w:r w:rsidR="008D73A9" w:rsidRPr="004F7F2B">
        <w:rPr>
          <w:rFonts w:ascii="Times New Roman" w:hAnsi="Times New Roman"/>
          <w:color w:val="auto"/>
          <w:sz w:val="22"/>
          <w:lang w:val="ru-RU"/>
        </w:rPr>
        <w:t>я</w:t>
      </w:r>
      <w:r w:rsidRPr="004F7F2B">
        <w:rPr>
          <w:rFonts w:ascii="Times New Roman" w:hAnsi="Times New Roman"/>
          <w:color w:val="auto"/>
          <w:sz w:val="22"/>
          <w:lang w:val="ru-RU"/>
        </w:rPr>
        <w:t xml:space="preserve">. </w:t>
      </w:r>
      <w:r w:rsidR="008D73A9" w:rsidRPr="004F7F2B">
        <w:rPr>
          <w:rFonts w:ascii="Times New Roman" w:hAnsi="Times New Roman"/>
          <w:color w:val="auto"/>
          <w:sz w:val="22"/>
          <w:lang w:val="ru-RU"/>
        </w:rPr>
        <w:t>НРККПП</w:t>
      </w:r>
      <w:r w:rsidRPr="004F7F2B">
        <w:rPr>
          <w:rFonts w:ascii="Times New Roman" w:hAnsi="Times New Roman"/>
          <w:color w:val="auto"/>
          <w:sz w:val="22"/>
          <w:lang w:val="ru-RU"/>
        </w:rPr>
        <w:t xml:space="preserve"> возглавляет</w:t>
      </w:r>
      <w:r w:rsidR="008D73A9" w:rsidRPr="004F7F2B">
        <w:rPr>
          <w:rFonts w:ascii="Times New Roman" w:hAnsi="Times New Roman"/>
          <w:color w:val="auto"/>
          <w:sz w:val="22"/>
          <w:lang w:val="ru-RU"/>
        </w:rPr>
        <w:t>ся</w:t>
      </w:r>
      <w:r w:rsidRPr="004F7F2B">
        <w:rPr>
          <w:rFonts w:ascii="Times New Roman" w:hAnsi="Times New Roman"/>
          <w:color w:val="auto"/>
          <w:sz w:val="22"/>
          <w:lang w:val="ru-RU"/>
        </w:rPr>
        <w:t xml:space="preserve"> </w:t>
      </w:r>
      <w:r w:rsidR="008D73A9" w:rsidRPr="004F7F2B">
        <w:rPr>
          <w:rFonts w:ascii="Times New Roman" w:hAnsi="Times New Roman"/>
          <w:color w:val="auto"/>
          <w:sz w:val="22"/>
          <w:lang w:val="ru-RU"/>
        </w:rPr>
        <w:t>Вице</w:t>
      </w:r>
      <w:r w:rsidRPr="004F7F2B">
        <w:rPr>
          <w:rFonts w:ascii="Times New Roman" w:hAnsi="Times New Roman"/>
          <w:color w:val="auto"/>
          <w:sz w:val="22"/>
          <w:lang w:val="ru-RU"/>
        </w:rPr>
        <w:t>-премьер-министр</w:t>
      </w:r>
      <w:r w:rsidR="008D73A9" w:rsidRPr="004F7F2B">
        <w:rPr>
          <w:rFonts w:ascii="Times New Roman" w:hAnsi="Times New Roman"/>
          <w:color w:val="auto"/>
          <w:sz w:val="22"/>
          <w:lang w:val="ru-RU"/>
        </w:rPr>
        <w:t>ом</w:t>
      </w:r>
      <w:r w:rsidRPr="004F7F2B">
        <w:rPr>
          <w:rFonts w:ascii="Times New Roman" w:hAnsi="Times New Roman"/>
          <w:color w:val="auto"/>
          <w:sz w:val="22"/>
          <w:lang w:val="ru-RU"/>
        </w:rPr>
        <w:t xml:space="preserve"> по социальным вопросам и состоит из представителей Министерства финансов (МФ</w:t>
      </w:r>
      <w:r w:rsidR="00896A2D">
        <w:rPr>
          <w:rFonts w:ascii="Times New Roman" w:hAnsi="Times New Roman"/>
          <w:color w:val="auto"/>
          <w:sz w:val="22"/>
          <w:lang w:val="ru-RU"/>
        </w:rPr>
        <w:t xml:space="preserve"> КР</w:t>
      </w:r>
      <w:r w:rsidRPr="004F7F2B">
        <w:rPr>
          <w:rFonts w:ascii="Times New Roman" w:hAnsi="Times New Roman"/>
          <w:color w:val="auto"/>
          <w:sz w:val="22"/>
          <w:lang w:val="ru-RU"/>
        </w:rPr>
        <w:t>), Министерства экономики (</w:t>
      </w:r>
      <w:r w:rsidR="00896A2D">
        <w:rPr>
          <w:rFonts w:ascii="Times New Roman" w:hAnsi="Times New Roman"/>
          <w:color w:val="auto"/>
          <w:sz w:val="22"/>
          <w:lang w:val="ru-RU"/>
        </w:rPr>
        <w:t>МО</w:t>
      </w:r>
      <w:r w:rsidR="00A127A6" w:rsidRPr="004F7F2B">
        <w:rPr>
          <w:rFonts w:ascii="Times New Roman" w:hAnsi="Times New Roman"/>
          <w:color w:val="auto"/>
          <w:sz w:val="22"/>
          <w:lang w:val="ru-RU"/>
        </w:rPr>
        <w:t>Н</w:t>
      </w:r>
      <w:r w:rsidR="00896A2D">
        <w:rPr>
          <w:rFonts w:ascii="Times New Roman" w:hAnsi="Times New Roman"/>
          <w:color w:val="auto"/>
          <w:sz w:val="22"/>
          <w:lang w:val="ru-RU"/>
        </w:rPr>
        <w:t xml:space="preserve"> КР</w:t>
      </w:r>
      <w:r w:rsidRPr="004F7F2B">
        <w:rPr>
          <w:rFonts w:ascii="Times New Roman" w:hAnsi="Times New Roman"/>
          <w:color w:val="auto"/>
          <w:sz w:val="22"/>
          <w:lang w:val="ru-RU"/>
        </w:rPr>
        <w:t>) и Министерства культуры, информации и туризма (М</w:t>
      </w:r>
      <w:r w:rsidR="008D73A9" w:rsidRPr="004F7F2B">
        <w:rPr>
          <w:rFonts w:ascii="Times New Roman" w:hAnsi="Times New Roman"/>
          <w:color w:val="auto"/>
          <w:sz w:val="22"/>
          <w:lang w:val="ru-RU"/>
        </w:rPr>
        <w:t>К</w:t>
      </w:r>
      <w:r w:rsidRPr="004F7F2B">
        <w:rPr>
          <w:rFonts w:ascii="Times New Roman" w:hAnsi="Times New Roman"/>
          <w:color w:val="auto"/>
          <w:sz w:val="22"/>
          <w:lang w:val="ru-RU"/>
        </w:rPr>
        <w:t xml:space="preserve">ИТ), </w:t>
      </w:r>
      <w:r w:rsidR="008D73A9" w:rsidRPr="004F7F2B">
        <w:rPr>
          <w:rFonts w:ascii="Times New Roman" w:hAnsi="Times New Roman"/>
          <w:color w:val="auto"/>
          <w:sz w:val="22"/>
          <w:lang w:val="ru-RU"/>
        </w:rPr>
        <w:t xml:space="preserve">председателя Общественного совета </w:t>
      </w:r>
      <w:r w:rsidR="00896A2D">
        <w:rPr>
          <w:rFonts w:ascii="Times New Roman" w:hAnsi="Times New Roman"/>
          <w:color w:val="auto"/>
          <w:sz w:val="22"/>
          <w:lang w:val="ru-RU"/>
        </w:rPr>
        <w:t>МО</w:t>
      </w:r>
      <w:r w:rsidR="00A127A6" w:rsidRPr="004F7F2B">
        <w:rPr>
          <w:rFonts w:ascii="Times New Roman" w:hAnsi="Times New Roman"/>
          <w:color w:val="auto"/>
          <w:sz w:val="22"/>
          <w:lang w:val="ru-RU"/>
        </w:rPr>
        <w:t>Н</w:t>
      </w:r>
      <w:r w:rsidR="00896A2D">
        <w:rPr>
          <w:rFonts w:ascii="Times New Roman" w:hAnsi="Times New Roman"/>
          <w:color w:val="auto"/>
          <w:sz w:val="22"/>
          <w:lang w:val="ru-RU"/>
        </w:rPr>
        <w:t xml:space="preserve"> КР</w:t>
      </w:r>
      <w:r w:rsidRPr="004F7F2B">
        <w:rPr>
          <w:rFonts w:ascii="Times New Roman" w:hAnsi="Times New Roman"/>
          <w:color w:val="auto"/>
          <w:sz w:val="22"/>
          <w:lang w:val="ru-RU"/>
        </w:rPr>
        <w:t xml:space="preserve"> и председател</w:t>
      </w:r>
      <w:r w:rsidR="008D73A9" w:rsidRPr="004F7F2B">
        <w:rPr>
          <w:rFonts w:ascii="Times New Roman" w:hAnsi="Times New Roman"/>
          <w:color w:val="auto"/>
          <w:sz w:val="22"/>
          <w:lang w:val="ru-RU"/>
        </w:rPr>
        <w:t>я</w:t>
      </w:r>
      <w:r w:rsidRPr="004F7F2B">
        <w:rPr>
          <w:rFonts w:ascii="Times New Roman" w:hAnsi="Times New Roman"/>
          <w:color w:val="auto"/>
          <w:sz w:val="22"/>
          <w:lang w:val="ru-RU"/>
        </w:rPr>
        <w:t xml:space="preserve"> Координационного совета </w:t>
      </w:r>
      <w:r w:rsidR="008D73A9" w:rsidRPr="004F7F2B">
        <w:rPr>
          <w:rFonts w:ascii="Times New Roman" w:hAnsi="Times New Roman"/>
          <w:color w:val="auto"/>
          <w:sz w:val="22"/>
          <w:lang w:val="ru-RU"/>
        </w:rPr>
        <w:t>доноров-партнеров</w:t>
      </w:r>
      <w:r w:rsidRPr="004F7F2B">
        <w:rPr>
          <w:rFonts w:ascii="Times New Roman" w:hAnsi="Times New Roman"/>
          <w:color w:val="auto"/>
          <w:sz w:val="22"/>
          <w:lang w:val="ru-RU"/>
        </w:rPr>
        <w:t xml:space="preserve"> (</w:t>
      </w:r>
      <w:r w:rsidR="00F5363F" w:rsidRPr="004F7F2B">
        <w:rPr>
          <w:rFonts w:ascii="Times New Roman" w:hAnsi="Times New Roman"/>
          <w:color w:val="auto"/>
          <w:sz w:val="22"/>
          <w:lang w:val="ru-RU"/>
        </w:rPr>
        <w:t>КСДП</w:t>
      </w:r>
      <w:r w:rsidRPr="004F7F2B">
        <w:rPr>
          <w:rFonts w:ascii="Times New Roman" w:hAnsi="Times New Roman"/>
          <w:color w:val="auto"/>
          <w:sz w:val="22"/>
          <w:lang w:val="ru-RU"/>
        </w:rPr>
        <w:t xml:space="preserve">). </w:t>
      </w:r>
      <w:r w:rsidR="008D73A9" w:rsidRPr="004F7F2B">
        <w:rPr>
          <w:rFonts w:ascii="Times New Roman" w:hAnsi="Times New Roman"/>
          <w:color w:val="auto"/>
          <w:sz w:val="22"/>
          <w:lang w:val="ru-RU"/>
        </w:rPr>
        <w:t xml:space="preserve">Комитет проводит свои заседания </w:t>
      </w:r>
      <w:r w:rsidRPr="004F7F2B">
        <w:rPr>
          <w:rFonts w:ascii="Times New Roman" w:hAnsi="Times New Roman"/>
          <w:color w:val="auto"/>
          <w:sz w:val="22"/>
          <w:lang w:val="ru-RU"/>
        </w:rPr>
        <w:t xml:space="preserve">дважды в год. </w:t>
      </w:r>
      <w:r w:rsidR="008D73A9" w:rsidRPr="004F7F2B">
        <w:rPr>
          <w:rFonts w:ascii="Times New Roman" w:hAnsi="Times New Roman"/>
          <w:color w:val="auto"/>
          <w:sz w:val="22"/>
          <w:lang w:val="ru-RU"/>
        </w:rPr>
        <w:t>О</w:t>
      </w:r>
      <w:r w:rsidRPr="004F7F2B">
        <w:rPr>
          <w:rFonts w:ascii="Times New Roman" w:hAnsi="Times New Roman"/>
          <w:color w:val="auto"/>
          <w:sz w:val="22"/>
          <w:lang w:val="ru-RU"/>
        </w:rPr>
        <w:t xml:space="preserve">КП и все структуры, участвующие в реализации </w:t>
      </w:r>
      <w:r w:rsidR="008D73A9" w:rsidRPr="004F7F2B">
        <w:rPr>
          <w:rFonts w:ascii="Times New Roman" w:hAnsi="Times New Roman"/>
          <w:color w:val="auto"/>
          <w:sz w:val="22"/>
          <w:lang w:val="ru-RU"/>
        </w:rPr>
        <w:t>Проекта</w:t>
      </w:r>
      <w:r w:rsidRPr="004F7F2B">
        <w:rPr>
          <w:rFonts w:ascii="Times New Roman" w:hAnsi="Times New Roman"/>
          <w:color w:val="auto"/>
          <w:sz w:val="22"/>
          <w:lang w:val="ru-RU"/>
        </w:rPr>
        <w:t xml:space="preserve">, будут представлять </w:t>
      </w:r>
      <w:r w:rsidR="008D73A9" w:rsidRPr="004F7F2B">
        <w:rPr>
          <w:rFonts w:ascii="Times New Roman" w:hAnsi="Times New Roman"/>
          <w:color w:val="auto"/>
          <w:sz w:val="22"/>
          <w:lang w:val="ru-RU"/>
        </w:rPr>
        <w:t>НРККПП</w:t>
      </w:r>
      <w:r w:rsidRPr="004F7F2B">
        <w:rPr>
          <w:rFonts w:ascii="Times New Roman" w:hAnsi="Times New Roman"/>
          <w:color w:val="auto"/>
          <w:sz w:val="22"/>
          <w:lang w:val="ru-RU"/>
        </w:rPr>
        <w:t xml:space="preserve"> полугодовые отчеты о ходе реализации.</w:t>
      </w:r>
    </w:p>
    <w:p w14:paraId="5D4FF7C5" w14:textId="77777777" w:rsidR="00E23EEB" w:rsidRPr="004F7F2B" w:rsidRDefault="00E23EEB" w:rsidP="005308BD">
      <w:pPr>
        <w:pStyle w:val="Default"/>
        <w:ind w:left="-90"/>
        <w:jc w:val="both"/>
        <w:rPr>
          <w:rFonts w:ascii="Times New Roman" w:hAnsi="Times New Roman" w:cs="Times New Roman"/>
          <w:color w:val="auto"/>
          <w:sz w:val="22"/>
          <w:szCs w:val="22"/>
          <w:lang w:val="ru-RU"/>
        </w:rPr>
      </w:pPr>
    </w:p>
    <w:p w14:paraId="2BA02061" w14:textId="48A2EAB6" w:rsidR="002F2CFD" w:rsidRPr="004F7F2B" w:rsidRDefault="002F2CFD" w:rsidP="005308BD">
      <w:pPr>
        <w:pStyle w:val="Default"/>
        <w:ind w:left="-90"/>
        <w:jc w:val="both"/>
        <w:rPr>
          <w:rFonts w:ascii="Times New Roman" w:hAnsi="Times New Roman"/>
          <w:color w:val="auto"/>
          <w:sz w:val="22"/>
          <w:lang w:val="ru-RU"/>
        </w:rPr>
      </w:pPr>
      <w:r w:rsidRPr="004F7F2B">
        <w:rPr>
          <w:rFonts w:ascii="Times New Roman" w:hAnsi="Times New Roman"/>
          <w:color w:val="auto"/>
          <w:sz w:val="22"/>
          <w:lang w:val="ru-RU"/>
        </w:rPr>
        <w:t xml:space="preserve">Поскольку </w:t>
      </w:r>
      <w:r w:rsidR="00875B75" w:rsidRPr="004F7F2B">
        <w:rPr>
          <w:rFonts w:ascii="Times New Roman" w:hAnsi="Times New Roman"/>
          <w:color w:val="auto"/>
          <w:sz w:val="22"/>
          <w:lang w:val="ru-RU"/>
        </w:rPr>
        <w:t xml:space="preserve">экологические и социальные рамки (рамочная модель) </w:t>
      </w:r>
      <w:r w:rsidRPr="004F7F2B">
        <w:rPr>
          <w:rFonts w:ascii="Times New Roman" w:hAnsi="Times New Roman"/>
          <w:color w:val="auto"/>
          <w:sz w:val="22"/>
          <w:lang w:val="ru-RU"/>
        </w:rPr>
        <w:t>Банка явля</w:t>
      </w:r>
      <w:r w:rsidR="00875B75" w:rsidRPr="004F7F2B">
        <w:rPr>
          <w:rFonts w:ascii="Times New Roman" w:hAnsi="Times New Roman"/>
          <w:color w:val="auto"/>
          <w:sz w:val="22"/>
          <w:lang w:val="ru-RU"/>
        </w:rPr>
        <w:t>ю</w:t>
      </w:r>
      <w:r w:rsidRPr="004F7F2B">
        <w:rPr>
          <w:rFonts w:ascii="Times New Roman" w:hAnsi="Times New Roman"/>
          <w:color w:val="auto"/>
          <w:sz w:val="22"/>
          <w:lang w:val="ru-RU"/>
        </w:rPr>
        <w:t>тся нов</w:t>
      </w:r>
      <w:r w:rsidR="00875B75" w:rsidRPr="004F7F2B">
        <w:rPr>
          <w:rFonts w:ascii="Times New Roman" w:hAnsi="Times New Roman"/>
          <w:color w:val="auto"/>
          <w:sz w:val="22"/>
          <w:lang w:val="ru-RU"/>
        </w:rPr>
        <w:t>ыми</w:t>
      </w:r>
      <w:r w:rsidRPr="004F7F2B">
        <w:rPr>
          <w:rFonts w:ascii="Times New Roman" w:hAnsi="Times New Roman"/>
          <w:color w:val="auto"/>
          <w:sz w:val="22"/>
          <w:lang w:val="ru-RU"/>
        </w:rPr>
        <w:t xml:space="preserve">, </w:t>
      </w:r>
      <w:r w:rsidR="00896A2D">
        <w:rPr>
          <w:rFonts w:ascii="Times New Roman" w:hAnsi="Times New Roman"/>
          <w:color w:val="auto"/>
          <w:sz w:val="22"/>
          <w:lang w:val="ru-RU"/>
        </w:rPr>
        <w:t>МО</w:t>
      </w:r>
      <w:r w:rsidR="00A127A6" w:rsidRPr="004F7F2B">
        <w:rPr>
          <w:rFonts w:ascii="Times New Roman" w:hAnsi="Times New Roman"/>
          <w:color w:val="auto"/>
          <w:sz w:val="22"/>
          <w:lang w:val="ru-RU"/>
        </w:rPr>
        <w:t>Н</w:t>
      </w:r>
      <w:r w:rsidRPr="004F7F2B">
        <w:rPr>
          <w:rFonts w:ascii="Times New Roman" w:hAnsi="Times New Roman"/>
          <w:color w:val="auto"/>
          <w:sz w:val="22"/>
          <w:lang w:val="ru-RU"/>
        </w:rPr>
        <w:t xml:space="preserve"> </w:t>
      </w:r>
      <w:r w:rsidR="00896A2D">
        <w:rPr>
          <w:rFonts w:ascii="Times New Roman" w:hAnsi="Times New Roman"/>
          <w:color w:val="auto"/>
          <w:sz w:val="22"/>
          <w:lang w:val="ru-RU"/>
        </w:rPr>
        <w:t xml:space="preserve">КР </w:t>
      </w:r>
      <w:r w:rsidRPr="004F7F2B">
        <w:rPr>
          <w:rFonts w:ascii="Times New Roman" w:hAnsi="Times New Roman"/>
          <w:color w:val="auto"/>
          <w:sz w:val="22"/>
          <w:lang w:val="ru-RU"/>
        </w:rPr>
        <w:t>не имеет опыта применени</w:t>
      </w:r>
      <w:r w:rsidR="00875B75" w:rsidRPr="004F7F2B">
        <w:rPr>
          <w:rFonts w:ascii="Times New Roman" w:hAnsi="Times New Roman"/>
          <w:color w:val="auto"/>
          <w:sz w:val="22"/>
          <w:lang w:val="ru-RU"/>
        </w:rPr>
        <w:t>я</w:t>
      </w:r>
      <w:r w:rsidRPr="004F7F2B">
        <w:rPr>
          <w:rFonts w:ascii="Times New Roman" w:hAnsi="Times New Roman"/>
          <w:color w:val="auto"/>
          <w:sz w:val="22"/>
          <w:lang w:val="ru-RU"/>
        </w:rPr>
        <w:t xml:space="preserve"> </w:t>
      </w:r>
      <w:r w:rsidR="007C72D9" w:rsidRPr="004F7F2B">
        <w:rPr>
          <w:rFonts w:ascii="Times New Roman" w:hAnsi="Times New Roman"/>
          <w:color w:val="auto"/>
          <w:sz w:val="22"/>
          <w:lang w:val="ru-RU"/>
        </w:rPr>
        <w:t>экологических и социальных рамок (</w:t>
      </w:r>
      <w:r w:rsidR="00875B75" w:rsidRPr="004F7F2B">
        <w:rPr>
          <w:rFonts w:ascii="Times New Roman" w:hAnsi="Times New Roman"/>
          <w:color w:val="auto"/>
          <w:sz w:val="22"/>
          <w:lang w:val="ru-RU"/>
        </w:rPr>
        <w:t>ЭСР</w:t>
      </w:r>
      <w:r w:rsidR="007C72D9" w:rsidRPr="004F7F2B">
        <w:rPr>
          <w:rFonts w:ascii="Times New Roman" w:hAnsi="Times New Roman"/>
          <w:color w:val="auto"/>
          <w:sz w:val="22"/>
          <w:lang w:val="ru-RU"/>
        </w:rPr>
        <w:t>)</w:t>
      </w:r>
      <w:r w:rsidRPr="004F7F2B">
        <w:rPr>
          <w:rFonts w:ascii="Times New Roman" w:hAnsi="Times New Roman"/>
          <w:color w:val="auto"/>
          <w:sz w:val="22"/>
          <w:lang w:val="ru-RU"/>
        </w:rPr>
        <w:t xml:space="preserve"> </w:t>
      </w:r>
      <w:r w:rsidR="007C72D9" w:rsidRPr="004F7F2B">
        <w:rPr>
          <w:rFonts w:ascii="Times New Roman" w:hAnsi="Times New Roman"/>
          <w:color w:val="auto"/>
          <w:sz w:val="22"/>
          <w:lang w:val="ru-RU"/>
        </w:rPr>
        <w:t xml:space="preserve">Всемирного банка, </w:t>
      </w:r>
      <w:r w:rsidRPr="004F7F2B">
        <w:rPr>
          <w:rFonts w:ascii="Times New Roman" w:hAnsi="Times New Roman"/>
          <w:color w:val="auto"/>
          <w:sz w:val="22"/>
          <w:lang w:val="ru-RU"/>
        </w:rPr>
        <w:t xml:space="preserve">хотя ОРП предыдущих образовательных проектов участвовали в тренинге </w:t>
      </w:r>
      <w:r w:rsidR="00875B75" w:rsidRPr="004F7F2B">
        <w:rPr>
          <w:rFonts w:ascii="Times New Roman" w:hAnsi="Times New Roman"/>
          <w:color w:val="auto"/>
          <w:sz w:val="22"/>
          <w:lang w:val="ru-RU"/>
        </w:rPr>
        <w:t>по ЭСР</w:t>
      </w:r>
      <w:r w:rsidRPr="004F7F2B">
        <w:rPr>
          <w:rFonts w:ascii="Times New Roman" w:hAnsi="Times New Roman"/>
          <w:color w:val="auto"/>
          <w:sz w:val="22"/>
          <w:lang w:val="ru-RU"/>
        </w:rPr>
        <w:t xml:space="preserve"> </w:t>
      </w:r>
      <w:r w:rsidR="00875B75" w:rsidRPr="004F7F2B">
        <w:rPr>
          <w:rFonts w:ascii="Times New Roman" w:hAnsi="Times New Roman"/>
          <w:color w:val="auto"/>
          <w:sz w:val="22"/>
          <w:lang w:val="ru-RU"/>
        </w:rPr>
        <w:t xml:space="preserve">для </w:t>
      </w:r>
      <w:r w:rsidRPr="004F7F2B">
        <w:rPr>
          <w:rFonts w:ascii="Times New Roman" w:hAnsi="Times New Roman"/>
          <w:color w:val="auto"/>
          <w:sz w:val="22"/>
          <w:lang w:val="ru-RU"/>
        </w:rPr>
        <w:t>Заемщика</w:t>
      </w:r>
      <w:r w:rsidR="007C72D9" w:rsidRPr="004F7F2B">
        <w:rPr>
          <w:rFonts w:ascii="Times New Roman" w:hAnsi="Times New Roman"/>
          <w:color w:val="auto"/>
          <w:sz w:val="22"/>
          <w:lang w:val="ru-RU"/>
        </w:rPr>
        <w:t>,</w:t>
      </w:r>
      <w:r w:rsidRPr="004F7F2B">
        <w:rPr>
          <w:rFonts w:ascii="Times New Roman" w:hAnsi="Times New Roman"/>
          <w:color w:val="auto"/>
          <w:sz w:val="22"/>
          <w:lang w:val="ru-RU"/>
        </w:rPr>
        <w:t xml:space="preserve"> и </w:t>
      </w:r>
      <w:r w:rsidR="007C72D9" w:rsidRPr="004F7F2B">
        <w:rPr>
          <w:rFonts w:ascii="Times New Roman" w:hAnsi="Times New Roman"/>
          <w:color w:val="auto"/>
          <w:sz w:val="22"/>
          <w:lang w:val="ru-RU"/>
        </w:rPr>
        <w:t xml:space="preserve">опыта </w:t>
      </w:r>
      <w:r w:rsidRPr="004F7F2B">
        <w:rPr>
          <w:rFonts w:ascii="Times New Roman" w:hAnsi="Times New Roman"/>
          <w:color w:val="auto"/>
          <w:sz w:val="22"/>
          <w:lang w:val="ru-RU"/>
        </w:rPr>
        <w:t>подготовк</w:t>
      </w:r>
      <w:r w:rsidR="00875B75" w:rsidRPr="004F7F2B">
        <w:rPr>
          <w:rFonts w:ascii="Times New Roman" w:hAnsi="Times New Roman"/>
          <w:color w:val="auto"/>
          <w:sz w:val="22"/>
          <w:lang w:val="ru-RU"/>
        </w:rPr>
        <w:t>и</w:t>
      </w:r>
      <w:r w:rsidRPr="004F7F2B">
        <w:rPr>
          <w:rFonts w:ascii="Times New Roman" w:hAnsi="Times New Roman"/>
          <w:color w:val="auto"/>
          <w:sz w:val="22"/>
          <w:lang w:val="ru-RU"/>
        </w:rPr>
        <w:t xml:space="preserve"> инструмент</w:t>
      </w:r>
      <w:r w:rsidR="007C72D9" w:rsidRPr="004F7F2B">
        <w:rPr>
          <w:rFonts w:ascii="Times New Roman" w:hAnsi="Times New Roman"/>
          <w:color w:val="auto"/>
          <w:sz w:val="22"/>
          <w:lang w:val="ru-RU"/>
        </w:rPr>
        <w:t>а</w:t>
      </w:r>
      <w:r w:rsidRPr="004F7F2B">
        <w:rPr>
          <w:rFonts w:ascii="Times New Roman" w:hAnsi="Times New Roman"/>
          <w:color w:val="auto"/>
          <w:sz w:val="22"/>
          <w:lang w:val="ru-RU"/>
        </w:rPr>
        <w:t xml:space="preserve"> управления экологическими и социальными рисками</w:t>
      </w:r>
      <w:r w:rsidR="00875B75" w:rsidRPr="004F7F2B">
        <w:rPr>
          <w:rFonts w:ascii="Times New Roman" w:hAnsi="Times New Roman"/>
          <w:color w:val="auto"/>
          <w:sz w:val="22"/>
          <w:lang w:val="ru-RU"/>
        </w:rPr>
        <w:t xml:space="preserve"> – </w:t>
      </w:r>
      <w:r w:rsidRPr="004F7F2B">
        <w:rPr>
          <w:rFonts w:ascii="Times New Roman" w:hAnsi="Times New Roman"/>
          <w:color w:val="auto"/>
          <w:sz w:val="22"/>
          <w:lang w:val="ru-RU"/>
        </w:rPr>
        <w:t>так</w:t>
      </w:r>
      <w:r w:rsidR="007C72D9" w:rsidRPr="004F7F2B">
        <w:rPr>
          <w:rFonts w:ascii="Times New Roman" w:hAnsi="Times New Roman"/>
          <w:color w:val="auto"/>
          <w:sz w:val="22"/>
          <w:lang w:val="ru-RU"/>
        </w:rPr>
        <w:t>ого</w:t>
      </w:r>
      <w:r w:rsidRPr="004F7F2B">
        <w:rPr>
          <w:rFonts w:ascii="Times New Roman" w:hAnsi="Times New Roman"/>
          <w:color w:val="auto"/>
          <w:sz w:val="22"/>
          <w:lang w:val="ru-RU"/>
        </w:rPr>
        <w:t xml:space="preserve"> как </w:t>
      </w:r>
      <w:r w:rsidR="007C72D9" w:rsidRPr="004F7F2B">
        <w:rPr>
          <w:rFonts w:ascii="Times New Roman" w:hAnsi="Times New Roman"/>
          <w:color w:val="auto"/>
          <w:sz w:val="22"/>
          <w:lang w:val="ru-RU"/>
        </w:rPr>
        <w:t>планы управления экологическими и социальными мерами (</w:t>
      </w:r>
      <w:r w:rsidR="00E92028">
        <w:rPr>
          <w:rFonts w:ascii="Times New Roman" w:hAnsi="Times New Roman"/>
          <w:color w:val="auto"/>
          <w:sz w:val="22"/>
          <w:lang w:val="ru-RU"/>
        </w:rPr>
        <w:t>ПУОСС</w:t>
      </w:r>
      <w:r w:rsidR="007C72D9" w:rsidRPr="004F7F2B">
        <w:rPr>
          <w:rFonts w:ascii="Times New Roman" w:hAnsi="Times New Roman"/>
          <w:color w:val="auto"/>
          <w:sz w:val="22"/>
          <w:lang w:val="ru-RU"/>
        </w:rPr>
        <w:t>)</w:t>
      </w:r>
      <w:r w:rsidRPr="004F7F2B">
        <w:rPr>
          <w:rFonts w:ascii="Times New Roman" w:hAnsi="Times New Roman"/>
          <w:color w:val="auto"/>
          <w:sz w:val="22"/>
          <w:lang w:val="ru-RU"/>
        </w:rPr>
        <w:t xml:space="preserve">. </w:t>
      </w:r>
      <w:r w:rsidR="00896A2D">
        <w:rPr>
          <w:rFonts w:ascii="Times New Roman" w:hAnsi="Times New Roman"/>
          <w:color w:val="auto"/>
          <w:sz w:val="22"/>
          <w:lang w:val="ru-RU"/>
        </w:rPr>
        <w:t>МО</w:t>
      </w:r>
      <w:r w:rsidR="00A127A6" w:rsidRPr="004F7F2B">
        <w:rPr>
          <w:rFonts w:ascii="Times New Roman" w:hAnsi="Times New Roman"/>
          <w:color w:val="auto"/>
          <w:sz w:val="22"/>
          <w:lang w:val="ru-RU"/>
        </w:rPr>
        <w:t>Н</w:t>
      </w:r>
      <w:r w:rsidR="00896A2D">
        <w:rPr>
          <w:rFonts w:ascii="Times New Roman" w:hAnsi="Times New Roman"/>
          <w:color w:val="auto"/>
          <w:sz w:val="22"/>
          <w:lang w:val="ru-RU"/>
        </w:rPr>
        <w:t xml:space="preserve"> КР</w:t>
      </w:r>
      <w:r w:rsidRPr="004F7F2B">
        <w:rPr>
          <w:rFonts w:ascii="Times New Roman" w:hAnsi="Times New Roman"/>
          <w:color w:val="auto"/>
          <w:sz w:val="22"/>
          <w:lang w:val="ru-RU"/>
        </w:rPr>
        <w:t xml:space="preserve"> мобилизовало консультантов по гарантиям</w:t>
      </w:r>
      <w:r w:rsidR="00875B75" w:rsidRPr="004F7F2B">
        <w:rPr>
          <w:rFonts w:ascii="Times New Roman" w:hAnsi="Times New Roman"/>
          <w:color w:val="auto"/>
          <w:sz w:val="22"/>
          <w:lang w:val="ru-RU"/>
        </w:rPr>
        <w:t xml:space="preserve"> (охранным мерам)</w:t>
      </w:r>
      <w:r w:rsidRPr="004F7F2B">
        <w:rPr>
          <w:rFonts w:ascii="Times New Roman" w:hAnsi="Times New Roman"/>
          <w:color w:val="auto"/>
          <w:sz w:val="22"/>
          <w:lang w:val="ru-RU"/>
        </w:rPr>
        <w:t xml:space="preserve"> для </w:t>
      </w:r>
      <w:r w:rsidR="00875B75" w:rsidRPr="004F7F2B">
        <w:rPr>
          <w:rFonts w:ascii="Times New Roman" w:hAnsi="Times New Roman"/>
          <w:color w:val="auto"/>
          <w:sz w:val="22"/>
          <w:lang w:val="ru-RU"/>
        </w:rPr>
        <w:t xml:space="preserve">обеспечения </w:t>
      </w:r>
      <w:r w:rsidRPr="004F7F2B">
        <w:rPr>
          <w:rFonts w:ascii="Times New Roman" w:hAnsi="Times New Roman"/>
          <w:color w:val="auto"/>
          <w:sz w:val="22"/>
          <w:lang w:val="ru-RU"/>
        </w:rPr>
        <w:t xml:space="preserve">поддержки </w:t>
      </w:r>
      <w:r w:rsidR="00875B75" w:rsidRPr="004F7F2B">
        <w:rPr>
          <w:rFonts w:ascii="Times New Roman" w:hAnsi="Times New Roman"/>
          <w:color w:val="auto"/>
          <w:sz w:val="22"/>
          <w:lang w:val="ru-RU"/>
        </w:rPr>
        <w:t>при составлении</w:t>
      </w:r>
      <w:r w:rsidRPr="004F7F2B">
        <w:rPr>
          <w:rFonts w:ascii="Times New Roman" w:hAnsi="Times New Roman"/>
          <w:color w:val="auto"/>
          <w:sz w:val="22"/>
          <w:lang w:val="ru-RU"/>
        </w:rPr>
        <w:t xml:space="preserve"> </w:t>
      </w:r>
      <w:r w:rsidRPr="004F7F2B">
        <w:rPr>
          <w:rFonts w:ascii="Times New Roman" w:hAnsi="Times New Roman"/>
          <w:color w:val="auto"/>
          <w:sz w:val="22"/>
          <w:lang w:val="ru-RU"/>
        </w:rPr>
        <w:lastRenderedPageBreak/>
        <w:t xml:space="preserve">документов по гарантиям на стадии подготовки </w:t>
      </w:r>
      <w:r w:rsidR="00875B75" w:rsidRPr="004F7F2B">
        <w:rPr>
          <w:rFonts w:ascii="Times New Roman" w:hAnsi="Times New Roman"/>
          <w:color w:val="auto"/>
          <w:sz w:val="22"/>
          <w:lang w:val="ru-RU"/>
        </w:rPr>
        <w:t>Проекта</w:t>
      </w:r>
      <w:r w:rsidRPr="004F7F2B">
        <w:rPr>
          <w:rFonts w:ascii="Times New Roman" w:hAnsi="Times New Roman"/>
          <w:color w:val="auto"/>
          <w:sz w:val="22"/>
          <w:lang w:val="ru-RU"/>
        </w:rPr>
        <w:t xml:space="preserve">, однако специалисты по гарантиям также </w:t>
      </w:r>
      <w:r w:rsidR="00875B75" w:rsidRPr="004F7F2B">
        <w:rPr>
          <w:rFonts w:ascii="Times New Roman" w:hAnsi="Times New Roman"/>
          <w:color w:val="auto"/>
          <w:sz w:val="22"/>
          <w:lang w:val="ru-RU"/>
        </w:rPr>
        <w:t xml:space="preserve">потребуются </w:t>
      </w:r>
      <w:r w:rsidRPr="004F7F2B">
        <w:rPr>
          <w:rFonts w:ascii="Times New Roman" w:hAnsi="Times New Roman"/>
          <w:color w:val="auto"/>
          <w:sz w:val="22"/>
          <w:lang w:val="ru-RU"/>
        </w:rPr>
        <w:t xml:space="preserve">для оказания поддержки </w:t>
      </w:r>
      <w:r w:rsidR="00875B75" w:rsidRPr="004F7F2B">
        <w:rPr>
          <w:rFonts w:ascii="Times New Roman" w:hAnsi="Times New Roman"/>
          <w:color w:val="auto"/>
          <w:sz w:val="22"/>
          <w:lang w:val="ru-RU"/>
        </w:rPr>
        <w:t xml:space="preserve">в ходе </w:t>
      </w:r>
      <w:r w:rsidRPr="004F7F2B">
        <w:rPr>
          <w:rFonts w:ascii="Times New Roman" w:hAnsi="Times New Roman"/>
          <w:color w:val="auto"/>
          <w:sz w:val="22"/>
          <w:lang w:val="ru-RU"/>
        </w:rPr>
        <w:t xml:space="preserve">реализации </w:t>
      </w:r>
      <w:r w:rsidR="00875B75" w:rsidRPr="004F7F2B">
        <w:rPr>
          <w:rFonts w:ascii="Times New Roman" w:hAnsi="Times New Roman"/>
          <w:color w:val="auto"/>
          <w:sz w:val="22"/>
          <w:lang w:val="ru-RU"/>
        </w:rPr>
        <w:t xml:space="preserve">Проекта – </w:t>
      </w:r>
      <w:r w:rsidRPr="004F7F2B">
        <w:rPr>
          <w:rFonts w:ascii="Times New Roman" w:hAnsi="Times New Roman"/>
          <w:color w:val="auto"/>
          <w:sz w:val="22"/>
          <w:lang w:val="ru-RU"/>
        </w:rPr>
        <w:t>особенно</w:t>
      </w:r>
      <w:r w:rsidR="00875B75" w:rsidRPr="004F7F2B">
        <w:rPr>
          <w:rFonts w:ascii="Times New Roman" w:hAnsi="Times New Roman"/>
          <w:color w:val="auto"/>
          <w:sz w:val="22"/>
          <w:lang w:val="ru-RU"/>
        </w:rPr>
        <w:t>,</w:t>
      </w:r>
      <w:r w:rsidRPr="004F7F2B">
        <w:rPr>
          <w:rFonts w:ascii="Times New Roman" w:hAnsi="Times New Roman"/>
          <w:color w:val="auto"/>
          <w:sz w:val="22"/>
          <w:lang w:val="ru-RU"/>
        </w:rPr>
        <w:t xml:space="preserve"> в рамках Компонентов 1.1, в которых должны </w:t>
      </w:r>
      <w:r w:rsidR="00875B75" w:rsidRPr="004F7F2B">
        <w:rPr>
          <w:rFonts w:ascii="Times New Roman" w:hAnsi="Times New Roman"/>
          <w:color w:val="auto"/>
          <w:sz w:val="22"/>
          <w:lang w:val="ru-RU"/>
        </w:rPr>
        <w:t xml:space="preserve">будут </w:t>
      </w:r>
      <w:r w:rsidRPr="004F7F2B">
        <w:rPr>
          <w:rFonts w:ascii="Times New Roman" w:hAnsi="Times New Roman"/>
          <w:color w:val="auto"/>
          <w:sz w:val="22"/>
          <w:lang w:val="ru-RU"/>
        </w:rPr>
        <w:t xml:space="preserve">участвовать многочисленные </w:t>
      </w:r>
      <w:r w:rsidR="0088414E" w:rsidRPr="004F7F2B">
        <w:rPr>
          <w:rFonts w:ascii="Times New Roman" w:hAnsi="Times New Roman"/>
          <w:color w:val="auto"/>
          <w:sz w:val="22"/>
          <w:lang w:val="ru-RU"/>
        </w:rPr>
        <w:t>ПДС</w:t>
      </w:r>
      <w:r w:rsidRPr="004F7F2B">
        <w:rPr>
          <w:rFonts w:ascii="Times New Roman" w:hAnsi="Times New Roman"/>
          <w:color w:val="auto"/>
          <w:sz w:val="22"/>
          <w:lang w:val="ru-RU"/>
        </w:rPr>
        <w:t xml:space="preserve">. При условии географического охвата потенциальных проектных </w:t>
      </w:r>
      <w:r w:rsidR="00875B75" w:rsidRPr="004F7F2B">
        <w:rPr>
          <w:rFonts w:ascii="Times New Roman" w:hAnsi="Times New Roman"/>
          <w:color w:val="auto"/>
          <w:sz w:val="22"/>
          <w:lang w:val="ru-RU"/>
        </w:rPr>
        <w:t xml:space="preserve">участков </w:t>
      </w:r>
      <w:r w:rsidRPr="004F7F2B">
        <w:rPr>
          <w:rFonts w:ascii="Times New Roman" w:hAnsi="Times New Roman"/>
          <w:color w:val="auto"/>
          <w:sz w:val="22"/>
          <w:lang w:val="ru-RU"/>
        </w:rPr>
        <w:t xml:space="preserve">может возникнуть необходимость в найме специалистов по гарантиям </w:t>
      </w:r>
      <w:r w:rsidR="00875B75" w:rsidRPr="004F7F2B">
        <w:rPr>
          <w:rFonts w:ascii="Times New Roman" w:hAnsi="Times New Roman"/>
          <w:color w:val="auto"/>
          <w:sz w:val="22"/>
          <w:lang w:val="ru-RU"/>
        </w:rPr>
        <w:t xml:space="preserve">– </w:t>
      </w:r>
      <w:r w:rsidRPr="004F7F2B">
        <w:rPr>
          <w:rFonts w:ascii="Times New Roman" w:hAnsi="Times New Roman"/>
          <w:color w:val="auto"/>
          <w:sz w:val="22"/>
          <w:lang w:val="ru-RU"/>
        </w:rPr>
        <w:t xml:space="preserve">как на севере, так и на юге страны, </w:t>
      </w:r>
      <w:r w:rsidR="00875B75" w:rsidRPr="004F7F2B">
        <w:rPr>
          <w:rFonts w:ascii="Times New Roman" w:hAnsi="Times New Roman"/>
          <w:color w:val="auto"/>
          <w:sz w:val="22"/>
          <w:lang w:val="ru-RU"/>
        </w:rPr>
        <w:t xml:space="preserve">– </w:t>
      </w:r>
      <w:r w:rsidRPr="004F7F2B">
        <w:rPr>
          <w:rFonts w:ascii="Times New Roman" w:hAnsi="Times New Roman"/>
          <w:color w:val="auto"/>
          <w:sz w:val="22"/>
          <w:lang w:val="ru-RU"/>
        </w:rPr>
        <w:t xml:space="preserve">которые, как ожидается, будут тесно сотрудничать с техническим надзором на </w:t>
      </w:r>
      <w:r w:rsidR="00875B75" w:rsidRPr="004F7F2B">
        <w:rPr>
          <w:rFonts w:ascii="Times New Roman" w:hAnsi="Times New Roman"/>
          <w:color w:val="auto"/>
          <w:sz w:val="22"/>
          <w:lang w:val="ru-RU"/>
        </w:rPr>
        <w:t xml:space="preserve">участках </w:t>
      </w:r>
      <w:r w:rsidR="002C2678" w:rsidRPr="004F7F2B">
        <w:rPr>
          <w:rFonts w:ascii="Times New Roman" w:hAnsi="Times New Roman"/>
          <w:color w:val="auto"/>
          <w:sz w:val="22"/>
          <w:lang w:val="ru-RU"/>
        </w:rPr>
        <w:t>ПДС</w:t>
      </w:r>
      <w:r w:rsidRPr="004F7F2B">
        <w:rPr>
          <w:rFonts w:ascii="Times New Roman" w:hAnsi="Times New Roman"/>
          <w:color w:val="auto"/>
          <w:sz w:val="22"/>
          <w:lang w:val="ru-RU"/>
        </w:rPr>
        <w:t xml:space="preserve"> и </w:t>
      </w:r>
      <w:r w:rsidR="00875B75" w:rsidRPr="004F7F2B">
        <w:rPr>
          <w:rFonts w:ascii="Times New Roman" w:hAnsi="Times New Roman"/>
          <w:color w:val="auto"/>
          <w:sz w:val="22"/>
          <w:lang w:val="ru-RU"/>
        </w:rPr>
        <w:t xml:space="preserve">будут </w:t>
      </w:r>
      <w:r w:rsidRPr="004F7F2B">
        <w:rPr>
          <w:rFonts w:ascii="Times New Roman" w:hAnsi="Times New Roman"/>
          <w:color w:val="auto"/>
          <w:sz w:val="22"/>
          <w:lang w:val="ru-RU"/>
        </w:rPr>
        <w:t xml:space="preserve">непосредственно контролировать установку и использование </w:t>
      </w:r>
      <w:r w:rsidR="00875B75" w:rsidRPr="004F7F2B">
        <w:rPr>
          <w:rFonts w:ascii="Times New Roman" w:hAnsi="Times New Roman"/>
          <w:color w:val="auto"/>
          <w:sz w:val="22"/>
          <w:lang w:val="ru-RU"/>
        </w:rPr>
        <w:t xml:space="preserve">соответствующего оборудования для </w:t>
      </w:r>
      <w:r w:rsidRPr="004F7F2B">
        <w:rPr>
          <w:rFonts w:ascii="Times New Roman" w:hAnsi="Times New Roman"/>
          <w:color w:val="auto"/>
          <w:sz w:val="22"/>
          <w:lang w:val="ru-RU"/>
        </w:rPr>
        <w:t xml:space="preserve">ИТ. Также рекомендуется нанимать </w:t>
      </w:r>
      <w:r w:rsidR="00875B75" w:rsidRPr="004F7F2B">
        <w:rPr>
          <w:rFonts w:ascii="Times New Roman" w:hAnsi="Times New Roman"/>
          <w:color w:val="auto"/>
          <w:sz w:val="22"/>
          <w:lang w:val="ru-RU"/>
        </w:rPr>
        <w:t>отдельных специалистов</w:t>
      </w:r>
      <w:r w:rsidR="008D1CC7" w:rsidRPr="004F7F2B">
        <w:rPr>
          <w:rFonts w:ascii="Times New Roman" w:hAnsi="Times New Roman"/>
          <w:color w:val="auto"/>
          <w:sz w:val="22"/>
          <w:lang w:val="ru-RU"/>
        </w:rPr>
        <w:t>/</w:t>
      </w:r>
      <w:r w:rsidRPr="004F7F2B">
        <w:rPr>
          <w:rFonts w:ascii="Times New Roman" w:hAnsi="Times New Roman"/>
          <w:color w:val="auto"/>
          <w:sz w:val="22"/>
          <w:lang w:val="ru-RU"/>
        </w:rPr>
        <w:t xml:space="preserve">фирму </w:t>
      </w:r>
      <w:r w:rsidR="00875B75" w:rsidRPr="004F7F2B">
        <w:rPr>
          <w:rFonts w:ascii="Times New Roman" w:hAnsi="Times New Roman"/>
          <w:color w:val="auto"/>
          <w:sz w:val="22"/>
          <w:lang w:val="ru-RU"/>
        </w:rPr>
        <w:t xml:space="preserve">по техническому надзору </w:t>
      </w:r>
      <w:r w:rsidRPr="004F7F2B">
        <w:rPr>
          <w:rFonts w:ascii="Times New Roman" w:hAnsi="Times New Roman"/>
          <w:color w:val="auto"/>
          <w:sz w:val="22"/>
          <w:lang w:val="ru-RU"/>
        </w:rPr>
        <w:t xml:space="preserve">для выполнения </w:t>
      </w:r>
      <w:r w:rsidR="00875B75" w:rsidRPr="004F7F2B">
        <w:rPr>
          <w:rFonts w:ascii="Times New Roman" w:hAnsi="Times New Roman"/>
          <w:color w:val="auto"/>
          <w:sz w:val="22"/>
          <w:lang w:val="ru-RU"/>
        </w:rPr>
        <w:t xml:space="preserve">в ПДС </w:t>
      </w:r>
      <w:r w:rsidRPr="004F7F2B">
        <w:rPr>
          <w:rFonts w:ascii="Times New Roman" w:hAnsi="Times New Roman"/>
          <w:color w:val="auto"/>
          <w:sz w:val="22"/>
          <w:lang w:val="ru-RU"/>
        </w:rPr>
        <w:t xml:space="preserve">работ </w:t>
      </w:r>
      <w:r w:rsidR="00875B75" w:rsidRPr="004F7F2B">
        <w:rPr>
          <w:rFonts w:ascii="Times New Roman" w:hAnsi="Times New Roman"/>
          <w:color w:val="auto"/>
          <w:sz w:val="22"/>
          <w:lang w:val="ru-RU"/>
        </w:rPr>
        <w:t>малого объема</w:t>
      </w:r>
      <w:r w:rsidRPr="004F7F2B">
        <w:rPr>
          <w:rFonts w:ascii="Times New Roman" w:hAnsi="Times New Roman"/>
          <w:color w:val="auto"/>
          <w:sz w:val="22"/>
          <w:lang w:val="ru-RU"/>
        </w:rPr>
        <w:t>.</w:t>
      </w:r>
    </w:p>
    <w:p w14:paraId="4BE46163" w14:textId="77777777" w:rsidR="003E7A1E" w:rsidRPr="004F7F2B" w:rsidRDefault="003E7A1E" w:rsidP="005308BD">
      <w:pPr>
        <w:pStyle w:val="Default"/>
        <w:ind w:left="-90"/>
        <w:jc w:val="both"/>
        <w:rPr>
          <w:rFonts w:ascii="Times New Roman" w:hAnsi="Times New Roman" w:cs="Times New Roman"/>
          <w:color w:val="auto"/>
          <w:sz w:val="22"/>
          <w:szCs w:val="22"/>
          <w:lang w:val="ru-RU"/>
        </w:rPr>
      </w:pPr>
    </w:p>
    <w:p w14:paraId="2FE51A6F" w14:textId="5D9B930F" w:rsidR="002F2CFD" w:rsidRPr="004F7F2B" w:rsidRDefault="002F2CFD" w:rsidP="005308BD">
      <w:pPr>
        <w:pStyle w:val="Default"/>
        <w:ind w:left="-90"/>
        <w:jc w:val="both"/>
        <w:rPr>
          <w:rFonts w:ascii="Times New Roman" w:hAnsi="Times New Roman"/>
          <w:color w:val="auto"/>
          <w:sz w:val="22"/>
          <w:lang w:val="ru-RU"/>
        </w:rPr>
      </w:pPr>
      <w:r w:rsidRPr="004F7F2B">
        <w:rPr>
          <w:rFonts w:ascii="Times New Roman" w:hAnsi="Times New Roman"/>
          <w:i/>
          <w:iCs/>
          <w:color w:val="auto"/>
          <w:sz w:val="22"/>
          <w:lang w:val="ru-RU"/>
        </w:rPr>
        <w:t xml:space="preserve">Айыл </w:t>
      </w:r>
      <w:r w:rsidR="00875B75" w:rsidRPr="004F7F2B">
        <w:rPr>
          <w:rFonts w:ascii="Times New Roman" w:hAnsi="Times New Roman"/>
          <w:i/>
          <w:iCs/>
          <w:color w:val="auto"/>
          <w:sz w:val="22"/>
          <w:lang w:val="ru-RU"/>
        </w:rPr>
        <w:t>окмоту</w:t>
      </w:r>
      <w:r w:rsidR="00875B75" w:rsidRPr="004F7F2B">
        <w:rPr>
          <w:rFonts w:ascii="Times New Roman" w:hAnsi="Times New Roman"/>
          <w:color w:val="auto"/>
          <w:sz w:val="22"/>
          <w:lang w:val="ru-RU"/>
        </w:rPr>
        <w:t xml:space="preserve"> </w:t>
      </w:r>
      <w:r w:rsidRPr="004F7F2B">
        <w:rPr>
          <w:rFonts w:ascii="Times New Roman" w:hAnsi="Times New Roman"/>
          <w:color w:val="auto"/>
          <w:sz w:val="22"/>
          <w:lang w:val="ru-RU"/>
        </w:rPr>
        <w:t>предостав</w:t>
      </w:r>
      <w:r w:rsidR="00875B75" w:rsidRPr="004F7F2B">
        <w:rPr>
          <w:rFonts w:ascii="Times New Roman" w:hAnsi="Times New Roman"/>
          <w:color w:val="auto"/>
          <w:sz w:val="22"/>
          <w:lang w:val="ru-RU"/>
        </w:rPr>
        <w:t>я</w:t>
      </w:r>
      <w:r w:rsidRPr="004F7F2B">
        <w:rPr>
          <w:rFonts w:ascii="Times New Roman" w:hAnsi="Times New Roman"/>
          <w:color w:val="auto"/>
          <w:sz w:val="22"/>
          <w:lang w:val="ru-RU"/>
        </w:rPr>
        <w:t>т находящи</w:t>
      </w:r>
      <w:r w:rsidR="00875B75" w:rsidRPr="004F7F2B">
        <w:rPr>
          <w:rFonts w:ascii="Times New Roman" w:hAnsi="Times New Roman"/>
          <w:color w:val="auto"/>
          <w:sz w:val="22"/>
          <w:lang w:val="ru-RU"/>
        </w:rPr>
        <w:t>е</w:t>
      </w:r>
      <w:r w:rsidRPr="004F7F2B">
        <w:rPr>
          <w:rFonts w:ascii="Times New Roman" w:hAnsi="Times New Roman"/>
          <w:color w:val="auto"/>
          <w:sz w:val="22"/>
          <w:lang w:val="ru-RU"/>
        </w:rPr>
        <w:t xml:space="preserve">ся в </w:t>
      </w:r>
      <w:r w:rsidR="00875B75" w:rsidRPr="004F7F2B">
        <w:rPr>
          <w:rFonts w:ascii="Times New Roman" w:hAnsi="Times New Roman"/>
          <w:color w:val="auto"/>
          <w:sz w:val="22"/>
          <w:lang w:val="ru-RU"/>
        </w:rPr>
        <w:t xml:space="preserve">их </w:t>
      </w:r>
      <w:r w:rsidRPr="004F7F2B">
        <w:rPr>
          <w:rFonts w:ascii="Times New Roman" w:hAnsi="Times New Roman"/>
          <w:color w:val="auto"/>
          <w:sz w:val="22"/>
          <w:lang w:val="ru-RU"/>
        </w:rPr>
        <w:t xml:space="preserve">собственности </w:t>
      </w:r>
      <w:r w:rsidR="00875B75" w:rsidRPr="004F7F2B">
        <w:rPr>
          <w:rFonts w:ascii="Times New Roman" w:hAnsi="Times New Roman"/>
          <w:color w:val="auto"/>
          <w:sz w:val="22"/>
          <w:lang w:val="ru-RU"/>
        </w:rPr>
        <w:t xml:space="preserve">помещения для </w:t>
      </w:r>
      <w:r w:rsidR="002C2678" w:rsidRPr="004F7F2B">
        <w:rPr>
          <w:rFonts w:ascii="Times New Roman" w:hAnsi="Times New Roman"/>
          <w:color w:val="auto"/>
          <w:sz w:val="22"/>
          <w:lang w:val="ru-RU"/>
        </w:rPr>
        <w:t>ПДС</w:t>
      </w:r>
      <w:r w:rsidRPr="004F7F2B">
        <w:rPr>
          <w:rFonts w:ascii="Times New Roman" w:hAnsi="Times New Roman"/>
          <w:color w:val="auto"/>
          <w:sz w:val="22"/>
          <w:lang w:val="ru-RU"/>
        </w:rPr>
        <w:t xml:space="preserve">, которые </w:t>
      </w:r>
      <w:r w:rsidR="00875B75" w:rsidRPr="004F7F2B">
        <w:rPr>
          <w:rFonts w:ascii="Times New Roman" w:hAnsi="Times New Roman"/>
          <w:color w:val="auto"/>
          <w:sz w:val="22"/>
          <w:lang w:val="ru-RU"/>
        </w:rPr>
        <w:t xml:space="preserve">должны </w:t>
      </w:r>
      <w:r w:rsidRPr="004F7F2B">
        <w:rPr>
          <w:rFonts w:ascii="Times New Roman" w:hAnsi="Times New Roman"/>
          <w:color w:val="auto"/>
          <w:sz w:val="22"/>
          <w:lang w:val="ru-RU"/>
        </w:rPr>
        <w:t xml:space="preserve">будут </w:t>
      </w:r>
      <w:r w:rsidR="00875B75" w:rsidRPr="004F7F2B">
        <w:rPr>
          <w:rFonts w:ascii="Times New Roman" w:hAnsi="Times New Roman"/>
          <w:color w:val="auto"/>
          <w:sz w:val="22"/>
          <w:lang w:val="ru-RU"/>
        </w:rPr>
        <w:t xml:space="preserve">удовлетворять </w:t>
      </w:r>
      <w:r w:rsidRPr="004F7F2B">
        <w:rPr>
          <w:rFonts w:ascii="Times New Roman" w:hAnsi="Times New Roman"/>
          <w:color w:val="auto"/>
          <w:sz w:val="22"/>
          <w:lang w:val="ru-RU"/>
        </w:rPr>
        <w:t>соответствующим национальным педагогическим стандартам</w:t>
      </w:r>
      <w:r w:rsidR="00875B75" w:rsidRPr="004F7F2B">
        <w:rPr>
          <w:rFonts w:ascii="Times New Roman" w:hAnsi="Times New Roman"/>
          <w:color w:val="auto"/>
          <w:sz w:val="22"/>
          <w:lang w:val="ru-RU"/>
        </w:rPr>
        <w:t xml:space="preserve"> и </w:t>
      </w:r>
      <w:r w:rsidR="00875B75" w:rsidRPr="004F7F2B">
        <w:rPr>
          <w:rFonts w:ascii="Times New Roman" w:hAnsi="Times New Roman"/>
          <w:color w:val="auto"/>
          <w:sz w:val="22"/>
          <w:szCs w:val="22"/>
          <w:lang w:val="ru-RU"/>
        </w:rPr>
        <w:t xml:space="preserve">нормам </w:t>
      </w:r>
      <w:r w:rsidRPr="004F7F2B">
        <w:rPr>
          <w:rFonts w:ascii="Times New Roman" w:hAnsi="Times New Roman"/>
          <w:color w:val="auto"/>
          <w:sz w:val="22"/>
          <w:lang w:val="ru-RU"/>
        </w:rPr>
        <w:t xml:space="preserve">безопасности, гигиены и санитарии. </w:t>
      </w:r>
      <w:r w:rsidR="00875B75" w:rsidRPr="004F7F2B">
        <w:rPr>
          <w:rFonts w:ascii="Times New Roman" w:hAnsi="Times New Roman"/>
          <w:color w:val="auto"/>
          <w:sz w:val="22"/>
          <w:szCs w:val="22"/>
          <w:lang w:val="ru-RU"/>
        </w:rPr>
        <w:t xml:space="preserve">Они должны будут обеспечить надлежащее благоустройство территории и гарантировать установку ограждения вокруг объекта. Они должны будут поддерживать и эксплуатировать помещения в качестве государственных дошкольных образовательных учреждений на протяжении, как минимум, десяти лет; это будет включать в себя оплату всех текущих, эксплуатационных расходов и поддержание помещений в хорошем состоянии. Наконец, </w:t>
      </w:r>
      <w:r w:rsidR="00875B75" w:rsidRPr="004F7F2B">
        <w:rPr>
          <w:rFonts w:ascii="Times New Roman" w:hAnsi="Times New Roman"/>
          <w:i/>
          <w:iCs/>
          <w:color w:val="auto"/>
          <w:sz w:val="22"/>
          <w:szCs w:val="22"/>
          <w:lang w:val="ru-RU"/>
        </w:rPr>
        <w:t>айыл окмоту</w:t>
      </w:r>
      <w:r w:rsidR="00875B75" w:rsidRPr="004F7F2B">
        <w:rPr>
          <w:rFonts w:ascii="Times New Roman" w:hAnsi="Times New Roman"/>
          <w:color w:val="auto"/>
          <w:sz w:val="22"/>
          <w:szCs w:val="22"/>
          <w:lang w:val="ru-RU"/>
        </w:rPr>
        <w:t xml:space="preserve"> будут нанимать и обеспечивать выплату заработной платы квалифицированному воспитателю для каждой новой создаваемой группы (в две смены) </w:t>
      </w:r>
      <w:r w:rsidRPr="004F7F2B">
        <w:rPr>
          <w:rFonts w:ascii="Times New Roman" w:hAnsi="Times New Roman"/>
          <w:color w:val="auto"/>
          <w:sz w:val="22"/>
          <w:lang w:val="ru-RU"/>
        </w:rPr>
        <w:t xml:space="preserve">до тех пор, пока </w:t>
      </w:r>
      <w:r w:rsidR="00875B75" w:rsidRPr="004F7F2B">
        <w:rPr>
          <w:rFonts w:ascii="Times New Roman" w:hAnsi="Times New Roman"/>
          <w:color w:val="auto"/>
          <w:sz w:val="22"/>
          <w:lang w:val="ru-RU"/>
        </w:rPr>
        <w:t xml:space="preserve">эту финансовую обязанность </w:t>
      </w:r>
      <w:r w:rsidRPr="004F7F2B">
        <w:rPr>
          <w:rFonts w:ascii="Times New Roman" w:hAnsi="Times New Roman"/>
          <w:color w:val="auto"/>
          <w:sz w:val="22"/>
          <w:lang w:val="ru-RU"/>
        </w:rPr>
        <w:t>не сможет взять на себя</w:t>
      </w:r>
      <w:r w:rsidR="00875B75" w:rsidRPr="004F7F2B">
        <w:rPr>
          <w:rFonts w:ascii="Times New Roman" w:hAnsi="Times New Roman"/>
          <w:color w:val="auto"/>
          <w:sz w:val="22"/>
          <w:lang w:val="ru-RU"/>
        </w:rPr>
        <w:t xml:space="preserve"> республиканский бюджет</w:t>
      </w:r>
      <w:r w:rsidRPr="004F7F2B">
        <w:rPr>
          <w:rFonts w:ascii="Times New Roman" w:hAnsi="Times New Roman"/>
          <w:color w:val="auto"/>
          <w:sz w:val="22"/>
          <w:lang w:val="ru-RU"/>
        </w:rPr>
        <w:t>.</w:t>
      </w:r>
    </w:p>
    <w:p w14:paraId="474C9CBA" w14:textId="73AD89C5" w:rsidR="002E0DCF" w:rsidRPr="004F7F2B" w:rsidRDefault="002E0DCF">
      <w:pPr>
        <w:rPr>
          <w:rFonts w:ascii="Times New Roman" w:hAnsi="Times New Roman" w:cs="Times New Roman"/>
          <w:b/>
          <w:bCs/>
          <w:lang w:val="ru-RU"/>
        </w:rPr>
      </w:pPr>
      <w:r w:rsidRPr="004F7F2B">
        <w:rPr>
          <w:rFonts w:ascii="Times New Roman" w:hAnsi="Times New Roman" w:cs="Times New Roman"/>
          <w:b/>
          <w:bCs/>
          <w:lang w:val="ru-RU"/>
        </w:rPr>
        <w:br w:type="page"/>
      </w:r>
    </w:p>
    <w:p w14:paraId="6125675B" w14:textId="2785F0E1" w:rsidR="00B32EFD" w:rsidRPr="004F7F2B" w:rsidRDefault="002F2CFD" w:rsidP="00EB72B2">
      <w:pPr>
        <w:numPr>
          <w:ilvl w:val="0"/>
          <w:numId w:val="2"/>
        </w:numPr>
        <w:spacing w:after="0" w:line="240" w:lineRule="auto"/>
        <w:ind w:left="0" w:firstLine="0"/>
        <w:contextualSpacing/>
        <w:jc w:val="both"/>
        <w:outlineLvl w:val="0"/>
        <w:rPr>
          <w:rFonts w:ascii="Times New Roman" w:hAnsi="Times New Roman" w:cs="Times New Roman"/>
          <w:b/>
          <w:bCs/>
          <w:lang w:val="ru-RU"/>
        </w:rPr>
      </w:pPr>
      <w:bookmarkStart w:id="29" w:name="_Toc26193042"/>
      <w:r w:rsidRPr="004F7F2B">
        <w:rPr>
          <w:rFonts w:ascii="Times New Roman" w:hAnsi="Times New Roman"/>
          <w:b/>
          <w:lang w:val="ru-RU"/>
        </w:rPr>
        <w:lastRenderedPageBreak/>
        <w:t>БАЗОВЫЕ ДАННЫЕ</w:t>
      </w:r>
      <w:bookmarkEnd w:id="29"/>
    </w:p>
    <w:p w14:paraId="5876BA9C" w14:textId="77777777" w:rsidR="00393760" w:rsidRPr="004F7F2B" w:rsidRDefault="00393760" w:rsidP="00D377D8">
      <w:pPr>
        <w:rPr>
          <w:lang w:val="ru-RU"/>
        </w:rPr>
      </w:pPr>
    </w:p>
    <w:p w14:paraId="72515E95" w14:textId="6EC6462E" w:rsidR="00D15531" w:rsidRPr="004F7F2B" w:rsidRDefault="002F2CFD" w:rsidP="00EB72B2">
      <w:pPr>
        <w:pStyle w:val="a8"/>
        <w:numPr>
          <w:ilvl w:val="1"/>
          <w:numId w:val="2"/>
        </w:numPr>
        <w:spacing w:after="0" w:line="240" w:lineRule="auto"/>
        <w:ind w:left="0" w:firstLine="0"/>
        <w:jc w:val="both"/>
        <w:outlineLvl w:val="1"/>
        <w:rPr>
          <w:rFonts w:ascii="Times New Roman" w:hAnsi="Times New Roman" w:cs="Times New Roman"/>
          <w:b/>
          <w:lang w:val="ru-RU"/>
        </w:rPr>
      </w:pPr>
      <w:bookmarkStart w:id="30" w:name="_Toc26193043"/>
      <w:r w:rsidRPr="004F7F2B">
        <w:rPr>
          <w:rFonts w:ascii="Times New Roman" w:hAnsi="Times New Roman"/>
          <w:b/>
          <w:lang w:val="ru-RU"/>
        </w:rPr>
        <w:t>Расположение и размер</w:t>
      </w:r>
      <w:bookmarkEnd w:id="30"/>
    </w:p>
    <w:p w14:paraId="68065F5E" w14:textId="71CE76D4" w:rsidR="002F2CFD" w:rsidRPr="004F7F2B" w:rsidRDefault="002F2CFD" w:rsidP="00424463">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Кыргызская Республика является </w:t>
      </w:r>
      <w:r w:rsidR="00FB4937" w:rsidRPr="004F7F2B">
        <w:rPr>
          <w:rFonts w:ascii="Times New Roman" w:hAnsi="Times New Roman"/>
          <w:color w:val="auto"/>
          <w:sz w:val="22"/>
          <w:lang w:val="ru-RU"/>
        </w:rPr>
        <w:t xml:space="preserve">не имеющей выхода к морю </w:t>
      </w:r>
      <w:r w:rsidRPr="004F7F2B">
        <w:rPr>
          <w:rFonts w:ascii="Times New Roman" w:hAnsi="Times New Roman"/>
          <w:color w:val="auto"/>
          <w:sz w:val="22"/>
          <w:lang w:val="ru-RU"/>
        </w:rPr>
        <w:t xml:space="preserve">страной, </w:t>
      </w:r>
      <w:r w:rsidR="00FB4937" w:rsidRPr="004F7F2B">
        <w:rPr>
          <w:rFonts w:ascii="Times New Roman" w:hAnsi="Times New Roman"/>
          <w:color w:val="auto"/>
          <w:sz w:val="22"/>
          <w:lang w:val="ru-RU"/>
        </w:rPr>
        <w:t xml:space="preserve">расположенной </w:t>
      </w:r>
      <w:r w:rsidRPr="004F7F2B">
        <w:rPr>
          <w:rFonts w:ascii="Times New Roman" w:hAnsi="Times New Roman"/>
          <w:color w:val="auto"/>
          <w:sz w:val="22"/>
          <w:lang w:val="ru-RU"/>
        </w:rPr>
        <w:t>в горной части Центральной Азии (</w:t>
      </w:r>
      <w:r w:rsidRPr="004F7F2B">
        <w:rPr>
          <w:rFonts w:ascii="Times New Roman" w:hAnsi="Times New Roman"/>
          <w:b/>
          <w:bCs/>
          <w:i/>
          <w:iCs/>
          <w:color w:val="auto"/>
          <w:sz w:val="22"/>
          <w:lang w:val="ru-RU"/>
        </w:rPr>
        <w:t>Рисунок 1</w:t>
      </w:r>
      <w:r w:rsidRPr="004F7F2B">
        <w:rPr>
          <w:rFonts w:ascii="Times New Roman" w:hAnsi="Times New Roman"/>
          <w:color w:val="auto"/>
          <w:sz w:val="22"/>
          <w:lang w:val="ru-RU"/>
        </w:rPr>
        <w:t xml:space="preserve">). Площадь страны составляет 199,9 тыс. </w:t>
      </w:r>
      <w:r w:rsidR="00FB4937" w:rsidRPr="004F7F2B">
        <w:rPr>
          <w:rFonts w:ascii="Times New Roman" w:hAnsi="Times New Roman"/>
          <w:color w:val="auto"/>
          <w:sz w:val="22"/>
          <w:lang w:val="ru-RU"/>
        </w:rPr>
        <w:t>кв</w:t>
      </w:r>
      <w:r w:rsidRPr="004F7F2B">
        <w:rPr>
          <w:rFonts w:ascii="Times New Roman" w:hAnsi="Times New Roman"/>
          <w:color w:val="auto"/>
          <w:sz w:val="22"/>
          <w:lang w:val="ru-RU"/>
        </w:rPr>
        <w:t>.</w:t>
      </w:r>
      <w:r w:rsidR="00FB4937" w:rsidRPr="004F7F2B">
        <w:rPr>
          <w:rFonts w:ascii="Times New Roman" w:hAnsi="Times New Roman"/>
          <w:color w:val="auto"/>
          <w:sz w:val="22"/>
          <w:lang w:val="ru-RU"/>
        </w:rPr>
        <w:t xml:space="preserve"> км.</w:t>
      </w:r>
      <w:r w:rsidRPr="004F7F2B">
        <w:rPr>
          <w:rFonts w:ascii="Times New Roman" w:hAnsi="Times New Roman"/>
          <w:color w:val="auto"/>
          <w:sz w:val="22"/>
          <w:lang w:val="ru-RU"/>
        </w:rPr>
        <w:t xml:space="preserve"> Кыргызстан</w:t>
      </w:r>
      <w:r w:rsidR="00DD31F1" w:rsidRPr="004F7F2B">
        <w:rPr>
          <w:rFonts w:ascii="Times New Roman" w:hAnsi="Times New Roman"/>
          <w:color w:val="auto"/>
          <w:sz w:val="22"/>
          <w:lang w:val="ru-RU"/>
        </w:rPr>
        <w:t xml:space="preserve"> –</w:t>
      </w:r>
      <w:r w:rsidR="00FB4937" w:rsidRPr="004F7F2B">
        <w:rPr>
          <w:rFonts w:ascii="Times New Roman" w:hAnsi="Times New Roman"/>
          <w:color w:val="auto"/>
          <w:sz w:val="22"/>
          <w:lang w:val="ru-RU"/>
        </w:rPr>
        <w:t xml:space="preserve"> </w:t>
      </w:r>
      <w:r w:rsidRPr="004F7F2B">
        <w:rPr>
          <w:rFonts w:ascii="Times New Roman" w:hAnsi="Times New Roman"/>
          <w:color w:val="auto"/>
          <w:sz w:val="22"/>
          <w:lang w:val="ru-RU"/>
        </w:rPr>
        <w:t>не имеющая выхода к морю</w:t>
      </w:r>
      <w:r w:rsidR="00FB4937" w:rsidRPr="004F7F2B">
        <w:rPr>
          <w:rFonts w:ascii="Times New Roman" w:hAnsi="Times New Roman"/>
          <w:color w:val="auto"/>
          <w:sz w:val="22"/>
          <w:lang w:val="ru-RU"/>
        </w:rPr>
        <w:t xml:space="preserve"> страна </w:t>
      </w:r>
      <w:r w:rsidRPr="004F7F2B">
        <w:rPr>
          <w:rFonts w:ascii="Times New Roman" w:hAnsi="Times New Roman"/>
          <w:color w:val="auto"/>
          <w:sz w:val="22"/>
          <w:lang w:val="ru-RU"/>
        </w:rPr>
        <w:t>с гористой местностью. Он граничит с Казахстаном на севере, Узбекистаном на западе и юго-западе, Таджикистаном на юго-западе и Китаем на востоке. Столиц</w:t>
      </w:r>
      <w:r w:rsidR="00FB4937" w:rsidRPr="004F7F2B">
        <w:rPr>
          <w:rFonts w:ascii="Times New Roman" w:hAnsi="Times New Roman"/>
          <w:color w:val="auto"/>
          <w:sz w:val="22"/>
          <w:lang w:val="ru-RU"/>
        </w:rPr>
        <w:t>ей</w:t>
      </w:r>
      <w:r w:rsidRPr="004F7F2B">
        <w:rPr>
          <w:rFonts w:ascii="Times New Roman" w:hAnsi="Times New Roman"/>
          <w:color w:val="auto"/>
          <w:sz w:val="22"/>
          <w:lang w:val="ru-RU"/>
        </w:rPr>
        <w:t xml:space="preserve"> и крупнейши</w:t>
      </w:r>
      <w:r w:rsidR="00FB4937" w:rsidRPr="004F7F2B">
        <w:rPr>
          <w:rFonts w:ascii="Times New Roman" w:hAnsi="Times New Roman"/>
          <w:color w:val="auto"/>
          <w:sz w:val="22"/>
          <w:lang w:val="ru-RU"/>
        </w:rPr>
        <w:t>м</w:t>
      </w:r>
      <w:r w:rsidRPr="004F7F2B">
        <w:rPr>
          <w:rFonts w:ascii="Times New Roman" w:hAnsi="Times New Roman"/>
          <w:color w:val="auto"/>
          <w:sz w:val="22"/>
          <w:lang w:val="ru-RU"/>
        </w:rPr>
        <w:t xml:space="preserve"> город</w:t>
      </w:r>
      <w:r w:rsidR="00FB4937" w:rsidRPr="004F7F2B">
        <w:rPr>
          <w:rFonts w:ascii="Times New Roman" w:hAnsi="Times New Roman"/>
          <w:color w:val="auto"/>
          <w:sz w:val="22"/>
          <w:lang w:val="ru-RU"/>
        </w:rPr>
        <w:t>ом страны является</w:t>
      </w:r>
      <w:r w:rsidRPr="004F7F2B">
        <w:rPr>
          <w:rFonts w:ascii="Times New Roman" w:hAnsi="Times New Roman"/>
          <w:color w:val="auto"/>
          <w:sz w:val="22"/>
          <w:lang w:val="ru-RU"/>
        </w:rPr>
        <w:t xml:space="preserve"> Бишкек.</w:t>
      </w:r>
    </w:p>
    <w:p w14:paraId="4FDACEC4" w14:textId="77777777" w:rsidR="00424463" w:rsidRPr="004F7F2B" w:rsidRDefault="00424463" w:rsidP="00424463">
      <w:pPr>
        <w:pStyle w:val="Default"/>
        <w:jc w:val="both"/>
        <w:rPr>
          <w:rFonts w:ascii="Times New Roman" w:hAnsi="Times New Roman" w:cs="Times New Roman"/>
          <w:color w:val="auto"/>
          <w:sz w:val="22"/>
          <w:szCs w:val="22"/>
          <w:lang w:val="ru-RU"/>
        </w:rPr>
      </w:pPr>
    </w:p>
    <w:p w14:paraId="183B1D95" w14:textId="77777777" w:rsidR="00424463" w:rsidRPr="004F7F2B" w:rsidRDefault="00424463" w:rsidP="009967BC">
      <w:pPr>
        <w:pStyle w:val="Default"/>
        <w:jc w:val="center"/>
        <w:rPr>
          <w:rFonts w:ascii="Times New Roman" w:hAnsi="Times New Roman" w:cs="Times New Roman"/>
          <w:color w:val="auto"/>
          <w:sz w:val="22"/>
          <w:szCs w:val="22"/>
          <w:lang w:val="ru-RU"/>
        </w:rPr>
      </w:pPr>
      <w:r w:rsidRPr="004F7F2B">
        <w:rPr>
          <w:rFonts w:ascii="Times New Roman" w:hAnsi="Times New Roman" w:cs="Times New Roman"/>
          <w:noProof/>
          <w:color w:val="auto"/>
          <w:sz w:val="22"/>
          <w:szCs w:val="22"/>
          <w:lang w:val="ru-RU" w:eastAsia="ru-RU"/>
        </w:rPr>
        <w:drawing>
          <wp:inline distT="0" distB="0" distL="0" distR="0" wp14:anchorId="0D1369C8" wp14:editId="3CCDE211">
            <wp:extent cx="4839286" cy="3594307"/>
            <wp:effectExtent l="0" t="0" r="0" b="6350"/>
            <wp:docPr id="14" name="Picture 14" descr="Reference Map of Kyrgyz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erence Map of Kyrgyzst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8962" cy="3601494"/>
                    </a:xfrm>
                    <a:prstGeom prst="rect">
                      <a:avLst/>
                    </a:prstGeom>
                    <a:noFill/>
                    <a:ln>
                      <a:noFill/>
                    </a:ln>
                  </pic:spPr>
                </pic:pic>
              </a:graphicData>
            </a:graphic>
          </wp:inline>
        </w:drawing>
      </w:r>
    </w:p>
    <w:p w14:paraId="2EEA9195" w14:textId="77777777" w:rsidR="00424463" w:rsidRPr="004F7F2B" w:rsidRDefault="00424463" w:rsidP="00424463">
      <w:pPr>
        <w:pStyle w:val="Default"/>
        <w:jc w:val="both"/>
        <w:rPr>
          <w:rFonts w:ascii="Times New Roman" w:hAnsi="Times New Roman" w:cs="Times New Roman"/>
          <w:b/>
          <w:bCs/>
          <w:i/>
          <w:iCs/>
          <w:color w:val="auto"/>
          <w:sz w:val="22"/>
          <w:szCs w:val="22"/>
          <w:lang w:val="ru-RU"/>
        </w:rPr>
      </w:pPr>
    </w:p>
    <w:p w14:paraId="36720A40" w14:textId="77777777" w:rsidR="002F2CFD" w:rsidRPr="004F7F2B" w:rsidRDefault="002F2CFD" w:rsidP="002E1A70">
      <w:pPr>
        <w:pStyle w:val="Default"/>
        <w:jc w:val="center"/>
        <w:rPr>
          <w:rFonts w:ascii="Times New Roman" w:hAnsi="Times New Roman" w:cs="Times New Roman"/>
          <w:b/>
          <w:bCs/>
          <w:i/>
          <w:iCs/>
          <w:color w:val="auto"/>
          <w:sz w:val="22"/>
          <w:szCs w:val="22"/>
          <w:lang w:val="ru-RU"/>
        </w:rPr>
      </w:pPr>
      <w:r w:rsidRPr="004F7F2B">
        <w:rPr>
          <w:rFonts w:ascii="Times New Roman" w:hAnsi="Times New Roman"/>
          <w:b/>
          <w:i/>
          <w:color w:val="auto"/>
          <w:sz w:val="22"/>
          <w:lang w:val="ru-RU"/>
        </w:rPr>
        <w:t>Рисунок 1. Карта Кыргызской Республики</w:t>
      </w:r>
    </w:p>
    <w:p w14:paraId="5CFAE626" w14:textId="77777777" w:rsidR="00424463" w:rsidRPr="004F7F2B" w:rsidRDefault="00424463" w:rsidP="00424463">
      <w:pPr>
        <w:pStyle w:val="Default"/>
        <w:jc w:val="both"/>
        <w:rPr>
          <w:rFonts w:ascii="Times New Roman" w:hAnsi="Times New Roman" w:cs="Times New Roman"/>
          <w:color w:val="auto"/>
          <w:sz w:val="22"/>
          <w:szCs w:val="22"/>
          <w:lang w:val="ru-RU"/>
        </w:rPr>
      </w:pPr>
    </w:p>
    <w:p w14:paraId="703F8B6C" w14:textId="3CD90D15" w:rsidR="002F2CFD" w:rsidRPr="004F7F2B" w:rsidRDefault="002F2CFD" w:rsidP="00424463">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Деятельность </w:t>
      </w:r>
      <w:r w:rsidR="00FB4937" w:rsidRPr="004F7F2B">
        <w:rPr>
          <w:rFonts w:ascii="Times New Roman" w:hAnsi="Times New Roman"/>
          <w:color w:val="auto"/>
          <w:sz w:val="22"/>
          <w:lang w:val="ru-RU"/>
        </w:rPr>
        <w:t xml:space="preserve">Проекта </w:t>
      </w:r>
      <w:r w:rsidRPr="004F7F2B">
        <w:rPr>
          <w:rFonts w:ascii="Times New Roman" w:hAnsi="Times New Roman"/>
          <w:color w:val="auto"/>
          <w:sz w:val="22"/>
          <w:lang w:val="ru-RU"/>
        </w:rPr>
        <w:t xml:space="preserve">будет осуществляться на территории Кыргызской Республики. Местоположения </w:t>
      </w:r>
      <w:r w:rsidR="00FB4937" w:rsidRPr="004F7F2B">
        <w:rPr>
          <w:rFonts w:ascii="Times New Roman" w:hAnsi="Times New Roman"/>
          <w:color w:val="auto"/>
          <w:sz w:val="22"/>
          <w:lang w:val="ru-RU"/>
        </w:rPr>
        <w:t>для реализации ото</w:t>
      </w:r>
      <w:r w:rsidRPr="004F7F2B">
        <w:rPr>
          <w:rFonts w:ascii="Times New Roman" w:hAnsi="Times New Roman"/>
          <w:color w:val="auto"/>
          <w:sz w:val="22"/>
          <w:lang w:val="ru-RU"/>
        </w:rPr>
        <w:t xml:space="preserve">бранных </w:t>
      </w:r>
      <w:r w:rsidR="00916604">
        <w:rPr>
          <w:rFonts w:ascii="Times New Roman" w:hAnsi="Times New Roman"/>
          <w:color w:val="auto"/>
          <w:sz w:val="22"/>
          <w:lang w:val="ru-RU"/>
        </w:rPr>
        <w:t>под</w:t>
      </w:r>
      <w:r w:rsidR="009C5094" w:rsidRPr="004F7F2B">
        <w:rPr>
          <w:rFonts w:ascii="Times New Roman" w:hAnsi="Times New Roman"/>
          <w:color w:val="auto"/>
          <w:sz w:val="22"/>
          <w:lang w:val="ru-RU"/>
        </w:rPr>
        <w:t>проектов</w:t>
      </w:r>
      <w:r w:rsidRPr="004F7F2B">
        <w:rPr>
          <w:rFonts w:ascii="Times New Roman" w:hAnsi="Times New Roman"/>
          <w:color w:val="auto"/>
          <w:sz w:val="22"/>
          <w:lang w:val="ru-RU"/>
        </w:rPr>
        <w:t xml:space="preserve"> по </w:t>
      </w:r>
      <w:r w:rsidR="0088414E" w:rsidRPr="004F7F2B">
        <w:rPr>
          <w:rFonts w:ascii="Times New Roman" w:hAnsi="Times New Roman"/>
          <w:color w:val="auto"/>
          <w:sz w:val="22"/>
          <w:lang w:val="ru-RU"/>
        </w:rPr>
        <w:t>ПДС</w:t>
      </w:r>
      <w:r w:rsidRPr="004F7F2B">
        <w:rPr>
          <w:rFonts w:ascii="Times New Roman" w:hAnsi="Times New Roman"/>
          <w:color w:val="auto"/>
          <w:sz w:val="22"/>
          <w:lang w:val="ru-RU"/>
        </w:rPr>
        <w:t xml:space="preserve"> в рамках Подкомпонента 1.1 будут определены в ходе реализации </w:t>
      </w:r>
      <w:r w:rsidR="00FB4937" w:rsidRPr="004F7F2B">
        <w:rPr>
          <w:rFonts w:ascii="Times New Roman" w:hAnsi="Times New Roman"/>
          <w:color w:val="auto"/>
          <w:sz w:val="22"/>
          <w:lang w:val="ru-RU"/>
        </w:rPr>
        <w:t>Проекта</w:t>
      </w:r>
      <w:r w:rsidRPr="004F7F2B">
        <w:rPr>
          <w:rFonts w:ascii="Times New Roman" w:hAnsi="Times New Roman"/>
          <w:color w:val="auto"/>
          <w:sz w:val="22"/>
          <w:lang w:val="ru-RU"/>
        </w:rPr>
        <w:t xml:space="preserve">, однако ожидается, что </w:t>
      </w:r>
      <w:r w:rsidR="00916604">
        <w:rPr>
          <w:rFonts w:ascii="Times New Roman" w:hAnsi="Times New Roman"/>
          <w:color w:val="auto"/>
          <w:sz w:val="22"/>
          <w:lang w:val="ru-RU"/>
        </w:rPr>
        <w:t>под</w:t>
      </w:r>
      <w:r w:rsidR="009C5094" w:rsidRPr="004F7F2B">
        <w:rPr>
          <w:rFonts w:ascii="Times New Roman" w:hAnsi="Times New Roman"/>
          <w:color w:val="auto"/>
          <w:sz w:val="22"/>
          <w:lang w:val="ru-RU"/>
        </w:rPr>
        <w:t>проекты</w:t>
      </w:r>
      <w:r w:rsidRPr="004F7F2B">
        <w:rPr>
          <w:rFonts w:ascii="Times New Roman" w:hAnsi="Times New Roman"/>
          <w:color w:val="auto"/>
          <w:sz w:val="22"/>
          <w:lang w:val="ru-RU"/>
        </w:rPr>
        <w:t xml:space="preserve"> будут реализованы по всей стране. </w:t>
      </w:r>
      <w:r w:rsidR="00FB4937" w:rsidRPr="004F7F2B">
        <w:rPr>
          <w:rFonts w:ascii="Times New Roman" w:hAnsi="Times New Roman"/>
          <w:color w:val="auto"/>
          <w:sz w:val="22"/>
          <w:lang w:val="ru-RU"/>
        </w:rPr>
        <w:t xml:space="preserve">Местоположения для реализации Подкомпонента </w:t>
      </w:r>
      <w:r w:rsidRPr="004F7F2B">
        <w:rPr>
          <w:rFonts w:ascii="Times New Roman" w:hAnsi="Times New Roman"/>
          <w:color w:val="auto"/>
          <w:sz w:val="22"/>
          <w:lang w:val="ru-RU"/>
        </w:rPr>
        <w:t xml:space="preserve">1.3 </w:t>
      </w:r>
      <w:r w:rsidR="00FB4937" w:rsidRPr="004F7F2B">
        <w:rPr>
          <w:rFonts w:ascii="Times New Roman" w:hAnsi="Times New Roman"/>
          <w:color w:val="auto"/>
          <w:sz w:val="22"/>
          <w:lang w:val="ru-RU"/>
        </w:rPr>
        <w:t>(</w:t>
      </w:r>
      <w:r w:rsidR="008923F7" w:rsidRPr="004F7F2B">
        <w:rPr>
          <w:rFonts w:ascii="Times New Roman" w:hAnsi="Times New Roman"/>
          <w:color w:val="auto"/>
          <w:sz w:val="22"/>
          <w:lang w:val="ru-RU"/>
        </w:rPr>
        <w:t>ИТ-</w:t>
      </w:r>
      <w:r w:rsidRPr="004F7F2B">
        <w:rPr>
          <w:rFonts w:ascii="Times New Roman" w:hAnsi="Times New Roman"/>
          <w:color w:val="auto"/>
          <w:sz w:val="22"/>
          <w:lang w:val="ru-RU"/>
        </w:rPr>
        <w:t>платформ</w:t>
      </w:r>
      <w:r w:rsidR="00FB4937" w:rsidRPr="004F7F2B">
        <w:rPr>
          <w:rFonts w:ascii="Times New Roman" w:hAnsi="Times New Roman"/>
          <w:color w:val="auto"/>
          <w:sz w:val="22"/>
          <w:lang w:val="ru-RU"/>
        </w:rPr>
        <w:t>а)</w:t>
      </w:r>
      <w:r w:rsidRPr="004F7F2B">
        <w:rPr>
          <w:rFonts w:ascii="Times New Roman" w:hAnsi="Times New Roman"/>
          <w:color w:val="auto"/>
          <w:sz w:val="22"/>
          <w:lang w:val="ru-RU"/>
        </w:rPr>
        <w:t xml:space="preserve"> также буд</w:t>
      </w:r>
      <w:r w:rsidR="00FB4937" w:rsidRPr="004F7F2B">
        <w:rPr>
          <w:rFonts w:ascii="Times New Roman" w:hAnsi="Times New Roman"/>
          <w:color w:val="auto"/>
          <w:sz w:val="22"/>
          <w:lang w:val="ru-RU"/>
        </w:rPr>
        <w:t>у</w:t>
      </w:r>
      <w:r w:rsidRPr="004F7F2B">
        <w:rPr>
          <w:rFonts w:ascii="Times New Roman" w:hAnsi="Times New Roman"/>
          <w:color w:val="auto"/>
          <w:sz w:val="22"/>
          <w:lang w:val="ru-RU"/>
        </w:rPr>
        <w:t>т определен</w:t>
      </w:r>
      <w:r w:rsidR="00FB4937" w:rsidRPr="004F7F2B">
        <w:rPr>
          <w:rFonts w:ascii="Times New Roman" w:hAnsi="Times New Roman"/>
          <w:color w:val="auto"/>
          <w:sz w:val="22"/>
          <w:lang w:val="ru-RU"/>
        </w:rPr>
        <w:t>ы</w:t>
      </w:r>
      <w:r w:rsidRPr="004F7F2B">
        <w:rPr>
          <w:rFonts w:ascii="Times New Roman" w:hAnsi="Times New Roman"/>
          <w:color w:val="auto"/>
          <w:sz w:val="22"/>
          <w:lang w:val="ru-RU"/>
        </w:rPr>
        <w:t xml:space="preserve"> на этапе </w:t>
      </w:r>
      <w:r w:rsidR="00FB4937" w:rsidRPr="004F7F2B">
        <w:rPr>
          <w:rFonts w:ascii="Times New Roman" w:hAnsi="Times New Roman"/>
          <w:color w:val="auto"/>
          <w:sz w:val="22"/>
          <w:lang w:val="ru-RU"/>
        </w:rPr>
        <w:t xml:space="preserve">реализации </w:t>
      </w:r>
      <w:r w:rsidRPr="004F7F2B">
        <w:rPr>
          <w:rFonts w:ascii="Times New Roman" w:hAnsi="Times New Roman"/>
          <w:color w:val="auto"/>
          <w:sz w:val="22"/>
          <w:lang w:val="ru-RU"/>
        </w:rPr>
        <w:t xml:space="preserve">и </w:t>
      </w:r>
      <w:r w:rsidR="00FB4937" w:rsidRPr="004F7F2B">
        <w:rPr>
          <w:rFonts w:ascii="Times New Roman" w:hAnsi="Times New Roman"/>
          <w:color w:val="auto"/>
          <w:sz w:val="22"/>
          <w:lang w:val="ru-RU"/>
        </w:rPr>
        <w:t xml:space="preserve">будут находиться </w:t>
      </w:r>
      <w:r w:rsidRPr="004F7F2B">
        <w:rPr>
          <w:rFonts w:ascii="Times New Roman" w:hAnsi="Times New Roman"/>
          <w:color w:val="auto"/>
          <w:sz w:val="22"/>
          <w:lang w:val="ru-RU"/>
        </w:rPr>
        <w:t>по всей стране.</w:t>
      </w:r>
    </w:p>
    <w:p w14:paraId="2A5CAFE3" w14:textId="77777777" w:rsidR="00D15531" w:rsidRPr="004F7F2B" w:rsidRDefault="00D15531" w:rsidP="00B32EFD">
      <w:pPr>
        <w:pStyle w:val="Default"/>
        <w:rPr>
          <w:rFonts w:ascii="Times New Roman" w:hAnsi="Times New Roman" w:cs="Times New Roman"/>
          <w:color w:val="auto"/>
          <w:sz w:val="22"/>
          <w:szCs w:val="22"/>
          <w:lang w:val="ru-RU"/>
        </w:rPr>
      </w:pPr>
    </w:p>
    <w:p w14:paraId="218D727A" w14:textId="5DE1C877" w:rsidR="00B32EFD" w:rsidRPr="004F7F2B" w:rsidRDefault="002F2CFD" w:rsidP="00EB72B2">
      <w:pPr>
        <w:pStyle w:val="a8"/>
        <w:numPr>
          <w:ilvl w:val="1"/>
          <w:numId w:val="2"/>
        </w:numPr>
        <w:spacing w:after="0" w:line="240" w:lineRule="auto"/>
        <w:ind w:left="0" w:firstLine="0"/>
        <w:jc w:val="both"/>
        <w:outlineLvl w:val="1"/>
        <w:rPr>
          <w:rFonts w:ascii="Times New Roman" w:hAnsi="Times New Roman" w:cs="Times New Roman"/>
          <w:b/>
          <w:lang w:val="ru-RU"/>
        </w:rPr>
      </w:pPr>
      <w:bookmarkStart w:id="31" w:name="_Toc26193044"/>
      <w:r w:rsidRPr="004F7F2B">
        <w:rPr>
          <w:rFonts w:ascii="Times New Roman" w:hAnsi="Times New Roman"/>
          <w:b/>
          <w:lang w:val="ru-RU"/>
        </w:rPr>
        <w:t>Физическая среда</w:t>
      </w:r>
      <w:bookmarkEnd w:id="31"/>
    </w:p>
    <w:p w14:paraId="39D4563F" w14:textId="77777777" w:rsidR="00393760" w:rsidRPr="004F7F2B" w:rsidRDefault="00393760" w:rsidP="00D377D8">
      <w:pPr>
        <w:rPr>
          <w:lang w:val="ru-RU"/>
        </w:rPr>
      </w:pPr>
    </w:p>
    <w:p w14:paraId="6D2837E1" w14:textId="240F2F26" w:rsidR="00875618" w:rsidRPr="004F7F2B" w:rsidRDefault="002F2CFD" w:rsidP="00EB72B2">
      <w:pPr>
        <w:pStyle w:val="Numberedparagraph"/>
        <w:numPr>
          <w:ilvl w:val="2"/>
          <w:numId w:val="2"/>
        </w:numPr>
        <w:tabs>
          <w:tab w:val="left" w:pos="90"/>
          <w:tab w:val="left" w:pos="360"/>
        </w:tabs>
        <w:spacing w:after="0"/>
        <w:ind w:left="0" w:firstLine="0"/>
        <w:rPr>
          <w:b/>
          <w:i/>
          <w:sz w:val="22"/>
          <w:szCs w:val="22"/>
          <w:lang w:val="ru-RU"/>
        </w:rPr>
      </w:pPr>
      <w:r w:rsidRPr="004F7F2B">
        <w:rPr>
          <w:b/>
          <w:i/>
          <w:sz w:val="22"/>
          <w:lang w:val="ru-RU"/>
        </w:rPr>
        <w:t>Климат</w:t>
      </w:r>
    </w:p>
    <w:p w14:paraId="5B4A510C" w14:textId="7A61202A" w:rsidR="002F2CFD" w:rsidRPr="004F7F2B" w:rsidRDefault="002F2CFD" w:rsidP="009452EC">
      <w:pPr>
        <w:pStyle w:val="Numberedparagraph"/>
        <w:tabs>
          <w:tab w:val="left" w:pos="90"/>
          <w:tab w:val="left" w:pos="360"/>
        </w:tabs>
        <w:spacing w:after="0"/>
        <w:rPr>
          <w:sz w:val="22"/>
          <w:lang w:val="ru-RU"/>
        </w:rPr>
      </w:pPr>
      <w:r w:rsidRPr="004F7F2B">
        <w:rPr>
          <w:sz w:val="22"/>
          <w:lang w:val="ru-RU"/>
        </w:rPr>
        <w:t>На климат страны влияют</w:t>
      </w:r>
      <w:r w:rsidR="00FB4937" w:rsidRPr="004F7F2B">
        <w:rPr>
          <w:sz w:val="22"/>
          <w:lang w:val="ru-RU"/>
        </w:rPr>
        <w:t>,</w:t>
      </w:r>
      <w:r w:rsidRPr="004F7F2B">
        <w:rPr>
          <w:sz w:val="22"/>
          <w:lang w:val="ru-RU"/>
        </w:rPr>
        <w:t xml:space="preserve"> главным образом</w:t>
      </w:r>
      <w:r w:rsidR="00FB4937" w:rsidRPr="004F7F2B">
        <w:rPr>
          <w:sz w:val="22"/>
          <w:lang w:val="ru-RU"/>
        </w:rPr>
        <w:t>,</w:t>
      </w:r>
      <w:r w:rsidRPr="004F7F2B">
        <w:rPr>
          <w:sz w:val="22"/>
          <w:lang w:val="ru-RU"/>
        </w:rPr>
        <w:t xml:space="preserve"> горы, </w:t>
      </w:r>
      <w:r w:rsidR="00FB4937" w:rsidRPr="004F7F2B">
        <w:rPr>
          <w:sz w:val="22"/>
          <w:lang w:val="ru-RU"/>
        </w:rPr>
        <w:t>рас</w:t>
      </w:r>
      <w:r w:rsidRPr="004F7F2B">
        <w:rPr>
          <w:sz w:val="22"/>
          <w:lang w:val="ru-RU"/>
        </w:rPr>
        <w:t xml:space="preserve">положение Кыргызской Республики </w:t>
      </w:r>
      <w:r w:rsidR="00FB4937" w:rsidRPr="004F7F2B">
        <w:rPr>
          <w:sz w:val="22"/>
          <w:lang w:val="ru-RU"/>
        </w:rPr>
        <w:t xml:space="preserve">возле </w:t>
      </w:r>
      <w:r w:rsidRPr="004F7F2B">
        <w:rPr>
          <w:sz w:val="22"/>
          <w:lang w:val="ru-RU"/>
        </w:rPr>
        <w:t>середины Евразийско</w:t>
      </w:r>
      <w:r w:rsidR="00FB4937" w:rsidRPr="004F7F2B">
        <w:rPr>
          <w:sz w:val="22"/>
          <w:lang w:val="ru-RU"/>
        </w:rPr>
        <w:t xml:space="preserve">го материка </w:t>
      </w:r>
      <w:r w:rsidRPr="004F7F2B">
        <w:rPr>
          <w:sz w:val="22"/>
          <w:lang w:val="ru-RU"/>
        </w:rPr>
        <w:t xml:space="preserve">и отсутствие водоемов, </w:t>
      </w:r>
      <w:r w:rsidR="00FB4937" w:rsidRPr="004F7F2B">
        <w:rPr>
          <w:sz w:val="22"/>
          <w:lang w:val="ru-RU"/>
        </w:rPr>
        <w:t xml:space="preserve">достаточно крупных для того, </w:t>
      </w:r>
      <w:r w:rsidRPr="004F7F2B">
        <w:rPr>
          <w:sz w:val="22"/>
          <w:lang w:val="ru-RU"/>
        </w:rPr>
        <w:t xml:space="preserve">чтобы </w:t>
      </w:r>
      <w:r w:rsidR="00FB4937" w:rsidRPr="004F7F2B">
        <w:rPr>
          <w:sz w:val="22"/>
          <w:lang w:val="ru-RU"/>
        </w:rPr>
        <w:t xml:space="preserve">они могли </w:t>
      </w:r>
      <w:r w:rsidRPr="004F7F2B">
        <w:rPr>
          <w:sz w:val="22"/>
          <w:lang w:val="ru-RU"/>
        </w:rPr>
        <w:t>влиять на погодные условия. Эти факторы создают отчетливо континентальный климат с существенными локальными колебаниями</w:t>
      </w:r>
      <w:r w:rsidR="00FB4937" w:rsidRPr="004F7F2B">
        <w:rPr>
          <w:sz w:val="22"/>
          <w:lang w:val="ru-RU"/>
        </w:rPr>
        <w:t xml:space="preserve"> – </w:t>
      </w:r>
      <w:r w:rsidRPr="004F7F2B">
        <w:rPr>
          <w:sz w:val="22"/>
          <w:lang w:val="ru-RU"/>
        </w:rPr>
        <w:t>такими как колебания температуры воздуха, количеств</w:t>
      </w:r>
      <w:r w:rsidR="00FB4937" w:rsidRPr="004F7F2B">
        <w:rPr>
          <w:sz w:val="22"/>
          <w:lang w:val="ru-RU"/>
        </w:rPr>
        <w:t>а</w:t>
      </w:r>
      <w:r w:rsidRPr="004F7F2B">
        <w:rPr>
          <w:sz w:val="22"/>
          <w:lang w:val="ru-RU"/>
        </w:rPr>
        <w:t xml:space="preserve"> осадков, </w:t>
      </w:r>
      <w:r w:rsidR="00FB4937" w:rsidRPr="004F7F2B">
        <w:rPr>
          <w:sz w:val="22"/>
          <w:lang w:val="ru-RU"/>
        </w:rPr>
        <w:t xml:space="preserve">количества </w:t>
      </w:r>
      <w:r w:rsidRPr="004F7F2B">
        <w:rPr>
          <w:sz w:val="22"/>
          <w:lang w:val="ru-RU"/>
        </w:rPr>
        <w:t>солнечны</w:t>
      </w:r>
      <w:r w:rsidR="00FB4937" w:rsidRPr="004F7F2B">
        <w:rPr>
          <w:sz w:val="22"/>
          <w:lang w:val="ru-RU"/>
        </w:rPr>
        <w:t>х</w:t>
      </w:r>
      <w:r w:rsidRPr="004F7F2B">
        <w:rPr>
          <w:sz w:val="22"/>
          <w:lang w:val="ru-RU"/>
        </w:rPr>
        <w:t xml:space="preserve"> час</w:t>
      </w:r>
      <w:r w:rsidR="00FB4937" w:rsidRPr="004F7F2B">
        <w:rPr>
          <w:sz w:val="22"/>
          <w:lang w:val="ru-RU"/>
        </w:rPr>
        <w:t>ов</w:t>
      </w:r>
      <w:r w:rsidRPr="004F7F2B">
        <w:rPr>
          <w:sz w:val="22"/>
          <w:lang w:val="ru-RU"/>
        </w:rPr>
        <w:t>, солнечно</w:t>
      </w:r>
      <w:r w:rsidR="00FB4937" w:rsidRPr="004F7F2B">
        <w:rPr>
          <w:sz w:val="22"/>
          <w:lang w:val="ru-RU"/>
        </w:rPr>
        <w:t xml:space="preserve">го освещения </w:t>
      </w:r>
      <w:r w:rsidRPr="004F7F2B">
        <w:rPr>
          <w:sz w:val="22"/>
          <w:lang w:val="ru-RU"/>
        </w:rPr>
        <w:t>и облачност</w:t>
      </w:r>
      <w:r w:rsidR="00FB4937" w:rsidRPr="004F7F2B">
        <w:rPr>
          <w:sz w:val="22"/>
          <w:lang w:val="ru-RU"/>
        </w:rPr>
        <w:t>и</w:t>
      </w:r>
      <w:r w:rsidRPr="004F7F2B">
        <w:rPr>
          <w:sz w:val="22"/>
          <w:lang w:val="ru-RU"/>
        </w:rPr>
        <w:t xml:space="preserve">. По климатическим условиям Кыргызская Республика делится на несколько климатических поясов </w:t>
      </w:r>
      <w:r w:rsidRPr="004F7F2B">
        <w:rPr>
          <w:sz w:val="22"/>
          <w:lang w:val="ru-RU"/>
        </w:rPr>
        <w:lastRenderedPageBreak/>
        <w:t xml:space="preserve">(Рисунок 2). Морозная погода сохраняется до конца февраля, а вторжения циклонов с юго-запада в холодный период года приносят влажный тропический воздух </w:t>
      </w:r>
      <w:r w:rsidR="00FB4937" w:rsidRPr="004F7F2B">
        <w:rPr>
          <w:sz w:val="22"/>
          <w:lang w:val="ru-RU"/>
        </w:rPr>
        <w:t xml:space="preserve">со </w:t>
      </w:r>
      <w:r w:rsidRPr="004F7F2B">
        <w:rPr>
          <w:sz w:val="22"/>
          <w:lang w:val="ru-RU"/>
        </w:rPr>
        <w:t xml:space="preserve">Средиземного и Аравийского морей с обильными осадками в Ферганской долине и на </w:t>
      </w:r>
      <w:r w:rsidR="00FB4937" w:rsidRPr="004F7F2B">
        <w:rPr>
          <w:sz w:val="22"/>
          <w:lang w:val="ru-RU"/>
        </w:rPr>
        <w:t xml:space="preserve">горных </w:t>
      </w:r>
      <w:r w:rsidRPr="004F7F2B">
        <w:rPr>
          <w:sz w:val="22"/>
          <w:lang w:val="ru-RU"/>
        </w:rPr>
        <w:t>склонах вокруг нее.</w:t>
      </w:r>
    </w:p>
    <w:p w14:paraId="55F26F2E" w14:textId="7B1BEF48" w:rsidR="009452EC" w:rsidRPr="004F7F2B" w:rsidRDefault="009452EC" w:rsidP="009452EC">
      <w:pPr>
        <w:pStyle w:val="Numberedparagraph"/>
        <w:tabs>
          <w:tab w:val="left" w:pos="90"/>
          <w:tab w:val="left" w:pos="360"/>
        </w:tabs>
        <w:spacing w:after="0"/>
        <w:rPr>
          <w:i/>
          <w:iCs/>
          <w:sz w:val="22"/>
          <w:szCs w:val="22"/>
          <w:lang w:val="ru-RU"/>
        </w:rPr>
      </w:pPr>
    </w:p>
    <w:p w14:paraId="50A00D5A" w14:textId="3FBC0498" w:rsidR="009452EC" w:rsidRPr="004F7F2B" w:rsidRDefault="00DD31F1" w:rsidP="00AB0FC8">
      <w:pPr>
        <w:pStyle w:val="Numberedparagraph"/>
        <w:tabs>
          <w:tab w:val="left" w:pos="90"/>
          <w:tab w:val="left" w:pos="360"/>
        </w:tabs>
        <w:spacing w:after="0"/>
        <w:jc w:val="center"/>
        <w:rPr>
          <w:i/>
          <w:iCs/>
          <w:sz w:val="22"/>
          <w:szCs w:val="22"/>
          <w:lang w:val="ru-RU"/>
        </w:rPr>
      </w:pPr>
      <w:r w:rsidRPr="004F7F2B">
        <w:rPr>
          <w:noProof/>
          <w:lang w:val="ru-RU" w:eastAsia="ru-RU"/>
        </w:rPr>
        <w:drawing>
          <wp:inline distT="0" distB="0" distL="0" distR="0" wp14:anchorId="2B090B65" wp14:editId="202872CA">
            <wp:extent cx="5943600" cy="4005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05580"/>
                    </a:xfrm>
                    <a:prstGeom prst="rect">
                      <a:avLst/>
                    </a:prstGeom>
                  </pic:spPr>
                </pic:pic>
              </a:graphicData>
            </a:graphic>
          </wp:inline>
        </w:drawing>
      </w:r>
    </w:p>
    <w:p w14:paraId="230C9EE4" w14:textId="77777777" w:rsidR="00FC1401" w:rsidRPr="004F7F2B" w:rsidRDefault="00FC1401" w:rsidP="00AB0FC8">
      <w:pPr>
        <w:pStyle w:val="Numberedparagraph"/>
        <w:tabs>
          <w:tab w:val="left" w:pos="90"/>
          <w:tab w:val="left" w:pos="360"/>
        </w:tabs>
        <w:spacing w:after="0"/>
        <w:jc w:val="center"/>
        <w:rPr>
          <w:b/>
          <w:bCs/>
          <w:i/>
          <w:iCs/>
          <w:sz w:val="22"/>
          <w:szCs w:val="22"/>
          <w:lang w:val="ru-RU"/>
        </w:rPr>
      </w:pPr>
    </w:p>
    <w:p w14:paraId="60EC7E1E" w14:textId="77777777" w:rsidR="002F2CFD" w:rsidRPr="004F7F2B" w:rsidRDefault="002F2CFD" w:rsidP="00AB0FC8">
      <w:pPr>
        <w:pStyle w:val="Numberedparagraph"/>
        <w:tabs>
          <w:tab w:val="left" w:pos="90"/>
          <w:tab w:val="left" w:pos="360"/>
        </w:tabs>
        <w:spacing w:after="0"/>
        <w:jc w:val="center"/>
        <w:rPr>
          <w:b/>
          <w:i/>
          <w:sz w:val="22"/>
          <w:lang w:val="ru-RU"/>
        </w:rPr>
      </w:pPr>
      <w:r w:rsidRPr="004F7F2B">
        <w:rPr>
          <w:b/>
          <w:i/>
          <w:sz w:val="22"/>
          <w:lang w:val="ru-RU"/>
        </w:rPr>
        <w:t>Рисунок 2. Климатическая классификация Кыргызстана</w:t>
      </w:r>
    </w:p>
    <w:p w14:paraId="0A4343B5" w14:textId="77777777" w:rsidR="009452EC" w:rsidRPr="004F7F2B" w:rsidRDefault="009452EC" w:rsidP="009452EC">
      <w:pPr>
        <w:pStyle w:val="Numberedparagraph"/>
        <w:tabs>
          <w:tab w:val="left" w:pos="90"/>
          <w:tab w:val="left" w:pos="360"/>
        </w:tabs>
        <w:spacing w:after="0"/>
        <w:rPr>
          <w:i/>
          <w:iCs/>
          <w:sz w:val="22"/>
          <w:szCs w:val="22"/>
          <w:lang w:val="ru-RU"/>
        </w:rPr>
      </w:pPr>
    </w:p>
    <w:p w14:paraId="1B01E88C" w14:textId="7F47C050" w:rsidR="002F2CFD" w:rsidRPr="004F7F2B" w:rsidRDefault="002F2CFD" w:rsidP="009452EC">
      <w:pPr>
        <w:pStyle w:val="Numberedparagraph"/>
        <w:tabs>
          <w:tab w:val="left" w:pos="90"/>
          <w:tab w:val="left" w:pos="360"/>
        </w:tabs>
        <w:spacing w:after="0"/>
        <w:rPr>
          <w:sz w:val="22"/>
          <w:lang w:val="ru-RU"/>
        </w:rPr>
      </w:pPr>
      <w:r w:rsidRPr="004F7F2B">
        <w:rPr>
          <w:sz w:val="22"/>
          <w:lang w:val="ru-RU"/>
        </w:rPr>
        <w:t xml:space="preserve">Хотя горы, как правило, собирают облака и блокируют солнечный свет (в </w:t>
      </w:r>
      <w:r w:rsidR="00FB4937" w:rsidRPr="004F7F2B">
        <w:rPr>
          <w:sz w:val="22"/>
          <w:lang w:val="ru-RU"/>
        </w:rPr>
        <w:t xml:space="preserve">отдельные </w:t>
      </w:r>
      <w:r w:rsidRPr="004F7F2B">
        <w:rPr>
          <w:sz w:val="22"/>
          <w:lang w:val="ru-RU"/>
        </w:rPr>
        <w:t xml:space="preserve">периоды года </w:t>
      </w:r>
      <w:r w:rsidR="00FB4937" w:rsidRPr="004F7F2B">
        <w:rPr>
          <w:sz w:val="22"/>
          <w:lang w:val="ru-RU"/>
        </w:rPr>
        <w:t xml:space="preserve">в </w:t>
      </w:r>
      <w:r w:rsidRPr="004F7F2B">
        <w:rPr>
          <w:sz w:val="22"/>
          <w:lang w:val="ru-RU"/>
        </w:rPr>
        <w:t>некоторы</w:t>
      </w:r>
      <w:r w:rsidR="00FB4937" w:rsidRPr="004F7F2B">
        <w:rPr>
          <w:sz w:val="22"/>
          <w:lang w:val="ru-RU"/>
        </w:rPr>
        <w:t>х</w:t>
      </w:r>
      <w:r w:rsidRPr="004F7F2B">
        <w:rPr>
          <w:sz w:val="22"/>
          <w:lang w:val="ru-RU"/>
        </w:rPr>
        <w:t xml:space="preserve"> узки</w:t>
      </w:r>
      <w:r w:rsidR="00FB4937" w:rsidRPr="004F7F2B">
        <w:rPr>
          <w:sz w:val="22"/>
          <w:lang w:val="ru-RU"/>
        </w:rPr>
        <w:t>х</w:t>
      </w:r>
      <w:r w:rsidRPr="004F7F2B">
        <w:rPr>
          <w:sz w:val="22"/>
          <w:lang w:val="ru-RU"/>
        </w:rPr>
        <w:t xml:space="preserve"> долин</w:t>
      </w:r>
      <w:r w:rsidR="00FB4937" w:rsidRPr="004F7F2B">
        <w:rPr>
          <w:sz w:val="22"/>
          <w:lang w:val="ru-RU"/>
        </w:rPr>
        <w:t>ах</w:t>
      </w:r>
      <w:r w:rsidRPr="004F7F2B">
        <w:rPr>
          <w:sz w:val="22"/>
          <w:lang w:val="ru-RU"/>
        </w:rPr>
        <w:t xml:space="preserve"> </w:t>
      </w:r>
      <w:r w:rsidR="00FB4937" w:rsidRPr="004F7F2B">
        <w:rPr>
          <w:sz w:val="22"/>
          <w:lang w:val="ru-RU"/>
        </w:rPr>
        <w:t xml:space="preserve">продолжительность солнечного освещения сокращается </w:t>
      </w:r>
      <w:r w:rsidRPr="004F7F2B">
        <w:rPr>
          <w:sz w:val="22"/>
          <w:lang w:val="ru-RU"/>
        </w:rPr>
        <w:t>до трех</w:t>
      </w:r>
      <w:r w:rsidR="00FB4937" w:rsidRPr="004F7F2B">
        <w:rPr>
          <w:sz w:val="22"/>
          <w:lang w:val="ru-RU"/>
        </w:rPr>
        <w:t>-</w:t>
      </w:r>
      <w:r w:rsidRPr="004F7F2B">
        <w:rPr>
          <w:sz w:val="22"/>
          <w:lang w:val="ru-RU"/>
        </w:rPr>
        <w:t>четырех часов в день), стран</w:t>
      </w:r>
      <w:r w:rsidR="00FB4937" w:rsidRPr="004F7F2B">
        <w:rPr>
          <w:sz w:val="22"/>
          <w:lang w:val="ru-RU"/>
        </w:rPr>
        <w:t>а</w:t>
      </w:r>
      <w:r w:rsidRPr="004F7F2B">
        <w:rPr>
          <w:sz w:val="22"/>
          <w:lang w:val="ru-RU"/>
        </w:rPr>
        <w:t xml:space="preserve">, </w:t>
      </w:r>
      <w:r w:rsidR="00FB4937" w:rsidRPr="004F7F2B">
        <w:rPr>
          <w:sz w:val="22"/>
          <w:lang w:val="ru-RU"/>
        </w:rPr>
        <w:t>в целом</w:t>
      </w:r>
      <w:r w:rsidRPr="004F7F2B">
        <w:rPr>
          <w:sz w:val="22"/>
          <w:lang w:val="ru-RU"/>
        </w:rPr>
        <w:t xml:space="preserve">, </w:t>
      </w:r>
      <w:r w:rsidR="00FB4937" w:rsidRPr="004F7F2B">
        <w:rPr>
          <w:sz w:val="22"/>
          <w:lang w:val="ru-RU"/>
        </w:rPr>
        <w:t xml:space="preserve">является </w:t>
      </w:r>
      <w:r w:rsidRPr="004F7F2B">
        <w:rPr>
          <w:sz w:val="22"/>
          <w:lang w:val="ru-RU"/>
        </w:rPr>
        <w:t>солнечно</w:t>
      </w:r>
      <w:r w:rsidR="00FB4937" w:rsidRPr="004F7F2B">
        <w:rPr>
          <w:sz w:val="22"/>
          <w:lang w:val="ru-RU"/>
        </w:rPr>
        <w:t>й</w:t>
      </w:r>
      <w:r w:rsidRPr="004F7F2B">
        <w:rPr>
          <w:sz w:val="22"/>
          <w:lang w:val="ru-RU"/>
        </w:rPr>
        <w:t>, получая</w:t>
      </w:r>
      <w:r w:rsidR="00FB4937" w:rsidRPr="004F7F2B">
        <w:rPr>
          <w:sz w:val="22"/>
          <w:lang w:val="ru-RU"/>
        </w:rPr>
        <w:t>, в некоторых областях,</w:t>
      </w:r>
      <w:r w:rsidRPr="004F7F2B">
        <w:rPr>
          <w:sz w:val="22"/>
          <w:lang w:val="ru-RU"/>
        </w:rPr>
        <w:t xml:space="preserve"> до 2900 часов солнечного света в год. Те же условия также влияют на температуры, которые могут значительно варьироваться от места к месту. В январе самая теплая средняя температура (-4°C или 25°F) наблюдается в южной части города Ош</w:t>
      </w:r>
      <w:r w:rsidR="00FB4937" w:rsidRPr="004F7F2B">
        <w:rPr>
          <w:sz w:val="22"/>
          <w:lang w:val="ru-RU"/>
        </w:rPr>
        <w:t>а</w:t>
      </w:r>
      <w:r w:rsidRPr="004F7F2B">
        <w:rPr>
          <w:sz w:val="22"/>
          <w:lang w:val="ru-RU"/>
        </w:rPr>
        <w:t xml:space="preserve"> и вокруг И</w:t>
      </w:r>
      <w:r w:rsidR="00FB4937" w:rsidRPr="004F7F2B">
        <w:rPr>
          <w:sz w:val="22"/>
          <w:lang w:val="ru-RU"/>
        </w:rPr>
        <w:t>с</w:t>
      </w:r>
      <w:r w:rsidRPr="004F7F2B">
        <w:rPr>
          <w:sz w:val="22"/>
          <w:lang w:val="ru-RU"/>
        </w:rPr>
        <w:t xml:space="preserve">сык-Куля. </w:t>
      </w:r>
      <w:r w:rsidR="00FB4937" w:rsidRPr="004F7F2B">
        <w:rPr>
          <w:sz w:val="22"/>
          <w:lang w:val="ru-RU"/>
        </w:rPr>
        <w:t>Озеро</w:t>
      </w:r>
      <w:r w:rsidRPr="004F7F2B">
        <w:rPr>
          <w:sz w:val="22"/>
          <w:lang w:val="ru-RU"/>
        </w:rPr>
        <w:t>, объем которого составляет 1</w:t>
      </w:r>
      <w:r w:rsidR="00FB4937" w:rsidRPr="004F7F2B">
        <w:rPr>
          <w:sz w:val="22"/>
          <w:lang w:val="ru-RU"/>
        </w:rPr>
        <w:t> </w:t>
      </w:r>
      <w:r w:rsidRPr="004F7F2B">
        <w:rPr>
          <w:sz w:val="22"/>
          <w:lang w:val="ru-RU"/>
        </w:rPr>
        <w:t>738</w:t>
      </w:r>
      <w:r w:rsidR="00FB4937" w:rsidRPr="004F7F2B">
        <w:rPr>
          <w:sz w:val="22"/>
          <w:lang w:val="ru-RU"/>
        </w:rPr>
        <w:t xml:space="preserve"> </w:t>
      </w:r>
      <w:r w:rsidRPr="004F7F2B">
        <w:rPr>
          <w:sz w:val="22"/>
          <w:lang w:val="ru-RU"/>
        </w:rPr>
        <w:t xml:space="preserve">кубических километров (417 </w:t>
      </w:r>
      <w:r w:rsidR="00FB4937" w:rsidRPr="004F7F2B">
        <w:rPr>
          <w:sz w:val="22"/>
          <w:lang w:val="ru-RU"/>
        </w:rPr>
        <w:t>кубических миль</w:t>
      </w:r>
      <w:r w:rsidRPr="004F7F2B">
        <w:rPr>
          <w:sz w:val="22"/>
          <w:lang w:val="ru-RU"/>
        </w:rPr>
        <w:t>), не замерзает</w:t>
      </w:r>
      <w:r w:rsidR="00D80BE6" w:rsidRPr="004F7F2B">
        <w:rPr>
          <w:sz w:val="22"/>
          <w:lang w:val="ru-RU"/>
        </w:rPr>
        <w:t xml:space="preserve"> зимой</w:t>
      </w:r>
      <w:r w:rsidRPr="004F7F2B">
        <w:rPr>
          <w:sz w:val="22"/>
          <w:lang w:val="ru-RU"/>
        </w:rPr>
        <w:t xml:space="preserve">. </w:t>
      </w:r>
      <w:r w:rsidR="00FB4937" w:rsidRPr="004F7F2B">
        <w:rPr>
          <w:sz w:val="22"/>
          <w:lang w:val="ru-RU"/>
        </w:rPr>
        <w:t>На самом деле</w:t>
      </w:r>
      <w:r w:rsidRPr="004F7F2B">
        <w:rPr>
          <w:sz w:val="22"/>
          <w:lang w:val="ru-RU"/>
        </w:rPr>
        <w:t xml:space="preserve">, </w:t>
      </w:r>
      <w:r w:rsidR="00D80BE6" w:rsidRPr="004F7F2B">
        <w:rPr>
          <w:sz w:val="22"/>
          <w:lang w:val="ru-RU"/>
        </w:rPr>
        <w:t xml:space="preserve">на кыргызском языке </w:t>
      </w:r>
      <w:r w:rsidRPr="004F7F2B">
        <w:rPr>
          <w:sz w:val="22"/>
          <w:lang w:val="ru-RU"/>
        </w:rPr>
        <w:t xml:space="preserve">его название </w:t>
      </w:r>
      <w:r w:rsidR="00D80BE6" w:rsidRPr="004F7F2B">
        <w:rPr>
          <w:sz w:val="22"/>
          <w:lang w:val="ru-RU"/>
        </w:rPr>
        <w:t>означает «горячее озеро»</w:t>
      </w:r>
      <w:r w:rsidRPr="004F7F2B">
        <w:rPr>
          <w:sz w:val="22"/>
          <w:lang w:val="ru-RU"/>
        </w:rPr>
        <w:t xml:space="preserve">. Самые холодные температуры </w:t>
      </w:r>
      <w:r w:rsidR="00D80BE6" w:rsidRPr="004F7F2B">
        <w:rPr>
          <w:sz w:val="22"/>
          <w:lang w:val="ru-RU"/>
        </w:rPr>
        <w:t xml:space="preserve">наблюдаются </w:t>
      </w:r>
      <w:r w:rsidRPr="004F7F2B">
        <w:rPr>
          <w:sz w:val="22"/>
          <w:lang w:val="ru-RU"/>
        </w:rPr>
        <w:t xml:space="preserve">в горных долинах. Там показания </w:t>
      </w:r>
      <w:r w:rsidR="00D80BE6" w:rsidRPr="004F7F2B">
        <w:rPr>
          <w:sz w:val="22"/>
          <w:lang w:val="ru-RU"/>
        </w:rPr>
        <w:t xml:space="preserve">термометра </w:t>
      </w:r>
      <w:r w:rsidRPr="004F7F2B">
        <w:rPr>
          <w:sz w:val="22"/>
          <w:lang w:val="ru-RU"/>
        </w:rPr>
        <w:t xml:space="preserve">могут </w:t>
      </w:r>
      <w:r w:rsidR="00D80BE6" w:rsidRPr="004F7F2B">
        <w:rPr>
          <w:sz w:val="22"/>
          <w:lang w:val="ru-RU"/>
        </w:rPr>
        <w:t xml:space="preserve">опуститься </w:t>
      </w:r>
      <w:r w:rsidRPr="004F7F2B">
        <w:rPr>
          <w:sz w:val="22"/>
          <w:lang w:val="ru-RU"/>
        </w:rPr>
        <w:t>до -30</w:t>
      </w:r>
      <w:r w:rsidR="00D80BE6" w:rsidRPr="004F7F2B">
        <w:rPr>
          <w:sz w:val="22"/>
          <w:lang w:val="ru-RU"/>
        </w:rPr>
        <w:t>°</w:t>
      </w:r>
      <w:r w:rsidRPr="004F7F2B">
        <w:rPr>
          <w:sz w:val="22"/>
          <w:lang w:val="ru-RU"/>
        </w:rPr>
        <w:t>C (-22</w:t>
      </w:r>
      <w:r w:rsidR="00D80BE6" w:rsidRPr="004F7F2B">
        <w:rPr>
          <w:sz w:val="22"/>
          <w:lang w:val="ru-RU"/>
        </w:rPr>
        <w:t>°</w:t>
      </w:r>
      <w:r w:rsidRPr="004F7F2B">
        <w:rPr>
          <w:sz w:val="22"/>
          <w:lang w:val="ru-RU"/>
        </w:rPr>
        <w:t xml:space="preserve">F) или ниже; </w:t>
      </w:r>
      <w:r w:rsidR="00D80BE6" w:rsidRPr="004F7F2B">
        <w:rPr>
          <w:sz w:val="22"/>
          <w:lang w:val="ru-RU"/>
        </w:rPr>
        <w:t xml:space="preserve">рекордно низкая зарегистрированная температура </w:t>
      </w:r>
      <w:r w:rsidRPr="004F7F2B">
        <w:rPr>
          <w:sz w:val="22"/>
          <w:lang w:val="ru-RU"/>
        </w:rPr>
        <w:t>составляет -53,6</w:t>
      </w:r>
      <w:r w:rsidR="00D80BE6" w:rsidRPr="004F7F2B">
        <w:rPr>
          <w:sz w:val="22"/>
          <w:lang w:val="ru-RU"/>
        </w:rPr>
        <w:t>°</w:t>
      </w:r>
      <w:r w:rsidRPr="004F7F2B">
        <w:rPr>
          <w:sz w:val="22"/>
          <w:lang w:val="ru-RU"/>
        </w:rPr>
        <w:t>C (-64,5</w:t>
      </w:r>
      <w:r w:rsidR="00D80BE6" w:rsidRPr="004F7F2B">
        <w:rPr>
          <w:sz w:val="22"/>
          <w:lang w:val="ru-RU"/>
        </w:rPr>
        <w:t>°</w:t>
      </w:r>
      <w:r w:rsidRPr="004F7F2B">
        <w:rPr>
          <w:sz w:val="22"/>
          <w:lang w:val="ru-RU"/>
        </w:rPr>
        <w:t>F). Средняя температура в июле аналогичным образом варьируется от 27</w:t>
      </w:r>
      <w:r w:rsidR="00D80BE6" w:rsidRPr="004F7F2B">
        <w:rPr>
          <w:sz w:val="22"/>
          <w:lang w:val="ru-RU"/>
        </w:rPr>
        <w:t>°</w:t>
      </w:r>
      <w:r w:rsidRPr="004F7F2B">
        <w:rPr>
          <w:sz w:val="22"/>
          <w:lang w:val="ru-RU"/>
        </w:rPr>
        <w:t>C (80,6</w:t>
      </w:r>
      <w:r w:rsidR="00D80BE6" w:rsidRPr="004F7F2B">
        <w:rPr>
          <w:sz w:val="22"/>
          <w:lang w:val="ru-RU"/>
        </w:rPr>
        <w:t>°</w:t>
      </w:r>
      <w:r w:rsidRPr="004F7F2B">
        <w:rPr>
          <w:sz w:val="22"/>
          <w:lang w:val="ru-RU"/>
        </w:rPr>
        <w:t>F) в Ферганской долине, где рекордно высокая температура составляет 44</w:t>
      </w:r>
      <w:r w:rsidR="00D80BE6" w:rsidRPr="004F7F2B">
        <w:rPr>
          <w:sz w:val="22"/>
          <w:lang w:val="ru-RU"/>
        </w:rPr>
        <w:t>°</w:t>
      </w:r>
      <w:r w:rsidRPr="004F7F2B">
        <w:rPr>
          <w:sz w:val="22"/>
          <w:lang w:val="ru-RU"/>
        </w:rPr>
        <w:t>C (111</w:t>
      </w:r>
      <w:r w:rsidR="00D80BE6" w:rsidRPr="004F7F2B">
        <w:rPr>
          <w:sz w:val="22"/>
          <w:lang w:val="ru-RU"/>
        </w:rPr>
        <w:t>°</w:t>
      </w:r>
      <w:r w:rsidRPr="004F7F2B">
        <w:rPr>
          <w:sz w:val="22"/>
          <w:lang w:val="ru-RU"/>
        </w:rPr>
        <w:t>F), до минима</w:t>
      </w:r>
      <w:r w:rsidR="00D80BE6" w:rsidRPr="004F7F2B">
        <w:rPr>
          <w:sz w:val="22"/>
          <w:lang w:val="ru-RU"/>
        </w:rPr>
        <w:t>льных</w:t>
      </w:r>
      <w:r w:rsidRPr="004F7F2B">
        <w:rPr>
          <w:sz w:val="22"/>
          <w:lang w:val="ru-RU"/>
        </w:rPr>
        <w:t xml:space="preserve"> </w:t>
      </w:r>
      <w:r w:rsidR="00D80BE6" w:rsidRPr="004F7F2B">
        <w:rPr>
          <w:sz w:val="22"/>
          <w:lang w:val="ru-RU"/>
        </w:rPr>
        <w:t>-</w:t>
      </w:r>
      <w:r w:rsidRPr="004F7F2B">
        <w:rPr>
          <w:sz w:val="22"/>
          <w:lang w:val="ru-RU"/>
        </w:rPr>
        <w:t>10</w:t>
      </w:r>
      <w:r w:rsidR="00D80BE6" w:rsidRPr="004F7F2B">
        <w:rPr>
          <w:sz w:val="22"/>
          <w:lang w:val="ru-RU"/>
        </w:rPr>
        <w:t>°</w:t>
      </w:r>
      <w:r w:rsidRPr="004F7F2B">
        <w:rPr>
          <w:sz w:val="22"/>
          <w:lang w:val="ru-RU"/>
        </w:rPr>
        <w:t>C (14</w:t>
      </w:r>
      <w:r w:rsidR="00D80BE6" w:rsidRPr="004F7F2B">
        <w:rPr>
          <w:sz w:val="22"/>
          <w:lang w:val="ru-RU"/>
        </w:rPr>
        <w:t>°</w:t>
      </w:r>
      <w:r w:rsidRPr="004F7F2B">
        <w:rPr>
          <w:sz w:val="22"/>
          <w:lang w:val="ru-RU"/>
        </w:rPr>
        <w:t xml:space="preserve">F) на </w:t>
      </w:r>
      <w:r w:rsidR="00D80BE6" w:rsidRPr="004F7F2B">
        <w:rPr>
          <w:sz w:val="22"/>
          <w:lang w:val="ru-RU"/>
        </w:rPr>
        <w:t xml:space="preserve">самых </w:t>
      </w:r>
      <w:r w:rsidRPr="004F7F2B">
        <w:rPr>
          <w:sz w:val="22"/>
          <w:lang w:val="ru-RU"/>
        </w:rPr>
        <w:t>высоки</w:t>
      </w:r>
      <w:r w:rsidR="00D80BE6" w:rsidRPr="004F7F2B">
        <w:rPr>
          <w:sz w:val="22"/>
          <w:lang w:val="ru-RU"/>
        </w:rPr>
        <w:t>х</w:t>
      </w:r>
      <w:r w:rsidRPr="004F7F2B">
        <w:rPr>
          <w:sz w:val="22"/>
          <w:lang w:val="ru-RU"/>
        </w:rPr>
        <w:t xml:space="preserve"> горны</w:t>
      </w:r>
      <w:r w:rsidR="00D80BE6" w:rsidRPr="004F7F2B">
        <w:rPr>
          <w:sz w:val="22"/>
          <w:lang w:val="ru-RU"/>
        </w:rPr>
        <w:t>х</w:t>
      </w:r>
      <w:r w:rsidRPr="004F7F2B">
        <w:rPr>
          <w:sz w:val="22"/>
          <w:lang w:val="ru-RU"/>
        </w:rPr>
        <w:t xml:space="preserve"> вершин</w:t>
      </w:r>
      <w:r w:rsidR="00D80BE6" w:rsidRPr="004F7F2B">
        <w:rPr>
          <w:sz w:val="22"/>
          <w:lang w:val="ru-RU"/>
        </w:rPr>
        <w:t>ах</w:t>
      </w:r>
      <w:r w:rsidRPr="004F7F2B">
        <w:rPr>
          <w:sz w:val="22"/>
          <w:lang w:val="ru-RU"/>
        </w:rPr>
        <w:t xml:space="preserve">. Количество осадков варьируется от 2000 мм (78,7 дюйма) в год в горах над Ферганской долиной до менее </w:t>
      </w:r>
      <w:r w:rsidR="00D80BE6" w:rsidRPr="004F7F2B">
        <w:rPr>
          <w:sz w:val="22"/>
          <w:lang w:val="ru-RU"/>
        </w:rPr>
        <w:t xml:space="preserve">чем </w:t>
      </w:r>
      <w:r w:rsidRPr="004F7F2B">
        <w:rPr>
          <w:sz w:val="22"/>
          <w:lang w:val="ru-RU"/>
        </w:rPr>
        <w:t xml:space="preserve">100 мм (3,9 дюйма) в год на западном </w:t>
      </w:r>
      <w:r w:rsidR="00D80BE6" w:rsidRPr="004F7F2B">
        <w:rPr>
          <w:sz w:val="22"/>
          <w:lang w:val="ru-RU"/>
        </w:rPr>
        <w:t xml:space="preserve">побережье </w:t>
      </w:r>
      <w:r w:rsidRPr="004F7F2B">
        <w:rPr>
          <w:sz w:val="22"/>
          <w:lang w:val="ru-RU"/>
        </w:rPr>
        <w:t>Иссык-Куля.</w:t>
      </w:r>
    </w:p>
    <w:p w14:paraId="4A6D63FF" w14:textId="48AEE509" w:rsidR="00B32EFD" w:rsidRPr="004F7F2B" w:rsidRDefault="00B32EFD" w:rsidP="009452EC">
      <w:pPr>
        <w:pStyle w:val="Numberedparagraph"/>
        <w:tabs>
          <w:tab w:val="left" w:pos="90"/>
          <w:tab w:val="left" w:pos="360"/>
        </w:tabs>
        <w:spacing w:after="0"/>
        <w:rPr>
          <w:sz w:val="22"/>
          <w:szCs w:val="22"/>
          <w:lang w:val="ru-RU"/>
        </w:rPr>
      </w:pPr>
    </w:p>
    <w:p w14:paraId="1D693AA0" w14:textId="77777777" w:rsidR="002F2CFD" w:rsidRPr="004F7F2B" w:rsidRDefault="002F2CFD" w:rsidP="00EB72B2">
      <w:pPr>
        <w:pStyle w:val="a8"/>
        <w:numPr>
          <w:ilvl w:val="1"/>
          <w:numId w:val="2"/>
        </w:numPr>
        <w:spacing w:after="0" w:line="240" w:lineRule="auto"/>
        <w:ind w:left="0" w:firstLine="0"/>
        <w:jc w:val="both"/>
        <w:outlineLvl w:val="1"/>
        <w:rPr>
          <w:rFonts w:ascii="Times New Roman" w:hAnsi="Times New Roman" w:cs="Times New Roman"/>
          <w:b/>
          <w:lang w:val="ru-RU"/>
        </w:rPr>
      </w:pPr>
      <w:bookmarkStart w:id="32" w:name="_Toc26193045"/>
      <w:r w:rsidRPr="004F7F2B">
        <w:rPr>
          <w:rFonts w:ascii="Times New Roman" w:hAnsi="Times New Roman"/>
          <w:b/>
          <w:lang w:val="ru-RU"/>
        </w:rPr>
        <w:t>Топография и дренаж</w:t>
      </w:r>
      <w:bookmarkEnd w:id="32"/>
    </w:p>
    <w:p w14:paraId="271ED38F" w14:textId="487CCF9E" w:rsidR="002F2CFD" w:rsidRPr="004F7F2B" w:rsidRDefault="002F2CFD" w:rsidP="00C20FBE">
      <w:pPr>
        <w:pStyle w:val="Numberedparagraph"/>
        <w:tabs>
          <w:tab w:val="left" w:pos="90"/>
          <w:tab w:val="left" w:pos="360"/>
        </w:tabs>
        <w:spacing w:after="0"/>
        <w:rPr>
          <w:sz w:val="22"/>
          <w:lang w:val="ru-RU"/>
        </w:rPr>
      </w:pPr>
      <w:r w:rsidRPr="004F7F2B">
        <w:rPr>
          <w:sz w:val="22"/>
          <w:lang w:val="ru-RU"/>
        </w:rPr>
        <w:t xml:space="preserve">Горы Кыргызстана геологически молоды, поэтому физическая местность отмечена резко вздымающимися вершинами, разделенными глубокими долинами. </w:t>
      </w:r>
      <w:r w:rsidR="00A14B3F" w:rsidRPr="004F7F2B">
        <w:rPr>
          <w:sz w:val="22"/>
          <w:lang w:val="ru-RU"/>
        </w:rPr>
        <w:t xml:space="preserve">Также имеется </w:t>
      </w:r>
      <w:r w:rsidRPr="004F7F2B">
        <w:rPr>
          <w:sz w:val="22"/>
          <w:lang w:val="ru-RU"/>
        </w:rPr>
        <w:t xml:space="preserve">значительное </w:t>
      </w:r>
      <w:r w:rsidR="00A14B3F" w:rsidRPr="004F7F2B">
        <w:rPr>
          <w:sz w:val="22"/>
          <w:lang w:val="ru-RU"/>
        </w:rPr>
        <w:lastRenderedPageBreak/>
        <w:t xml:space="preserve">покровное </w:t>
      </w:r>
      <w:r w:rsidRPr="004F7F2B">
        <w:rPr>
          <w:sz w:val="22"/>
          <w:lang w:val="ru-RU"/>
        </w:rPr>
        <w:t xml:space="preserve">оледенение, </w:t>
      </w:r>
      <w:r w:rsidR="00A14B3F" w:rsidRPr="004F7F2B">
        <w:rPr>
          <w:sz w:val="22"/>
          <w:lang w:val="ru-RU"/>
        </w:rPr>
        <w:t xml:space="preserve">а </w:t>
      </w:r>
      <w:r w:rsidRPr="004F7F2B">
        <w:rPr>
          <w:sz w:val="22"/>
          <w:lang w:val="ru-RU"/>
        </w:rPr>
        <w:t>самы</w:t>
      </w:r>
      <w:r w:rsidR="00A14B3F" w:rsidRPr="004F7F2B">
        <w:rPr>
          <w:sz w:val="22"/>
          <w:lang w:val="ru-RU"/>
        </w:rPr>
        <w:t>м</w:t>
      </w:r>
      <w:r w:rsidRPr="004F7F2B">
        <w:rPr>
          <w:sz w:val="22"/>
          <w:lang w:val="ru-RU"/>
        </w:rPr>
        <w:t xml:space="preserve"> больш</w:t>
      </w:r>
      <w:r w:rsidR="00A14B3F" w:rsidRPr="004F7F2B">
        <w:rPr>
          <w:sz w:val="22"/>
          <w:lang w:val="ru-RU"/>
        </w:rPr>
        <w:t>им</w:t>
      </w:r>
      <w:r w:rsidRPr="004F7F2B">
        <w:rPr>
          <w:sz w:val="22"/>
          <w:lang w:val="ru-RU"/>
        </w:rPr>
        <w:t xml:space="preserve"> </w:t>
      </w:r>
      <w:r w:rsidR="00A14B3F" w:rsidRPr="004F7F2B">
        <w:rPr>
          <w:sz w:val="22"/>
          <w:lang w:val="ru-RU"/>
        </w:rPr>
        <w:t xml:space="preserve">ледником является </w:t>
      </w:r>
      <w:r w:rsidRPr="004F7F2B">
        <w:rPr>
          <w:sz w:val="22"/>
          <w:lang w:val="ru-RU"/>
        </w:rPr>
        <w:t xml:space="preserve">ледник </w:t>
      </w:r>
      <w:r w:rsidR="00A14B3F" w:rsidRPr="004F7F2B">
        <w:rPr>
          <w:sz w:val="22"/>
          <w:lang w:val="ru-RU"/>
        </w:rPr>
        <w:t>И</w:t>
      </w:r>
      <w:r w:rsidRPr="004F7F2B">
        <w:rPr>
          <w:sz w:val="22"/>
          <w:lang w:val="ru-RU"/>
        </w:rPr>
        <w:t>н</w:t>
      </w:r>
      <w:r w:rsidR="00A14B3F" w:rsidRPr="004F7F2B">
        <w:rPr>
          <w:sz w:val="22"/>
          <w:lang w:val="ru-RU"/>
        </w:rPr>
        <w:t>ы</w:t>
      </w:r>
      <w:r w:rsidRPr="004F7F2B">
        <w:rPr>
          <w:sz w:val="22"/>
          <w:lang w:val="ru-RU"/>
        </w:rPr>
        <w:t>льчек. По оценкам, 6</w:t>
      </w:r>
      <w:r w:rsidR="00A14B3F" w:rsidRPr="004F7F2B">
        <w:rPr>
          <w:sz w:val="22"/>
          <w:lang w:val="ru-RU"/>
        </w:rPr>
        <w:t> </w:t>
      </w:r>
      <w:r w:rsidRPr="004F7F2B">
        <w:rPr>
          <w:sz w:val="22"/>
          <w:lang w:val="ru-RU"/>
        </w:rPr>
        <w:t xml:space="preserve">500 отдельных ледников Кыргызстана </w:t>
      </w:r>
      <w:r w:rsidR="00A14B3F" w:rsidRPr="004F7F2B">
        <w:rPr>
          <w:sz w:val="22"/>
          <w:lang w:val="ru-RU"/>
        </w:rPr>
        <w:t xml:space="preserve">содержат в себе </w:t>
      </w:r>
      <w:r w:rsidRPr="004F7F2B">
        <w:rPr>
          <w:sz w:val="22"/>
          <w:lang w:val="ru-RU"/>
        </w:rPr>
        <w:t>около 650 кубических километров воды и покрывают 8</w:t>
      </w:r>
      <w:r w:rsidR="00A14B3F" w:rsidRPr="004F7F2B">
        <w:rPr>
          <w:sz w:val="22"/>
          <w:lang w:val="ru-RU"/>
        </w:rPr>
        <w:t> </w:t>
      </w:r>
      <w:r w:rsidRPr="004F7F2B">
        <w:rPr>
          <w:sz w:val="22"/>
          <w:lang w:val="ru-RU"/>
        </w:rPr>
        <w:t>048</w:t>
      </w:r>
      <w:r w:rsidR="00A14B3F" w:rsidRPr="004F7F2B">
        <w:rPr>
          <w:sz w:val="22"/>
          <w:lang w:val="ru-RU"/>
        </w:rPr>
        <w:t xml:space="preserve"> </w:t>
      </w:r>
      <w:r w:rsidRPr="004F7F2B">
        <w:rPr>
          <w:sz w:val="22"/>
          <w:lang w:val="ru-RU"/>
        </w:rPr>
        <w:t xml:space="preserve">квадратных километров или 4,2% </w:t>
      </w:r>
      <w:r w:rsidR="00A14B3F" w:rsidRPr="004F7F2B">
        <w:rPr>
          <w:sz w:val="22"/>
          <w:lang w:val="ru-RU"/>
        </w:rPr>
        <w:t xml:space="preserve">всей </w:t>
      </w:r>
      <w:r w:rsidRPr="004F7F2B">
        <w:rPr>
          <w:sz w:val="22"/>
          <w:lang w:val="ru-RU"/>
        </w:rPr>
        <w:t xml:space="preserve">территории Кыргызстана. Только вокруг Чуйской, Таласской и Ферганской долин есть относительно ровные </w:t>
      </w:r>
      <w:r w:rsidR="00A14B3F" w:rsidRPr="004F7F2B">
        <w:rPr>
          <w:sz w:val="22"/>
          <w:lang w:val="ru-RU"/>
        </w:rPr>
        <w:t>территории</w:t>
      </w:r>
      <w:r w:rsidRPr="004F7F2B">
        <w:rPr>
          <w:sz w:val="22"/>
          <w:lang w:val="ru-RU"/>
        </w:rPr>
        <w:t>, пригодные для крупномасштабного сельского хозяйства.</w:t>
      </w:r>
    </w:p>
    <w:p w14:paraId="2426A9B9" w14:textId="77777777" w:rsidR="003E7A1E" w:rsidRPr="004F7F2B" w:rsidRDefault="003E7A1E" w:rsidP="00C20FBE">
      <w:pPr>
        <w:pStyle w:val="Numberedparagraph"/>
        <w:tabs>
          <w:tab w:val="left" w:pos="90"/>
          <w:tab w:val="left" w:pos="360"/>
        </w:tabs>
        <w:spacing w:after="0"/>
        <w:rPr>
          <w:iCs/>
          <w:sz w:val="22"/>
          <w:szCs w:val="22"/>
          <w:lang w:val="ru-RU"/>
        </w:rPr>
      </w:pPr>
    </w:p>
    <w:p w14:paraId="2CC2AC1D" w14:textId="518B7AAD" w:rsidR="002F2CFD" w:rsidRPr="004F7F2B" w:rsidRDefault="002F2CFD" w:rsidP="00C20FBE">
      <w:pPr>
        <w:pStyle w:val="Numberedparagraph"/>
        <w:tabs>
          <w:tab w:val="left" w:pos="90"/>
          <w:tab w:val="left" w:pos="360"/>
        </w:tabs>
        <w:spacing w:after="0"/>
        <w:rPr>
          <w:sz w:val="22"/>
          <w:lang w:val="ru-RU"/>
        </w:rPr>
      </w:pPr>
      <w:r w:rsidRPr="004F7F2B">
        <w:rPr>
          <w:sz w:val="22"/>
          <w:lang w:val="ru-RU"/>
        </w:rPr>
        <w:t xml:space="preserve">Поскольку высокие пики функционируют как </w:t>
      </w:r>
      <w:r w:rsidR="00C65796">
        <w:rPr>
          <w:sz w:val="22"/>
          <w:lang w:val="ru-RU"/>
        </w:rPr>
        <w:t>поглотители влаги</w:t>
      </w:r>
      <w:r w:rsidRPr="004F7F2B">
        <w:rPr>
          <w:sz w:val="22"/>
          <w:lang w:val="ru-RU"/>
        </w:rPr>
        <w:t xml:space="preserve">, </w:t>
      </w:r>
      <w:r w:rsidR="00A14B3F" w:rsidRPr="004F7F2B">
        <w:rPr>
          <w:sz w:val="22"/>
          <w:lang w:val="ru-RU"/>
        </w:rPr>
        <w:t xml:space="preserve">территория </w:t>
      </w:r>
      <w:r w:rsidRPr="004F7F2B">
        <w:rPr>
          <w:sz w:val="22"/>
          <w:lang w:val="ru-RU"/>
        </w:rPr>
        <w:t>Кыргызстан</w:t>
      </w:r>
      <w:r w:rsidR="00A14B3F" w:rsidRPr="004F7F2B">
        <w:rPr>
          <w:sz w:val="22"/>
          <w:lang w:val="ru-RU"/>
        </w:rPr>
        <w:t>а</w:t>
      </w:r>
      <w:r w:rsidRPr="004F7F2B">
        <w:rPr>
          <w:sz w:val="22"/>
          <w:lang w:val="ru-RU"/>
        </w:rPr>
        <w:t xml:space="preserve"> относительно хорошо </w:t>
      </w:r>
      <w:r w:rsidR="00A14B3F" w:rsidRPr="004F7F2B">
        <w:rPr>
          <w:sz w:val="22"/>
          <w:lang w:val="ru-RU"/>
        </w:rPr>
        <w:t xml:space="preserve">обводнена теми </w:t>
      </w:r>
      <w:r w:rsidRPr="004F7F2B">
        <w:rPr>
          <w:sz w:val="22"/>
          <w:lang w:val="ru-RU"/>
        </w:rPr>
        <w:t xml:space="preserve">потоками, которые </w:t>
      </w:r>
      <w:r w:rsidR="00A14B3F" w:rsidRPr="004F7F2B">
        <w:rPr>
          <w:sz w:val="22"/>
          <w:lang w:val="ru-RU"/>
        </w:rPr>
        <w:t xml:space="preserve">с </w:t>
      </w:r>
      <w:r w:rsidRPr="004F7F2B">
        <w:rPr>
          <w:sz w:val="22"/>
          <w:lang w:val="ru-RU"/>
        </w:rPr>
        <w:t>них</w:t>
      </w:r>
      <w:r w:rsidR="00A14B3F" w:rsidRPr="004F7F2B">
        <w:rPr>
          <w:sz w:val="22"/>
          <w:lang w:val="ru-RU"/>
        </w:rPr>
        <w:t xml:space="preserve"> стекают</w:t>
      </w:r>
      <w:r w:rsidRPr="004F7F2B">
        <w:rPr>
          <w:sz w:val="22"/>
          <w:lang w:val="ru-RU"/>
        </w:rPr>
        <w:t xml:space="preserve">. Однако ни одна из рек Кыргызстана не является судоходной. Большинство </w:t>
      </w:r>
      <w:r w:rsidR="00A940C4" w:rsidRPr="004F7F2B">
        <w:rPr>
          <w:sz w:val="22"/>
          <w:lang w:val="ru-RU"/>
        </w:rPr>
        <w:t>из них представляют собой бурные маловодные потоки</w:t>
      </w:r>
      <w:r w:rsidRPr="004F7F2B">
        <w:rPr>
          <w:sz w:val="22"/>
          <w:lang w:val="ru-RU"/>
        </w:rPr>
        <w:t xml:space="preserve">. Большинство рек Кыргызстана являются притоками Сырдарьи, верховья </w:t>
      </w:r>
      <w:r w:rsidR="00A14B3F" w:rsidRPr="004F7F2B">
        <w:rPr>
          <w:sz w:val="22"/>
          <w:lang w:val="ru-RU"/>
        </w:rPr>
        <w:t xml:space="preserve">которой находятся </w:t>
      </w:r>
      <w:r w:rsidRPr="004F7F2B">
        <w:rPr>
          <w:sz w:val="22"/>
          <w:lang w:val="ru-RU"/>
        </w:rPr>
        <w:t>в западно</w:t>
      </w:r>
      <w:r w:rsidR="00A14B3F" w:rsidRPr="004F7F2B">
        <w:rPr>
          <w:sz w:val="22"/>
          <w:lang w:val="ru-RU"/>
        </w:rPr>
        <w:t>й части</w:t>
      </w:r>
      <w:r w:rsidRPr="004F7F2B">
        <w:rPr>
          <w:sz w:val="22"/>
          <w:lang w:val="ru-RU"/>
        </w:rPr>
        <w:t xml:space="preserve"> Тянь-Шан</w:t>
      </w:r>
      <w:r w:rsidR="00A14B3F" w:rsidRPr="004F7F2B">
        <w:rPr>
          <w:sz w:val="22"/>
          <w:lang w:val="ru-RU"/>
        </w:rPr>
        <w:t>я</w:t>
      </w:r>
      <w:r w:rsidRPr="004F7F2B">
        <w:rPr>
          <w:sz w:val="22"/>
          <w:lang w:val="ru-RU"/>
        </w:rPr>
        <w:t xml:space="preserve"> вдоль границы</w:t>
      </w:r>
      <w:r w:rsidR="00A14B3F" w:rsidRPr="004F7F2B">
        <w:rPr>
          <w:sz w:val="22"/>
          <w:lang w:val="ru-RU"/>
        </w:rPr>
        <w:t xml:space="preserve"> с Китаем</w:t>
      </w:r>
      <w:r w:rsidRPr="004F7F2B">
        <w:rPr>
          <w:sz w:val="22"/>
          <w:lang w:val="ru-RU"/>
        </w:rPr>
        <w:t xml:space="preserve">. Другая большая система стока формирует реку Чуй, которая </w:t>
      </w:r>
      <w:r w:rsidR="00A14B3F" w:rsidRPr="004F7F2B">
        <w:rPr>
          <w:sz w:val="22"/>
          <w:lang w:val="ru-RU"/>
        </w:rPr>
        <w:t xml:space="preserve">начинается </w:t>
      </w:r>
      <w:r w:rsidRPr="004F7F2B">
        <w:rPr>
          <w:sz w:val="22"/>
          <w:lang w:val="ru-RU"/>
        </w:rPr>
        <w:t>в северно</w:t>
      </w:r>
      <w:r w:rsidR="00A14B3F" w:rsidRPr="004F7F2B">
        <w:rPr>
          <w:sz w:val="22"/>
          <w:lang w:val="ru-RU"/>
        </w:rPr>
        <w:t>й части</w:t>
      </w:r>
      <w:r w:rsidRPr="004F7F2B">
        <w:rPr>
          <w:sz w:val="22"/>
          <w:lang w:val="ru-RU"/>
        </w:rPr>
        <w:t xml:space="preserve"> Кыргызстан</w:t>
      </w:r>
      <w:r w:rsidR="00A14B3F" w:rsidRPr="004F7F2B">
        <w:rPr>
          <w:sz w:val="22"/>
          <w:lang w:val="ru-RU"/>
        </w:rPr>
        <w:t>а</w:t>
      </w:r>
      <w:r w:rsidRPr="004F7F2B">
        <w:rPr>
          <w:sz w:val="22"/>
          <w:lang w:val="ru-RU"/>
        </w:rPr>
        <w:t xml:space="preserve">, затем течет на северо-запад и исчезает в пустынях южного Казахстана. </w:t>
      </w:r>
      <w:r w:rsidR="00A14B3F" w:rsidRPr="004F7F2B">
        <w:rPr>
          <w:sz w:val="22"/>
          <w:lang w:val="ru-RU"/>
        </w:rPr>
        <w:t>Ис</w:t>
      </w:r>
      <w:r w:rsidRPr="004F7F2B">
        <w:rPr>
          <w:sz w:val="22"/>
          <w:lang w:val="ru-RU"/>
        </w:rPr>
        <w:t xml:space="preserve">сык-Куль является вторым по величине </w:t>
      </w:r>
      <w:r w:rsidR="00A14B3F" w:rsidRPr="004F7F2B">
        <w:rPr>
          <w:sz w:val="22"/>
          <w:lang w:val="ru-RU"/>
        </w:rPr>
        <w:t xml:space="preserve">(после Аральского моря) </w:t>
      </w:r>
      <w:r w:rsidRPr="004F7F2B">
        <w:rPr>
          <w:sz w:val="22"/>
          <w:lang w:val="ru-RU"/>
        </w:rPr>
        <w:t xml:space="preserve">водоемом в Центральной Азии, </w:t>
      </w:r>
      <w:r w:rsidR="00A14B3F" w:rsidRPr="004F7F2B">
        <w:rPr>
          <w:sz w:val="22"/>
          <w:lang w:val="ru-RU"/>
        </w:rPr>
        <w:t xml:space="preserve">однако площадь </w:t>
      </w:r>
      <w:r w:rsidRPr="004F7F2B">
        <w:rPr>
          <w:sz w:val="22"/>
          <w:lang w:val="ru-RU"/>
        </w:rPr>
        <w:t>солено</w:t>
      </w:r>
      <w:r w:rsidR="00A14B3F" w:rsidRPr="004F7F2B">
        <w:rPr>
          <w:sz w:val="22"/>
          <w:lang w:val="ru-RU"/>
        </w:rPr>
        <w:t>го</w:t>
      </w:r>
      <w:r w:rsidRPr="004F7F2B">
        <w:rPr>
          <w:sz w:val="22"/>
          <w:lang w:val="ru-RU"/>
        </w:rPr>
        <w:t xml:space="preserve"> озер</w:t>
      </w:r>
      <w:r w:rsidR="00A14B3F" w:rsidRPr="004F7F2B">
        <w:rPr>
          <w:sz w:val="22"/>
          <w:lang w:val="ru-RU"/>
        </w:rPr>
        <w:t>а</w:t>
      </w:r>
      <w:r w:rsidRPr="004F7F2B">
        <w:rPr>
          <w:sz w:val="22"/>
          <w:lang w:val="ru-RU"/>
        </w:rPr>
        <w:t xml:space="preserve"> неуклонно сокращается, а его минерал</w:t>
      </w:r>
      <w:r w:rsidR="00A14B3F" w:rsidRPr="004F7F2B">
        <w:rPr>
          <w:sz w:val="22"/>
          <w:lang w:val="ru-RU"/>
        </w:rPr>
        <w:t xml:space="preserve">изация (содержание минеральных веществ) </w:t>
      </w:r>
      <w:r w:rsidRPr="004F7F2B">
        <w:rPr>
          <w:sz w:val="22"/>
          <w:lang w:val="ru-RU"/>
        </w:rPr>
        <w:t>постепенно увеличивается. В Кыргызстане насчитывается около 2000 озер общей площадью 7000 квадратных километров, расположенных</w:t>
      </w:r>
      <w:r w:rsidR="00A14B3F" w:rsidRPr="004F7F2B">
        <w:rPr>
          <w:sz w:val="22"/>
          <w:lang w:val="ru-RU"/>
        </w:rPr>
        <w:t>, в основном,</w:t>
      </w:r>
      <w:r w:rsidRPr="004F7F2B">
        <w:rPr>
          <w:sz w:val="22"/>
          <w:lang w:val="ru-RU"/>
        </w:rPr>
        <w:t xml:space="preserve"> на высотах от 3000 до 4000 метров</w:t>
      </w:r>
      <w:r w:rsidR="00A14B3F" w:rsidRPr="004F7F2B">
        <w:rPr>
          <w:sz w:val="22"/>
          <w:lang w:val="ru-RU"/>
        </w:rPr>
        <w:t xml:space="preserve"> над уровнем моря</w:t>
      </w:r>
      <w:r w:rsidRPr="004F7F2B">
        <w:rPr>
          <w:sz w:val="22"/>
          <w:lang w:val="ru-RU"/>
        </w:rPr>
        <w:t xml:space="preserve">. Однако </w:t>
      </w:r>
      <w:r w:rsidR="00A14B3F" w:rsidRPr="004F7F2B">
        <w:rPr>
          <w:sz w:val="22"/>
          <w:lang w:val="ru-RU"/>
        </w:rPr>
        <w:t xml:space="preserve">лишь </w:t>
      </w:r>
      <w:r w:rsidRPr="004F7F2B">
        <w:rPr>
          <w:sz w:val="22"/>
          <w:lang w:val="ru-RU"/>
        </w:rPr>
        <w:t xml:space="preserve">три </w:t>
      </w:r>
      <w:r w:rsidR="00A14B3F" w:rsidRPr="004F7F2B">
        <w:rPr>
          <w:sz w:val="22"/>
          <w:lang w:val="ru-RU"/>
        </w:rPr>
        <w:t xml:space="preserve">наиболее </w:t>
      </w:r>
      <w:r w:rsidRPr="004F7F2B">
        <w:rPr>
          <w:sz w:val="22"/>
          <w:lang w:val="ru-RU"/>
        </w:rPr>
        <w:t xml:space="preserve">крупных из них занимают более 100 квадратных километров </w:t>
      </w:r>
      <w:r w:rsidR="00A14B3F" w:rsidRPr="004F7F2B">
        <w:rPr>
          <w:sz w:val="22"/>
          <w:lang w:val="ru-RU"/>
        </w:rPr>
        <w:t>(</w:t>
      </w:r>
      <w:r w:rsidRPr="004F7F2B">
        <w:rPr>
          <w:sz w:val="22"/>
          <w:lang w:val="ru-RU"/>
        </w:rPr>
        <w:t>кажд</w:t>
      </w:r>
      <w:r w:rsidR="00A14B3F" w:rsidRPr="004F7F2B">
        <w:rPr>
          <w:sz w:val="22"/>
          <w:lang w:val="ru-RU"/>
        </w:rPr>
        <w:t>ое)</w:t>
      </w:r>
      <w:r w:rsidRPr="004F7F2B">
        <w:rPr>
          <w:sz w:val="22"/>
          <w:lang w:val="ru-RU"/>
        </w:rPr>
        <w:t>. Вторые и третьи по величине озера, Сон</w:t>
      </w:r>
      <w:r w:rsidR="00A14B3F" w:rsidRPr="004F7F2B">
        <w:rPr>
          <w:sz w:val="22"/>
          <w:lang w:val="ru-RU"/>
        </w:rPr>
        <w:t xml:space="preserve">-Куль </w:t>
      </w:r>
      <w:r w:rsidRPr="004F7F2B">
        <w:rPr>
          <w:sz w:val="22"/>
          <w:lang w:val="ru-RU"/>
        </w:rPr>
        <w:t xml:space="preserve">и Чатыр-Куль (последнее из которых также </w:t>
      </w:r>
      <w:r w:rsidR="00A14B3F" w:rsidRPr="004F7F2B">
        <w:rPr>
          <w:sz w:val="22"/>
          <w:lang w:val="ru-RU"/>
        </w:rPr>
        <w:t>является соленым</w:t>
      </w:r>
      <w:r w:rsidRPr="004F7F2B">
        <w:rPr>
          <w:sz w:val="22"/>
          <w:lang w:val="ru-RU"/>
        </w:rPr>
        <w:t>), расположены в бассейне реки Нарын.</w:t>
      </w:r>
    </w:p>
    <w:p w14:paraId="15D23C92" w14:textId="77777777" w:rsidR="00172376" w:rsidRPr="004F7F2B" w:rsidRDefault="00172376" w:rsidP="009967BC">
      <w:pPr>
        <w:pStyle w:val="Numberedparagraph"/>
        <w:tabs>
          <w:tab w:val="left" w:pos="90"/>
          <w:tab w:val="left" w:pos="360"/>
        </w:tabs>
        <w:spacing w:after="0"/>
        <w:rPr>
          <w:iCs/>
          <w:lang w:val="ru-RU"/>
        </w:rPr>
      </w:pPr>
    </w:p>
    <w:p w14:paraId="0EBC66BB" w14:textId="08F8CFF2" w:rsidR="00E13629" w:rsidRPr="004F7F2B" w:rsidRDefault="002F2CFD" w:rsidP="00EB72B2">
      <w:pPr>
        <w:pStyle w:val="Numberedparagraph"/>
        <w:numPr>
          <w:ilvl w:val="2"/>
          <w:numId w:val="2"/>
        </w:numPr>
        <w:tabs>
          <w:tab w:val="left" w:pos="90"/>
          <w:tab w:val="left" w:pos="360"/>
        </w:tabs>
        <w:spacing w:after="0"/>
        <w:ind w:left="0" w:firstLine="0"/>
        <w:rPr>
          <w:i/>
          <w:iCs/>
          <w:sz w:val="22"/>
          <w:szCs w:val="22"/>
          <w:lang w:val="ru-RU"/>
        </w:rPr>
      </w:pPr>
      <w:r w:rsidRPr="004F7F2B">
        <w:rPr>
          <w:i/>
          <w:sz w:val="22"/>
          <w:lang w:val="ru-RU"/>
        </w:rPr>
        <w:t>Гидрология</w:t>
      </w:r>
    </w:p>
    <w:p w14:paraId="38CB4E2C" w14:textId="77777777" w:rsidR="00172376" w:rsidRPr="004F7F2B" w:rsidRDefault="00172376" w:rsidP="00172376">
      <w:pPr>
        <w:pStyle w:val="Numberedparagraph"/>
        <w:tabs>
          <w:tab w:val="left" w:pos="90"/>
          <w:tab w:val="left" w:pos="360"/>
        </w:tabs>
        <w:spacing w:after="0"/>
        <w:rPr>
          <w:sz w:val="22"/>
          <w:szCs w:val="22"/>
          <w:lang w:val="ru-RU"/>
        </w:rPr>
      </w:pPr>
    </w:p>
    <w:p w14:paraId="0363B5F8" w14:textId="4BC3E1DC" w:rsidR="002F2CFD" w:rsidRPr="004F7F2B" w:rsidRDefault="002F2CFD" w:rsidP="00C5048F">
      <w:pPr>
        <w:pStyle w:val="Numberedparagraph"/>
        <w:tabs>
          <w:tab w:val="left" w:pos="90"/>
          <w:tab w:val="left" w:pos="360"/>
        </w:tabs>
        <w:spacing w:after="0"/>
        <w:rPr>
          <w:sz w:val="22"/>
          <w:lang w:val="ru-RU"/>
        </w:rPr>
      </w:pPr>
      <w:r w:rsidRPr="004F7F2B">
        <w:rPr>
          <w:sz w:val="22"/>
          <w:lang w:val="ru-RU"/>
        </w:rPr>
        <w:t>Кыргызская Республика является единственной страной в Центральной Азии, водные ресурсы которой полностью формир</w:t>
      </w:r>
      <w:r w:rsidR="00A14B3F" w:rsidRPr="004F7F2B">
        <w:rPr>
          <w:sz w:val="22"/>
          <w:lang w:val="ru-RU"/>
        </w:rPr>
        <w:t xml:space="preserve">уются </w:t>
      </w:r>
      <w:r w:rsidRPr="004F7F2B">
        <w:rPr>
          <w:sz w:val="22"/>
          <w:lang w:val="ru-RU"/>
        </w:rPr>
        <w:t xml:space="preserve">на ее собственной территории; </w:t>
      </w:r>
      <w:r w:rsidR="00A14B3F" w:rsidRPr="004F7F2B">
        <w:rPr>
          <w:sz w:val="22"/>
          <w:lang w:val="ru-RU"/>
        </w:rPr>
        <w:t xml:space="preserve">этим обусловлены ее </w:t>
      </w:r>
      <w:r w:rsidRPr="004F7F2B">
        <w:rPr>
          <w:sz w:val="22"/>
          <w:lang w:val="ru-RU"/>
        </w:rPr>
        <w:t>гидрологические особенности и преимущества. Кыргызстан обладает значительными ресурсами подземных и поверхностных вод</w:t>
      </w:r>
      <w:r w:rsidR="00A14B3F" w:rsidRPr="004F7F2B">
        <w:rPr>
          <w:sz w:val="22"/>
          <w:lang w:val="ru-RU"/>
        </w:rPr>
        <w:t>,</w:t>
      </w:r>
      <w:r w:rsidRPr="004F7F2B">
        <w:rPr>
          <w:sz w:val="22"/>
          <w:lang w:val="ru-RU"/>
        </w:rPr>
        <w:t xml:space="preserve"> которые расположены в реках, ледниках и вечных снежных массах.</w:t>
      </w:r>
    </w:p>
    <w:p w14:paraId="2A307B8B" w14:textId="77777777" w:rsidR="00C5048F" w:rsidRPr="004F7F2B" w:rsidRDefault="00C5048F" w:rsidP="00C5048F">
      <w:pPr>
        <w:pStyle w:val="Numberedparagraph"/>
        <w:tabs>
          <w:tab w:val="left" w:pos="90"/>
          <w:tab w:val="left" w:pos="360"/>
        </w:tabs>
        <w:spacing w:after="0"/>
        <w:rPr>
          <w:iCs/>
          <w:sz w:val="22"/>
          <w:szCs w:val="22"/>
          <w:lang w:val="ru-RU"/>
        </w:rPr>
      </w:pPr>
    </w:p>
    <w:p w14:paraId="4D94B241" w14:textId="6AC74A24" w:rsidR="002F2CFD" w:rsidRPr="004F7F2B" w:rsidRDefault="002F2CFD" w:rsidP="00C5048F">
      <w:pPr>
        <w:pStyle w:val="Numberedparagraph"/>
        <w:tabs>
          <w:tab w:val="left" w:pos="90"/>
          <w:tab w:val="left" w:pos="360"/>
        </w:tabs>
        <w:spacing w:after="0"/>
        <w:rPr>
          <w:sz w:val="22"/>
          <w:lang w:val="ru-RU"/>
        </w:rPr>
      </w:pPr>
      <w:r w:rsidRPr="004F7F2B">
        <w:rPr>
          <w:sz w:val="22"/>
          <w:lang w:val="ru-RU"/>
        </w:rPr>
        <w:t xml:space="preserve">В стране насчитывается более 3500 рек и ручьев, которые относятся к основным бассейнам </w:t>
      </w:r>
      <w:r w:rsidR="00A14B3F" w:rsidRPr="004F7F2B">
        <w:rPr>
          <w:sz w:val="22"/>
          <w:lang w:val="ru-RU"/>
        </w:rPr>
        <w:t xml:space="preserve">таких </w:t>
      </w:r>
      <w:r w:rsidRPr="004F7F2B">
        <w:rPr>
          <w:sz w:val="22"/>
          <w:lang w:val="ru-RU"/>
        </w:rPr>
        <w:t xml:space="preserve">рек </w:t>
      </w:r>
      <w:r w:rsidR="00A14B3F" w:rsidRPr="004F7F2B">
        <w:rPr>
          <w:sz w:val="22"/>
          <w:lang w:val="ru-RU"/>
        </w:rPr>
        <w:t xml:space="preserve">как </w:t>
      </w:r>
      <w:r w:rsidRPr="004F7F2B">
        <w:rPr>
          <w:sz w:val="22"/>
          <w:lang w:val="ru-RU"/>
        </w:rPr>
        <w:t>Сырдарья, Амударья, Чуй, Талас, Или</w:t>
      </w:r>
      <w:r w:rsidR="00A14B3F" w:rsidRPr="004F7F2B">
        <w:rPr>
          <w:sz w:val="22"/>
          <w:lang w:val="ru-RU"/>
        </w:rPr>
        <w:t xml:space="preserve"> и </w:t>
      </w:r>
      <w:r w:rsidRPr="004F7F2B">
        <w:rPr>
          <w:sz w:val="22"/>
          <w:lang w:val="ru-RU"/>
        </w:rPr>
        <w:t>Тарим</w:t>
      </w:r>
      <w:r w:rsidR="00A14B3F" w:rsidRPr="004F7F2B">
        <w:rPr>
          <w:sz w:val="22"/>
          <w:lang w:val="ru-RU"/>
        </w:rPr>
        <w:t>,</w:t>
      </w:r>
      <w:r w:rsidRPr="004F7F2B">
        <w:rPr>
          <w:sz w:val="22"/>
          <w:lang w:val="ru-RU"/>
        </w:rPr>
        <w:t xml:space="preserve"> </w:t>
      </w:r>
      <w:r w:rsidR="00A14B3F" w:rsidRPr="004F7F2B">
        <w:rPr>
          <w:sz w:val="22"/>
          <w:lang w:val="ru-RU"/>
        </w:rPr>
        <w:t xml:space="preserve">а также к бассейну </w:t>
      </w:r>
      <w:r w:rsidRPr="004F7F2B">
        <w:rPr>
          <w:sz w:val="22"/>
          <w:lang w:val="ru-RU"/>
        </w:rPr>
        <w:t>озер</w:t>
      </w:r>
      <w:r w:rsidR="00A14B3F" w:rsidRPr="004F7F2B">
        <w:rPr>
          <w:sz w:val="22"/>
          <w:lang w:val="ru-RU"/>
        </w:rPr>
        <w:t>а</w:t>
      </w:r>
      <w:r w:rsidRPr="004F7F2B">
        <w:rPr>
          <w:sz w:val="22"/>
          <w:lang w:val="ru-RU"/>
        </w:rPr>
        <w:t xml:space="preserve"> Иссык-Куль. Воды этих рек текут по территории Кыргызской Республики, а затем </w:t>
      </w:r>
      <w:r w:rsidR="00A14B3F" w:rsidRPr="004F7F2B">
        <w:rPr>
          <w:sz w:val="22"/>
          <w:lang w:val="ru-RU"/>
        </w:rPr>
        <w:t xml:space="preserve">уходят </w:t>
      </w:r>
      <w:r w:rsidRPr="004F7F2B">
        <w:rPr>
          <w:sz w:val="22"/>
          <w:lang w:val="ru-RU"/>
        </w:rPr>
        <w:t>в другие страны Центральной Азии.</w:t>
      </w:r>
    </w:p>
    <w:p w14:paraId="250109D0" w14:textId="77777777" w:rsidR="00C5048F" w:rsidRPr="004F7F2B" w:rsidRDefault="00C5048F" w:rsidP="00C5048F">
      <w:pPr>
        <w:pStyle w:val="Numberedparagraph"/>
        <w:tabs>
          <w:tab w:val="left" w:pos="90"/>
          <w:tab w:val="left" w:pos="360"/>
        </w:tabs>
        <w:spacing w:after="0"/>
        <w:rPr>
          <w:iCs/>
          <w:sz w:val="22"/>
          <w:szCs w:val="22"/>
          <w:lang w:val="ru-RU"/>
        </w:rPr>
      </w:pPr>
    </w:p>
    <w:p w14:paraId="038DD0D9" w14:textId="2848F43C" w:rsidR="002F2CFD" w:rsidRPr="004F7F2B" w:rsidRDefault="002F2CFD" w:rsidP="00C5048F">
      <w:pPr>
        <w:pStyle w:val="Numberedparagraph"/>
        <w:tabs>
          <w:tab w:val="left" w:pos="90"/>
          <w:tab w:val="left" w:pos="360"/>
        </w:tabs>
        <w:spacing w:after="0"/>
        <w:rPr>
          <w:sz w:val="22"/>
          <w:lang w:val="ru-RU"/>
        </w:rPr>
      </w:pPr>
      <w:r w:rsidRPr="004F7F2B">
        <w:rPr>
          <w:sz w:val="22"/>
          <w:lang w:val="ru-RU"/>
        </w:rPr>
        <w:t xml:space="preserve">В стране </w:t>
      </w:r>
      <w:r w:rsidR="00A14B3F" w:rsidRPr="004F7F2B">
        <w:rPr>
          <w:sz w:val="22"/>
          <w:lang w:val="ru-RU"/>
        </w:rPr>
        <w:t xml:space="preserve">насчитывается </w:t>
      </w:r>
      <w:r w:rsidRPr="004F7F2B">
        <w:rPr>
          <w:sz w:val="22"/>
          <w:lang w:val="ru-RU"/>
        </w:rPr>
        <w:t>1</w:t>
      </w:r>
      <w:r w:rsidR="00D3613F" w:rsidRPr="004F7F2B">
        <w:rPr>
          <w:sz w:val="22"/>
          <w:lang w:val="ru-RU"/>
        </w:rPr>
        <w:t> </w:t>
      </w:r>
      <w:r w:rsidRPr="004F7F2B">
        <w:rPr>
          <w:sz w:val="22"/>
          <w:lang w:val="ru-RU"/>
        </w:rPr>
        <w:t>923 озера. Запас</w:t>
      </w:r>
      <w:r w:rsidR="00D3613F" w:rsidRPr="004F7F2B">
        <w:rPr>
          <w:sz w:val="22"/>
          <w:lang w:val="ru-RU"/>
        </w:rPr>
        <w:t>ы</w:t>
      </w:r>
      <w:r w:rsidRPr="004F7F2B">
        <w:rPr>
          <w:sz w:val="22"/>
          <w:lang w:val="ru-RU"/>
        </w:rPr>
        <w:t xml:space="preserve"> воды в </w:t>
      </w:r>
      <w:r w:rsidR="00D3613F" w:rsidRPr="004F7F2B">
        <w:rPr>
          <w:sz w:val="22"/>
          <w:lang w:val="ru-RU"/>
        </w:rPr>
        <w:t xml:space="preserve">этих </w:t>
      </w:r>
      <w:r w:rsidRPr="004F7F2B">
        <w:rPr>
          <w:sz w:val="22"/>
          <w:lang w:val="ru-RU"/>
        </w:rPr>
        <w:t>озерах оценива</w:t>
      </w:r>
      <w:r w:rsidR="00D3613F" w:rsidRPr="004F7F2B">
        <w:rPr>
          <w:sz w:val="22"/>
          <w:lang w:val="ru-RU"/>
        </w:rPr>
        <w:t>ю</w:t>
      </w:r>
      <w:r w:rsidRPr="004F7F2B">
        <w:rPr>
          <w:sz w:val="22"/>
          <w:lang w:val="ru-RU"/>
        </w:rPr>
        <w:t>тся в 1</w:t>
      </w:r>
      <w:r w:rsidR="00D3613F" w:rsidRPr="004F7F2B">
        <w:rPr>
          <w:sz w:val="22"/>
          <w:lang w:val="ru-RU"/>
        </w:rPr>
        <w:t> </w:t>
      </w:r>
      <w:r w:rsidRPr="004F7F2B">
        <w:rPr>
          <w:sz w:val="22"/>
          <w:lang w:val="ru-RU"/>
        </w:rPr>
        <w:t xml:space="preserve">745 куб. </w:t>
      </w:r>
      <w:r w:rsidR="00D3613F" w:rsidRPr="004F7F2B">
        <w:rPr>
          <w:sz w:val="22"/>
          <w:lang w:val="ru-RU"/>
        </w:rPr>
        <w:t>км</w:t>
      </w:r>
      <w:r w:rsidRPr="004F7F2B">
        <w:rPr>
          <w:sz w:val="22"/>
          <w:lang w:val="ru-RU"/>
        </w:rPr>
        <w:t xml:space="preserve"> или около 71% </w:t>
      </w:r>
      <w:r w:rsidR="00D3613F" w:rsidRPr="004F7F2B">
        <w:rPr>
          <w:sz w:val="22"/>
          <w:lang w:val="ru-RU"/>
        </w:rPr>
        <w:t xml:space="preserve">всего </w:t>
      </w:r>
      <w:r w:rsidRPr="004F7F2B">
        <w:rPr>
          <w:sz w:val="22"/>
          <w:lang w:val="ru-RU"/>
        </w:rPr>
        <w:t>национального запаса воды. Крупнейшие озера</w:t>
      </w:r>
      <w:r w:rsidR="00DD31F1" w:rsidRPr="004F7F2B">
        <w:rPr>
          <w:sz w:val="22"/>
          <w:lang w:val="ru-RU"/>
        </w:rPr>
        <w:t xml:space="preserve"> – </w:t>
      </w:r>
      <w:r w:rsidRPr="004F7F2B">
        <w:rPr>
          <w:sz w:val="22"/>
          <w:lang w:val="ru-RU"/>
        </w:rPr>
        <w:t xml:space="preserve">Иссык-Куль, Сон-Куль, Чатыр-Куль и Сары-Челек </w:t>
      </w:r>
      <w:r w:rsidR="00D3613F" w:rsidRPr="004F7F2B">
        <w:rPr>
          <w:sz w:val="22"/>
          <w:lang w:val="ru-RU"/>
        </w:rPr>
        <w:t xml:space="preserve">– </w:t>
      </w:r>
      <w:r w:rsidRPr="004F7F2B">
        <w:rPr>
          <w:sz w:val="22"/>
          <w:lang w:val="ru-RU"/>
        </w:rPr>
        <w:t>расположены в закрытых бассейнах. Все остальные озера находятся в бассейне реки Сырдарья. Сам</w:t>
      </w:r>
      <w:r w:rsidR="00D3613F" w:rsidRPr="004F7F2B">
        <w:rPr>
          <w:sz w:val="22"/>
          <w:lang w:val="ru-RU"/>
        </w:rPr>
        <w:t>ым</w:t>
      </w:r>
      <w:r w:rsidRPr="004F7F2B">
        <w:rPr>
          <w:sz w:val="22"/>
          <w:lang w:val="ru-RU"/>
        </w:rPr>
        <w:t xml:space="preserve"> больш</w:t>
      </w:r>
      <w:r w:rsidR="00D3613F" w:rsidRPr="004F7F2B">
        <w:rPr>
          <w:sz w:val="22"/>
          <w:lang w:val="ru-RU"/>
        </w:rPr>
        <w:t>им</w:t>
      </w:r>
      <w:r w:rsidRPr="004F7F2B">
        <w:rPr>
          <w:sz w:val="22"/>
          <w:lang w:val="ru-RU"/>
        </w:rPr>
        <w:t xml:space="preserve"> </w:t>
      </w:r>
      <w:r w:rsidR="00D3613F" w:rsidRPr="004F7F2B">
        <w:rPr>
          <w:sz w:val="22"/>
          <w:lang w:val="ru-RU"/>
        </w:rPr>
        <w:t xml:space="preserve">бессточным </w:t>
      </w:r>
      <w:r w:rsidRPr="004F7F2B">
        <w:rPr>
          <w:sz w:val="22"/>
          <w:lang w:val="ru-RU"/>
        </w:rPr>
        <w:t>горн</w:t>
      </w:r>
      <w:r w:rsidR="00D3613F" w:rsidRPr="004F7F2B">
        <w:rPr>
          <w:sz w:val="22"/>
          <w:lang w:val="ru-RU"/>
        </w:rPr>
        <w:t>ым</w:t>
      </w:r>
      <w:r w:rsidRPr="004F7F2B">
        <w:rPr>
          <w:sz w:val="22"/>
          <w:lang w:val="ru-RU"/>
        </w:rPr>
        <w:t xml:space="preserve"> озеро</w:t>
      </w:r>
      <w:r w:rsidR="00D3613F" w:rsidRPr="004F7F2B">
        <w:rPr>
          <w:sz w:val="22"/>
          <w:lang w:val="ru-RU"/>
        </w:rPr>
        <w:t xml:space="preserve">м является </w:t>
      </w:r>
      <w:r w:rsidRPr="004F7F2B">
        <w:rPr>
          <w:sz w:val="22"/>
          <w:lang w:val="ru-RU"/>
        </w:rPr>
        <w:t>Иссык-Куль</w:t>
      </w:r>
      <w:r w:rsidR="00D3613F" w:rsidRPr="004F7F2B">
        <w:rPr>
          <w:sz w:val="22"/>
          <w:lang w:val="ru-RU"/>
        </w:rPr>
        <w:t>,</w:t>
      </w:r>
      <w:r w:rsidRPr="004F7F2B">
        <w:rPr>
          <w:sz w:val="22"/>
          <w:lang w:val="ru-RU"/>
        </w:rPr>
        <w:t xml:space="preserve"> объем</w:t>
      </w:r>
      <w:r w:rsidR="00D3613F" w:rsidRPr="004F7F2B">
        <w:rPr>
          <w:sz w:val="22"/>
          <w:lang w:val="ru-RU"/>
        </w:rPr>
        <w:t xml:space="preserve"> которого составляет</w:t>
      </w:r>
      <w:r w:rsidRPr="004F7F2B">
        <w:rPr>
          <w:sz w:val="22"/>
          <w:lang w:val="ru-RU"/>
        </w:rPr>
        <w:t xml:space="preserve"> 1</w:t>
      </w:r>
      <w:r w:rsidR="00D3613F" w:rsidRPr="004F7F2B">
        <w:rPr>
          <w:sz w:val="22"/>
          <w:lang w:val="ru-RU"/>
        </w:rPr>
        <w:t> </w:t>
      </w:r>
      <w:r w:rsidRPr="004F7F2B">
        <w:rPr>
          <w:sz w:val="22"/>
          <w:lang w:val="ru-RU"/>
        </w:rPr>
        <w:t>738</w:t>
      </w:r>
      <w:r w:rsidR="00D3613F" w:rsidRPr="004F7F2B">
        <w:rPr>
          <w:sz w:val="22"/>
          <w:lang w:val="ru-RU"/>
        </w:rPr>
        <w:t xml:space="preserve"> </w:t>
      </w:r>
      <w:r w:rsidRPr="004F7F2B">
        <w:rPr>
          <w:sz w:val="22"/>
          <w:lang w:val="ru-RU"/>
        </w:rPr>
        <w:t xml:space="preserve">куб. </w:t>
      </w:r>
      <w:r w:rsidR="00D3613F" w:rsidRPr="004F7F2B">
        <w:rPr>
          <w:sz w:val="22"/>
          <w:lang w:val="ru-RU"/>
        </w:rPr>
        <w:t>км</w:t>
      </w:r>
      <w:r w:rsidRPr="004F7F2B">
        <w:rPr>
          <w:sz w:val="22"/>
          <w:lang w:val="ru-RU"/>
        </w:rPr>
        <w:t>.</w:t>
      </w:r>
      <w:r w:rsidR="00D3613F" w:rsidRPr="004F7F2B">
        <w:rPr>
          <w:sz w:val="22"/>
          <w:lang w:val="ru-RU"/>
        </w:rPr>
        <w:t>,</w:t>
      </w:r>
      <w:r w:rsidRPr="004F7F2B">
        <w:rPr>
          <w:sz w:val="22"/>
          <w:lang w:val="ru-RU"/>
        </w:rPr>
        <w:t xml:space="preserve"> </w:t>
      </w:r>
      <w:r w:rsidR="00D3613F" w:rsidRPr="004F7F2B">
        <w:rPr>
          <w:sz w:val="22"/>
          <w:lang w:val="ru-RU"/>
        </w:rPr>
        <w:t xml:space="preserve">а </w:t>
      </w:r>
      <w:r w:rsidRPr="004F7F2B">
        <w:rPr>
          <w:sz w:val="22"/>
          <w:lang w:val="ru-RU"/>
        </w:rPr>
        <w:t xml:space="preserve">площадь поверхности </w:t>
      </w:r>
      <w:r w:rsidR="00D3613F" w:rsidRPr="004F7F2B">
        <w:rPr>
          <w:sz w:val="22"/>
          <w:lang w:val="ru-RU"/>
        </w:rPr>
        <w:t xml:space="preserve">– </w:t>
      </w:r>
      <w:r w:rsidRPr="004F7F2B">
        <w:rPr>
          <w:sz w:val="22"/>
          <w:lang w:val="ru-RU"/>
        </w:rPr>
        <w:t>6</w:t>
      </w:r>
      <w:r w:rsidR="00D3613F" w:rsidRPr="004F7F2B">
        <w:rPr>
          <w:sz w:val="22"/>
          <w:lang w:val="ru-RU"/>
        </w:rPr>
        <w:t> </w:t>
      </w:r>
      <w:r w:rsidRPr="004F7F2B">
        <w:rPr>
          <w:sz w:val="22"/>
          <w:lang w:val="ru-RU"/>
        </w:rPr>
        <w:t>236</w:t>
      </w:r>
      <w:r w:rsidR="00D3613F" w:rsidRPr="004F7F2B">
        <w:rPr>
          <w:sz w:val="22"/>
          <w:lang w:val="ru-RU"/>
        </w:rPr>
        <w:t xml:space="preserve"> </w:t>
      </w:r>
      <w:r w:rsidRPr="004F7F2B">
        <w:rPr>
          <w:sz w:val="22"/>
          <w:lang w:val="ru-RU"/>
        </w:rPr>
        <w:t>кв. км.</w:t>
      </w:r>
      <w:r w:rsidR="00D3613F" w:rsidRPr="004F7F2B">
        <w:rPr>
          <w:sz w:val="22"/>
          <w:lang w:val="ru-RU"/>
        </w:rPr>
        <w:t>;</w:t>
      </w:r>
      <w:r w:rsidRPr="004F7F2B">
        <w:rPr>
          <w:sz w:val="22"/>
          <w:lang w:val="ru-RU"/>
        </w:rPr>
        <w:t xml:space="preserve"> это является мощным </w:t>
      </w:r>
      <w:r w:rsidR="00D3613F" w:rsidRPr="004F7F2B">
        <w:rPr>
          <w:sz w:val="22"/>
          <w:lang w:val="ru-RU"/>
        </w:rPr>
        <w:t xml:space="preserve">климатическим </w:t>
      </w:r>
      <w:r w:rsidRPr="004F7F2B">
        <w:rPr>
          <w:sz w:val="22"/>
          <w:lang w:val="ru-RU"/>
        </w:rPr>
        <w:t xml:space="preserve">фактором </w:t>
      </w:r>
      <w:r w:rsidR="00D3613F" w:rsidRPr="004F7F2B">
        <w:rPr>
          <w:sz w:val="22"/>
          <w:lang w:val="ru-RU"/>
        </w:rPr>
        <w:t xml:space="preserve">на территории </w:t>
      </w:r>
      <w:r w:rsidRPr="004F7F2B">
        <w:rPr>
          <w:sz w:val="22"/>
          <w:lang w:val="ru-RU"/>
        </w:rPr>
        <w:t>все</w:t>
      </w:r>
      <w:r w:rsidR="00D3613F" w:rsidRPr="004F7F2B">
        <w:rPr>
          <w:sz w:val="22"/>
          <w:lang w:val="ru-RU"/>
        </w:rPr>
        <w:t>го</w:t>
      </w:r>
      <w:r w:rsidRPr="004F7F2B">
        <w:rPr>
          <w:sz w:val="22"/>
          <w:lang w:val="ru-RU"/>
        </w:rPr>
        <w:t xml:space="preserve"> </w:t>
      </w:r>
      <w:r w:rsidR="00D3613F" w:rsidRPr="004F7F2B">
        <w:rPr>
          <w:sz w:val="22"/>
          <w:lang w:val="ru-RU"/>
        </w:rPr>
        <w:t xml:space="preserve">озерного </w:t>
      </w:r>
      <w:r w:rsidRPr="004F7F2B">
        <w:rPr>
          <w:sz w:val="22"/>
          <w:lang w:val="ru-RU"/>
        </w:rPr>
        <w:t>бассейн</w:t>
      </w:r>
      <w:r w:rsidR="00D3613F" w:rsidRPr="004F7F2B">
        <w:rPr>
          <w:sz w:val="22"/>
          <w:lang w:val="ru-RU"/>
        </w:rPr>
        <w:t>а</w:t>
      </w:r>
      <w:r w:rsidRPr="004F7F2B">
        <w:rPr>
          <w:sz w:val="22"/>
          <w:lang w:val="ru-RU"/>
        </w:rPr>
        <w:t>.</w:t>
      </w:r>
    </w:p>
    <w:p w14:paraId="76BD4869" w14:textId="77777777" w:rsidR="00570AE2" w:rsidRPr="004F7F2B" w:rsidRDefault="00570AE2" w:rsidP="00570AE2">
      <w:pPr>
        <w:pStyle w:val="Numberedparagraph"/>
        <w:tabs>
          <w:tab w:val="left" w:pos="90"/>
          <w:tab w:val="left" w:pos="360"/>
        </w:tabs>
        <w:spacing w:after="0"/>
        <w:rPr>
          <w:iCs/>
          <w:sz w:val="22"/>
          <w:szCs w:val="22"/>
          <w:lang w:val="ru-RU"/>
        </w:rPr>
      </w:pPr>
    </w:p>
    <w:p w14:paraId="1D6A99B5" w14:textId="52E78CB8" w:rsidR="00570AE2" w:rsidRPr="004F7F2B" w:rsidRDefault="002F2CFD" w:rsidP="00EB72B2">
      <w:pPr>
        <w:pStyle w:val="Numberedparagraph"/>
        <w:numPr>
          <w:ilvl w:val="2"/>
          <w:numId w:val="2"/>
        </w:numPr>
        <w:tabs>
          <w:tab w:val="left" w:pos="90"/>
          <w:tab w:val="left" w:pos="360"/>
        </w:tabs>
        <w:spacing w:after="0"/>
        <w:ind w:left="0" w:firstLine="0"/>
        <w:rPr>
          <w:i/>
          <w:iCs/>
          <w:sz w:val="22"/>
          <w:szCs w:val="22"/>
          <w:lang w:val="ru-RU"/>
        </w:rPr>
      </w:pPr>
      <w:r w:rsidRPr="004F7F2B">
        <w:rPr>
          <w:i/>
          <w:sz w:val="22"/>
          <w:lang w:val="ru-RU"/>
        </w:rPr>
        <w:t>Почвы и геология</w:t>
      </w:r>
    </w:p>
    <w:p w14:paraId="180E6156" w14:textId="77777777" w:rsidR="00393760" w:rsidRPr="004F7F2B" w:rsidRDefault="00393760" w:rsidP="00393760">
      <w:pPr>
        <w:pStyle w:val="Numberedparagraph"/>
        <w:tabs>
          <w:tab w:val="left" w:pos="90"/>
          <w:tab w:val="left" w:pos="360"/>
        </w:tabs>
        <w:spacing w:after="0"/>
        <w:rPr>
          <w:i/>
          <w:iCs/>
          <w:sz w:val="22"/>
          <w:szCs w:val="22"/>
          <w:lang w:val="ru-RU"/>
        </w:rPr>
      </w:pPr>
    </w:p>
    <w:p w14:paraId="7C207BE6" w14:textId="6A16AA80" w:rsidR="002F2CFD" w:rsidRPr="004F7F2B" w:rsidRDefault="002F2CFD" w:rsidP="00201699">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Одной из наиболее отличительных черт геологического строения Кыргызского Тянь-Шаня является наличие двух мегакомплексов составляющих его пород. Нижний из них представлен сильно </w:t>
      </w:r>
      <w:r w:rsidR="00D3613F" w:rsidRPr="004F7F2B">
        <w:rPr>
          <w:rFonts w:ascii="Times New Roman" w:hAnsi="Times New Roman"/>
          <w:color w:val="auto"/>
          <w:sz w:val="22"/>
          <w:lang w:val="ru-RU"/>
        </w:rPr>
        <w:t xml:space="preserve">дислоцированным </w:t>
      </w:r>
      <w:r w:rsidRPr="004F7F2B">
        <w:rPr>
          <w:rFonts w:ascii="Times New Roman" w:hAnsi="Times New Roman"/>
          <w:color w:val="auto"/>
          <w:sz w:val="22"/>
          <w:lang w:val="ru-RU"/>
        </w:rPr>
        <w:t>разнообразием осадочных, магматических и метаморфических пород палеозо</w:t>
      </w:r>
      <w:r w:rsidR="00D3613F" w:rsidRPr="004F7F2B">
        <w:rPr>
          <w:rFonts w:ascii="Times New Roman" w:hAnsi="Times New Roman"/>
          <w:color w:val="auto"/>
          <w:sz w:val="22"/>
          <w:lang w:val="ru-RU"/>
        </w:rPr>
        <w:t>йской</w:t>
      </w:r>
      <w:r w:rsidRPr="004F7F2B">
        <w:rPr>
          <w:rFonts w:ascii="Times New Roman" w:hAnsi="Times New Roman"/>
          <w:color w:val="auto"/>
          <w:sz w:val="22"/>
          <w:lang w:val="ru-RU"/>
        </w:rPr>
        <w:t xml:space="preserve"> и допалеозо</w:t>
      </w:r>
      <w:r w:rsidR="00D3613F" w:rsidRPr="004F7F2B">
        <w:rPr>
          <w:rFonts w:ascii="Times New Roman" w:hAnsi="Times New Roman"/>
          <w:color w:val="auto"/>
          <w:sz w:val="22"/>
          <w:lang w:val="ru-RU"/>
        </w:rPr>
        <w:t>йской эры</w:t>
      </w:r>
      <w:r w:rsidRPr="004F7F2B">
        <w:rPr>
          <w:rFonts w:ascii="Times New Roman" w:hAnsi="Times New Roman"/>
          <w:color w:val="auto"/>
          <w:sz w:val="22"/>
          <w:lang w:val="ru-RU"/>
        </w:rPr>
        <w:t>, а верхний состоит из слабо метаморфизованных</w:t>
      </w:r>
      <w:r w:rsidR="00D3613F" w:rsidRPr="004F7F2B">
        <w:rPr>
          <w:rFonts w:ascii="Times New Roman" w:hAnsi="Times New Roman"/>
          <w:color w:val="auto"/>
          <w:sz w:val="22"/>
          <w:lang w:val="ru-RU"/>
        </w:rPr>
        <w:t>,</w:t>
      </w:r>
      <w:r w:rsidRPr="004F7F2B">
        <w:rPr>
          <w:rFonts w:ascii="Times New Roman" w:hAnsi="Times New Roman"/>
          <w:color w:val="auto"/>
          <w:sz w:val="22"/>
          <w:lang w:val="ru-RU"/>
        </w:rPr>
        <w:t xml:space="preserve"> преимущественно континентальных</w:t>
      </w:r>
      <w:r w:rsidR="00D3613F" w:rsidRPr="004F7F2B">
        <w:rPr>
          <w:rFonts w:ascii="Times New Roman" w:hAnsi="Times New Roman"/>
          <w:color w:val="auto"/>
          <w:sz w:val="22"/>
          <w:lang w:val="ru-RU"/>
        </w:rPr>
        <w:t>,</w:t>
      </w:r>
      <w:r w:rsidRPr="004F7F2B">
        <w:rPr>
          <w:rFonts w:ascii="Times New Roman" w:hAnsi="Times New Roman"/>
          <w:color w:val="auto"/>
          <w:sz w:val="22"/>
          <w:lang w:val="ru-RU"/>
        </w:rPr>
        <w:t xml:space="preserve"> осадочных мезозойских и кайнозойских слоев. Слои нижнего мегакомплекса состоят из многочисленных хребтов Тянь-Шаня и основания межгорных котловин, а кайнозойские отложения заполняют межгорные котловины и предгорья. </w:t>
      </w:r>
      <w:r w:rsidR="00D3613F" w:rsidRPr="004F7F2B">
        <w:rPr>
          <w:rFonts w:ascii="Times New Roman" w:hAnsi="Times New Roman"/>
          <w:color w:val="auto"/>
          <w:sz w:val="22"/>
          <w:lang w:val="ru-RU"/>
        </w:rPr>
        <w:t>Горообразующая</w:t>
      </w:r>
      <w:r w:rsidRPr="004F7F2B">
        <w:rPr>
          <w:rFonts w:ascii="Times New Roman" w:hAnsi="Times New Roman"/>
          <w:color w:val="auto"/>
          <w:sz w:val="22"/>
          <w:lang w:val="ru-RU"/>
        </w:rPr>
        <w:t xml:space="preserve"> система </w:t>
      </w:r>
      <w:r w:rsidRPr="004F7F2B">
        <w:rPr>
          <w:rFonts w:ascii="Times New Roman" w:hAnsi="Times New Roman"/>
          <w:color w:val="auto"/>
          <w:sz w:val="22"/>
          <w:lang w:val="ru-RU"/>
        </w:rPr>
        <w:lastRenderedPageBreak/>
        <w:t>делит территорию Кыргызстана на три части: Северный, Средний и Южный Тянь-Шань. Ошская область относится к Южному Тянь-Шаню.</w:t>
      </w:r>
    </w:p>
    <w:p w14:paraId="0E24001E" w14:textId="77777777" w:rsidR="00201699" w:rsidRPr="004F7F2B" w:rsidRDefault="00201699" w:rsidP="00201699">
      <w:pPr>
        <w:pStyle w:val="Default"/>
        <w:jc w:val="both"/>
        <w:rPr>
          <w:rFonts w:ascii="Times New Roman" w:hAnsi="Times New Roman" w:cs="Times New Roman"/>
          <w:color w:val="auto"/>
          <w:sz w:val="22"/>
          <w:szCs w:val="22"/>
          <w:lang w:val="ru-RU"/>
        </w:rPr>
      </w:pPr>
    </w:p>
    <w:p w14:paraId="3FBCE5CB" w14:textId="440B0D5C" w:rsidR="002F2CFD" w:rsidRPr="004F7F2B" w:rsidRDefault="002F2CFD" w:rsidP="00201699">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Герцинская система </w:t>
      </w:r>
      <w:r w:rsidR="00D3613F" w:rsidRPr="004F7F2B">
        <w:rPr>
          <w:rFonts w:ascii="Times New Roman" w:hAnsi="Times New Roman"/>
          <w:color w:val="auto"/>
          <w:sz w:val="22"/>
          <w:lang w:val="ru-RU"/>
        </w:rPr>
        <w:t xml:space="preserve">складок </w:t>
      </w:r>
      <w:r w:rsidRPr="004F7F2B">
        <w:rPr>
          <w:rFonts w:ascii="Times New Roman" w:hAnsi="Times New Roman"/>
          <w:color w:val="auto"/>
          <w:sz w:val="22"/>
          <w:lang w:val="ru-RU"/>
        </w:rPr>
        <w:t xml:space="preserve">Южного Тянь-Шаня расположена к югу от складчатых структур Среднего Тянь-Шаня. Система складок Южного Тянь-Шаня относится к осадочным и вулканическим пластам среднего и верхнего палеозоя. Нижнепалеозойские и докембрийские породы составляют основу герцинских складчатых комплексов. Большинство выходов нижнепалеозойских отложений представляют собой известняк, </w:t>
      </w:r>
      <w:r w:rsidR="00D3613F" w:rsidRPr="004F7F2B">
        <w:rPr>
          <w:rFonts w:ascii="Times New Roman" w:hAnsi="Times New Roman"/>
          <w:color w:val="auto"/>
          <w:sz w:val="22"/>
          <w:lang w:val="ru-RU"/>
        </w:rPr>
        <w:t>роговик (плотная кремнистая порода из халцедона опала органического или осадочного происхождения)</w:t>
      </w:r>
      <w:r w:rsidRPr="004F7F2B">
        <w:rPr>
          <w:rFonts w:ascii="Times New Roman" w:hAnsi="Times New Roman"/>
          <w:color w:val="auto"/>
          <w:sz w:val="22"/>
          <w:lang w:val="ru-RU"/>
        </w:rPr>
        <w:t>, глину и кремнистые сланцы, песчаники, содержащие окаменелости кембрия и ордовика.</w:t>
      </w:r>
    </w:p>
    <w:p w14:paraId="2AB16E11" w14:textId="77777777" w:rsidR="00201699" w:rsidRPr="004F7F2B" w:rsidRDefault="00201699" w:rsidP="00201699">
      <w:pPr>
        <w:pStyle w:val="Default"/>
        <w:jc w:val="both"/>
        <w:rPr>
          <w:rFonts w:ascii="Times New Roman" w:hAnsi="Times New Roman" w:cs="Times New Roman"/>
          <w:color w:val="auto"/>
          <w:sz w:val="22"/>
          <w:szCs w:val="22"/>
          <w:lang w:val="ru-RU"/>
        </w:rPr>
      </w:pPr>
    </w:p>
    <w:p w14:paraId="2AE5E358" w14:textId="69885183" w:rsidR="002F2CFD" w:rsidRPr="004F7F2B" w:rsidRDefault="002F2CFD" w:rsidP="00201699">
      <w:pPr>
        <w:pStyle w:val="Default"/>
        <w:jc w:val="both"/>
        <w:rPr>
          <w:rFonts w:ascii="Times New Roman" w:hAnsi="Times New Roman"/>
          <w:color w:val="auto"/>
          <w:sz w:val="22"/>
          <w:lang w:val="ru-RU"/>
        </w:rPr>
      </w:pPr>
      <w:r w:rsidRPr="004F7F2B">
        <w:rPr>
          <w:rFonts w:ascii="Times New Roman" w:hAnsi="Times New Roman"/>
          <w:color w:val="auto"/>
          <w:sz w:val="22"/>
          <w:lang w:val="ru-RU"/>
        </w:rPr>
        <w:t>В нижних частях области на высоте 900</w:t>
      </w:r>
      <w:r w:rsidR="00D3613F" w:rsidRPr="004F7F2B">
        <w:rPr>
          <w:rFonts w:ascii="Times New Roman" w:hAnsi="Times New Roman"/>
          <w:color w:val="auto"/>
          <w:sz w:val="22"/>
          <w:lang w:val="ru-RU"/>
        </w:rPr>
        <w:t>-</w:t>
      </w:r>
      <w:r w:rsidRPr="004F7F2B">
        <w:rPr>
          <w:rFonts w:ascii="Times New Roman" w:hAnsi="Times New Roman"/>
          <w:color w:val="auto"/>
          <w:sz w:val="22"/>
          <w:lang w:val="ru-RU"/>
        </w:rPr>
        <w:t>1500 м</w:t>
      </w:r>
      <w:r w:rsidR="00D3613F" w:rsidRPr="004F7F2B">
        <w:rPr>
          <w:rFonts w:ascii="Times New Roman" w:hAnsi="Times New Roman"/>
          <w:color w:val="auto"/>
          <w:sz w:val="22"/>
          <w:lang w:val="ru-RU"/>
        </w:rPr>
        <w:t>етров</w:t>
      </w:r>
      <w:r w:rsidRPr="004F7F2B">
        <w:rPr>
          <w:rFonts w:ascii="Times New Roman" w:hAnsi="Times New Roman"/>
          <w:color w:val="auto"/>
          <w:sz w:val="22"/>
          <w:lang w:val="ru-RU"/>
        </w:rPr>
        <w:t xml:space="preserve"> над уровнем моря имеются серые почвы (светлые, темные и типичные). На высотах 1500-3000 </w:t>
      </w:r>
      <w:r w:rsidR="00D3613F" w:rsidRPr="004F7F2B">
        <w:rPr>
          <w:rFonts w:ascii="Times New Roman" w:hAnsi="Times New Roman"/>
          <w:color w:val="auto"/>
          <w:sz w:val="22"/>
          <w:lang w:val="ru-RU"/>
        </w:rPr>
        <w:t>метров</w:t>
      </w:r>
      <w:r w:rsidRPr="004F7F2B">
        <w:rPr>
          <w:rFonts w:ascii="Times New Roman" w:hAnsi="Times New Roman"/>
          <w:color w:val="auto"/>
          <w:sz w:val="22"/>
          <w:lang w:val="ru-RU"/>
        </w:rPr>
        <w:t xml:space="preserve"> над уровнем моря существуют различные подтипы бурой почвы (типичная карбонатная), а в более влажных районах под еловыми лесами имеются темно-коричневые выщелоченные почвы. В субальпийском поясе встречаются лугово-степные и горно-луговые почвы.</w:t>
      </w:r>
    </w:p>
    <w:p w14:paraId="5C1ABB1B" w14:textId="77777777" w:rsidR="00201699" w:rsidRPr="004F7F2B" w:rsidRDefault="00201699" w:rsidP="00201699">
      <w:pPr>
        <w:pStyle w:val="Default"/>
        <w:jc w:val="both"/>
        <w:rPr>
          <w:rFonts w:ascii="Times New Roman" w:hAnsi="Times New Roman" w:cs="Times New Roman"/>
          <w:color w:val="auto"/>
          <w:sz w:val="22"/>
          <w:szCs w:val="22"/>
          <w:lang w:val="ru-RU"/>
        </w:rPr>
      </w:pPr>
    </w:p>
    <w:p w14:paraId="278CEA4F" w14:textId="7AB8E8B2" w:rsidR="009658AD" w:rsidRPr="004F7F2B" w:rsidRDefault="009434F7" w:rsidP="00EB72B2">
      <w:pPr>
        <w:pStyle w:val="a8"/>
        <w:numPr>
          <w:ilvl w:val="1"/>
          <w:numId w:val="2"/>
        </w:numPr>
        <w:spacing w:after="0" w:line="240" w:lineRule="auto"/>
        <w:ind w:left="0" w:firstLine="0"/>
        <w:jc w:val="both"/>
        <w:outlineLvl w:val="1"/>
        <w:rPr>
          <w:rFonts w:ascii="Times New Roman" w:hAnsi="Times New Roman" w:cs="Times New Roman"/>
          <w:b/>
          <w:lang w:val="ru-RU"/>
        </w:rPr>
      </w:pPr>
      <w:bookmarkStart w:id="33" w:name="_Toc26193046"/>
      <w:r w:rsidRPr="004F7F2B">
        <w:rPr>
          <w:rFonts w:ascii="Times New Roman" w:hAnsi="Times New Roman"/>
          <w:b/>
          <w:lang w:val="ru-RU"/>
        </w:rPr>
        <w:t>Землепользование</w:t>
      </w:r>
      <w:bookmarkEnd w:id="33"/>
    </w:p>
    <w:p w14:paraId="22C3E74E" w14:textId="77777777" w:rsidR="00393760" w:rsidRPr="004F7F2B" w:rsidRDefault="00393760" w:rsidP="00D377D8">
      <w:pPr>
        <w:rPr>
          <w:lang w:val="ru-RU"/>
        </w:rPr>
      </w:pPr>
    </w:p>
    <w:p w14:paraId="2C43948A" w14:textId="02820363" w:rsidR="009434F7" w:rsidRPr="004F7F2B" w:rsidRDefault="009434F7" w:rsidP="00D1557F">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Пятьдесят шесть процентов всей </w:t>
      </w:r>
      <w:r w:rsidR="00D3613F" w:rsidRPr="004F7F2B">
        <w:rPr>
          <w:rFonts w:ascii="Times New Roman" w:hAnsi="Times New Roman"/>
          <w:color w:val="auto"/>
          <w:sz w:val="22"/>
          <w:lang w:val="ru-RU"/>
        </w:rPr>
        <w:t xml:space="preserve">суши </w:t>
      </w:r>
      <w:r w:rsidRPr="004F7F2B">
        <w:rPr>
          <w:rFonts w:ascii="Times New Roman" w:hAnsi="Times New Roman"/>
          <w:color w:val="auto"/>
          <w:sz w:val="22"/>
          <w:lang w:val="ru-RU"/>
        </w:rPr>
        <w:t xml:space="preserve">в Кыргызстане (10,7 миллиона гектаров) классифицируются как сельскохозяйственные земли. Лесные площади составляют 4,5% </w:t>
      </w:r>
      <w:r w:rsidR="00D3613F" w:rsidRPr="004F7F2B">
        <w:rPr>
          <w:rFonts w:ascii="Times New Roman" w:hAnsi="Times New Roman"/>
          <w:color w:val="auto"/>
          <w:sz w:val="22"/>
          <w:lang w:val="ru-RU"/>
        </w:rPr>
        <w:t xml:space="preserve">всей </w:t>
      </w:r>
      <w:r w:rsidRPr="004F7F2B">
        <w:rPr>
          <w:rFonts w:ascii="Times New Roman" w:hAnsi="Times New Roman"/>
          <w:color w:val="auto"/>
          <w:sz w:val="22"/>
          <w:lang w:val="ru-RU"/>
        </w:rPr>
        <w:t>площади страны, а вырубка лесов происходит со скоростью 0,3% в год. Около восьми миллионов гектаров (75%) сельскохозяйственных угодий занимают пастбища.</w:t>
      </w:r>
    </w:p>
    <w:p w14:paraId="0FAEAA6B" w14:textId="77777777" w:rsidR="00D1557F" w:rsidRPr="004F7F2B" w:rsidRDefault="00D1557F" w:rsidP="00D1557F">
      <w:pPr>
        <w:pStyle w:val="Default"/>
        <w:jc w:val="both"/>
        <w:rPr>
          <w:rFonts w:ascii="Times New Roman" w:hAnsi="Times New Roman" w:cs="Times New Roman"/>
          <w:color w:val="auto"/>
          <w:sz w:val="22"/>
          <w:szCs w:val="22"/>
          <w:lang w:val="ru-RU"/>
        </w:rPr>
      </w:pPr>
    </w:p>
    <w:p w14:paraId="4FB66258" w14:textId="4CF73814" w:rsidR="009434F7" w:rsidRPr="004F7F2B" w:rsidRDefault="009434F7" w:rsidP="00D1557F">
      <w:pPr>
        <w:pStyle w:val="Default"/>
        <w:jc w:val="both"/>
        <w:rPr>
          <w:rFonts w:ascii="Times New Roman" w:hAnsi="Times New Roman"/>
          <w:color w:val="auto"/>
          <w:sz w:val="22"/>
          <w:lang w:val="ru-RU"/>
        </w:rPr>
      </w:pPr>
      <w:r w:rsidRPr="004F7F2B">
        <w:rPr>
          <w:rFonts w:ascii="Times New Roman" w:hAnsi="Times New Roman"/>
          <w:color w:val="auto"/>
          <w:sz w:val="22"/>
          <w:lang w:val="ru-RU"/>
        </w:rPr>
        <w:t>Наиболее важными проблемами в землепользовании являются эрозия и засоление почвы на неправильно орошаемых сельскохозяйственных угодьях. По оценкам, 60% земель Кыргызстана страдают от потери верхнего слоя почвы</w:t>
      </w:r>
      <w:r w:rsidR="00D3613F" w:rsidRPr="004F7F2B">
        <w:rPr>
          <w:rFonts w:ascii="Times New Roman" w:hAnsi="Times New Roman"/>
          <w:color w:val="auto"/>
          <w:sz w:val="22"/>
          <w:lang w:val="ru-RU"/>
        </w:rPr>
        <w:t>,</w:t>
      </w:r>
      <w:r w:rsidRPr="004F7F2B">
        <w:rPr>
          <w:rFonts w:ascii="Times New Roman" w:hAnsi="Times New Roman"/>
          <w:color w:val="auto"/>
          <w:sz w:val="22"/>
          <w:lang w:val="ru-RU"/>
        </w:rPr>
        <w:t xml:space="preserve"> и 6%</w:t>
      </w:r>
      <w:r w:rsidR="00DD31F1" w:rsidRPr="004F7F2B">
        <w:rPr>
          <w:rFonts w:ascii="Times New Roman" w:hAnsi="Times New Roman"/>
          <w:color w:val="auto"/>
          <w:sz w:val="22"/>
          <w:lang w:val="ru-RU"/>
        </w:rPr>
        <w:t xml:space="preserve"> – </w:t>
      </w:r>
      <w:r w:rsidRPr="004F7F2B">
        <w:rPr>
          <w:rFonts w:ascii="Times New Roman" w:hAnsi="Times New Roman"/>
          <w:color w:val="auto"/>
          <w:sz w:val="22"/>
          <w:lang w:val="ru-RU"/>
        </w:rPr>
        <w:t xml:space="preserve">от засоления, причем обе проблемы имеют более серьезные долгосрочные, </w:t>
      </w:r>
      <w:r w:rsidR="00D3613F" w:rsidRPr="004F7F2B">
        <w:rPr>
          <w:rFonts w:ascii="Times New Roman" w:hAnsi="Times New Roman"/>
          <w:color w:val="auto"/>
          <w:sz w:val="22"/>
          <w:lang w:val="ru-RU"/>
        </w:rPr>
        <w:t xml:space="preserve">нежели </w:t>
      </w:r>
      <w:r w:rsidRPr="004F7F2B">
        <w:rPr>
          <w:rFonts w:ascii="Times New Roman" w:hAnsi="Times New Roman"/>
          <w:color w:val="auto"/>
          <w:sz w:val="22"/>
          <w:lang w:val="ru-RU"/>
        </w:rPr>
        <w:t>краткосрочные</w:t>
      </w:r>
      <w:r w:rsidR="00D3613F" w:rsidRPr="004F7F2B">
        <w:rPr>
          <w:rFonts w:ascii="Times New Roman" w:hAnsi="Times New Roman"/>
          <w:color w:val="auto"/>
          <w:sz w:val="22"/>
          <w:lang w:val="ru-RU"/>
        </w:rPr>
        <w:t>,</w:t>
      </w:r>
      <w:r w:rsidRPr="004F7F2B">
        <w:rPr>
          <w:rFonts w:ascii="Times New Roman" w:hAnsi="Times New Roman"/>
          <w:color w:val="auto"/>
          <w:sz w:val="22"/>
          <w:lang w:val="ru-RU"/>
        </w:rPr>
        <w:t xml:space="preserve"> последствия. Неопределенно</w:t>
      </w:r>
      <w:r w:rsidR="00D3613F" w:rsidRPr="004F7F2B">
        <w:rPr>
          <w:rFonts w:ascii="Times New Roman" w:hAnsi="Times New Roman"/>
          <w:color w:val="auto"/>
          <w:sz w:val="22"/>
          <w:lang w:val="ru-RU"/>
        </w:rPr>
        <w:t>сть в отношении прав на</w:t>
      </w:r>
      <w:r w:rsidRPr="004F7F2B">
        <w:rPr>
          <w:rFonts w:ascii="Times New Roman" w:hAnsi="Times New Roman"/>
          <w:color w:val="auto"/>
          <w:sz w:val="22"/>
          <w:lang w:val="ru-RU"/>
        </w:rPr>
        <w:t xml:space="preserve"> владение землей и общая финансовая нестабильность заставили многих частных фермеров сконцентрировать свой капитал в традиционной форме</w:t>
      </w:r>
      <w:r w:rsidR="00D3613F" w:rsidRPr="004F7F2B">
        <w:rPr>
          <w:rFonts w:ascii="Times New Roman" w:hAnsi="Times New Roman"/>
          <w:color w:val="auto"/>
          <w:sz w:val="22"/>
          <w:lang w:val="ru-RU"/>
        </w:rPr>
        <w:t>,</w:t>
      </w:r>
      <w:r w:rsidR="00DD31F1" w:rsidRPr="004F7F2B">
        <w:rPr>
          <w:rFonts w:ascii="Times New Roman" w:hAnsi="Times New Roman"/>
          <w:color w:val="auto"/>
          <w:sz w:val="22"/>
          <w:lang w:val="ru-RU"/>
        </w:rPr>
        <w:t xml:space="preserve"> </w:t>
      </w:r>
      <w:r w:rsidRPr="004F7F2B">
        <w:rPr>
          <w:rFonts w:ascii="Times New Roman" w:hAnsi="Times New Roman"/>
          <w:color w:val="auto"/>
          <w:sz w:val="22"/>
          <w:lang w:val="ru-RU"/>
        </w:rPr>
        <w:t>животноводстве</w:t>
      </w:r>
      <w:r w:rsidR="00D3613F" w:rsidRPr="004F7F2B">
        <w:rPr>
          <w:rFonts w:ascii="Times New Roman" w:hAnsi="Times New Roman"/>
          <w:color w:val="auto"/>
          <w:sz w:val="22"/>
          <w:lang w:val="ru-RU"/>
        </w:rPr>
        <w:t>,</w:t>
      </w:r>
      <w:r w:rsidR="00DD31F1" w:rsidRPr="004F7F2B">
        <w:rPr>
          <w:rFonts w:ascii="Times New Roman" w:hAnsi="Times New Roman"/>
          <w:color w:val="auto"/>
          <w:sz w:val="22"/>
          <w:lang w:val="ru-RU"/>
        </w:rPr>
        <w:t xml:space="preserve"> </w:t>
      </w:r>
      <w:r w:rsidRPr="004F7F2B">
        <w:rPr>
          <w:rFonts w:ascii="Times New Roman" w:hAnsi="Times New Roman"/>
          <w:color w:val="auto"/>
          <w:sz w:val="22"/>
          <w:lang w:val="ru-RU"/>
        </w:rPr>
        <w:t>подвергая</w:t>
      </w:r>
      <w:r w:rsidR="00D3613F" w:rsidRPr="004F7F2B">
        <w:rPr>
          <w:rFonts w:ascii="Times New Roman" w:hAnsi="Times New Roman"/>
          <w:color w:val="auto"/>
          <w:sz w:val="22"/>
          <w:lang w:val="ru-RU"/>
        </w:rPr>
        <w:t>, таким образом,</w:t>
      </w:r>
      <w:r w:rsidRPr="004F7F2B">
        <w:rPr>
          <w:rFonts w:ascii="Times New Roman" w:hAnsi="Times New Roman"/>
          <w:color w:val="auto"/>
          <w:sz w:val="22"/>
          <w:lang w:val="ru-RU"/>
        </w:rPr>
        <w:t xml:space="preserve"> новые земли проблеме чрезмерного выпаса скота.</w:t>
      </w:r>
    </w:p>
    <w:p w14:paraId="06749267" w14:textId="77777777" w:rsidR="009658AD" w:rsidRPr="00433AC8" w:rsidRDefault="009658AD" w:rsidP="009967BC">
      <w:pPr>
        <w:pStyle w:val="Numberedparagraph"/>
        <w:tabs>
          <w:tab w:val="left" w:pos="90"/>
          <w:tab w:val="left" w:pos="360"/>
        </w:tabs>
        <w:spacing w:after="0"/>
        <w:rPr>
          <w:b/>
          <w:lang w:val="ru-RU"/>
        </w:rPr>
      </w:pPr>
    </w:p>
    <w:p w14:paraId="3AB435C5" w14:textId="1EB3D78A" w:rsidR="009434F7" w:rsidRPr="004F7F2B" w:rsidRDefault="00393760" w:rsidP="00EB72B2">
      <w:pPr>
        <w:pStyle w:val="a8"/>
        <w:numPr>
          <w:ilvl w:val="1"/>
          <w:numId w:val="2"/>
        </w:numPr>
        <w:spacing w:after="0" w:line="240" w:lineRule="auto"/>
        <w:ind w:left="0" w:firstLine="0"/>
        <w:jc w:val="both"/>
        <w:outlineLvl w:val="1"/>
        <w:rPr>
          <w:rFonts w:ascii="Times New Roman" w:hAnsi="Times New Roman" w:cs="Times New Roman"/>
          <w:b/>
          <w:lang w:val="ru-RU"/>
        </w:rPr>
      </w:pPr>
      <w:bookmarkStart w:id="34" w:name="_Toc26193047"/>
      <w:r w:rsidRPr="004F7F2B">
        <w:rPr>
          <w:rFonts w:ascii="Times New Roman" w:hAnsi="Times New Roman"/>
          <w:b/>
          <w:lang w:val="ru-RU"/>
        </w:rPr>
        <w:t xml:space="preserve">Биологическая </w:t>
      </w:r>
      <w:r w:rsidR="009434F7" w:rsidRPr="004F7F2B">
        <w:rPr>
          <w:rFonts w:ascii="Times New Roman" w:hAnsi="Times New Roman"/>
          <w:b/>
          <w:lang w:val="ru-RU"/>
        </w:rPr>
        <w:t>сред</w:t>
      </w:r>
      <w:r w:rsidRPr="004F7F2B">
        <w:rPr>
          <w:rFonts w:ascii="Times New Roman" w:hAnsi="Times New Roman"/>
          <w:b/>
          <w:lang w:val="ru-RU"/>
        </w:rPr>
        <w:t>а – Экосистемы</w:t>
      </w:r>
      <w:bookmarkEnd w:id="34"/>
    </w:p>
    <w:p w14:paraId="4E76BD1C" w14:textId="79034D1B" w:rsidR="00B32EFD" w:rsidRPr="004F7F2B" w:rsidRDefault="00B32EFD" w:rsidP="009967BC">
      <w:pPr>
        <w:pStyle w:val="Numberedparagraph"/>
        <w:tabs>
          <w:tab w:val="left" w:pos="90"/>
          <w:tab w:val="left" w:pos="360"/>
        </w:tabs>
        <w:spacing w:after="0"/>
        <w:rPr>
          <w:b/>
          <w:lang w:val="ru-RU"/>
        </w:rPr>
      </w:pPr>
    </w:p>
    <w:p w14:paraId="53BD22A3" w14:textId="3D393123" w:rsidR="00983341" w:rsidRPr="004F7F2B" w:rsidRDefault="009434F7" w:rsidP="00EB72B2">
      <w:pPr>
        <w:pStyle w:val="Numberedparagraph"/>
        <w:numPr>
          <w:ilvl w:val="2"/>
          <w:numId w:val="2"/>
        </w:numPr>
        <w:tabs>
          <w:tab w:val="left" w:pos="90"/>
          <w:tab w:val="left" w:pos="360"/>
        </w:tabs>
        <w:spacing w:after="0"/>
        <w:ind w:left="0" w:firstLine="0"/>
        <w:rPr>
          <w:i/>
          <w:iCs/>
          <w:sz w:val="22"/>
          <w:szCs w:val="22"/>
          <w:lang w:val="ru-RU"/>
        </w:rPr>
      </w:pPr>
      <w:r w:rsidRPr="004F7F2B">
        <w:rPr>
          <w:i/>
          <w:sz w:val="22"/>
          <w:lang w:val="ru-RU"/>
        </w:rPr>
        <w:t>Пастбища</w:t>
      </w:r>
    </w:p>
    <w:p w14:paraId="19B50146" w14:textId="5ACCC6CE" w:rsidR="009434F7" w:rsidRPr="004F7F2B" w:rsidRDefault="009434F7" w:rsidP="0018415D">
      <w:pPr>
        <w:pStyle w:val="Default"/>
        <w:jc w:val="both"/>
        <w:rPr>
          <w:rFonts w:ascii="Times New Roman" w:hAnsi="Times New Roman"/>
          <w:color w:val="auto"/>
          <w:sz w:val="22"/>
          <w:lang w:val="ru-RU"/>
        </w:rPr>
      </w:pPr>
      <w:r w:rsidRPr="004F7F2B">
        <w:rPr>
          <w:rFonts w:ascii="Times New Roman" w:hAnsi="Times New Roman"/>
          <w:color w:val="auto"/>
          <w:sz w:val="22"/>
          <w:lang w:val="ru-RU"/>
        </w:rPr>
        <w:t>Растительность</w:t>
      </w:r>
      <w:r w:rsidR="00D3613F" w:rsidRPr="004F7F2B">
        <w:rPr>
          <w:rFonts w:ascii="Times New Roman" w:hAnsi="Times New Roman"/>
          <w:color w:val="auto"/>
          <w:sz w:val="22"/>
          <w:lang w:val="ru-RU"/>
        </w:rPr>
        <w:t>, в большинстве своем,</w:t>
      </w:r>
      <w:r w:rsidRPr="004F7F2B">
        <w:rPr>
          <w:rFonts w:ascii="Times New Roman" w:hAnsi="Times New Roman"/>
          <w:color w:val="auto"/>
          <w:sz w:val="22"/>
          <w:lang w:val="ru-RU"/>
        </w:rPr>
        <w:t xml:space="preserve"> </w:t>
      </w:r>
      <w:r w:rsidR="00D3613F" w:rsidRPr="004F7F2B">
        <w:rPr>
          <w:rFonts w:ascii="Times New Roman" w:hAnsi="Times New Roman"/>
          <w:color w:val="auto"/>
          <w:sz w:val="22"/>
          <w:lang w:val="ru-RU"/>
        </w:rPr>
        <w:t xml:space="preserve">относится </w:t>
      </w:r>
      <w:r w:rsidR="009C5094" w:rsidRPr="004F7F2B">
        <w:rPr>
          <w:rFonts w:ascii="Times New Roman" w:hAnsi="Times New Roman"/>
          <w:color w:val="auto"/>
          <w:sz w:val="22"/>
          <w:lang w:val="ru-RU"/>
        </w:rPr>
        <w:t>к различным зонам</w:t>
      </w:r>
      <w:r w:rsidR="00D3613F" w:rsidRPr="004F7F2B">
        <w:rPr>
          <w:rFonts w:ascii="Times New Roman" w:hAnsi="Times New Roman"/>
          <w:color w:val="auto"/>
          <w:sz w:val="22"/>
          <w:lang w:val="ru-RU"/>
        </w:rPr>
        <w:t xml:space="preserve"> в зависимости от </w:t>
      </w:r>
      <w:r w:rsidRPr="004F7F2B">
        <w:rPr>
          <w:rFonts w:ascii="Times New Roman" w:hAnsi="Times New Roman"/>
          <w:color w:val="auto"/>
          <w:sz w:val="22"/>
          <w:lang w:val="ru-RU"/>
        </w:rPr>
        <w:t>высот</w:t>
      </w:r>
      <w:r w:rsidR="00D3613F" w:rsidRPr="004F7F2B">
        <w:rPr>
          <w:rFonts w:ascii="Times New Roman" w:hAnsi="Times New Roman"/>
          <w:color w:val="auto"/>
          <w:sz w:val="22"/>
          <w:lang w:val="ru-RU"/>
        </w:rPr>
        <w:t>ы</w:t>
      </w:r>
      <w:r w:rsidRPr="004F7F2B">
        <w:rPr>
          <w:rFonts w:ascii="Times New Roman" w:hAnsi="Times New Roman"/>
          <w:color w:val="auto"/>
          <w:sz w:val="22"/>
          <w:lang w:val="ru-RU"/>
        </w:rPr>
        <w:t>. На севере, в предгорьях (адырах), на высотах до 1</w:t>
      </w:r>
      <w:r w:rsidR="00D3613F" w:rsidRPr="004F7F2B">
        <w:rPr>
          <w:rFonts w:ascii="Times New Roman" w:hAnsi="Times New Roman"/>
          <w:color w:val="auto"/>
          <w:sz w:val="22"/>
          <w:lang w:val="ru-RU"/>
        </w:rPr>
        <w:t> </w:t>
      </w:r>
      <w:r w:rsidRPr="004F7F2B">
        <w:rPr>
          <w:rFonts w:ascii="Times New Roman" w:hAnsi="Times New Roman"/>
          <w:color w:val="auto"/>
          <w:sz w:val="22"/>
          <w:lang w:val="ru-RU"/>
        </w:rPr>
        <w:t>500 м</w:t>
      </w:r>
      <w:r w:rsidR="00D3613F" w:rsidRPr="004F7F2B">
        <w:rPr>
          <w:rFonts w:ascii="Times New Roman" w:hAnsi="Times New Roman"/>
          <w:color w:val="auto"/>
          <w:sz w:val="22"/>
          <w:lang w:val="ru-RU"/>
        </w:rPr>
        <w:t>етров</w:t>
      </w:r>
      <w:r w:rsidRPr="004F7F2B">
        <w:rPr>
          <w:rFonts w:ascii="Times New Roman" w:hAnsi="Times New Roman"/>
          <w:color w:val="auto"/>
          <w:sz w:val="22"/>
          <w:lang w:val="ru-RU"/>
        </w:rPr>
        <w:t xml:space="preserve"> над уровнем моря </w:t>
      </w:r>
      <w:r w:rsidR="00D3613F" w:rsidRPr="004F7F2B">
        <w:rPr>
          <w:rFonts w:ascii="Times New Roman" w:hAnsi="Times New Roman"/>
          <w:color w:val="auto"/>
          <w:sz w:val="22"/>
          <w:lang w:val="ru-RU"/>
        </w:rPr>
        <w:t xml:space="preserve">преобладает </w:t>
      </w:r>
      <w:r w:rsidRPr="004F7F2B">
        <w:rPr>
          <w:rFonts w:ascii="Times New Roman" w:hAnsi="Times New Roman"/>
          <w:color w:val="auto"/>
          <w:sz w:val="22"/>
          <w:lang w:val="ru-RU"/>
        </w:rPr>
        <w:t>полынно-эфемерно-галофитная полупустынная растительность. Выше, на склонах предгорий и невысоких гор до 2</w:t>
      </w:r>
      <w:r w:rsidR="00D3613F" w:rsidRPr="004F7F2B">
        <w:rPr>
          <w:rFonts w:ascii="Times New Roman" w:hAnsi="Times New Roman"/>
          <w:color w:val="auto"/>
          <w:sz w:val="22"/>
          <w:lang w:val="ru-RU"/>
        </w:rPr>
        <w:t> </w:t>
      </w:r>
      <w:r w:rsidRPr="004F7F2B">
        <w:rPr>
          <w:rFonts w:ascii="Times New Roman" w:hAnsi="Times New Roman"/>
          <w:color w:val="auto"/>
          <w:sz w:val="22"/>
          <w:lang w:val="ru-RU"/>
        </w:rPr>
        <w:t xml:space="preserve">000 </w:t>
      </w:r>
      <w:r w:rsidR="00D3613F" w:rsidRPr="004F7F2B">
        <w:rPr>
          <w:rFonts w:ascii="Times New Roman" w:hAnsi="Times New Roman"/>
          <w:color w:val="auto"/>
          <w:sz w:val="22"/>
          <w:lang w:val="ru-RU"/>
        </w:rPr>
        <w:t>метров над уровнем моря</w:t>
      </w:r>
      <w:r w:rsidRPr="004F7F2B">
        <w:rPr>
          <w:rFonts w:ascii="Times New Roman" w:hAnsi="Times New Roman"/>
          <w:color w:val="auto"/>
          <w:sz w:val="22"/>
          <w:lang w:val="ru-RU"/>
        </w:rPr>
        <w:t xml:space="preserve">, расположены </w:t>
      </w:r>
      <w:r w:rsidR="00D3613F" w:rsidRPr="004F7F2B">
        <w:rPr>
          <w:rFonts w:ascii="Times New Roman" w:hAnsi="Times New Roman"/>
          <w:color w:val="auto"/>
          <w:sz w:val="22"/>
          <w:lang w:val="ru-RU"/>
        </w:rPr>
        <w:t>типчаково-ковыльные степи</w:t>
      </w:r>
      <w:r w:rsidRPr="004F7F2B">
        <w:rPr>
          <w:rFonts w:ascii="Times New Roman" w:hAnsi="Times New Roman"/>
          <w:color w:val="auto"/>
          <w:sz w:val="22"/>
          <w:lang w:val="ru-RU"/>
        </w:rPr>
        <w:t xml:space="preserve">, с </w:t>
      </w:r>
      <w:r w:rsidR="00D3613F" w:rsidRPr="004F7F2B">
        <w:rPr>
          <w:rFonts w:ascii="Times New Roman" w:hAnsi="Times New Roman"/>
          <w:color w:val="auto"/>
          <w:sz w:val="22"/>
          <w:lang w:val="ru-RU"/>
        </w:rPr>
        <w:t>преобладанием волосоносного пырея ползучего</w:t>
      </w:r>
      <w:r w:rsidRPr="004F7F2B">
        <w:rPr>
          <w:rFonts w:ascii="Times New Roman" w:hAnsi="Times New Roman"/>
          <w:color w:val="auto"/>
          <w:sz w:val="22"/>
          <w:lang w:val="ru-RU"/>
        </w:rPr>
        <w:t xml:space="preserve"> </w:t>
      </w:r>
      <w:r w:rsidR="00D3613F" w:rsidRPr="004F7F2B">
        <w:rPr>
          <w:rFonts w:ascii="Times New Roman" w:hAnsi="Times New Roman"/>
          <w:color w:val="auto"/>
          <w:sz w:val="22"/>
          <w:lang w:val="ru-RU"/>
        </w:rPr>
        <w:t xml:space="preserve">на </w:t>
      </w:r>
      <w:r w:rsidRPr="004F7F2B">
        <w:rPr>
          <w:rFonts w:ascii="Times New Roman" w:hAnsi="Times New Roman"/>
          <w:color w:val="auto"/>
          <w:sz w:val="22"/>
          <w:lang w:val="ru-RU"/>
        </w:rPr>
        <w:t>запад</w:t>
      </w:r>
      <w:r w:rsidR="00D3613F" w:rsidRPr="004F7F2B">
        <w:rPr>
          <w:rFonts w:ascii="Times New Roman" w:hAnsi="Times New Roman"/>
          <w:color w:val="auto"/>
          <w:sz w:val="22"/>
          <w:lang w:val="ru-RU"/>
        </w:rPr>
        <w:t xml:space="preserve">е и </w:t>
      </w:r>
      <w:r w:rsidRPr="004F7F2B">
        <w:rPr>
          <w:rFonts w:ascii="Times New Roman" w:hAnsi="Times New Roman"/>
          <w:color w:val="auto"/>
          <w:sz w:val="22"/>
          <w:lang w:val="ru-RU"/>
        </w:rPr>
        <w:t>луковичн</w:t>
      </w:r>
      <w:r w:rsidR="00D3613F" w:rsidRPr="004F7F2B">
        <w:rPr>
          <w:rFonts w:ascii="Times New Roman" w:hAnsi="Times New Roman"/>
          <w:color w:val="auto"/>
          <w:sz w:val="22"/>
          <w:lang w:val="ru-RU"/>
        </w:rPr>
        <w:t>ого</w:t>
      </w:r>
      <w:r w:rsidRPr="004F7F2B">
        <w:rPr>
          <w:rFonts w:ascii="Times New Roman" w:hAnsi="Times New Roman"/>
          <w:color w:val="auto"/>
          <w:sz w:val="22"/>
          <w:lang w:val="ru-RU"/>
        </w:rPr>
        <w:t xml:space="preserve"> ячмен</w:t>
      </w:r>
      <w:r w:rsidR="00D3613F" w:rsidRPr="004F7F2B">
        <w:rPr>
          <w:rFonts w:ascii="Times New Roman" w:hAnsi="Times New Roman"/>
          <w:color w:val="auto"/>
          <w:sz w:val="22"/>
          <w:lang w:val="ru-RU"/>
        </w:rPr>
        <w:t>я</w:t>
      </w:r>
      <w:r w:rsidRPr="004F7F2B">
        <w:rPr>
          <w:rFonts w:ascii="Times New Roman" w:hAnsi="Times New Roman"/>
          <w:color w:val="auto"/>
          <w:sz w:val="22"/>
          <w:lang w:val="ru-RU"/>
        </w:rPr>
        <w:t xml:space="preserve"> </w:t>
      </w:r>
      <w:r w:rsidR="00D3613F" w:rsidRPr="004F7F2B">
        <w:rPr>
          <w:rFonts w:ascii="Times New Roman" w:hAnsi="Times New Roman"/>
          <w:color w:val="auto"/>
          <w:sz w:val="22"/>
          <w:lang w:val="ru-RU"/>
        </w:rPr>
        <w:t xml:space="preserve">с </w:t>
      </w:r>
      <w:r w:rsidRPr="004F7F2B">
        <w:rPr>
          <w:rFonts w:ascii="Times New Roman" w:hAnsi="Times New Roman"/>
          <w:color w:val="auto"/>
          <w:sz w:val="22"/>
          <w:lang w:val="ru-RU"/>
        </w:rPr>
        <w:t xml:space="preserve">сарындызом </w:t>
      </w:r>
      <w:r w:rsidR="00D3613F" w:rsidRPr="004F7F2B">
        <w:rPr>
          <w:rFonts w:ascii="Times New Roman" w:hAnsi="Times New Roman"/>
          <w:color w:val="auto"/>
          <w:sz w:val="22"/>
          <w:lang w:val="ru-RU"/>
        </w:rPr>
        <w:t xml:space="preserve">(травянистое растение из семейства сложноцветных) </w:t>
      </w:r>
      <w:r w:rsidRPr="004F7F2B">
        <w:rPr>
          <w:rFonts w:ascii="Times New Roman" w:hAnsi="Times New Roman"/>
          <w:color w:val="auto"/>
          <w:sz w:val="22"/>
          <w:lang w:val="ru-RU"/>
        </w:rPr>
        <w:t xml:space="preserve">на востоке. </w:t>
      </w:r>
      <w:r w:rsidR="00D3613F" w:rsidRPr="004F7F2B">
        <w:rPr>
          <w:rFonts w:ascii="Times New Roman" w:hAnsi="Times New Roman"/>
          <w:color w:val="auto"/>
          <w:sz w:val="22"/>
          <w:lang w:val="ru-RU"/>
        </w:rPr>
        <w:t xml:space="preserve">На высоте </w:t>
      </w:r>
      <w:r w:rsidRPr="004F7F2B">
        <w:rPr>
          <w:rFonts w:ascii="Times New Roman" w:hAnsi="Times New Roman"/>
          <w:color w:val="auto"/>
          <w:sz w:val="22"/>
          <w:lang w:val="ru-RU"/>
        </w:rPr>
        <w:t>3</w:t>
      </w:r>
      <w:r w:rsidR="00D3613F" w:rsidRPr="004F7F2B">
        <w:rPr>
          <w:rFonts w:ascii="Times New Roman" w:hAnsi="Times New Roman"/>
          <w:color w:val="auto"/>
          <w:sz w:val="22"/>
          <w:lang w:val="ru-RU"/>
        </w:rPr>
        <w:t> </w:t>
      </w:r>
      <w:r w:rsidRPr="004F7F2B">
        <w:rPr>
          <w:rFonts w:ascii="Times New Roman" w:hAnsi="Times New Roman"/>
          <w:color w:val="auto"/>
          <w:sz w:val="22"/>
          <w:lang w:val="ru-RU"/>
        </w:rPr>
        <w:t xml:space="preserve">000 </w:t>
      </w:r>
      <w:r w:rsidR="00D3613F" w:rsidRPr="004F7F2B">
        <w:rPr>
          <w:rFonts w:ascii="Times New Roman" w:hAnsi="Times New Roman"/>
          <w:color w:val="auto"/>
          <w:sz w:val="22"/>
          <w:lang w:val="ru-RU"/>
        </w:rPr>
        <w:t>метров</w:t>
      </w:r>
      <w:r w:rsidRPr="004F7F2B">
        <w:rPr>
          <w:rFonts w:ascii="Times New Roman" w:hAnsi="Times New Roman"/>
          <w:color w:val="auto"/>
          <w:sz w:val="22"/>
          <w:lang w:val="ru-RU"/>
        </w:rPr>
        <w:t xml:space="preserve"> над уровнем моря находятся можжевеловые леса и лесные массивы в сочетании с </w:t>
      </w:r>
      <w:r w:rsidR="00F633CE" w:rsidRPr="004F7F2B">
        <w:rPr>
          <w:rFonts w:ascii="Times New Roman" w:hAnsi="Times New Roman"/>
          <w:color w:val="auto"/>
          <w:sz w:val="22"/>
          <w:lang w:val="ru-RU"/>
        </w:rPr>
        <w:t>типчаково</w:t>
      </w:r>
      <w:r w:rsidRPr="004F7F2B">
        <w:rPr>
          <w:rFonts w:ascii="Times New Roman" w:hAnsi="Times New Roman"/>
          <w:color w:val="auto"/>
          <w:sz w:val="22"/>
          <w:lang w:val="ru-RU"/>
        </w:rPr>
        <w:t>-</w:t>
      </w:r>
      <w:r w:rsidR="00F633CE" w:rsidRPr="004F7F2B">
        <w:rPr>
          <w:rFonts w:ascii="Times New Roman" w:hAnsi="Times New Roman"/>
          <w:color w:val="auto"/>
          <w:sz w:val="22"/>
          <w:lang w:val="ru-RU"/>
        </w:rPr>
        <w:t xml:space="preserve">ковыльными </w:t>
      </w:r>
      <w:r w:rsidRPr="004F7F2B">
        <w:rPr>
          <w:rFonts w:ascii="Times New Roman" w:hAnsi="Times New Roman"/>
          <w:color w:val="auto"/>
          <w:sz w:val="22"/>
          <w:lang w:val="ru-RU"/>
        </w:rPr>
        <w:t xml:space="preserve">и луговыми степями. </w:t>
      </w:r>
      <w:r w:rsidR="00F633CE" w:rsidRPr="004F7F2B">
        <w:rPr>
          <w:rFonts w:ascii="Times New Roman" w:hAnsi="Times New Roman"/>
          <w:color w:val="auto"/>
          <w:sz w:val="22"/>
          <w:lang w:val="ru-RU"/>
        </w:rPr>
        <w:t xml:space="preserve">На высоте выше </w:t>
      </w:r>
      <w:r w:rsidRPr="004F7F2B">
        <w:rPr>
          <w:rFonts w:ascii="Times New Roman" w:hAnsi="Times New Roman"/>
          <w:color w:val="auto"/>
          <w:sz w:val="22"/>
          <w:lang w:val="ru-RU"/>
        </w:rPr>
        <w:t>3</w:t>
      </w:r>
      <w:r w:rsidR="00F633CE" w:rsidRPr="004F7F2B">
        <w:rPr>
          <w:rFonts w:ascii="Times New Roman" w:hAnsi="Times New Roman"/>
          <w:color w:val="auto"/>
          <w:sz w:val="22"/>
          <w:lang w:val="ru-RU"/>
        </w:rPr>
        <w:t> </w:t>
      </w:r>
      <w:r w:rsidRPr="004F7F2B">
        <w:rPr>
          <w:rFonts w:ascii="Times New Roman" w:hAnsi="Times New Roman"/>
          <w:color w:val="auto"/>
          <w:sz w:val="22"/>
          <w:lang w:val="ru-RU"/>
        </w:rPr>
        <w:t>000</w:t>
      </w:r>
      <w:r w:rsidR="00F633CE" w:rsidRPr="004F7F2B">
        <w:rPr>
          <w:rFonts w:ascii="Times New Roman" w:hAnsi="Times New Roman"/>
          <w:color w:val="auto"/>
          <w:sz w:val="22"/>
          <w:lang w:val="ru-RU"/>
        </w:rPr>
        <w:t xml:space="preserve"> </w:t>
      </w:r>
      <w:r w:rsidR="00D3613F" w:rsidRPr="004F7F2B">
        <w:rPr>
          <w:rFonts w:ascii="Times New Roman" w:hAnsi="Times New Roman"/>
          <w:color w:val="auto"/>
          <w:sz w:val="22"/>
          <w:lang w:val="ru-RU"/>
        </w:rPr>
        <w:t xml:space="preserve">метров </w:t>
      </w:r>
      <w:r w:rsidRPr="004F7F2B">
        <w:rPr>
          <w:rFonts w:ascii="Times New Roman" w:hAnsi="Times New Roman"/>
          <w:color w:val="auto"/>
          <w:sz w:val="22"/>
          <w:lang w:val="ru-RU"/>
        </w:rPr>
        <w:t>над уровнем моря начинают</w:t>
      </w:r>
      <w:r w:rsidR="00B503DF" w:rsidRPr="004F7F2B">
        <w:rPr>
          <w:rFonts w:ascii="Times New Roman" w:hAnsi="Times New Roman"/>
          <w:color w:val="auto"/>
          <w:sz w:val="22"/>
          <w:lang w:val="ru-RU"/>
        </w:rPr>
        <w:t xml:space="preserve"> появляться</w:t>
      </w:r>
      <w:r w:rsidRPr="004F7F2B">
        <w:rPr>
          <w:rFonts w:ascii="Times New Roman" w:hAnsi="Times New Roman"/>
          <w:color w:val="auto"/>
          <w:sz w:val="22"/>
          <w:lang w:val="ru-RU"/>
        </w:rPr>
        <w:t xml:space="preserve"> </w:t>
      </w:r>
      <w:r w:rsidR="00F633CE" w:rsidRPr="004F7F2B">
        <w:rPr>
          <w:rFonts w:ascii="Times New Roman" w:hAnsi="Times New Roman"/>
          <w:color w:val="auto"/>
          <w:sz w:val="22"/>
          <w:lang w:val="ru-RU"/>
        </w:rPr>
        <w:t xml:space="preserve">субальпийские и луговые степи, </w:t>
      </w:r>
      <w:r w:rsidRPr="004F7F2B">
        <w:rPr>
          <w:rFonts w:ascii="Times New Roman" w:hAnsi="Times New Roman"/>
          <w:color w:val="auto"/>
          <w:sz w:val="22"/>
          <w:lang w:val="ru-RU"/>
        </w:rPr>
        <w:t xml:space="preserve">перемежающимися скалами. На востоке, где больше осадков, за </w:t>
      </w:r>
      <w:r w:rsidR="00F633CE" w:rsidRPr="004F7F2B">
        <w:rPr>
          <w:rFonts w:ascii="Times New Roman" w:hAnsi="Times New Roman"/>
          <w:color w:val="auto"/>
          <w:sz w:val="22"/>
          <w:lang w:val="ru-RU"/>
        </w:rPr>
        <w:t xml:space="preserve">типчаково-ковыльными </w:t>
      </w:r>
      <w:r w:rsidRPr="004F7F2B">
        <w:rPr>
          <w:rFonts w:ascii="Times New Roman" w:hAnsi="Times New Roman"/>
          <w:color w:val="auto"/>
          <w:sz w:val="22"/>
          <w:lang w:val="ru-RU"/>
        </w:rPr>
        <w:t xml:space="preserve">степями следуют альпийские луга. </w:t>
      </w:r>
      <w:r w:rsidR="00F633CE" w:rsidRPr="004F7F2B">
        <w:rPr>
          <w:rFonts w:ascii="Times New Roman" w:hAnsi="Times New Roman"/>
          <w:color w:val="auto"/>
          <w:sz w:val="22"/>
          <w:lang w:val="ru-RU"/>
        </w:rPr>
        <w:t xml:space="preserve">Выше расположена </w:t>
      </w:r>
      <w:r w:rsidRPr="004F7F2B">
        <w:rPr>
          <w:rFonts w:ascii="Times New Roman" w:hAnsi="Times New Roman"/>
          <w:color w:val="auto"/>
          <w:sz w:val="22"/>
          <w:lang w:val="ru-RU"/>
        </w:rPr>
        <w:t>лесн</w:t>
      </w:r>
      <w:r w:rsidR="00F633CE" w:rsidRPr="004F7F2B">
        <w:rPr>
          <w:rFonts w:ascii="Times New Roman" w:hAnsi="Times New Roman"/>
          <w:color w:val="auto"/>
          <w:sz w:val="22"/>
          <w:lang w:val="ru-RU"/>
        </w:rPr>
        <w:t>ая</w:t>
      </w:r>
      <w:r w:rsidRPr="004F7F2B">
        <w:rPr>
          <w:rFonts w:ascii="Times New Roman" w:hAnsi="Times New Roman"/>
          <w:color w:val="auto"/>
          <w:sz w:val="22"/>
          <w:lang w:val="ru-RU"/>
        </w:rPr>
        <w:t xml:space="preserve"> зон</w:t>
      </w:r>
      <w:r w:rsidR="00F633CE" w:rsidRPr="004F7F2B">
        <w:rPr>
          <w:rFonts w:ascii="Times New Roman" w:hAnsi="Times New Roman"/>
          <w:color w:val="auto"/>
          <w:sz w:val="22"/>
          <w:lang w:val="ru-RU"/>
        </w:rPr>
        <w:t>а,</w:t>
      </w:r>
      <w:r w:rsidRPr="004F7F2B">
        <w:rPr>
          <w:rFonts w:ascii="Times New Roman" w:hAnsi="Times New Roman"/>
          <w:color w:val="auto"/>
          <w:sz w:val="22"/>
          <w:lang w:val="ru-RU"/>
        </w:rPr>
        <w:t xml:space="preserve"> </w:t>
      </w:r>
      <w:r w:rsidR="00F633CE" w:rsidRPr="004F7F2B">
        <w:rPr>
          <w:rFonts w:ascii="Times New Roman" w:hAnsi="Times New Roman"/>
          <w:color w:val="auto"/>
          <w:sz w:val="22"/>
          <w:lang w:val="ru-RU"/>
        </w:rPr>
        <w:t xml:space="preserve">в которой преобладают </w:t>
      </w:r>
      <w:r w:rsidRPr="004F7F2B">
        <w:rPr>
          <w:rFonts w:ascii="Times New Roman" w:hAnsi="Times New Roman"/>
          <w:color w:val="auto"/>
          <w:sz w:val="22"/>
          <w:lang w:val="ru-RU"/>
        </w:rPr>
        <w:t>орехово-плодовые (в основном</w:t>
      </w:r>
      <w:r w:rsidR="00F633CE" w:rsidRPr="004F7F2B">
        <w:rPr>
          <w:rFonts w:ascii="Times New Roman" w:hAnsi="Times New Roman"/>
          <w:color w:val="auto"/>
          <w:sz w:val="22"/>
          <w:lang w:val="ru-RU"/>
        </w:rPr>
        <w:t>,</w:t>
      </w:r>
      <w:r w:rsidRPr="004F7F2B">
        <w:rPr>
          <w:rFonts w:ascii="Times New Roman" w:hAnsi="Times New Roman"/>
          <w:color w:val="auto"/>
          <w:sz w:val="22"/>
          <w:lang w:val="ru-RU"/>
        </w:rPr>
        <w:t xml:space="preserve"> на склонах Ферганского хребта) кленовые, можжевеловые и еловые леса. На высоте </w:t>
      </w:r>
      <w:r w:rsidR="00F633CE" w:rsidRPr="004F7F2B">
        <w:rPr>
          <w:rFonts w:ascii="Times New Roman" w:hAnsi="Times New Roman"/>
          <w:color w:val="auto"/>
          <w:sz w:val="22"/>
          <w:lang w:val="ru-RU"/>
        </w:rPr>
        <w:t>3 000 метров над уровнем моря</w:t>
      </w:r>
      <w:r w:rsidR="00D3613F" w:rsidRPr="004F7F2B">
        <w:rPr>
          <w:rFonts w:ascii="Times New Roman" w:hAnsi="Times New Roman"/>
          <w:color w:val="auto"/>
          <w:sz w:val="22"/>
          <w:lang w:val="ru-RU"/>
        </w:rPr>
        <w:t xml:space="preserve"> </w:t>
      </w:r>
      <w:r w:rsidRPr="004F7F2B">
        <w:rPr>
          <w:rFonts w:ascii="Times New Roman" w:hAnsi="Times New Roman"/>
          <w:color w:val="auto"/>
          <w:sz w:val="22"/>
          <w:lang w:val="ru-RU"/>
        </w:rPr>
        <w:t xml:space="preserve">появляются субальпийские луга и луговые степи, </w:t>
      </w:r>
      <w:r w:rsidR="00F633CE" w:rsidRPr="004F7F2B">
        <w:rPr>
          <w:rFonts w:ascii="Times New Roman" w:hAnsi="Times New Roman"/>
          <w:color w:val="auto"/>
          <w:sz w:val="22"/>
          <w:lang w:val="ru-RU"/>
        </w:rPr>
        <w:t xml:space="preserve">на территории которых </w:t>
      </w:r>
      <w:r w:rsidRPr="004F7F2B">
        <w:rPr>
          <w:rFonts w:ascii="Times New Roman" w:hAnsi="Times New Roman"/>
          <w:color w:val="auto"/>
          <w:sz w:val="22"/>
          <w:lang w:val="ru-RU"/>
        </w:rPr>
        <w:t xml:space="preserve">преобладают скалистые хребты и скалистые склоны. На юге, в Алайской долине, в нижних </w:t>
      </w:r>
      <w:r w:rsidR="00F633CE" w:rsidRPr="004F7F2B">
        <w:rPr>
          <w:rFonts w:ascii="Times New Roman" w:hAnsi="Times New Roman"/>
          <w:color w:val="auto"/>
          <w:sz w:val="22"/>
          <w:lang w:val="ru-RU"/>
        </w:rPr>
        <w:t xml:space="preserve">ее </w:t>
      </w:r>
      <w:r w:rsidRPr="004F7F2B">
        <w:rPr>
          <w:rFonts w:ascii="Times New Roman" w:hAnsi="Times New Roman"/>
          <w:color w:val="auto"/>
          <w:sz w:val="22"/>
          <w:lang w:val="ru-RU"/>
        </w:rPr>
        <w:t>частях (до 3</w:t>
      </w:r>
      <w:r w:rsidR="00F633CE" w:rsidRPr="004F7F2B">
        <w:rPr>
          <w:rFonts w:ascii="Times New Roman" w:hAnsi="Times New Roman"/>
          <w:color w:val="auto"/>
          <w:sz w:val="22"/>
          <w:lang w:val="ru-RU"/>
        </w:rPr>
        <w:t> </w:t>
      </w:r>
      <w:r w:rsidRPr="004F7F2B">
        <w:rPr>
          <w:rFonts w:ascii="Times New Roman" w:hAnsi="Times New Roman"/>
          <w:color w:val="auto"/>
          <w:sz w:val="22"/>
          <w:lang w:val="ru-RU"/>
        </w:rPr>
        <w:t>000</w:t>
      </w:r>
      <w:r w:rsidR="00F633CE" w:rsidRPr="004F7F2B">
        <w:rPr>
          <w:rFonts w:ascii="Times New Roman" w:hAnsi="Times New Roman"/>
          <w:color w:val="auto"/>
          <w:sz w:val="22"/>
          <w:lang w:val="ru-RU"/>
        </w:rPr>
        <w:t xml:space="preserve"> </w:t>
      </w:r>
      <w:r w:rsidR="00D3613F" w:rsidRPr="004F7F2B">
        <w:rPr>
          <w:rFonts w:ascii="Times New Roman" w:hAnsi="Times New Roman"/>
          <w:color w:val="auto"/>
          <w:sz w:val="22"/>
          <w:lang w:val="ru-RU"/>
        </w:rPr>
        <w:t>метров</w:t>
      </w:r>
      <w:r w:rsidR="00F633CE" w:rsidRPr="004F7F2B">
        <w:rPr>
          <w:rFonts w:ascii="Times New Roman" w:hAnsi="Times New Roman"/>
          <w:color w:val="auto"/>
          <w:sz w:val="22"/>
          <w:lang w:val="ru-RU"/>
        </w:rPr>
        <w:t xml:space="preserve"> над уровнем моря</w:t>
      </w:r>
      <w:r w:rsidRPr="004F7F2B">
        <w:rPr>
          <w:rFonts w:ascii="Times New Roman" w:hAnsi="Times New Roman"/>
          <w:color w:val="auto"/>
          <w:sz w:val="22"/>
          <w:lang w:val="ru-RU"/>
        </w:rPr>
        <w:t>)</w:t>
      </w:r>
      <w:r w:rsidR="00F633CE" w:rsidRPr="004F7F2B">
        <w:rPr>
          <w:rFonts w:ascii="Times New Roman" w:hAnsi="Times New Roman"/>
          <w:color w:val="auto"/>
          <w:sz w:val="22"/>
          <w:lang w:val="ru-RU"/>
        </w:rPr>
        <w:t>,</w:t>
      </w:r>
      <w:r w:rsidRPr="004F7F2B">
        <w:rPr>
          <w:rFonts w:ascii="Times New Roman" w:hAnsi="Times New Roman"/>
          <w:color w:val="auto"/>
          <w:sz w:val="22"/>
          <w:lang w:val="ru-RU"/>
        </w:rPr>
        <w:t xml:space="preserve"> расположены субальпийские и альпийские луга, прерии, </w:t>
      </w:r>
      <w:r w:rsidR="00F633CE" w:rsidRPr="004F7F2B">
        <w:rPr>
          <w:rFonts w:ascii="Times New Roman" w:hAnsi="Times New Roman"/>
          <w:color w:val="auto"/>
          <w:sz w:val="22"/>
          <w:lang w:val="ru-RU"/>
        </w:rPr>
        <w:t>лугопастбищные угодья</w:t>
      </w:r>
      <w:r w:rsidRPr="004F7F2B">
        <w:rPr>
          <w:rFonts w:ascii="Times New Roman" w:hAnsi="Times New Roman"/>
          <w:color w:val="auto"/>
          <w:sz w:val="22"/>
          <w:lang w:val="ru-RU"/>
        </w:rPr>
        <w:t xml:space="preserve"> и альпийские пустынные степи.</w:t>
      </w:r>
    </w:p>
    <w:p w14:paraId="3C41B576" w14:textId="77BD98AF" w:rsidR="00B32EFD" w:rsidRPr="004F7F2B" w:rsidRDefault="00B32EFD" w:rsidP="00983341">
      <w:pPr>
        <w:pStyle w:val="Numberedparagraph"/>
        <w:tabs>
          <w:tab w:val="left" w:pos="90"/>
          <w:tab w:val="left" w:pos="360"/>
        </w:tabs>
        <w:spacing w:after="0"/>
        <w:rPr>
          <w:i/>
          <w:iCs/>
          <w:sz w:val="22"/>
          <w:szCs w:val="22"/>
          <w:lang w:val="ru-RU"/>
        </w:rPr>
      </w:pPr>
    </w:p>
    <w:p w14:paraId="72B050A5" w14:textId="48274002" w:rsidR="0018415D" w:rsidRPr="004F7F2B" w:rsidRDefault="009434F7" w:rsidP="00EB72B2">
      <w:pPr>
        <w:pStyle w:val="Numberedparagraph"/>
        <w:numPr>
          <w:ilvl w:val="2"/>
          <w:numId w:val="2"/>
        </w:numPr>
        <w:tabs>
          <w:tab w:val="left" w:pos="90"/>
          <w:tab w:val="left" w:pos="360"/>
        </w:tabs>
        <w:spacing w:after="0"/>
        <w:ind w:left="0" w:firstLine="0"/>
        <w:rPr>
          <w:i/>
          <w:iCs/>
          <w:sz w:val="22"/>
          <w:szCs w:val="22"/>
          <w:lang w:val="ru-RU"/>
        </w:rPr>
      </w:pPr>
      <w:r w:rsidRPr="004F7F2B">
        <w:rPr>
          <w:i/>
          <w:sz w:val="22"/>
          <w:lang w:val="ru-RU"/>
        </w:rPr>
        <w:t>Леса</w:t>
      </w:r>
    </w:p>
    <w:p w14:paraId="7C607247" w14:textId="3DB68B9C" w:rsidR="009434F7" w:rsidRPr="004F7F2B" w:rsidRDefault="009434F7" w:rsidP="00DC2770">
      <w:pPr>
        <w:pStyle w:val="Default"/>
        <w:jc w:val="both"/>
        <w:rPr>
          <w:rFonts w:ascii="Times New Roman" w:hAnsi="Times New Roman"/>
          <w:color w:val="auto"/>
          <w:sz w:val="22"/>
          <w:lang w:val="ru-RU"/>
        </w:rPr>
      </w:pPr>
      <w:r w:rsidRPr="004F7F2B">
        <w:rPr>
          <w:rFonts w:ascii="Times New Roman" w:hAnsi="Times New Roman"/>
          <w:color w:val="auto"/>
          <w:sz w:val="22"/>
          <w:lang w:val="ru-RU"/>
        </w:rPr>
        <w:t>Хотя леса занимают менее 6% территории Кыргызской Республики, они играют жизненно важную экономическую, социальную и экологическую роль</w:t>
      </w:r>
      <w:r w:rsidR="00F633CE" w:rsidRPr="004F7F2B">
        <w:rPr>
          <w:rFonts w:ascii="Times New Roman" w:hAnsi="Times New Roman"/>
          <w:color w:val="auto"/>
          <w:sz w:val="22"/>
          <w:lang w:val="ru-RU"/>
        </w:rPr>
        <w:t>,</w:t>
      </w:r>
      <w:r w:rsidRPr="004F7F2B">
        <w:rPr>
          <w:rFonts w:ascii="Times New Roman" w:hAnsi="Times New Roman"/>
          <w:color w:val="auto"/>
          <w:sz w:val="22"/>
          <w:lang w:val="ru-RU"/>
        </w:rPr>
        <w:t xml:space="preserve"> и особенно важны для жизнеобеспечения сельских общин. Приблизительно 2,4 миллиона человек (или 41% </w:t>
      </w:r>
      <w:r w:rsidR="00F633CE" w:rsidRPr="004F7F2B">
        <w:rPr>
          <w:rFonts w:ascii="Times New Roman" w:hAnsi="Times New Roman"/>
          <w:color w:val="auto"/>
          <w:sz w:val="22"/>
          <w:lang w:val="ru-RU"/>
        </w:rPr>
        <w:t xml:space="preserve">всего </w:t>
      </w:r>
      <w:r w:rsidRPr="004F7F2B">
        <w:rPr>
          <w:rFonts w:ascii="Times New Roman" w:hAnsi="Times New Roman"/>
          <w:color w:val="auto"/>
          <w:sz w:val="22"/>
          <w:lang w:val="ru-RU"/>
        </w:rPr>
        <w:t xml:space="preserve">населения) живут </w:t>
      </w:r>
      <w:r w:rsidR="00F633CE" w:rsidRPr="004F7F2B">
        <w:rPr>
          <w:rFonts w:ascii="Times New Roman" w:hAnsi="Times New Roman"/>
          <w:color w:val="auto"/>
          <w:sz w:val="22"/>
          <w:lang w:val="ru-RU"/>
        </w:rPr>
        <w:t xml:space="preserve">среди </w:t>
      </w:r>
      <w:r w:rsidRPr="004F7F2B">
        <w:rPr>
          <w:rFonts w:ascii="Times New Roman" w:hAnsi="Times New Roman"/>
          <w:color w:val="auto"/>
          <w:sz w:val="22"/>
          <w:lang w:val="ru-RU"/>
        </w:rPr>
        <w:t>лес</w:t>
      </w:r>
      <w:r w:rsidR="00F633CE" w:rsidRPr="004F7F2B">
        <w:rPr>
          <w:rFonts w:ascii="Times New Roman" w:hAnsi="Times New Roman"/>
          <w:color w:val="auto"/>
          <w:sz w:val="22"/>
          <w:lang w:val="ru-RU"/>
        </w:rPr>
        <w:t>ов</w:t>
      </w:r>
      <w:r w:rsidRPr="004F7F2B">
        <w:rPr>
          <w:rFonts w:ascii="Times New Roman" w:hAnsi="Times New Roman"/>
          <w:color w:val="auto"/>
          <w:sz w:val="22"/>
          <w:lang w:val="ru-RU"/>
        </w:rPr>
        <w:t xml:space="preserve"> или рядом с ними</w:t>
      </w:r>
      <w:r w:rsidR="00F633CE" w:rsidRPr="004F7F2B">
        <w:rPr>
          <w:rFonts w:ascii="Times New Roman" w:hAnsi="Times New Roman"/>
          <w:color w:val="auto"/>
          <w:sz w:val="22"/>
          <w:lang w:val="ru-RU"/>
        </w:rPr>
        <w:t>,</w:t>
      </w:r>
      <w:r w:rsidRPr="004F7F2B">
        <w:rPr>
          <w:rFonts w:ascii="Times New Roman" w:hAnsi="Times New Roman"/>
          <w:color w:val="auto"/>
          <w:sz w:val="22"/>
          <w:lang w:val="ru-RU"/>
        </w:rPr>
        <w:t xml:space="preserve"> и полагаются на </w:t>
      </w:r>
      <w:r w:rsidR="00F633CE" w:rsidRPr="004F7F2B">
        <w:rPr>
          <w:rFonts w:ascii="Times New Roman" w:hAnsi="Times New Roman"/>
          <w:color w:val="auto"/>
          <w:sz w:val="22"/>
          <w:lang w:val="ru-RU"/>
        </w:rPr>
        <w:t xml:space="preserve">использование </w:t>
      </w:r>
      <w:r w:rsidRPr="004F7F2B">
        <w:rPr>
          <w:rFonts w:ascii="Times New Roman" w:hAnsi="Times New Roman"/>
          <w:color w:val="auto"/>
          <w:sz w:val="22"/>
          <w:lang w:val="ru-RU"/>
        </w:rPr>
        <w:t>лес</w:t>
      </w:r>
      <w:r w:rsidR="00F633CE" w:rsidRPr="004F7F2B">
        <w:rPr>
          <w:rFonts w:ascii="Times New Roman" w:hAnsi="Times New Roman"/>
          <w:color w:val="auto"/>
          <w:sz w:val="22"/>
          <w:lang w:val="ru-RU"/>
        </w:rPr>
        <w:t>ов</w:t>
      </w:r>
      <w:r w:rsidRPr="004F7F2B">
        <w:rPr>
          <w:rFonts w:ascii="Times New Roman" w:hAnsi="Times New Roman"/>
          <w:color w:val="auto"/>
          <w:sz w:val="22"/>
          <w:lang w:val="ru-RU"/>
        </w:rPr>
        <w:t xml:space="preserve"> не только </w:t>
      </w:r>
      <w:r w:rsidR="00F633CE" w:rsidRPr="004F7F2B">
        <w:rPr>
          <w:rFonts w:ascii="Times New Roman" w:hAnsi="Times New Roman"/>
          <w:color w:val="auto"/>
          <w:sz w:val="22"/>
          <w:lang w:val="ru-RU"/>
        </w:rPr>
        <w:t xml:space="preserve">для получения </w:t>
      </w:r>
      <w:r w:rsidRPr="004F7F2B">
        <w:rPr>
          <w:rFonts w:ascii="Times New Roman" w:hAnsi="Times New Roman"/>
          <w:color w:val="auto"/>
          <w:sz w:val="22"/>
          <w:lang w:val="ru-RU"/>
        </w:rPr>
        <w:t>древесин</w:t>
      </w:r>
      <w:r w:rsidR="00F633CE" w:rsidRPr="004F7F2B">
        <w:rPr>
          <w:rFonts w:ascii="Times New Roman" w:hAnsi="Times New Roman"/>
          <w:color w:val="auto"/>
          <w:sz w:val="22"/>
          <w:lang w:val="ru-RU"/>
        </w:rPr>
        <w:t>ы</w:t>
      </w:r>
      <w:r w:rsidRPr="004F7F2B">
        <w:rPr>
          <w:rFonts w:ascii="Times New Roman" w:hAnsi="Times New Roman"/>
          <w:color w:val="auto"/>
          <w:sz w:val="22"/>
          <w:lang w:val="ru-RU"/>
        </w:rPr>
        <w:t xml:space="preserve"> и дров, но </w:t>
      </w:r>
      <w:r w:rsidR="00F633CE" w:rsidRPr="004F7F2B">
        <w:rPr>
          <w:rFonts w:ascii="Times New Roman" w:hAnsi="Times New Roman"/>
          <w:color w:val="auto"/>
          <w:sz w:val="22"/>
          <w:lang w:val="ru-RU"/>
        </w:rPr>
        <w:t xml:space="preserve">и в качестве </w:t>
      </w:r>
      <w:r w:rsidR="00896A2D" w:rsidRPr="004F7F2B">
        <w:rPr>
          <w:rFonts w:ascii="Times New Roman" w:hAnsi="Times New Roman"/>
          <w:color w:val="auto"/>
          <w:sz w:val="22"/>
          <w:lang w:val="ru-RU"/>
        </w:rPr>
        <w:t>пастбищ,</w:t>
      </w:r>
      <w:r w:rsidRPr="004F7F2B">
        <w:rPr>
          <w:rFonts w:ascii="Times New Roman" w:hAnsi="Times New Roman"/>
          <w:color w:val="auto"/>
          <w:sz w:val="22"/>
          <w:lang w:val="ru-RU"/>
        </w:rPr>
        <w:t xml:space="preserve"> и </w:t>
      </w:r>
      <w:r w:rsidR="00F633CE" w:rsidRPr="004F7F2B">
        <w:rPr>
          <w:rFonts w:ascii="Times New Roman" w:hAnsi="Times New Roman"/>
          <w:color w:val="auto"/>
          <w:sz w:val="22"/>
          <w:lang w:val="ru-RU"/>
        </w:rPr>
        <w:t xml:space="preserve">для получения </w:t>
      </w:r>
      <w:r w:rsidRPr="004F7F2B">
        <w:rPr>
          <w:rFonts w:ascii="Times New Roman" w:hAnsi="Times New Roman"/>
          <w:color w:val="auto"/>
          <w:sz w:val="22"/>
          <w:lang w:val="ru-RU"/>
        </w:rPr>
        <w:t>корм</w:t>
      </w:r>
      <w:r w:rsidR="00F633CE" w:rsidRPr="004F7F2B">
        <w:rPr>
          <w:rFonts w:ascii="Times New Roman" w:hAnsi="Times New Roman"/>
          <w:color w:val="auto"/>
          <w:sz w:val="22"/>
          <w:lang w:val="ru-RU"/>
        </w:rPr>
        <w:t>ов</w:t>
      </w:r>
      <w:r w:rsidRPr="004F7F2B">
        <w:rPr>
          <w:rFonts w:ascii="Times New Roman" w:hAnsi="Times New Roman"/>
          <w:color w:val="auto"/>
          <w:sz w:val="22"/>
          <w:lang w:val="ru-RU"/>
        </w:rPr>
        <w:t xml:space="preserve">, а также </w:t>
      </w:r>
      <w:r w:rsidR="00F633CE" w:rsidRPr="004F7F2B">
        <w:rPr>
          <w:rFonts w:ascii="Times New Roman" w:hAnsi="Times New Roman"/>
          <w:color w:val="auto"/>
          <w:sz w:val="22"/>
          <w:lang w:val="ru-RU"/>
        </w:rPr>
        <w:t xml:space="preserve">для получения </w:t>
      </w:r>
      <w:r w:rsidRPr="004F7F2B">
        <w:rPr>
          <w:rFonts w:ascii="Times New Roman" w:hAnsi="Times New Roman"/>
          <w:color w:val="auto"/>
          <w:sz w:val="22"/>
          <w:lang w:val="ru-RU"/>
        </w:rPr>
        <w:t>недревесны</w:t>
      </w:r>
      <w:r w:rsidR="00F633CE" w:rsidRPr="004F7F2B">
        <w:rPr>
          <w:rFonts w:ascii="Times New Roman" w:hAnsi="Times New Roman"/>
          <w:color w:val="auto"/>
          <w:sz w:val="22"/>
          <w:lang w:val="ru-RU"/>
        </w:rPr>
        <w:t>х</w:t>
      </w:r>
      <w:r w:rsidRPr="004F7F2B">
        <w:rPr>
          <w:rFonts w:ascii="Times New Roman" w:hAnsi="Times New Roman"/>
          <w:color w:val="auto"/>
          <w:sz w:val="22"/>
          <w:lang w:val="ru-RU"/>
        </w:rPr>
        <w:t xml:space="preserve"> лесны</w:t>
      </w:r>
      <w:r w:rsidR="00F633CE" w:rsidRPr="004F7F2B">
        <w:rPr>
          <w:rFonts w:ascii="Times New Roman" w:hAnsi="Times New Roman"/>
          <w:color w:val="auto"/>
          <w:sz w:val="22"/>
          <w:lang w:val="ru-RU"/>
        </w:rPr>
        <w:t>х</w:t>
      </w:r>
      <w:r w:rsidRPr="004F7F2B">
        <w:rPr>
          <w:rFonts w:ascii="Times New Roman" w:hAnsi="Times New Roman"/>
          <w:color w:val="auto"/>
          <w:sz w:val="22"/>
          <w:lang w:val="ru-RU"/>
        </w:rPr>
        <w:t xml:space="preserve"> продукт</w:t>
      </w:r>
      <w:r w:rsidR="00F633CE" w:rsidRPr="004F7F2B">
        <w:rPr>
          <w:rFonts w:ascii="Times New Roman" w:hAnsi="Times New Roman"/>
          <w:color w:val="auto"/>
          <w:sz w:val="22"/>
          <w:lang w:val="ru-RU"/>
        </w:rPr>
        <w:t xml:space="preserve">ов – </w:t>
      </w:r>
      <w:r w:rsidRPr="004F7F2B">
        <w:rPr>
          <w:rFonts w:ascii="Times New Roman" w:hAnsi="Times New Roman"/>
          <w:color w:val="auto"/>
          <w:sz w:val="22"/>
          <w:lang w:val="ru-RU"/>
        </w:rPr>
        <w:t>таки</w:t>
      </w:r>
      <w:r w:rsidR="00F633CE" w:rsidRPr="004F7F2B">
        <w:rPr>
          <w:rFonts w:ascii="Times New Roman" w:hAnsi="Times New Roman"/>
          <w:color w:val="auto"/>
          <w:sz w:val="22"/>
          <w:lang w:val="ru-RU"/>
        </w:rPr>
        <w:t>х</w:t>
      </w:r>
      <w:r w:rsidRPr="004F7F2B">
        <w:rPr>
          <w:rFonts w:ascii="Times New Roman" w:hAnsi="Times New Roman"/>
          <w:color w:val="auto"/>
          <w:sz w:val="22"/>
          <w:lang w:val="ru-RU"/>
        </w:rPr>
        <w:t xml:space="preserve"> как орехи, фрукты, грибы и лекарственные растения. В результате чрезмерной вырубки к 1966 году лесной покров (619</w:t>
      </w:r>
      <w:r w:rsidR="00F633CE" w:rsidRPr="004F7F2B">
        <w:rPr>
          <w:rFonts w:ascii="Times New Roman" w:hAnsi="Times New Roman"/>
          <w:color w:val="auto"/>
          <w:sz w:val="22"/>
          <w:lang w:val="ru-RU"/>
        </w:rPr>
        <w:t> </w:t>
      </w:r>
      <w:r w:rsidRPr="004F7F2B">
        <w:rPr>
          <w:rFonts w:ascii="Times New Roman" w:hAnsi="Times New Roman"/>
          <w:color w:val="auto"/>
          <w:sz w:val="22"/>
          <w:lang w:val="ru-RU"/>
        </w:rPr>
        <w:t>800</w:t>
      </w:r>
      <w:r w:rsidR="00F633CE" w:rsidRPr="004F7F2B">
        <w:rPr>
          <w:rFonts w:ascii="Times New Roman" w:hAnsi="Times New Roman"/>
          <w:color w:val="auto"/>
          <w:sz w:val="22"/>
          <w:lang w:val="ru-RU"/>
        </w:rPr>
        <w:t xml:space="preserve"> </w:t>
      </w:r>
      <w:r w:rsidRPr="004F7F2B">
        <w:rPr>
          <w:rFonts w:ascii="Times New Roman" w:hAnsi="Times New Roman"/>
          <w:color w:val="auto"/>
          <w:sz w:val="22"/>
          <w:lang w:val="ru-RU"/>
        </w:rPr>
        <w:t xml:space="preserve">га) Кыргызской Республики сократился примерно до половины </w:t>
      </w:r>
      <w:r w:rsidR="00F633CE" w:rsidRPr="004F7F2B">
        <w:rPr>
          <w:rFonts w:ascii="Times New Roman" w:hAnsi="Times New Roman"/>
          <w:color w:val="auto"/>
          <w:sz w:val="22"/>
          <w:lang w:val="ru-RU"/>
        </w:rPr>
        <w:t xml:space="preserve">той </w:t>
      </w:r>
      <w:r w:rsidRPr="004F7F2B">
        <w:rPr>
          <w:rFonts w:ascii="Times New Roman" w:hAnsi="Times New Roman"/>
          <w:color w:val="auto"/>
          <w:sz w:val="22"/>
          <w:lang w:val="ru-RU"/>
        </w:rPr>
        <w:t xml:space="preserve">площади, которую он </w:t>
      </w:r>
      <w:r w:rsidR="00F633CE" w:rsidRPr="004F7F2B">
        <w:rPr>
          <w:rFonts w:ascii="Times New Roman" w:hAnsi="Times New Roman"/>
          <w:color w:val="auto"/>
          <w:sz w:val="22"/>
          <w:lang w:val="ru-RU"/>
        </w:rPr>
        <w:t xml:space="preserve">занимал </w:t>
      </w:r>
      <w:r w:rsidRPr="004F7F2B">
        <w:rPr>
          <w:rFonts w:ascii="Times New Roman" w:hAnsi="Times New Roman"/>
          <w:color w:val="auto"/>
          <w:sz w:val="22"/>
          <w:lang w:val="ru-RU"/>
        </w:rPr>
        <w:t>в 1930-х годах (1</w:t>
      </w:r>
      <w:r w:rsidR="00F633CE" w:rsidRPr="004F7F2B">
        <w:rPr>
          <w:rFonts w:ascii="Times New Roman" w:hAnsi="Times New Roman"/>
          <w:color w:val="auto"/>
          <w:sz w:val="22"/>
          <w:lang w:val="ru-RU"/>
        </w:rPr>
        <w:t> </w:t>
      </w:r>
      <w:r w:rsidRPr="004F7F2B">
        <w:rPr>
          <w:rFonts w:ascii="Times New Roman" w:hAnsi="Times New Roman"/>
          <w:color w:val="auto"/>
          <w:sz w:val="22"/>
          <w:lang w:val="ru-RU"/>
        </w:rPr>
        <w:t>194</w:t>
      </w:r>
      <w:r w:rsidR="00F633CE" w:rsidRPr="004F7F2B">
        <w:rPr>
          <w:rFonts w:ascii="Times New Roman" w:hAnsi="Times New Roman"/>
          <w:color w:val="auto"/>
          <w:sz w:val="22"/>
          <w:lang w:val="ru-RU"/>
        </w:rPr>
        <w:t> </w:t>
      </w:r>
      <w:r w:rsidRPr="004F7F2B">
        <w:rPr>
          <w:rFonts w:ascii="Times New Roman" w:hAnsi="Times New Roman"/>
          <w:color w:val="auto"/>
          <w:sz w:val="22"/>
          <w:lang w:val="ru-RU"/>
        </w:rPr>
        <w:t>000</w:t>
      </w:r>
      <w:r w:rsidR="00F633CE" w:rsidRPr="004F7F2B">
        <w:rPr>
          <w:rFonts w:ascii="Times New Roman" w:hAnsi="Times New Roman"/>
          <w:color w:val="auto"/>
          <w:sz w:val="22"/>
          <w:lang w:val="ru-RU"/>
        </w:rPr>
        <w:t xml:space="preserve"> </w:t>
      </w:r>
      <w:r w:rsidRPr="004F7F2B">
        <w:rPr>
          <w:rFonts w:ascii="Times New Roman" w:hAnsi="Times New Roman"/>
          <w:color w:val="auto"/>
          <w:sz w:val="22"/>
          <w:lang w:val="ru-RU"/>
        </w:rPr>
        <w:t>га). В результате</w:t>
      </w:r>
      <w:r w:rsidR="00F633CE" w:rsidRPr="004F7F2B">
        <w:rPr>
          <w:rFonts w:ascii="Times New Roman" w:hAnsi="Times New Roman"/>
          <w:color w:val="auto"/>
          <w:sz w:val="22"/>
          <w:lang w:val="ru-RU"/>
        </w:rPr>
        <w:t>,</w:t>
      </w:r>
      <w:r w:rsidRPr="004F7F2B">
        <w:rPr>
          <w:rFonts w:ascii="Times New Roman" w:hAnsi="Times New Roman"/>
          <w:color w:val="auto"/>
          <w:sz w:val="22"/>
          <w:lang w:val="ru-RU"/>
        </w:rPr>
        <w:t xml:space="preserve"> государственная политика и основополагающее законодательство Советского Союза </w:t>
      </w:r>
      <w:r w:rsidR="00F633CE" w:rsidRPr="004F7F2B">
        <w:rPr>
          <w:rFonts w:ascii="Times New Roman" w:hAnsi="Times New Roman"/>
          <w:color w:val="auto"/>
          <w:sz w:val="22"/>
          <w:lang w:val="ru-RU"/>
        </w:rPr>
        <w:t xml:space="preserve">переключились </w:t>
      </w:r>
      <w:r w:rsidRPr="004F7F2B">
        <w:rPr>
          <w:rFonts w:ascii="Times New Roman" w:hAnsi="Times New Roman"/>
          <w:color w:val="auto"/>
          <w:sz w:val="22"/>
          <w:lang w:val="ru-RU"/>
        </w:rPr>
        <w:t xml:space="preserve">с интенсивной </w:t>
      </w:r>
      <w:r w:rsidR="00F633CE" w:rsidRPr="004F7F2B">
        <w:rPr>
          <w:rFonts w:ascii="Times New Roman" w:hAnsi="Times New Roman"/>
          <w:color w:val="auto"/>
          <w:sz w:val="22"/>
          <w:lang w:val="ru-RU"/>
        </w:rPr>
        <w:t>лесо</w:t>
      </w:r>
      <w:r w:rsidRPr="004F7F2B">
        <w:rPr>
          <w:rFonts w:ascii="Times New Roman" w:hAnsi="Times New Roman"/>
          <w:color w:val="auto"/>
          <w:sz w:val="22"/>
          <w:lang w:val="ru-RU"/>
        </w:rPr>
        <w:t xml:space="preserve">заготовки </w:t>
      </w:r>
      <w:r w:rsidR="00F633CE" w:rsidRPr="004F7F2B">
        <w:rPr>
          <w:rFonts w:ascii="Times New Roman" w:hAnsi="Times New Roman"/>
          <w:color w:val="auto"/>
          <w:sz w:val="22"/>
          <w:lang w:val="ru-RU"/>
        </w:rPr>
        <w:t xml:space="preserve">на </w:t>
      </w:r>
      <w:r w:rsidRPr="004F7F2B">
        <w:rPr>
          <w:rFonts w:ascii="Times New Roman" w:hAnsi="Times New Roman"/>
          <w:color w:val="auto"/>
          <w:sz w:val="22"/>
          <w:lang w:val="ru-RU"/>
        </w:rPr>
        <w:t>защиту лесов. Эта политика привела к тому, что площадь лесов восстановилась до уровня 1930-х годов, и теперь она распространяется на площадь чуть более 1,1 миллиона гектаров. Крупнейшие в мире орех</w:t>
      </w:r>
      <w:r w:rsidR="00F633CE" w:rsidRPr="004F7F2B">
        <w:rPr>
          <w:rFonts w:ascii="Times New Roman" w:hAnsi="Times New Roman"/>
          <w:color w:val="auto"/>
          <w:sz w:val="22"/>
          <w:lang w:val="ru-RU"/>
        </w:rPr>
        <w:t>овые</w:t>
      </w:r>
      <w:r w:rsidRPr="004F7F2B">
        <w:rPr>
          <w:rFonts w:ascii="Times New Roman" w:hAnsi="Times New Roman"/>
          <w:color w:val="auto"/>
          <w:sz w:val="22"/>
          <w:lang w:val="ru-RU"/>
        </w:rPr>
        <w:t xml:space="preserve"> и фруктовые леса расположены в КР</w:t>
      </w:r>
      <w:r w:rsidR="00F633CE" w:rsidRPr="004F7F2B">
        <w:rPr>
          <w:rFonts w:ascii="Times New Roman" w:hAnsi="Times New Roman"/>
          <w:color w:val="auto"/>
          <w:sz w:val="22"/>
          <w:lang w:val="ru-RU"/>
        </w:rPr>
        <w:t>, занимая</w:t>
      </w:r>
      <w:r w:rsidRPr="004F7F2B">
        <w:rPr>
          <w:rFonts w:ascii="Times New Roman" w:hAnsi="Times New Roman"/>
          <w:color w:val="auto"/>
          <w:sz w:val="22"/>
          <w:lang w:val="ru-RU"/>
        </w:rPr>
        <w:t xml:space="preserve"> площад</w:t>
      </w:r>
      <w:r w:rsidR="00F633CE" w:rsidRPr="004F7F2B">
        <w:rPr>
          <w:rFonts w:ascii="Times New Roman" w:hAnsi="Times New Roman"/>
          <w:color w:val="auto"/>
          <w:sz w:val="22"/>
          <w:lang w:val="ru-RU"/>
        </w:rPr>
        <w:t>ь</w:t>
      </w:r>
      <w:r w:rsidRPr="004F7F2B">
        <w:rPr>
          <w:rFonts w:ascii="Times New Roman" w:hAnsi="Times New Roman"/>
          <w:color w:val="auto"/>
          <w:sz w:val="22"/>
          <w:lang w:val="ru-RU"/>
        </w:rPr>
        <w:t xml:space="preserve"> 70</w:t>
      </w:r>
      <w:r w:rsidR="00F633CE" w:rsidRPr="004F7F2B">
        <w:rPr>
          <w:rFonts w:ascii="Times New Roman" w:hAnsi="Times New Roman"/>
          <w:color w:val="auto"/>
          <w:sz w:val="22"/>
          <w:lang w:val="ru-RU"/>
        </w:rPr>
        <w:t> </w:t>
      </w:r>
      <w:r w:rsidRPr="004F7F2B">
        <w:rPr>
          <w:rFonts w:ascii="Times New Roman" w:hAnsi="Times New Roman"/>
          <w:color w:val="auto"/>
          <w:sz w:val="22"/>
          <w:lang w:val="ru-RU"/>
        </w:rPr>
        <w:t>000</w:t>
      </w:r>
      <w:r w:rsidR="00F633CE" w:rsidRPr="004F7F2B">
        <w:rPr>
          <w:rFonts w:ascii="Times New Roman" w:hAnsi="Times New Roman"/>
          <w:color w:val="auto"/>
          <w:sz w:val="22"/>
          <w:lang w:val="ru-RU"/>
        </w:rPr>
        <w:t xml:space="preserve"> </w:t>
      </w:r>
      <w:r w:rsidRPr="004F7F2B">
        <w:rPr>
          <w:rFonts w:ascii="Times New Roman" w:hAnsi="Times New Roman"/>
          <w:color w:val="auto"/>
          <w:sz w:val="22"/>
          <w:lang w:val="ru-RU"/>
        </w:rPr>
        <w:t>га. Они представляют собой уникальное природное образование и произрастают</w:t>
      </w:r>
      <w:r w:rsidR="00F633CE" w:rsidRPr="004F7F2B">
        <w:rPr>
          <w:rFonts w:ascii="Times New Roman" w:hAnsi="Times New Roman"/>
          <w:color w:val="auto"/>
          <w:sz w:val="22"/>
          <w:lang w:val="ru-RU"/>
        </w:rPr>
        <w:t>, в основном,</w:t>
      </w:r>
      <w:r w:rsidRPr="004F7F2B">
        <w:rPr>
          <w:rFonts w:ascii="Times New Roman" w:hAnsi="Times New Roman"/>
          <w:color w:val="auto"/>
          <w:sz w:val="22"/>
          <w:lang w:val="ru-RU"/>
        </w:rPr>
        <w:t xml:space="preserve"> </w:t>
      </w:r>
      <w:r w:rsidR="00F633CE" w:rsidRPr="004F7F2B">
        <w:rPr>
          <w:rFonts w:ascii="Times New Roman" w:hAnsi="Times New Roman"/>
          <w:color w:val="auto"/>
          <w:sz w:val="22"/>
          <w:lang w:val="ru-RU"/>
        </w:rPr>
        <w:t xml:space="preserve">на территории </w:t>
      </w:r>
      <w:r w:rsidRPr="004F7F2B">
        <w:rPr>
          <w:rFonts w:ascii="Times New Roman" w:hAnsi="Times New Roman"/>
          <w:color w:val="auto"/>
          <w:sz w:val="22"/>
          <w:lang w:val="ru-RU"/>
        </w:rPr>
        <w:t>Ферганско</w:t>
      </w:r>
      <w:r w:rsidR="00F633CE" w:rsidRPr="004F7F2B">
        <w:rPr>
          <w:rFonts w:ascii="Times New Roman" w:hAnsi="Times New Roman"/>
          <w:color w:val="auto"/>
          <w:sz w:val="22"/>
          <w:lang w:val="ru-RU"/>
        </w:rPr>
        <w:t>го</w:t>
      </w:r>
      <w:r w:rsidRPr="004F7F2B">
        <w:rPr>
          <w:rFonts w:ascii="Times New Roman" w:hAnsi="Times New Roman"/>
          <w:color w:val="auto"/>
          <w:sz w:val="22"/>
          <w:lang w:val="ru-RU"/>
        </w:rPr>
        <w:t xml:space="preserve"> и Чаткальско</w:t>
      </w:r>
      <w:r w:rsidR="00F633CE" w:rsidRPr="004F7F2B">
        <w:rPr>
          <w:rFonts w:ascii="Times New Roman" w:hAnsi="Times New Roman"/>
          <w:color w:val="auto"/>
          <w:sz w:val="22"/>
          <w:lang w:val="ru-RU"/>
        </w:rPr>
        <w:t>го</w:t>
      </w:r>
      <w:r w:rsidRPr="004F7F2B">
        <w:rPr>
          <w:rFonts w:ascii="Times New Roman" w:hAnsi="Times New Roman"/>
          <w:color w:val="auto"/>
          <w:sz w:val="22"/>
          <w:lang w:val="ru-RU"/>
        </w:rPr>
        <w:t xml:space="preserve"> </w:t>
      </w:r>
      <w:r w:rsidR="00F633CE" w:rsidRPr="004F7F2B">
        <w:rPr>
          <w:rFonts w:ascii="Times New Roman" w:hAnsi="Times New Roman"/>
          <w:color w:val="auto"/>
          <w:sz w:val="22"/>
          <w:lang w:val="ru-RU"/>
        </w:rPr>
        <w:t>хребтов</w:t>
      </w:r>
      <w:r w:rsidR="00C2623F" w:rsidRPr="004F7F2B">
        <w:rPr>
          <w:rFonts w:ascii="Times New Roman" w:hAnsi="Times New Roman"/>
          <w:color w:val="auto"/>
          <w:sz w:val="22"/>
          <w:lang w:val="ru-RU"/>
        </w:rPr>
        <w:t>,</w:t>
      </w:r>
      <w:r w:rsidR="00F633CE" w:rsidRPr="004F7F2B">
        <w:rPr>
          <w:rFonts w:ascii="Times New Roman" w:hAnsi="Times New Roman"/>
          <w:color w:val="auto"/>
          <w:sz w:val="22"/>
          <w:lang w:val="ru-RU"/>
        </w:rPr>
        <w:t xml:space="preserve"> </w:t>
      </w:r>
      <w:r w:rsidRPr="004F7F2B">
        <w:rPr>
          <w:rFonts w:ascii="Times New Roman" w:hAnsi="Times New Roman"/>
          <w:color w:val="auto"/>
          <w:sz w:val="22"/>
          <w:lang w:val="ru-RU"/>
        </w:rPr>
        <w:t>на высоте 1</w:t>
      </w:r>
      <w:r w:rsidR="00C2623F" w:rsidRPr="004F7F2B">
        <w:rPr>
          <w:rFonts w:ascii="Times New Roman" w:hAnsi="Times New Roman"/>
          <w:color w:val="auto"/>
          <w:sz w:val="22"/>
          <w:lang w:val="ru-RU"/>
        </w:rPr>
        <w:t> </w:t>
      </w:r>
      <w:r w:rsidRPr="004F7F2B">
        <w:rPr>
          <w:rFonts w:ascii="Times New Roman" w:hAnsi="Times New Roman"/>
          <w:color w:val="auto"/>
          <w:sz w:val="22"/>
          <w:lang w:val="ru-RU"/>
        </w:rPr>
        <w:t>000-2</w:t>
      </w:r>
      <w:r w:rsidR="00C2623F" w:rsidRPr="004F7F2B">
        <w:rPr>
          <w:rFonts w:ascii="Times New Roman" w:hAnsi="Times New Roman"/>
          <w:color w:val="auto"/>
          <w:sz w:val="22"/>
          <w:lang w:val="ru-RU"/>
        </w:rPr>
        <w:t> </w:t>
      </w:r>
      <w:r w:rsidRPr="004F7F2B">
        <w:rPr>
          <w:rFonts w:ascii="Times New Roman" w:hAnsi="Times New Roman"/>
          <w:color w:val="auto"/>
          <w:sz w:val="22"/>
          <w:lang w:val="ru-RU"/>
        </w:rPr>
        <w:t>200 м</w:t>
      </w:r>
      <w:r w:rsidR="00C2623F" w:rsidRPr="004F7F2B">
        <w:rPr>
          <w:rFonts w:ascii="Times New Roman" w:hAnsi="Times New Roman"/>
          <w:color w:val="auto"/>
          <w:sz w:val="22"/>
          <w:lang w:val="ru-RU"/>
        </w:rPr>
        <w:t>етров</w:t>
      </w:r>
      <w:r w:rsidRPr="004F7F2B">
        <w:rPr>
          <w:rFonts w:ascii="Times New Roman" w:hAnsi="Times New Roman"/>
          <w:color w:val="auto"/>
          <w:sz w:val="22"/>
          <w:lang w:val="ru-RU"/>
        </w:rPr>
        <w:t xml:space="preserve"> над уровнем моря.</w:t>
      </w:r>
    </w:p>
    <w:p w14:paraId="3FDB44FC" w14:textId="4ECF440E" w:rsidR="00B32EFD" w:rsidRPr="004F7F2B" w:rsidRDefault="00B32EFD" w:rsidP="0018415D">
      <w:pPr>
        <w:pStyle w:val="Default"/>
        <w:jc w:val="both"/>
        <w:rPr>
          <w:rFonts w:ascii="Times New Roman" w:hAnsi="Times New Roman" w:cs="Times New Roman"/>
          <w:color w:val="auto"/>
          <w:sz w:val="22"/>
          <w:szCs w:val="22"/>
          <w:lang w:val="ru-RU"/>
        </w:rPr>
      </w:pPr>
    </w:p>
    <w:p w14:paraId="1B676F80" w14:textId="77777777" w:rsidR="009434F7" w:rsidRPr="004F7F2B" w:rsidRDefault="009434F7" w:rsidP="00EB72B2">
      <w:pPr>
        <w:pStyle w:val="Numberedparagraph"/>
        <w:numPr>
          <w:ilvl w:val="2"/>
          <w:numId w:val="2"/>
        </w:numPr>
        <w:tabs>
          <w:tab w:val="left" w:pos="90"/>
          <w:tab w:val="left" w:pos="360"/>
        </w:tabs>
        <w:spacing w:after="0"/>
        <w:ind w:left="0" w:firstLine="0"/>
        <w:rPr>
          <w:i/>
          <w:iCs/>
          <w:sz w:val="22"/>
          <w:szCs w:val="22"/>
          <w:lang w:val="ru-RU"/>
        </w:rPr>
      </w:pPr>
      <w:r w:rsidRPr="004F7F2B">
        <w:rPr>
          <w:i/>
          <w:sz w:val="22"/>
          <w:lang w:val="ru-RU"/>
        </w:rPr>
        <w:t>Засушливые и полузасушливые земли (ASALS)</w:t>
      </w:r>
    </w:p>
    <w:p w14:paraId="3BBA0AF5" w14:textId="2972034D" w:rsidR="009434F7" w:rsidRPr="004F7F2B" w:rsidRDefault="009434F7" w:rsidP="009434F7">
      <w:pPr>
        <w:pStyle w:val="Numberedparagraph"/>
        <w:tabs>
          <w:tab w:val="left" w:pos="90"/>
          <w:tab w:val="left" w:pos="360"/>
        </w:tabs>
        <w:spacing w:after="0"/>
        <w:rPr>
          <w:rFonts w:eastAsiaTheme="minorHAnsi"/>
          <w:sz w:val="22"/>
          <w:szCs w:val="22"/>
          <w:lang w:val="ru-RU"/>
        </w:rPr>
      </w:pPr>
      <w:r w:rsidRPr="004F7F2B">
        <w:rPr>
          <w:sz w:val="22"/>
          <w:lang w:val="ru-RU"/>
        </w:rPr>
        <w:t xml:space="preserve">В целом, </w:t>
      </w:r>
      <w:r w:rsidR="00C2623F" w:rsidRPr="004F7F2B">
        <w:rPr>
          <w:sz w:val="22"/>
          <w:lang w:val="ru-RU"/>
        </w:rPr>
        <w:t xml:space="preserve">преобладающий на территории </w:t>
      </w:r>
      <w:r w:rsidRPr="004F7F2B">
        <w:rPr>
          <w:sz w:val="22"/>
          <w:lang w:val="ru-RU"/>
        </w:rPr>
        <w:t>Кыргызской Республик</w:t>
      </w:r>
      <w:r w:rsidR="00C2623F" w:rsidRPr="004F7F2B">
        <w:rPr>
          <w:sz w:val="22"/>
          <w:lang w:val="ru-RU"/>
        </w:rPr>
        <w:t>и резко континентальный и засушливый климат</w:t>
      </w:r>
      <w:r w:rsidRPr="004F7F2B">
        <w:rPr>
          <w:sz w:val="22"/>
          <w:lang w:val="ru-RU"/>
        </w:rPr>
        <w:t xml:space="preserve">, в некоторой степени сглаженный повышенной облачностью и осадками из-за гористой местности, обусловлен расположением </w:t>
      </w:r>
      <w:r w:rsidR="00C2623F" w:rsidRPr="004F7F2B">
        <w:rPr>
          <w:sz w:val="22"/>
          <w:lang w:val="ru-RU"/>
        </w:rPr>
        <w:t xml:space="preserve">страны </w:t>
      </w:r>
      <w:r w:rsidRPr="004F7F2B">
        <w:rPr>
          <w:sz w:val="22"/>
          <w:lang w:val="ru-RU"/>
        </w:rPr>
        <w:t>в северном полушарии</w:t>
      </w:r>
      <w:r w:rsidR="00C2623F" w:rsidRPr="004F7F2B">
        <w:rPr>
          <w:sz w:val="22"/>
          <w:lang w:val="ru-RU"/>
        </w:rPr>
        <w:t>,</w:t>
      </w:r>
      <w:r w:rsidRPr="004F7F2B">
        <w:rPr>
          <w:sz w:val="22"/>
          <w:lang w:val="ru-RU"/>
        </w:rPr>
        <w:t xml:space="preserve"> в центре </w:t>
      </w:r>
      <w:r w:rsidR="00C2623F" w:rsidRPr="004F7F2B">
        <w:rPr>
          <w:sz w:val="22"/>
          <w:lang w:val="ru-RU"/>
        </w:rPr>
        <w:t xml:space="preserve">Евразийского </w:t>
      </w:r>
      <w:r w:rsidRPr="004F7F2B">
        <w:rPr>
          <w:sz w:val="22"/>
          <w:lang w:val="ru-RU"/>
        </w:rPr>
        <w:t>континента, а также удаленностью от крупных водоем</w:t>
      </w:r>
      <w:r w:rsidR="00C2623F" w:rsidRPr="004F7F2B">
        <w:rPr>
          <w:sz w:val="22"/>
          <w:lang w:val="ru-RU"/>
        </w:rPr>
        <w:t>ов</w:t>
      </w:r>
      <w:r w:rsidRPr="004F7F2B">
        <w:rPr>
          <w:sz w:val="22"/>
          <w:lang w:val="ru-RU"/>
        </w:rPr>
        <w:t xml:space="preserve"> и близость</w:t>
      </w:r>
      <w:r w:rsidR="00C2623F" w:rsidRPr="004F7F2B">
        <w:rPr>
          <w:sz w:val="22"/>
          <w:lang w:val="ru-RU"/>
        </w:rPr>
        <w:t>ю</w:t>
      </w:r>
      <w:r w:rsidRPr="004F7F2B">
        <w:rPr>
          <w:sz w:val="22"/>
          <w:lang w:val="ru-RU"/>
        </w:rPr>
        <w:t xml:space="preserve"> пустын</w:t>
      </w:r>
      <w:r w:rsidR="00C2623F" w:rsidRPr="004F7F2B">
        <w:rPr>
          <w:sz w:val="22"/>
          <w:lang w:val="ru-RU"/>
        </w:rPr>
        <w:t>ь</w:t>
      </w:r>
      <w:r w:rsidRPr="004F7F2B">
        <w:rPr>
          <w:sz w:val="22"/>
          <w:lang w:val="ru-RU"/>
        </w:rPr>
        <w:t xml:space="preserve">. Тенденции </w:t>
      </w:r>
      <w:r w:rsidR="00C2623F" w:rsidRPr="004F7F2B">
        <w:rPr>
          <w:sz w:val="22"/>
          <w:lang w:val="ru-RU"/>
        </w:rPr>
        <w:t xml:space="preserve">формирования </w:t>
      </w:r>
      <w:r w:rsidRPr="004F7F2B">
        <w:rPr>
          <w:sz w:val="22"/>
          <w:lang w:val="ru-RU"/>
        </w:rPr>
        <w:t>осадков показывают, что общее среднее (</w:t>
      </w:r>
      <w:r w:rsidR="0041428B" w:rsidRPr="004F7F2B">
        <w:rPr>
          <w:sz w:val="22"/>
          <w:lang w:val="ru-RU"/>
        </w:rPr>
        <w:t xml:space="preserve">по </w:t>
      </w:r>
      <w:r w:rsidRPr="004F7F2B">
        <w:rPr>
          <w:sz w:val="22"/>
          <w:lang w:val="ru-RU"/>
        </w:rPr>
        <w:t>метеорологически</w:t>
      </w:r>
      <w:r w:rsidR="0041428B" w:rsidRPr="004F7F2B">
        <w:rPr>
          <w:sz w:val="22"/>
          <w:lang w:val="ru-RU"/>
        </w:rPr>
        <w:t>м</w:t>
      </w:r>
      <w:r w:rsidRPr="004F7F2B">
        <w:rPr>
          <w:sz w:val="22"/>
          <w:lang w:val="ru-RU"/>
        </w:rPr>
        <w:t xml:space="preserve"> станци</w:t>
      </w:r>
      <w:r w:rsidR="0041428B" w:rsidRPr="004F7F2B">
        <w:rPr>
          <w:sz w:val="22"/>
          <w:lang w:val="ru-RU"/>
        </w:rPr>
        <w:t>ям</w:t>
      </w:r>
      <w:r w:rsidRPr="004F7F2B">
        <w:rPr>
          <w:sz w:val="22"/>
          <w:lang w:val="ru-RU"/>
        </w:rPr>
        <w:t>) годовое количество осадков немного увеличилось (на 0,847 мм</w:t>
      </w:r>
      <w:r w:rsidR="008D1CC7" w:rsidRPr="004F7F2B">
        <w:rPr>
          <w:sz w:val="22"/>
          <w:lang w:val="ru-RU"/>
        </w:rPr>
        <w:t>/</w:t>
      </w:r>
      <w:r w:rsidRPr="004F7F2B">
        <w:rPr>
          <w:sz w:val="22"/>
          <w:lang w:val="ru-RU"/>
        </w:rPr>
        <w:t xml:space="preserve">год), </w:t>
      </w:r>
      <w:r w:rsidR="0041428B" w:rsidRPr="004F7F2B">
        <w:rPr>
          <w:sz w:val="22"/>
          <w:lang w:val="ru-RU"/>
        </w:rPr>
        <w:t xml:space="preserve">однако </w:t>
      </w:r>
      <w:r w:rsidRPr="004F7F2B">
        <w:rPr>
          <w:sz w:val="22"/>
          <w:lang w:val="ru-RU"/>
        </w:rPr>
        <w:t xml:space="preserve">за последние 50 лет это увеличение значительно </w:t>
      </w:r>
      <w:r w:rsidR="0041428B" w:rsidRPr="004F7F2B">
        <w:rPr>
          <w:sz w:val="22"/>
          <w:lang w:val="ru-RU"/>
        </w:rPr>
        <w:t xml:space="preserve">сократилось </w:t>
      </w:r>
      <w:r w:rsidRPr="004F7F2B">
        <w:rPr>
          <w:sz w:val="22"/>
          <w:lang w:val="ru-RU"/>
        </w:rPr>
        <w:t>(до 0,363 мм</w:t>
      </w:r>
      <w:r w:rsidR="008D1CC7" w:rsidRPr="004F7F2B">
        <w:rPr>
          <w:sz w:val="22"/>
          <w:lang w:val="ru-RU"/>
        </w:rPr>
        <w:t>/</w:t>
      </w:r>
      <w:r w:rsidRPr="004F7F2B">
        <w:rPr>
          <w:sz w:val="22"/>
          <w:lang w:val="ru-RU"/>
        </w:rPr>
        <w:t xml:space="preserve">год), </w:t>
      </w:r>
      <w:r w:rsidR="0041428B" w:rsidRPr="004F7F2B">
        <w:rPr>
          <w:sz w:val="22"/>
          <w:lang w:val="ru-RU"/>
        </w:rPr>
        <w:t xml:space="preserve">а на протяжении </w:t>
      </w:r>
      <w:r w:rsidRPr="004F7F2B">
        <w:rPr>
          <w:sz w:val="22"/>
          <w:lang w:val="ru-RU"/>
        </w:rPr>
        <w:t>последни</w:t>
      </w:r>
      <w:r w:rsidR="0041428B" w:rsidRPr="004F7F2B">
        <w:rPr>
          <w:sz w:val="22"/>
          <w:lang w:val="ru-RU"/>
        </w:rPr>
        <w:t>х</w:t>
      </w:r>
      <w:r w:rsidRPr="004F7F2B">
        <w:rPr>
          <w:sz w:val="22"/>
          <w:lang w:val="ru-RU"/>
        </w:rPr>
        <w:t xml:space="preserve"> 20 лет </w:t>
      </w:r>
      <w:r w:rsidR="0041428B" w:rsidRPr="004F7F2B">
        <w:rPr>
          <w:sz w:val="22"/>
          <w:lang w:val="ru-RU"/>
        </w:rPr>
        <w:t xml:space="preserve">наблюдается </w:t>
      </w:r>
      <w:r w:rsidRPr="004F7F2B">
        <w:rPr>
          <w:sz w:val="22"/>
          <w:lang w:val="ru-RU"/>
        </w:rPr>
        <w:t xml:space="preserve">существенная тенденция к его </w:t>
      </w:r>
      <w:r w:rsidR="0041428B" w:rsidRPr="004F7F2B">
        <w:rPr>
          <w:sz w:val="22"/>
          <w:lang w:val="ru-RU"/>
        </w:rPr>
        <w:t>сокращению</w:t>
      </w:r>
      <w:r w:rsidRPr="004F7F2B">
        <w:rPr>
          <w:sz w:val="22"/>
          <w:lang w:val="ru-RU"/>
        </w:rPr>
        <w:t xml:space="preserve"> (-1,868 мм</w:t>
      </w:r>
      <w:r w:rsidR="008D1CC7" w:rsidRPr="004F7F2B">
        <w:rPr>
          <w:sz w:val="22"/>
          <w:lang w:val="ru-RU"/>
        </w:rPr>
        <w:t>/</w:t>
      </w:r>
      <w:r w:rsidRPr="004F7F2B">
        <w:rPr>
          <w:sz w:val="22"/>
          <w:lang w:val="ru-RU"/>
        </w:rPr>
        <w:t>год)</w:t>
      </w:r>
      <w:r w:rsidR="0041428B" w:rsidRPr="004F7F2B">
        <w:rPr>
          <w:sz w:val="22"/>
          <w:lang w:val="ru-RU"/>
        </w:rPr>
        <w:t xml:space="preserve"> –</w:t>
      </w:r>
      <w:r w:rsidRPr="004F7F2B">
        <w:rPr>
          <w:sz w:val="22"/>
          <w:lang w:val="ru-RU"/>
        </w:rPr>
        <w:t xml:space="preserve"> то есть</w:t>
      </w:r>
      <w:r w:rsidR="0041428B" w:rsidRPr="004F7F2B">
        <w:rPr>
          <w:sz w:val="22"/>
          <w:lang w:val="ru-RU"/>
        </w:rPr>
        <w:t>,</w:t>
      </w:r>
      <w:r w:rsidRPr="004F7F2B">
        <w:rPr>
          <w:sz w:val="22"/>
          <w:lang w:val="ru-RU"/>
        </w:rPr>
        <w:t xml:space="preserve"> можно сказать, что существует </w:t>
      </w:r>
      <w:r w:rsidR="0041428B" w:rsidRPr="004F7F2B">
        <w:rPr>
          <w:sz w:val="22"/>
          <w:lang w:val="ru-RU"/>
        </w:rPr>
        <w:t xml:space="preserve">однозначна </w:t>
      </w:r>
      <w:r w:rsidRPr="004F7F2B">
        <w:rPr>
          <w:sz w:val="22"/>
          <w:lang w:val="ru-RU"/>
        </w:rPr>
        <w:t xml:space="preserve">аридизация </w:t>
      </w:r>
      <w:r w:rsidR="0041428B" w:rsidRPr="004F7F2B">
        <w:rPr>
          <w:sz w:val="22"/>
          <w:lang w:val="ru-RU"/>
        </w:rPr>
        <w:t xml:space="preserve">(усиление засушливости) </w:t>
      </w:r>
      <w:r w:rsidRPr="004F7F2B">
        <w:rPr>
          <w:sz w:val="22"/>
          <w:lang w:val="ru-RU"/>
        </w:rPr>
        <w:t>климата страны.</w:t>
      </w:r>
    </w:p>
    <w:p w14:paraId="59F25E92" w14:textId="007299F7" w:rsidR="00B32EFD" w:rsidRPr="004F7F2B" w:rsidRDefault="00B32EFD" w:rsidP="00835962">
      <w:pPr>
        <w:pStyle w:val="Numberedparagraph"/>
        <w:tabs>
          <w:tab w:val="left" w:pos="90"/>
          <w:tab w:val="left" w:pos="360"/>
        </w:tabs>
        <w:spacing w:after="0"/>
        <w:rPr>
          <w:rFonts w:eastAsiaTheme="minorHAnsi"/>
          <w:sz w:val="22"/>
          <w:szCs w:val="22"/>
          <w:lang w:val="ru-RU"/>
        </w:rPr>
      </w:pPr>
    </w:p>
    <w:p w14:paraId="69E8E727" w14:textId="32952693" w:rsidR="00801F04" w:rsidRPr="004F7F2B" w:rsidRDefault="009434F7" w:rsidP="00EB72B2">
      <w:pPr>
        <w:pStyle w:val="Numberedparagraph"/>
        <w:numPr>
          <w:ilvl w:val="2"/>
          <w:numId w:val="2"/>
        </w:numPr>
        <w:tabs>
          <w:tab w:val="left" w:pos="90"/>
          <w:tab w:val="left" w:pos="360"/>
        </w:tabs>
        <w:spacing w:after="0"/>
        <w:ind w:left="0" w:firstLine="0"/>
        <w:rPr>
          <w:i/>
          <w:iCs/>
          <w:sz w:val="22"/>
          <w:szCs w:val="22"/>
          <w:lang w:val="ru-RU"/>
        </w:rPr>
      </w:pPr>
      <w:r w:rsidRPr="004F7F2B">
        <w:rPr>
          <w:i/>
          <w:sz w:val="22"/>
          <w:lang w:val="ru-RU"/>
        </w:rPr>
        <w:t>Горная растительность</w:t>
      </w:r>
    </w:p>
    <w:p w14:paraId="02E18368" w14:textId="18977D28" w:rsidR="0041428B" w:rsidRPr="004F7F2B" w:rsidRDefault="0041428B" w:rsidP="00801F04">
      <w:pPr>
        <w:pStyle w:val="Default"/>
        <w:jc w:val="both"/>
        <w:rPr>
          <w:rFonts w:ascii="Times New Roman" w:hAnsi="Times New Roman"/>
          <w:color w:val="auto"/>
          <w:sz w:val="22"/>
          <w:lang w:val="ru-RU"/>
        </w:rPr>
      </w:pPr>
      <w:r w:rsidRPr="004F7F2B">
        <w:rPr>
          <w:rFonts w:ascii="Times New Roman" w:hAnsi="Times New Roman" w:cs="Calibri"/>
          <w:color w:val="auto"/>
          <w:sz w:val="22"/>
          <w:lang w:val="ru-RU"/>
        </w:rPr>
        <w:t>Горы</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Кыргызстана</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геологически</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молоды</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поэтому</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физическая</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местность</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отмечена</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резко</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вздымающимися</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вершинами</w:t>
      </w:r>
      <w:r w:rsidRPr="004F7F2B">
        <w:rPr>
          <w:rFonts w:ascii="Times New Roman" w:hAnsi="Times New Roman"/>
          <w:color w:val="auto"/>
          <w:sz w:val="22"/>
          <w:lang w:val="ru-RU"/>
        </w:rPr>
        <w:t xml:space="preserve">, которые </w:t>
      </w:r>
      <w:r w:rsidRPr="004F7F2B">
        <w:rPr>
          <w:rFonts w:ascii="Times New Roman" w:hAnsi="Times New Roman" w:cs="Calibri"/>
          <w:color w:val="auto"/>
          <w:sz w:val="22"/>
          <w:lang w:val="ru-RU"/>
        </w:rPr>
        <w:t>разделены глубокими</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долинами</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Также</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имеется</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значительное</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покровное</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оледенение</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а</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самым</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большим</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ледником</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является</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ледник</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Иныльчек</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По</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оценкам</w:t>
      </w:r>
      <w:r w:rsidRPr="004F7F2B">
        <w:rPr>
          <w:rFonts w:ascii="Times New Roman" w:hAnsi="Times New Roman"/>
          <w:color w:val="auto"/>
          <w:sz w:val="22"/>
          <w:lang w:val="ru-RU"/>
        </w:rPr>
        <w:t xml:space="preserve">, 6 500 </w:t>
      </w:r>
      <w:r w:rsidRPr="004F7F2B">
        <w:rPr>
          <w:rFonts w:ascii="Times New Roman" w:hAnsi="Times New Roman" w:cs="Calibri"/>
          <w:color w:val="auto"/>
          <w:sz w:val="22"/>
          <w:lang w:val="ru-RU"/>
        </w:rPr>
        <w:t>отдельных</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ледников</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Кыргызстана</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содержат</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в</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себе</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около</w:t>
      </w:r>
      <w:r w:rsidRPr="004F7F2B">
        <w:rPr>
          <w:rFonts w:ascii="Times New Roman" w:hAnsi="Times New Roman"/>
          <w:color w:val="auto"/>
          <w:sz w:val="22"/>
          <w:lang w:val="ru-RU"/>
        </w:rPr>
        <w:t xml:space="preserve"> 650 </w:t>
      </w:r>
      <w:r w:rsidRPr="004F7F2B">
        <w:rPr>
          <w:rFonts w:ascii="Times New Roman" w:hAnsi="Times New Roman" w:cs="Calibri"/>
          <w:color w:val="auto"/>
          <w:sz w:val="22"/>
          <w:lang w:val="ru-RU"/>
        </w:rPr>
        <w:t>кубических</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километров</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воды</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и</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покрывают</w:t>
      </w:r>
      <w:r w:rsidRPr="004F7F2B">
        <w:rPr>
          <w:rFonts w:ascii="Times New Roman" w:hAnsi="Times New Roman"/>
          <w:color w:val="auto"/>
          <w:sz w:val="22"/>
          <w:lang w:val="ru-RU"/>
        </w:rPr>
        <w:t xml:space="preserve"> 8 048 </w:t>
      </w:r>
      <w:r w:rsidRPr="004F7F2B">
        <w:rPr>
          <w:rFonts w:ascii="Times New Roman" w:hAnsi="Times New Roman" w:cs="Calibri"/>
          <w:color w:val="auto"/>
          <w:sz w:val="22"/>
          <w:lang w:val="ru-RU"/>
        </w:rPr>
        <w:t>квадратных</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километров</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или</w:t>
      </w:r>
      <w:r w:rsidRPr="004F7F2B">
        <w:rPr>
          <w:rFonts w:ascii="Times New Roman" w:hAnsi="Times New Roman"/>
          <w:color w:val="auto"/>
          <w:sz w:val="22"/>
          <w:lang w:val="ru-RU"/>
        </w:rPr>
        <w:t xml:space="preserve"> 4,2% </w:t>
      </w:r>
      <w:r w:rsidRPr="004F7F2B">
        <w:rPr>
          <w:rFonts w:ascii="Times New Roman" w:hAnsi="Times New Roman" w:cs="Calibri"/>
          <w:color w:val="auto"/>
          <w:sz w:val="22"/>
          <w:lang w:val="ru-RU"/>
        </w:rPr>
        <w:t>всей</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территории</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Кыргызстана</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Только</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вокруг</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Чуйской</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Таласской</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и</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Ферганской</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долин</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есть</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относительно</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ровные</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территории</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пригодные</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для</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крупномасштабного</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сельского</w:t>
      </w:r>
      <w:r w:rsidRPr="004F7F2B">
        <w:rPr>
          <w:rFonts w:ascii="Times New Roman" w:hAnsi="Times New Roman"/>
          <w:color w:val="auto"/>
          <w:sz w:val="22"/>
          <w:lang w:val="ru-RU"/>
        </w:rPr>
        <w:t xml:space="preserve"> </w:t>
      </w:r>
      <w:r w:rsidRPr="004F7F2B">
        <w:rPr>
          <w:rFonts w:ascii="Times New Roman" w:hAnsi="Times New Roman" w:cs="Calibri"/>
          <w:color w:val="auto"/>
          <w:sz w:val="22"/>
          <w:lang w:val="ru-RU"/>
        </w:rPr>
        <w:t>хозяйства</w:t>
      </w:r>
      <w:r w:rsidRPr="004F7F2B">
        <w:rPr>
          <w:rFonts w:ascii="Times New Roman" w:hAnsi="Times New Roman"/>
          <w:color w:val="auto"/>
          <w:sz w:val="22"/>
          <w:lang w:val="ru-RU"/>
        </w:rPr>
        <w:t>.</w:t>
      </w:r>
    </w:p>
    <w:p w14:paraId="6314B228" w14:textId="77777777" w:rsidR="0041428B" w:rsidRPr="004F7F2B" w:rsidRDefault="0041428B" w:rsidP="00E77B61">
      <w:pPr>
        <w:pStyle w:val="Numberedparagraph"/>
        <w:tabs>
          <w:tab w:val="left" w:pos="90"/>
          <w:tab w:val="left" w:pos="360"/>
        </w:tabs>
        <w:spacing w:after="0"/>
        <w:rPr>
          <w:sz w:val="22"/>
          <w:lang w:val="ru-RU"/>
        </w:rPr>
      </w:pPr>
    </w:p>
    <w:p w14:paraId="26B1A1D1" w14:textId="0E9162B2" w:rsidR="003557D9" w:rsidRPr="004F7F2B" w:rsidRDefault="003557D9" w:rsidP="00E77B61">
      <w:pPr>
        <w:pStyle w:val="Numberedparagraph"/>
        <w:tabs>
          <w:tab w:val="left" w:pos="90"/>
          <w:tab w:val="left" w:pos="360"/>
        </w:tabs>
        <w:spacing w:after="0"/>
        <w:rPr>
          <w:sz w:val="22"/>
          <w:lang w:val="ru-RU"/>
        </w:rPr>
      </w:pPr>
      <w:r w:rsidRPr="004F7F2B">
        <w:rPr>
          <w:sz w:val="22"/>
          <w:lang w:val="ru-RU"/>
        </w:rPr>
        <w:t xml:space="preserve">Флора Кыргызстана может быть разделена высотным </w:t>
      </w:r>
      <w:r w:rsidR="0041428B" w:rsidRPr="004F7F2B">
        <w:rPr>
          <w:sz w:val="22"/>
          <w:lang w:val="ru-RU"/>
        </w:rPr>
        <w:t>зони</w:t>
      </w:r>
      <w:r w:rsidRPr="004F7F2B">
        <w:rPr>
          <w:sz w:val="22"/>
          <w:lang w:val="ru-RU"/>
        </w:rPr>
        <w:t xml:space="preserve">рованием. В горах на разных высотах </w:t>
      </w:r>
      <w:r w:rsidR="0041428B" w:rsidRPr="004F7F2B">
        <w:rPr>
          <w:sz w:val="22"/>
          <w:lang w:val="ru-RU"/>
        </w:rPr>
        <w:t xml:space="preserve">произрастают разные виды </w:t>
      </w:r>
      <w:r w:rsidRPr="004F7F2B">
        <w:rPr>
          <w:sz w:val="22"/>
          <w:lang w:val="ru-RU"/>
        </w:rPr>
        <w:t>растени</w:t>
      </w:r>
      <w:r w:rsidR="0041428B" w:rsidRPr="004F7F2B">
        <w:rPr>
          <w:sz w:val="22"/>
          <w:lang w:val="ru-RU"/>
        </w:rPr>
        <w:t>й</w:t>
      </w:r>
      <w:r w:rsidRPr="004F7F2B">
        <w:rPr>
          <w:sz w:val="22"/>
          <w:lang w:val="ru-RU"/>
        </w:rPr>
        <w:t>. В северной части страны чаще встречаются степи, лугов</w:t>
      </w:r>
      <w:r w:rsidR="0041428B" w:rsidRPr="004F7F2B">
        <w:rPr>
          <w:sz w:val="22"/>
          <w:lang w:val="ru-RU"/>
        </w:rPr>
        <w:t>ые степи</w:t>
      </w:r>
      <w:r w:rsidRPr="004F7F2B">
        <w:rPr>
          <w:sz w:val="22"/>
          <w:lang w:val="ru-RU"/>
        </w:rPr>
        <w:t>, луга, кустарники и леса. На юге из-за сухого климата нет лесов и альпийских лугов; вместо этого</w:t>
      </w:r>
      <w:r w:rsidR="0041428B" w:rsidRPr="004F7F2B">
        <w:rPr>
          <w:sz w:val="22"/>
          <w:lang w:val="ru-RU"/>
        </w:rPr>
        <w:t>, там</w:t>
      </w:r>
      <w:r w:rsidRPr="004F7F2B">
        <w:rPr>
          <w:sz w:val="22"/>
          <w:lang w:val="ru-RU"/>
        </w:rPr>
        <w:t xml:space="preserve"> чаще</w:t>
      </w:r>
      <w:r w:rsidR="0041428B" w:rsidRPr="004F7F2B">
        <w:rPr>
          <w:sz w:val="22"/>
          <w:lang w:val="ru-RU"/>
        </w:rPr>
        <w:t xml:space="preserve"> встречаются полупустыни и пустыни</w:t>
      </w:r>
      <w:r w:rsidRPr="004F7F2B">
        <w:rPr>
          <w:sz w:val="22"/>
          <w:lang w:val="ru-RU"/>
        </w:rPr>
        <w:t xml:space="preserve">. Деревья чаще встречаются в горах </w:t>
      </w:r>
      <w:r w:rsidR="0041428B" w:rsidRPr="004F7F2B">
        <w:rPr>
          <w:sz w:val="22"/>
          <w:lang w:val="ru-RU"/>
        </w:rPr>
        <w:t xml:space="preserve">на более </w:t>
      </w:r>
      <w:r w:rsidRPr="004F7F2B">
        <w:rPr>
          <w:sz w:val="22"/>
          <w:lang w:val="ru-RU"/>
        </w:rPr>
        <w:t xml:space="preserve">низких </w:t>
      </w:r>
      <w:r w:rsidR="0041428B" w:rsidRPr="004F7F2B">
        <w:rPr>
          <w:sz w:val="22"/>
          <w:lang w:val="ru-RU"/>
        </w:rPr>
        <w:t>высотах</w:t>
      </w:r>
      <w:r w:rsidRPr="004F7F2B">
        <w:rPr>
          <w:sz w:val="22"/>
          <w:lang w:val="ru-RU"/>
        </w:rPr>
        <w:t xml:space="preserve">, в то время как </w:t>
      </w:r>
      <w:r w:rsidR="0041428B" w:rsidRPr="004F7F2B">
        <w:rPr>
          <w:sz w:val="22"/>
          <w:lang w:val="ru-RU"/>
        </w:rPr>
        <w:t xml:space="preserve">горы на </w:t>
      </w:r>
      <w:r w:rsidRPr="004F7F2B">
        <w:rPr>
          <w:sz w:val="22"/>
          <w:lang w:val="ru-RU"/>
        </w:rPr>
        <w:t>б</w:t>
      </w:r>
      <w:r w:rsidRPr="004F7F2B">
        <w:rPr>
          <w:i/>
          <w:iCs/>
          <w:sz w:val="22"/>
          <w:lang w:val="ru-RU"/>
        </w:rPr>
        <w:t>о</w:t>
      </w:r>
      <w:r w:rsidRPr="004F7F2B">
        <w:rPr>
          <w:sz w:val="22"/>
          <w:lang w:val="ru-RU"/>
        </w:rPr>
        <w:t>льши</w:t>
      </w:r>
      <w:r w:rsidR="0041428B" w:rsidRPr="004F7F2B">
        <w:rPr>
          <w:sz w:val="22"/>
          <w:lang w:val="ru-RU"/>
        </w:rPr>
        <w:t>х</w:t>
      </w:r>
      <w:r w:rsidRPr="004F7F2B">
        <w:rPr>
          <w:sz w:val="22"/>
          <w:lang w:val="ru-RU"/>
        </w:rPr>
        <w:t xml:space="preserve"> высот</w:t>
      </w:r>
      <w:r w:rsidR="0041428B" w:rsidRPr="004F7F2B">
        <w:rPr>
          <w:sz w:val="22"/>
          <w:lang w:val="ru-RU"/>
        </w:rPr>
        <w:t>ах,</w:t>
      </w:r>
      <w:r w:rsidRPr="004F7F2B">
        <w:rPr>
          <w:sz w:val="22"/>
          <w:lang w:val="ru-RU"/>
        </w:rPr>
        <w:t xml:space="preserve"> в основном</w:t>
      </w:r>
      <w:r w:rsidR="0041428B" w:rsidRPr="004F7F2B">
        <w:rPr>
          <w:sz w:val="22"/>
          <w:lang w:val="ru-RU"/>
        </w:rPr>
        <w:t>,</w:t>
      </w:r>
      <w:r w:rsidRPr="004F7F2B">
        <w:rPr>
          <w:sz w:val="22"/>
          <w:lang w:val="ru-RU"/>
        </w:rPr>
        <w:t xml:space="preserve"> </w:t>
      </w:r>
      <w:r w:rsidR="0041428B" w:rsidRPr="004F7F2B">
        <w:rPr>
          <w:sz w:val="22"/>
          <w:lang w:val="ru-RU"/>
        </w:rPr>
        <w:t>покрыты травой или не покрыты ничем</w:t>
      </w:r>
      <w:r w:rsidRPr="004F7F2B">
        <w:rPr>
          <w:sz w:val="22"/>
          <w:lang w:val="ru-RU"/>
        </w:rPr>
        <w:t>.</w:t>
      </w:r>
    </w:p>
    <w:p w14:paraId="5D2338AE" w14:textId="77777777" w:rsidR="0041428B" w:rsidRPr="004F7F2B" w:rsidRDefault="0041428B" w:rsidP="00E77B61">
      <w:pPr>
        <w:pStyle w:val="Numberedparagraph"/>
        <w:tabs>
          <w:tab w:val="left" w:pos="90"/>
          <w:tab w:val="left" w:pos="360"/>
        </w:tabs>
        <w:spacing w:after="0"/>
        <w:rPr>
          <w:sz w:val="22"/>
          <w:lang w:val="ru-RU"/>
        </w:rPr>
      </w:pPr>
    </w:p>
    <w:p w14:paraId="287CA7B4" w14:textId="0AD4A110" w:rsidR="003557D9" w:rsidRPr="004F7F2B" w:rsidRDefault="003557D9" w:rsidP="00E77B61">
      <w:pPr>
        <w:pStyle w:val="Numberedparagraph"/>
        <w:tabs>
          <w:tab w:val="left" w:pos="90"/>
          <w:tab w:val="left" w:pos="360"/>
        </w:tabs>
        <w:spacing w:after="0"/>
        <w:rPr>
          <w:sz w:val="22"/>
          <w:lang w:val="ru-RU"/>
        </w:rPr>
      </w:pPr>
      <w:r w:rsidRPr="004F7F2B">
        <w:rPr>
          <w:sz w:val="22"/>
          <w:lang w:val="ru-RU"/>
        </w:rPr>
        <w:t xml:space="preserve">В Кыргызстане </w:t>
      </w:r>
      <w:r w:rsidR="0041428B" w:rsidRPr="004F7F2B">
        <w:rPr>
          <w:sz w:val="22"/>
          <w:lang w:val="ru-RU"/>
        </w:rPr>
        <w:t xml:space="preserve">произрастают </w:t>
      </w:r>
      <w:r w:rsidRPr="004F7F2B">
        <w:rPr>
          <w:sz w:val="22"/>
          <w:lang w:val="ru-RU"/>
        </w:rPr>
        <w:t xml:space="preserve">тысячи видов растений, из которых около 600 </w:t>
      </w:r>
      <w:r w:rsidR="0041428B" w:rsidRPr="004F7F2B">
        <w:rPr>
          <w:sz w:val="22"/>
          <w:lang w:val="ru-RU"/>
        </w:rPr>
        <w:t xml:space="preserve">относятся к </w:t>
      </w:r>
      <w:r w:rsidRPr="004F7F2B">
        <w:rPr>
          <w:sz w:val="22"/>
          <w:lang w:val="ru-RU"/>
        </w:rPr>
        <w:t>полез</w:t>
      </w:r>
      <w:r w:rsidR="0041428B" w:rsidRPr="004F7F2B">
        <w:rPr>
          <w:sz w:val="22"/>
          <w:lang w:val="ru-RU"/>
        </w:rPr>
        <w:t>ной</w:t>
      </w:r>
      <w:r w:rsidRPr="004F7F2B">
        <w:rPr>
          <w:sz w:val="22"/>
          <w:lang w:val="ru-RU"/>
        </w:rPr>
        <w:t xml:space="preserve"> дикорастущей флор</w:t>
      </w:r>
      <w:r w:rsidR="0041428B" w:rsidRPr="004F7F2B">
        <w:rPr>
          <w:sz w:val="22"/>
          <w:lang w:val="ru-RU"/>
        </w:rPr>
        <w:t>е</w:t>
      </w:r>
      <w:r w:rsidRPr="004F7F2B">
        <w:rPr>
          <w:sz w:val="22"/>
          <w:lang w:val="ru-RU"/>
        </w:rPr>
        <w:t xml:space="preserve">, и 200 </w:t>
      </w:r>
      <w:r w:rsidR="00A940C4" w:rsidRPr="004F7F2B">
        <w:rPr>
          <w:sz w:val="22"/>
          <w:lang w:val="ru-RU"/>
        </w:rPr>
        <w:t xml:space="preserve">– к </w:t>
      </w:r>
      <w:r w:rsidRPr="004F7F2B">
        <w:rPr>
          <w:sz w:val="22"/>
          <w:lang w:val="ru-RU"/>
        </w:rPr>
        <w:t>лекарственны</w:t>
      </w:r>
      <w:r w:rsidR="00A940C4" w:rsidRPr="004F7F2B">
        <w:rPr>
          <w:sz w:val="22"/>
          <w:lang w:val="ru-RU"/>
        </w:rPr>
        <w:t>м</w:t>
      </w:r>
      <w:r w:rsidRPr="004F7F2B">
        <w:rPr>
          <w:sz w:val="22"/>
          <w:lang w:val="ru-RU"/>
        </w:rPr>
        <w:t xml:space="preserve"> растени</w:t>
      </w:r>
      <w:r w:rsidR="00A940C4" w:rsidRPr="004F7F2B">
        <w:rPr>
          <w:sz w:val="22"/>
          <w:lang w:val="ru-RU"/>
        </w:rPr>
        <w:t>ям</w:t>
      </w:r>
      <w:r w:rsidRPr="004F7F2B">
        <w:rPr>
          <w:sz w:val="22"/>
          <w:lang w:val="ru-RU"/>
        </w:rPr>
        <w:t xml:space="preserve">. К лекарственным растениям, или тем, которые можно использовать в медицине или найти в аптеке, относятся зверобой, </w:t>
      </w:r>
      <w:r w:rsidR="00A940C4" w:rsidRPr="004F7F2B">
        <w:rPr>
          <w:sz w:val="22"/>
          <w:lang w:val="ru-RU"/>
        </w:rPr>
        <w:t>мать-и-мачеха обыкновенная</w:t>
      </w:r>
      <w:r w:rsidRPr="004F7F2B">
        <w:rPr>
          <w:sz w:val="22"/>
          <w:lang w:val="ru-RU"/>
        </w:rPr>
        <w:t>, облепиха, термопс</w:t>
      </w:r>
      <w:r w:rsidR="00A940C4" w:rsidRPr="004F7F2B">
        <w:rPr>
          <w:sz w:val="22"/>
          <w:lang w:val="ru-RU"/>
        </w:rPr>
        <w:t>ис</w:t>
      </w:r>
      <w:r w:rsidRPr="004F7F2B">
        <w:rPr>
          <w:sz w:val="22"/>
          <w:lang w:val="ru-RU"/>
        </w:rPr>
        <w:t xml:space="preserve"> </w:t>
      </w:r>
      <w:r w:rsidR="00A940C4" w:rsidRPr="004F7F2B">
        <w:rPr>
          <w:sz w:val="22"/>
          <w:lang w:val="ru-RU"/>
        </w:rPr>
        <w:t xml:space="preserve">(мышатник) </w:t>
      </w:r>
      <w:r w:rsidRPr="004F7F2B">
        <w:rPr>
          <w:sz w:val="22"/>
          <w:lang w:val="ru-RU"/>
        </w:rPr>
        <w:t xml:space="preserve">туркестанский, </w:t>
      </w:r>
      <w:r w:rsidR="00A940C4" w:rsidRPr="004F7F2B">
        <w:rPr>
          <w:sz w:val="22"/>
          <w:lang w:val="ru-RU"/>
        </w:rPr>
        <w:t xml:space="preserve">душица обыкновенная </w:t>
      </w:r>
      <w:r w:rsidRPr="004F7F2B">
        <w:rPr>
          <w:sz w:val="22"/>
          <w:lang w:val="ru-RU"/>
        </w:rPr>
        <w:t xml:space="preserve">и хвощ полевой. </w:t>
      </w:r>
      <w:r w:rsidR="00A940C4" w:rsidRPr="004F7F2B">
        <w:rPr>
          <w:sz w:val="22"/>
          <w:lang w:val="ru-RU"/>
        </w:rPr>
        <w:t xml:space="preserve">Экономической ценностью обладают некоторые виды диких растений – </w:t>
      </w:r>
      <w:r w:rsidRPr="004F7F2B">
        <w:rPr>
          <w:sz w:val="22"/>
          <w:lang w:val="ru-RU"/>
        </w:rPr>
        <w:t xml:space="preserve">такие как солянка, барбарис, ревень и виды тимьяна. Во многих лесах </w:t>
      </w:r>
      <w:r w:rsidR="00A940C4" w:rsidRPr="004F7F2B">
        <w:rPr>
          <w:sz w:val="22"/>
          <w:lang w:val="ru-RU"/>
        </w:rPr>
        <w:t xml:space="preserve">произрастают </w:t>
      </w:r>
      <w:r w:rsidRPr="004F7F2B">
        <w:rPr>
          <w:sz w:val="22"/>
          <w:lang w:val="ru-RU"/>
        </w:rPr>
        <w:t xml:space="preserve">тюльпаны и эдельвейсы, а также </w:t>
      </w:r>
      <w:r w:rsidR="00A940C4" w:rsidRPr="004F7F2B">
        <w:rPr>
          <w:sz w:val="22"/>
          <w:lang w:val="ru-RU"/>
        </w:rPr>
        <w:lastRenderedPageBreak/>
        <w:t>ель тянь-шаньская</w:t>
      </w:r>
      <w:r w:rsidRPr="004F7F2B">
        <w:rPr>
          <w:sz w:val="22"/>
          <w:lang w:val="ru-RU"/>
        </w:rPr>
        <w:t xml:space="preserve">, пихта сибирская и можжевельник. </w:t>
      </w:r>
      <w:r w:rsidR="00A940C4" w:rsidRPr="004F7F2B">
        <w:rPr>
          <w:sz w:val="22"/>
          <w:lang w:val="ru-RU"/>
        </w:rPr>
        <w:t xml:space="preserve">Существует </w:t>
      </w:r>
      <w:r w:rsidRPr="004F7F2B">
        <w:rPr>
          <w:sz w:val="22"/>
          <w:lang w:val="ru-RU"/>
        </w:rPr>
        <w:t>традиция</w:t>
      </w:r>
      <w:r w:rsidR="00A940C4" w:rsidRPr="004F7F2B">
        <w:rPr>
          <w:sz w:val="22"/>
          <w:lang w:val="ru-RU"/>
        </w:rPr>
        <w:t>, по которой в весеннее время принято</w:t>
      </w:r>
      <w:r w:rsidRPr="004F7F2B">
        <w:rPr>
          <w:sz w:val="22"/>
          <w:lang w:val="ru-RU"/>
        </w:rPr>
        <w:t xml:space="preserve"> сжигать </w:t>
      </w:r>
      <w:r w:rsidR="00A940C4" w:rsidRPr="004F7F2B">
        <w:rPr>
          <w:sz w:val="22"/>
          <w:lang w:val="ru-RU"/>
        </w:rPr>
        <w:t xml:space="preserve">в своем доме </w:t>
      </w:r>
      <w:r w:rsidRPr="004F7F2B">
        <w:rPr>
          <w:sz w:val="22"/>
          <w:lang w:val="ru-RU"/>
        </w:rPr>
        <w:t>ветви можжевельника, чтобы очистить его от злых духов.</w:t>
      </w:r>
    </w:p>
    <w:p w14:paraId="4F38154B" w14:textId="1A33A2F4" w:rsidR="00F770AF" w:rsidRPr="004F7F2B" w:rsidRDefault="00F770AF" w:rsidP="00E77B61">
      <w:pPr>
        <w:pStyle w:val="Numberedparagraph"/>
        <w:tabs>
          <w:tab w:val="left" w:pos="90"/>
          <w:tab w:val="left" w:pos="360"/>
        </w:tabs>
        <w:spacing w:after="0"/>
        <w:rPr>
          <w:rFonts w:eastAsiaTheme="minorHAnsi"/>
          <w:sz w:val="22"/>
          <w:szCs w:val="22"/>
          <w:lang w:val="ru-RU"/>
        </w:rPr>
      </w:pPr>
    </w:p>
    <w:p w14:paraId="473A1D9C" w14:textId="5FE166C1" w:rsidR="003557D9" w:rsidRPr="004F7F2B" w:rsidRDefault="003557D9" w:rsidP="00E77B61">
      <w:pPr>
        <w:pStyle w:val="Numberedparagraph"/>
        <w:tabs>
          <w:tab w:val="left" w:pos="90"/>
          <w:tab w:val="left" w:pos="360"/>
        </w:tabs>
        <w:spacing w:after="0"/>
        <w:rPr>
          <w:sz w:val="22"/>
          <w:lang w:val="ru-RU"/>
        </w:rPr>
      </w:pPr>
      <w:r w:rsidRPr="004F7F2B">
        <w:rPr>
          <w:sz w:val="22"/>
          <w:lang w:val="ru-RU"/>
        </w:rPr>
        <w:t>Самым известным растением южного Кыргызстана является</w:t>
      </w:r>
      <w:r w:rsidR="00A940C4" w:rsidRPr="004F7F2B">
        <w:rPr>
          <w:sz w:val="22"/>
          <w:lang w:val="ru-RU"/>
        </w:rPr>
        <w:t xml:space="preserve"> грецкий орех</w:t>
      </w:r>
      <w:r w:rsidRPr="004F7F2B">
        <w:rPr>
          <w:sz w:val="22"/>
          <w:lang w:val="ru-RU"/>
        </w:rPr>
        <w:t xml:space="preserve">. Крупнейший в мире естественный лес грецкого ореха находится в Арсланбобе, и генетическое </w:t>
      </w:r>
      <w:r w:rsidR="00A940C4" w:rsidRPr="004F7F2B">
        <w:rPr>
          <w:sz w:val="22"/>
          <w:lang w:val="ru-RU"/>
        </w:rPr>
        <w:t>много</w:t>
      </w:r>
      <w:r w:rsidRPr="004F7F2B">
        <w:rPr>
          <w:sz w:val="22"/>
          <w:lang w:val="ru-RU"/>
        </w:rPr>
        <w:t>образие, которо</w:t>
      </w:r>
      <w:r w:rsidR="00A940C4" w:rsidRPr="004F7F2B">
        <w:rPr>
          <w:sz w:val="22"/>
          <w:lang w:val="ru-RU"/>
        </w:rPr>
        <w:t>е</w:t>
      </w:r>
      <w:r w:rsidRPr="004F7F2B">
        <w:rPr>
          <w:sz w:val="22"/>
          <w:lang w:val="ru-RU"/>
        </w:rPr>
        <w:t xml:space="preserve"> здесь</w:t>
      </w:r>
      <w:r w:rsidR="00A940C4" w:rsidRPr="004F7F2B">
        <w:rPr>
          <w:sz w:val="22"/>
          <w:lang w:val="ru-RU"/>
        </w:rPr>
        <w:t xml:space="preserve"> можно встретить</w:t>
      </w:r>
      <w:r w:rsidRPr="004F7F2B">
        <w:rPr>
          <w:sz w:val="22"/>
          <w:lang w:val="ru-RU"/>
        </w:rPr>
        <w:t xml:space="preserve">, считается ценным для садоводства в целом. </w:t>
      </w:r>
      <w:r w:rsidR="00A940C4" w:rsidRPr="004F7F2B">
        <w:rPr>
          <w:sz w:val="22"/>
          <w:lang w:val="ru-RU"/>
        </w:rPr>
        <w:t xml:space="preserve">Среди </w:t>
      </w:r>
      <w:r w:rsidRPr="004F7F2B">
        <w:rPr>
          <w:sz w:val="22"/>
          <w:lang w:val="ru-RU"/>
        </w:rPr>
        <w:t>деревьев грецкого ореха можно также найти дикие яблони, груши и вишни.</w:t>
      </w:r>
    </w:p>
    <w:p w14:paraId="6BED8050" w14:textId="77777777" w:rsidR="008A670C" w:rsidRPr="004F7F2B" w:rsidRDefault="008A670C" w:rsidP="00801F04">
      <w:pPr>
        <w:pStyle w:val="Default"/>
        <w:jc w:val="both"/>
        <w:rPr>
          <w:rFonts w:ascii="Times New Roman" w:hAnsi="Times New Roman" w:cs="Times New Roman"/>
          <w:color w:val="auto"/>
          <w:sz w:val="22"/>
          <w:szCs w:val="22"/>
          <w:lang w:val="ru-RU"/>
        </w:rPr>
      </w:pPr>
    </w:p>
    <w:p w14:paraId="1C8089B0" w14:textId="77777777" w:rsidR="003557D9" w:rsidRPr="004F7F2B" w:rsidRDefault="003557D9" w:rsidP="00EB72B2">
      <w:pPr>
        <w:pStyle w:val="Numberedparagraph"/>
        <w:numPr>
          <w:ilvl w:val="2"/>
          <w:numId w:val="2"/>
        </w:numPr>
        <w:tabs>
          <w:tab w:val="left" w:pos="90"/>
          <w:tab w:val="left" w:pos="360"/>
        </w:tabs>
        <w:spacing w:after="0"/>
        <w:ind w:left="0" w:firstLine="0"/>
        <w:rPr>
          <w:i/>
          <w:iCs/>
          <w:sz w:val="22"/>
          <w:szCs w:val="22"/>
          <w:lang w:val="ru-RU"/>
        </w:rPr>
      </w:pPr>
      <w:r w:rsidRPr="004F7F2B">
        <w:rPr>
          <w:i/>
          <w:sz w:val="22"/>
          <w:lang w:val="ru-RU"/>
        </w:rPr>
        <w:t>Пресные воды и водно-болотные угодья</w:t>
      </w:r>
    </w:p>
    <w:p w14:paraId="5B1ABE79" w14:textId="40721B62" w:rsidR="00A940C4" w:rsidRPr="004F7F2B" w:rsidRDefault="00A940C4" w:rsidP="008A670C">
      <w:pPr>
        <w:pStyle w:val="Default"/>
        <w:jc w:val="both"/>
        <w:rPr>
          <w:rFonts w:ascii="Times New Roman" w:hAnsi="Times New Roman"/>
          <w:color w:val="auto"/>
          <w:sz w:val="22"/>
          <w:lang w:val="ru-RU"/>
        </w:rPr>
      </w:pPr>
      <w:r w:rsidRPr="004F7F2B">
        <w:rPr>
          <w:rFonts w:ascii="Times New Roman" w:hAnsi="Times New Roman"/>
          <w:color w:val="auto"/>
          <w:sz w:val="22"/>
          <w:lang w:val="ru-RU"/>
        </w:rPr>
        <w:t xml:space="preserve">Поскольку высокие пики функционируют как </w:t>
      </w:r>
      <w:r w:rsidR="00C65796">
        <w:rPr>
          <w:rFonts w:ascii="Times New Roman" w:hAnsi="Times New Roman"/>
          <w:color w:val="auto"/>
          <w:sz w:val="22"/>
          <w:lang w:val="ru-RU"/>
        </w:rPr>
        <w:t>поглотители влаги</w:t>
      </w:r>
      <w:r w:rsidRPr="004F7F2B">
        <w:rPr>
          <w:rFonts w:ascii="Times New Roman" w:hAnsi="Times New Roman"/>
          <w:color w:val="auto"/>
          <w:sz w:val="22"/>
          <w:lang w:val="ru-RU"/>
        </w:rPr>
        <w:t>, территория Кыргызстана относительно хорошо обводнена теми потоками, которые с них стекают. Однако ни одна из рек Кыргызстана не является судоходной. Большинство из них представляют собой бурные маловодные потоки. Большинство рек Кыргызстана являются притоками Сырдарьи, верховья которой находятся в западной части Тянь-Шаня вдоль границы с Китаем. Другая большая система стока формирует реку Чуй, которая начинается в северной части Кыргызстана, затем течет на северо-запад и исчезает в пустынях южного Казахстана.</w:t>
      </w:r>
    </w:p>
    <w:p w14:paraId="6CA4A81D" w14:textId="77777777" w:rsidR="00D11F58" w:rsidRPr="004F7F2B" w:rsidRDefault="00D11F58" w:rsidP="008A670C">
      <w:pPr>
        <w:pStyle w:val="Default"/>
        <w:jc w:val="both"/>
        <w:rPr>
          <w:rFonts w:ascii="Times New Roman" w:hAnsi="Times New Roman" w:cs="Times New Roman"/>
          <w:color w:val="auto"/>
          <w:sz w:val="22"/>
          <w:szCs w:val="22"/>
          <w:lang w:val="ru-RU"/>
        </w:rPr>
      </w:pPr>
    </w:p>
    <w:p w14:paraId="2EC9D940" w14:textId="575315B6" w:rsidR="00D11F58" w:rsidRPr="004F7F2B" w:rsidRDefault="003557D9" w:rsidP="002B326D">
      <w:pPr>
        <w:pStyle w:val="Numberedparagraph"/>
        <w:numPr>
          <w:ilvl w:val="2"/>
          <w:numId w:val="2"/>
        </w:numPr>
        <w:tabs>
          <w:tab w:val="left" w:pos="90"/>
          <w:tab w:val="left" w:pos="360"/>
        </w:tabs>
        <w:spacing w:after="0"/>
        <w:ind w:left="0" w:firstLine="0"/>
        <w:rPr>
          <w:i/>
          <w:iCs/>
          <w:sz w:val="22"/>
          <w:szCs w:val="22"/>
          <w:lang w:val="ru-RU"/>
        </w:rPr>
      </w:pPr>
      <w:r w:rsidRPr="004F7F2B">
        <w:rPr>
          <w:i/>
          <w:sz w:val="22"/>
          <w:lang w:val="ru-RU"/>
        </w:rPr>
        <w:t>Морские и прибрежные районы</w:t>
      </w:r>
    </w:p>
    <w:p w14:paraId="027DDCF2" w14:textId="1FC5D377" w:rsidR="002B326D" w:rsidRPr="004F7F2B" w:rsidRDefault="002B326D" w:rsidP="00D11F58">
      <w:pPr>
        <w:pStyle w:val="Numberedparagraph"/>
        <w:tabs>
          <w:tab w:val="left" w:pos="90"/>
          <w:tab w:val="left" w:pos="360"/>
        </w:tabs>
        <w:spacing w:after="0"/>
        <w:rPr>
          <w:sz w:val="22"/>
          <w:lang w:val="ru-RU"/>
        </w:rPr>
      </w:pPr>
      <w:r w:rsidRPr="004F7F2B">
        <w:rPr>
          <w:sz w:val="22"/>
          <w:lang w:val="ru-RU"/>
        </w:rPr>
        <w:t>Озеро Иссык-Куль является вторым по величине (после Аральского моря) водоемом в Центральной Азии, однако площадь соленого озера неуклонно сокращается, а его минерализация (содержание минеральных веществ) постепенно увеличивается. В Кыргызстане насчитывается около 2000 озер общей площадью 7000 квадратных километров, расположенных, в основном, на высотах от 3000 до 4000 метров над уровнем моря. Однако лишь три наиболее крупных из них занимают более 100 квадратных километров (каждое). Вторые и третьи по величине озера, Сон-Куль и Чатыр-Куль (последнее из которых также является соленым), расположены в бассейне реки Нарын.</w:t>
      </w:r>
    </w:p>
    <w:p w14:paraId="36C51C34" w14:textId="77777777" w:rsidR="00D11F58" w:rsidRPr="004F7F2B" w:rsidRDefault="00D11F58" w:rsidP="00D11F58">
      <w:pPr>
        <w:pStyle w:val="Numberedparagraph"/>
        <w:tabs>
          <w:tab w:val="left" w:pos="90"/>
          <w:tab w:val="left" w:pos="360"/>
        </w:tabs>
        <w:spacing w:after="0"/>
        <w:rPr>
          <w:i/>
          <w:iCs/>
          <w:sz w:val="22"/>
          <w:szCs w:val="22"/>
          <w:lang w:val="ru-RU"/>
        </w:rPr>
      </w:pPr>
    </w:p>
    <w:p w14:paraId="4A857902" w14:textId="70568F18" w:rsidR="00B54BAC" w:rsidRPr="004F7F2B" w:rsidRDefault="00B54BAC" w:rsidP="00EB72B2">
      <w:pPr>
        <w:pStyle w:val="a8"/>
        <w:numPr>
          <w:ilvl w:val="1"/>
          <w:numId w:val="2"/>
        </w:numPr>
        <w:spacing w:after="0" w:line="240" w:lineRule="auto"/>
        <w:ind w:left="0" w:firstLine="0"/>
        <w:jc w:val="both"/>
        <w:outlineLvl w:val="1"/>
        <w:rPr>
          <w:rFonts w:ascii="Times New Roman" w:hAnsi="Times New Roman" w:cs="Times New Roman"/>
          <w:b/>
          <w:lang w:val="ru-RU"/>
        </w:rPr>
      </w:pPr>
      <w:bookmarkStart w:id="35" w:name="_Toc26193048"/>
      <w:r w:rsidRPr="004F7F2B">
        <w:rPr>
          <w:rFonts w:ascii="Times New Roman" w:hAnsi="Times New Roman"/>
          <w:b/>
          <w:lang w:val="ru-RU"/>
        </w:rPr>
        <w:t>Социально-экономическ</w:t>
      </w:r>
      <w:r w:rsidR="002B326D" w:rsidRPr="004F7F2B">
        <w:rPr>
          <w:rFonts w:ascii="Times New Roman" w:hAnsi="Times New Roman"/>
          <w:b/>
          <w:lang w:val="ru-RU"/>
        </w:rPr>
        <w:t>ая</w:t>
      </w:r>
      <w:r w:rsidRPr="004F7F2B">
        <w:rPr>
          <w:rFonts w:ascii="Times New Roman" w:hAnsi="Times New Roman"/>
          <w:b/>
          <w:lang w:val="ru-RU"/>
        </w:rPr>
        <w:t xml:space="preserve"> </w:t>
      </w:r>
      <w:r w:rsidR="002B326D" w:rsidRPr="004F7F2B">
        <w:rPr>
          <w:rFonts w:ascii="Times New Roman" w:hAnsi="Times New Roman"/>
          <w:b/>
          <w:lang w:val="ru-RU"/>
        </w:rPr>
        <w:t>ситуация</w:t>
      </w:r>
      <w:bookmarkEnd w:id="35"/>
    </w:p>
    <w:p w14:paraId="425BA677" w14:textId="0EB1EFF6" w:rsidR="00B32EFD" w:rsidRPr="004F7F2B" w:rsidRDefault="00B32EFD" w:rsidP="009967BC">
      <w:pPr>
        <w:pStyle w:val="Numberedparagraph"/>
        <w:tabs>
          <w:tab w:val="left" w:pos="90"/>
          <w:tab w:val="left" w:pos="360"/>
        </w:tabs>
        <w:spacing w:after="0"/>
        <w:rPr>
          <w:lang w:val="ru-RU"/>
        </w:rPr>
      </w:pPr>
    </w:p>
    <w:p w14:paraId="200FBE28" w14:textId="1DDD0103" w:rsidR="00DC39C6" w:rsidRPr="004F7F2B" w:rsidRDefault="00B54BAC" w:rsidP="00EB72B2">
      <w:pPr>
        <w:pStyle w:val="Numberedparagraph"/>
        <w:numPr>
          <w:ilvl w:val="2"/>
          <w:numId w:val="2"/>
        </w:numPr>
        <w:tabs>
          <w:tab w:val="left" w:pos="90"/>
          <w:tab w:val="left" w:pos="360"/>
        </w:tabs>
        <w:spacing w:after="0"/>
        <w:ind w:left="0" w:firstLine="0"/>
        <w:rPr>
          <w:sz w:val="22"/>
          <w:szCs w:val="22"/>
          <w:lang w:val="ru-RU"/>
        </w:rPr>
      </w:pPr>
      <w:r w:rsidRPr="004F7F2B">
        <w:rPr>
          <w:i/>
          <w:sz w:val="22"/>
          <w:lang w:val="ru-RU"/>
        </w:rPr>
        <w:t>Население</w:t>
      </w:r>
    </w:p>
    <w:p w14:paraId="5AC9F93C" w14:textId="57E5E1BA" w:rsidR="00B54BAC" w:rsidRPr="004F7F2B" w:rsidRDefault="00B54BAC" w:rsidP="00E16B28">
      <w:pPr>
        <w:pStyle w:val="Numberedparagraph"/>
        <w:tabs>
          <w:tab w:val="left" w:pos="90"/>
          <w:tab w:val="left" w:pos="360"/>
        </w:tabs>
        <w:spacing w:after="0"/>
        <w:rPr>
          <w:sz w:val="22"/>
          <w:lang w:val="ru-RU"/>
        </w:rPr>
      </w:pPr>
      <w:r w:rsidRPr="004F7F2B">
        <w:rPr>
          <w:sz w:val="22"/>
          <w:lang w:val="ru-RU"/>
        </w:rPr>
        <w:t xml:space="preserve">По оценкам </w:t>
      </w:r>
      <w:r w:rsidR="008D73A9" w:rsidRPr="004F7F2B">
        <w:rPr>
          <w:sz w:val="22"/>
          <w:lang w:val="ru-RU"/>
        </w:rPr>
        <w:t>НРККПП</w:t>
      </w:r>
      <w:r w:rsidRPr="004F7F2B">
        <w:rPr>
          <w:sz w:val="22"/>
          <w:lang w:val="ru-RU"/>
        </w:rPr>
        <w:t xml:space="preserve">, </w:t>
      </w:r>
      <w:r w:rsidR="002B326D" w:rsidRPr="004F7F2B">
        <w:rPr>
          <w:sz w:val="22"/>
          <w:lang w:val="ru-RU"/>
        </w:rPr>
        <w:t xml:space="preserve">в 2016 году численность </w:t>
      </w:r>
      <w:r w:rsidRPr="004F7F2B">
        <w:rPr>
          <w:sz w:val="22"/>
          <w:lang w:val="ru-RU"/>
        </w:rPr>
        <w:t>постоянно</w:t>
      </w:r>
      <w:r w:rsidR="002B326D" w:rsidRPr="004F7F2B">
        <w:rPr>
          <w:sz w:val="22"/>
          <w:lang w:val="ru-RU"/>
        </w:rPr>
        <w:t>го</w:t>
      </w:r>
      <w:r w:rsidRPr="004F7F2B">
        <w:rPr>
          <w:sz w:val="22"/>
          <w:lang w:val="ru-RU"/>
        </w:rPr>
        <w:t xml:space="preserve"> населени</w:t>
      </w:r>
      <w:r w:rsidR="002B326D" w:rsidRPr="004F7F2B">
        <w:rPr>
          <w:sz w:val="22"/>
          <w:lang w:val="ru-RU"/>
        </w:rPr>
        <w:t>я</w:t>
      </w:r>
      <w:r w:rsidRPr="004F7F2B">
        <w:rPr>
          <w:sz w:val="22"/>
          <w:lang w:val="ru-RU"/>
        </w:rPr>
        <w:t xml:space="preserve"> КР составил</w:t>
      </w:r>
      <w:r w:rsidR="002B326D" w:rsidRPr="004F7F2B">
        <w:rPr>
          <w:sz w:val="22"/>
          <w:lang w:val="ru-RU"/>
        </w:rPr>
        <w:t>а</w:t>
      </w:r>
      <w:r w:rsidRPr="004F7F2B">
        <w:rPr>
          <w:sz w:val="22"/>
          <w:lang w:val="ru-RU"/>
        </w:rPr>
        <w:t xml:space="preserve"> 6,02 млн </w:t>
      </w:r>
      <w:r w:rsidR="002B326D" w:rsidRPr="004F7F2B">
        <w:rPr>
          <w:sz w:val="22"/>
          <w:lang w:val="ru-RU"/>
        </w:rPr>
        <w:t xml:space="preserve">человек – </w:t>
      </w:r>
      <w:r w:rsidRPr="004F7F2B">
        <w:rPr>
          <w:sz w:val="22"/>
          <w:lang w:val="ru-RU"/>
        </w:rPr>
        <w:t xml:space="preserve">по сравнению с 5,663 млн </w:t>
      </w:r>
      <w:r w:rsidR="002B326D" w:rsidRPr="004F7F2B">
        <w:rPr>
          <w:sz w:val="22"/>
          <w:lang w:val="ru-RU"/>
        </w:rPr>
        <w:t xml:space="preserve">в </w:t>
      </w:r>
      <w:r w:rsidRPr="004F7F2B">
        <w:rPr>
          <w:sz w:val="22"/>
          <w:lang w:val="ru-RU"/>
        </w:rPr>
        <w:t xml:space="preserve">2013 году и 4,851 млн </w:t>
      </w:r>
      <w:r w:rsidR="002B326D" w:rsidRPr="004F7F2B">
        <w:rPr>
          <w:sz w:val="22"/>
          <w:lang w:val="ru-RU"/>
        </w:rPr>
        <w:t xml:space="preserve">в </w:t>
      </w:r>
      <w:r w:rsidRPr="004F7F2B">
        <w:rPr>
          <w:sz w:val="22"/>
          <w:lang w:val="ru-RU"/>
        </w:rPr>
        <w:t>1999 году. Коэффициент рождаемости увеличился с 2,8 детей в 2008 году до 3,2 в 2012 году, а уровень смертности в 2012 году составил 6,5</w:t>
      </w:r>
      <w:r w:rsidR="008D1CC7" w:rsidRPr="004F7F2B">
        <w:rPr>
          <w:sz w:val="22"/>
          <w:lang w:val="ru-RU"/>
        </w:rPr>
        <w:t>/</w:t>
      </w:r>
      <w:r w:rsidRPr="004F7F2B">
        <w:rPr>
          <w:sz w:val="22"/>
          <w:lang w:val="ru-RU"/>
        </w:rPr>
        <w:t>1000</w:t>
      </w:r>
      <w:r w:rsidR="002B326D" w:rsidRPr="004F7F2B">
        <w:rPr>
          <w:sz w:val="22"/>
          <w:lang w:val="ru-RU"/>
        </w:rPr>
        <w:t xml:space="preserve"> </w:t>
      </w:r>
      <w:r w:rsidRPr="004F7F2B">
        <w:rPr>
          <w:sz w:val="22"/>
          <w:lang w:val="ru-RU"/>
        </w:rPr>
        <w:t>жител</w:t>
      </w:r>
      <w:r w:rsidR="002B326D" w:rsidRPr="004F7F2B">
        <w:rPr>
          <w:sz w:val="22"/>
          <w:lang w:val="ru-RU"/>
        </w:rPr>
        <w:t>ей</w:t>
      </w:r>
      <w:r w:rsidRPr="004F7F2B">
        <w:rPr>
          <w:sz w:val="22"/>
          <w:lang w:val="ru-RU"/>
        </w:rPr>
        <w:t xml:space="preserve">. Ожидаемая продолжительность жизни при рождении для мужчин составляет 66 лет </w:t>
      </w:r>
      <w:r w:rsidR="002B326D" w:rsidRPr="004F7F2B">
        <w:rPr>
          <w:sz w:val="22"/>
          <w:lang w:val="ru-RU"/>
        </w:rPr>
        <w:t xml:space="preserve">– по сравнению с </w:t>
      </w:r>
      <w:r w:rsidRPr="004F7F2B">
        <w:rPr>
          <w:sz w:val="22"/>
          <w:lang w:val="ru-RU"/>
        </w:rPr>
        <w:t xml:space="preserve">74 </w:t>
      </w:r>
      <w:r w:rsidR="002B326D" w:rsidRPr="004F7F2B">
        <w:rPr>
          <w:sz w:val="22"/>
          <w:lang w:val="ru-RU"/>
        </w:rPr>
        <w:t xml:space="preserve">годами </w:t>
      </w:r>
      <w:r w:rsidRPr="004F7F2B">
        <w:rPr>
          <w:sz w:val="22"/>
          <w:lang w:val="ru-RU"/>
        </w:rPr>
        <w:t xml:space="preserve">для женщин. В 2012 году темпы прироста населения составляли 2,0 процента в год, причем самый высокий показатель </w:t>
      </w:r>
      <w:r w:rsidR="002B326D" w:rsidRPr="004F7F2B">
        <w:rPr>
          <w:sz w:val="22"/>
          <w:lang w:val="ru-RU"/>
        </w:rPr>
        <w:t xml:space="preserve">был зарегистрирован </w:t>
      </w:r>
      <w:r w:rsidRPr="004F7F2B">
        <w:rPr>
          <w:sz w:val="22"/>
          <w:lang w:val="ru-RU"/>
        </w:rPr>
        <w:t>в Бишкеке (2,3 процента)</w:t>
      </w:r>
      <w:r w:rsidR="002B326D" w:rsidRPr="004F7F2B">
        <w:rPr>
          <w:sz w:val="22"/>
          <w:lang w:val="ru-RU"/>
        </w:rPr>
        <w:t>,</w:t>
      </w:r>
      <w:r w:rsidRPr="004F7F2B">
        <w:rPr>
          <w:sz w:val="22"/>
          <w:lang w:val="ru-RU"/>
        </w:rPr>
        <w:t xml:space="preserve"> </w:t>
      </w:r>
      <w:r w:rsidR="002B326D" w:rsidRPr="004F7F2B">
        <w:rPr>
          <w:sz w:val="22"/>
          <w:lang w:val="ru-RU"/>
        </w:rPr>
        <w:t xml:space="preserve">а </w:t>
      </w:r>
      <w:r w:rsidRPr="004F7F2B">
        <w:rPr>
          <w:sz w:val="22"/>
          <w:lang w:val="ru-RU"/>
        </w:rPr>
        <w:t xml:space="preserve">самый низкий </w:t>
      </w:r>
      <w:r w:rsidR="002B326D" w:rsidRPr="004F7F2B">
        <w:rPr>
          <w:sz w:val="22"/>
          <w:lang w:val="ru-RU"/>
        </w:rPr>
        <w:t xml:space="preserve">– </w:t>
      </w:r>
      <w:r w:rsidRPr="004F7F2B">
        <w:rPr>
          <w:sz w:val="22"/>
          <w:lang w:val="ru-RU"/>
        </w:rPr>
        <w:t xml:space="preserve">в Иссык-Кульской области (1,2 процента). Одна треть населения (34%) проживает </w:t>
      </w:r>
      <w:r w:rsidR="00016875" w:rsidRPr="004F7F2B">
        <w:rPr>
          <w:sz w:val="22"/>
          <w:lang w:val="ru-RU"/>
        </w:rPr>
        <w:t>в городской местности</w:t>
      </w:r>
      <w:r w:rsidR="002B326D" w:rsidRPr="004F7F2B">
        <w:rPr>
          <w:sz w:val="22"/>
          <w:lang w:val="ru-RU"/>
        </w:rPr>
        <w:t>,</w:t>
      </w:r>
      <w:r w:rsidRPr="004F7F2B">
        <w:rPr>
          <w:sz w:val="22"/>
          <w:lang w:val="ru-RU"/>
        </w:rPr>
        <w:t xml:space="preserve"> </w:t>
      </w:r>
      <w:r w:rsidR="002B326D" w:rsidRPr="004F7F2B">
        <w:rPr>
          <w:sz w:val="22"/>
          <w:lang w:val="ru-RU"/>
        </w:rPr>
        <w:t xml:space="preserve">а </w:t>
      </w:r>
      <w:r w:rsidRPr="004F7F2B">
        <w:rPr>
          <w:sz w:val="22"/>
          <w:lang w:val="ru-RU"/>
        </w:rPr>
        <w:t xml:space="preserve">две трети (66%) </w:t>
      </w:r>
      <w:r w:rsidR="002B326D" w:rsidRPr="004F7F2B">
        <w:rPr>
          <w:sz w:val="22"/>
          <w:lang w:val="ru-RU"/>
        </w:rPr>
        <w:t xml:space="preserve">– </w:t>
      </w:r>
      <w:r w:rsidRPr="004F7F2B">
        <w:rPr>
          <w:sz w:val="22"/>
          <w:lang w:val="ru-RU"/>
        </w:rPr>
        <w:t>в сельской местности. Средняя плотность населения по стране составляет 31 чел</w:t>
      </w:r>
      <w:r w:rsidR="002B326D" w:rsidRPr="004F7F2B">
        <w:rPr>
          <w:sz w:val="22"/>
          <w:lang w:val="ru-RU"/>
        </w:rPr>
        <w:t>.</w:t>
      </w:r>
      <w:r w:rsidR="008D1CC7" w:rsidRPr="004F7F2B">
        <w:rPr>
          <w:sz w:val="22"/>
          <w:lang w:val="ru-RU"/>
        </w:rPr>
        <w:t>/</w:t>
      </w:r>
      <w:r w:rsidRPr="004F7F2B">
        <w:rPr>
          <w:sz w:val="22"/>
          <w:lang w:val="ru-RU"/>
        </w:rPr>
        <w:t>км</w:t>
      </w:r>
      <w:r w:rsidRPr="004F7F2B">
        <w:rPr>
          <w:sz w:val="22"/>
          <w:vertAlign w:val="superscript"/>
          <w:lang w:val="ru-RU"/>
        </w:rPr>
        <w:t>2</w:t>
      </w:r>
      <w:r w:rsidRPr="004F7F2B">
        <w:rPr>
          <w:sz w:val="22"/>
          <w:lang w:val="ru-RU"/>
        </w:rPr>
        <w:t xml:space="preserve"> (</w:t>
      </w:r>
      <w:r w:rsidR="002B326D" w:rsidRPr="004F7F2B">
        <w:rPr>
          <w:sz w:val="22"/>
          <w:lang w:val="ru-RU"/>
        </w:rPr>
        <w:t xml:space="preserve">по </w:t>
      </w:r>
      <w:r w:rsidRPr="004F7F2B">
        <w:rPr>
          <w:sz w:val="22"/>
          <w:lang w:val="ru-RU"/>
        </w:rPr>
        <w:t xml:space="preserve">данные </w:t>
      </w:r>
      <w:r w:rsidR="008D73A9" w:rsidRPr="004F7F2B">
        <w:rPr>
          <w:sz w:val="22"/>
          <w:lang w:val="ru-RU"/>
        </w:rPr>
        <w:t>НРККПП</w:t>
      </w:r>
      <w:r w:rsidRPr="004F7F2B">
        <w:rPr>
          <w:sz w:val="22"/>
          <w:lang w:val="ru-RU"/>
        </w:rPr>
        <w:t xml:space="preserve"> </w:t>
      </w:r>
      <w:r w:rsidR="002B326D" w:rsidRPr="004F7F2B">
        <w:rPr>
          <w:sz w:val="22"/>
          <w:lang w:val="ru-RU"/>
        </w:rPr>
        <w:t xml:space="preserve">за </w:t>
      </w:r>
      <w:r w:rsidRPr="004F7F2B">
        <w:rPr>
          <w:sz w:val="22"/>
          <w:lang w:val="ru-RU"/>
        </w:rPr>
        <w:t>2016</w:t>
      </w:r>
      <w:r w:rsidR="002B326D" w:rsidRPr="004F7F2B">
        <w:rPr>
          <w:sz w:val="22"/>
          <w:lang w:val="ru-RU"/>
        </w:rPr>
        <w:t xml:space="preserve"> год</w:t>
      </w:r>
      <w:r w:rsidRPr="004F7F2B">
        <w:rPr>
          <w:sz w:val="22"/>
          <w:lang w:val="ru-RU"/>
        </w:rPr>
        <w:t>).</w:t>
      </w:r>
    </w:p>
    <w:p w14:paraId="22D6480A" w14:textId="77777777" w:rsidR="00E16B28" w:rsidRPr="004F7F2B" w:rsidRDefault="00E16B28" w:rsidP="00E16B28">
      <w:pPr>
        <w:pStyle w:val="Numberedparagraph"/>
        <w:tabs>
          <w:tab w:val="left" w:pos="90"/>
          <w:tab w:val="left" w:pos="360"/>
        </w:tabs>
        <w:spacing w:after="0"/>
        <w:rPr>
          <w:iCs/>
          <w:sz w:val="22"/>
          <w:szCs w:val="22"/>
          <w:lang w:val="ru-RU"/>
        </w:rPr>
      </w:pPr>
    </w:p>
    <w:p w14:paraId="138F43EB" w14:textId="7198C6E1" w:rsidR="00B54BAC" w:rsidRPr="004F7F2B" w:rsidRDefault="002B326D" w:rsidP="00E16B28">
      <w:pPr>
        <w:pStyle w:val="Numberedparagraph"/>
        <w:tabs>
          <w:tab w:val="left" w:pos="90"/>
          <w:tab w:val="left" w:pos="360"/>
        </w:tabs>
        <w:spacing w:after="0"/>
        <w:rPr>
          <w:sz w:val="22"/>
          <w:lang w:val="ru-RU"/>
        </w:rPr>
      </w:pPr>
      <w:r w:rsidRPr="004F7F2B">
        <w:rPr>
          <w:sz w:val="22"/>
          <w:lang w:val="ru-RU"/>
        </w:rPr>
        <w:t xml:space="preserve">Значительную </w:t>
      </w:r>
      <w:r w:rsidR="00B54BAC" w:rsidRPr="004F7F2B">
        <w:rPr>
          <w:sz w:val="22"/>
          <w:lang w:val="ru-RU"/>
        </w:rPr>
        <w:t>часть населения КР</w:t>
      </w:r>
      <w:r w:rsidRPr="004F7F2B">
        <w:rPr>
          <w:sz w:val="22"/>
          <w:lang w:val="ru-RU"/>
        </w:rPr>
        <w:t xml:space="preserve"> составляет молодежь:</w:t>
      </w:r>
      <w:r w:rsidR="00B54BAC" w:rsidRPr="004F7F2B">
        <w:rPr>
          <w:sz w:val="22"/>
          <w:lang w:val="ru-RU"/>
        </w:rPr>
        <w:t xml:space="preserve"> 32 процента </w:t>
      </w:r>
      <w:r w:rsidRPr="004F7F2B">
        <w:rPr>
          <w:sz w:val="22"/>
          <w:lang w:val="ru-RU"/>
        </w:rPr>
        <w:t xml:space="preserve">граждан </w:t>
      </w:r>
      <w:r w:rsidR="00B54BAC" w:rsidRPr="004F7F2B">
        <w:rPr>
          <w:sz w:val="22"/>
          <w:lang w:val="ru-RU"/>
        </w:rPr>
        <w:t>относятся к возрастной группе 0</w:t>
      </w:r>
      <w:r w:rsidRPr="004F7F2B">
        <w:rPr>
          <w:sz w:val="22"/>
          <w:lang w:val="ru-RU"/>
        </w:rPr>
        <w:t>-</w:t>
      </w:r>
      <w:r w:rsidR="00B54BAC" w:rsidRPr="004F7F2B">
        <w:rPr>
          <w:sz w:val="22"/>
          <w:lang w:val="ru-RU"/>
        </w:rPr>
        <w:t>15 лет</w:t>
      </w:r>
      <w:r w:rsidRPr="004F7F2B">
        <w:rPr>
          <w:sz w:val="22"/>
          <w:lang w:val="ru-RU"/>
        </w:rPr>
        <w:t>;</w:t>
      </w:r>
      <w:r w:rsidR="00B54BAC" w:rsidRPr="004F7F2B">
        <w:rPr>
          <w:sz w:val="22"/>
          <w:lang w:val="ru-RU"/>
        </w:rPr>
        <w:t xml:space="preserve"> 61 процент</w:t>
      </w:r>
      <w:r w:rsidR="00DD31F1" w:rsidRPr="004F7F2B">
        <w:rPr>
          <w:sz w:val="22"/>
          <w:lang w:val="ru-RU"/>
        </w:rPr>
        <w:t xml:space="preserve"> – </w:t>
      </w:r>
      <w:r w:rsidR="00B54BAC" w:rsidRPr="004F7F2B">
        <w:rPr>
          <w:sz w:val="22"/>
          <w:lang w:val="ru-RU"/>
        </w:rPr>
        <w:t>к группе трудоспособного возраста (16</w:t>
      </w:r>
      <w:r w:rsidRPr="004F7F2B">
        <w:rPr>
          <w:sz w:val="22"/>
          <w:lang w:val="ru-RU"/>
        </w:rPr>
        <w:t>-</w:t>
      </w:r>
      <w:r w:rsidR="00B54BAC" w:rsidRPr="004F7F2B">
        <w:rPr>
          <w:sz w:val="22"/>
          <w:lang w:val="ru-RU"/>
        </w:rPr>
        <w:t>59 лет)</w:t>
      </w:r>
      <w:r w:rsidRPr="004F7F2B">
        <w:rPr>
          <w:sz w:val="22"/>
          <w:lang w:val="ru-RU"/>
        </w:rPr>
        <w:t>;</w:t>
      </w:r>
      <w:r w:rsidR="00B54BAC" w:rsidRPr="004F7F2B">
        <w:rPr>
          <w:sz w:val="22"/>
          <w:lang w:val="ru-RU"/>
        </w:rPr>
        <w:t xml:space="preserve"> а пожилые люди </w:t>
      </w:r>
      <w:r w:rsidRPr="004F7F2B">
        <w:rPr>
          <w:sz w:val="22"/>
          <w:lang w:val="ru-RU"/>
        </w:rPr>
        <w:t xml:space="preserve">в возрасте </w:t>
      </w:r>
      <w:r w:rsidR="00B54BAC" w:rsidRPr="004F7F2B">
        <w:rPr>
          <w:sz w:val="22"/>
          <w:lang w:val="ru-RU"/>
        </w:rPr>
        <w:t xml:space="preserve">старше 60 лет составляют оставшиеся 7 процентов. </w:t>
      </w:r>
      <w:r w:rsidRPr="004F7F2B">
        <w:rPr>
          <w:sz w:val="22"/>
          <w:lang w:val="ru-RU"/>
        </w:rPr>
        <w:t xml:space="preserve">В структуре </w:t>
      </w:r>
      <w:r w:rsidR="00B54BAC" w:rsidRPr="004F7F2B">
        <w:rPr>
          <w:sz w:val="22"/>
          <w:lang w:val="ru-RU"/>
        </w:rPr>
        <w:t xml:space="preserve">населения </w:t>
      </w:r>
      <w:r w:rsidRPr="004F7F2B">
        <w:rPr>
          <w:sz w:val="22"/>
          <w:lang w:val="ru-RU"/>
        </w:rPr>
        <w:t xml:space="preserve">наблюдается </w:t>
      </w:r>
      <w:r w:rsidR="00B54BAC" w:rsidRPr="004F7F2B">
        <w:rPr>
          <w:sz w:val="22"/>
          <w:lang w:val="ru-RU"/>
        </w:rPr>
        <w:t>гендерный дисбаланс</w:t>
      </w:r>
      <w:r w:rsidRPr="004F7F2B">
        <w:rPr>
          <w:sz w:val="22"/>
          <w:lang w:val="ru-RU"/>
        </w:rPr>
        <w:t>:</w:t>
      </w:r>
      <w:r w:rsidR="00B54BAC" w:rsidRPr="004F7F2B">
        <w:rPr>
          <w:sz w:val="22"/>
          <w:lang w:val="ru-RU"/>
        </w:rPr>
        <w:t xml:space="preserve"> число женщин начинает превосходить </w:t>
      </w:r>
      <w:r w:rsidRPr="004F7F2B">
        <w:rPr>
          <w:sz w:val="22"/>
          <w:lang w:val="ru-RU"/>
        </w:rPr>
        <w:t xml:space="preserve">число </w:t>
      </w:r>
      <w:r w:rsidR="00B54BAC" w:rsidRPr="004F7F2B">
        <w:rPr>
          <w:sz w:val="22"/>
          <w:lang w:val="ru-RU"/>
        </w:rPr>
        <w:t>мужчин в группах старше 33 лет, а в группах старше 80 лет женщин в</w:t>
      </w:r>
      <w:r w:rsidRPr="004F7F2B">
        <w:rPr>
          <w:sz w:val="22"/>
          <w:lang w:val="ru-RU"/>
        </w:rPr>
        <w:t xml:space="preserve">двое </w:t>
      </w:r>
      <w:r w:rsidR="00B54BAC" w:rsidRPr="004F7F2B">
        <w:rPr>
          <w:sz w:val="22"/>
          <w:lang w:val="ru-RU"/>
        </w:rPr>
        <w:t>больше, чем мужчин.</w:t>
      </w:r>
    </w:p>
    <w:p w14:paraId="538AAC4E" w14:textId="77777777" w:rsidR="00E16B28" w:rsidRPr="004F7F2B" w:rsidRDefault="00E16B28" w:rsidP="00E16B28">
      <w:pPr>
        <w:pStyle w:val="Numberedparagraph"/>
        <w:tabs>
          <w:tab w:val="left" w:pos="90"/>
          <w:tab w:val="left" w:pos="360"/>
        </w:tabs>
        <w:spacing w:after="0"/>
        <w:rPr>
          <w:iCs/>
          <w:sz w:val="22"/>
          <w:szCs w:val="22"/>
          <w:lang w:val="ru-RU"/>
        </w:rPr>
      </w:pPr>
    </w:p>
    <w:p w14:paraId="0CA40A36" w14:textId="62B9AFB6" w:rsidR="00B54BAC" w:rsidRPr="004F7F2B" w:rsidRDefault="00B54BAC" w:rsidP="00E16B28">
      <w:pPr>
        <w:pStyle w:val="Numberedparagraph"/>
        <w:tabs>
          <w:tab w:val="left" w:pos="90"/>
          <w:tab w:val="left" w:pos="360"/>
        </w:tabs>
        <w:spacing w:after="0"/>
        <w:rPr>
          <w:sz w:val="22"/>
          <w:lang w:val="ru-RU"/>
        </w:rPr>
      </w:pPr>
      <w:r w:rsidRPr="004F7F2B">
        <w:rPr>
          <w:sz w:val="22"/>
          <w:lang w:val="ru-RU"/>
        </w:rPr>
        <w:t xml:space="preserve">Эмиграция и иммиграция оказали значительное влияние на демографию КР. Пик эмиграции пришелся на 1990-е годы, когда после распада Советского Союза </w:t>
      </w:r>
      <w:r w:rsidR="002B326D" w:rsidRPr="004F7F2B">
        <w:rPr>
          <w:sz w:val="22"/>
          <w:lang w:val="ru-RU"/>
        </w:rPr>
        <w:t xml:space="preserve">Кыргызскую Республику покинули </w:t>
      </w:r>
      <w:r w:rsidRPr="004F7F2B">
        <w:rPr>
          <w:sz w:val="22"/>
          <w:lang w:val="ru-RU"/>
        </w:rPr>
        <w:t xml:space="preserve">большие группы россиян, украинцев, белорусов, немцев, евреев и </w:t>
      </w:r>
      <w:r w:rsidR="002B326D" w:rsidRPr="004F7F2B">
        <w:rPr>
          <w:sz w:val="22"/>
          <w:lang w:val="ru-RU"/>
        </w:rPr>
        <w:t xml:space="preserve">представителей </w:t>
      </w:r>
      <w:r w:rsidRPr="004F7F2B">
        <w:rPr>
          <w:sz w:val="22"/>
          <w:lang w:val="ru-RU"/>
        </w:rPr>
        <w:t>других национальностей. В конце 1990-х</w:t>
      </w:r>
      <w:r w:rsidR="00DD31F1" w:rsidRPr="004F7F2B">
        <w:rPr>
          <w:sz w:val="22"/>
          <w:lang w:val="ru-RU"/>
        </w:rPr>
        <w:t xml:space="preserve"> – </w:t>
      </w:r>
      <w:r w:rsidRPr="004F7F2B">
        <w:rPr>
          <w:sz w:val="22"/>
          <w:lang w:val="ru-RU"/>
        </w:rPr>
        <w:t>начале 2000-х годов наблюдалась эмиграция рабоч</w:t>
      </w:r>
      <w:r w:rsidR="002B326D" w:rsidRPr="004F7F2B">
        <w:rPr>
          <w:sz w:val="22"/>
          <w:lang w:val="ru-RU"/>
        </w:rPr>
        <w:t>ей силы</w:t>
      </w:r>
      <w:r w:rsidRPr="004F7F2B">
        <w:rPr>
          <w:sz w:val="22"/>
          <w:lang w:val="ru-RU"/>
        </w:rPr>
        <w:t>, и даже в период с 2008 по 2012 год</w:t>
      </w:r>
      <w:r w:rsidR="002B326D" w:rsidRPr="004F7F2B">
        <w:rPr>
          <w:sz w:val="22"/>
          <w:lang w:val="ru-RU"/>
        </w:rPr>
        <w:t>ы</w:t>
      </w:r>
      <w:r w:rsidRPr="004F7F2B">
        <w:rPr>
          <w:sz w:val="22"/>
          <w:lang w:val="ru-RU"/>
        </w:rPr>
        <w:t xml:space="preserve"> в КР </w:t>
      </w:r>
      <w:r w:rsidR="002B326D" w:rsidRPr="004F7F2B">
        <w:rPr>
          <w:sz w:val="22"/>
          <w:lang w:val="ru-RU"/>
        </w:rPr>
        <w:t xml:space="preserve">наблюдался </w:t>
      </w:r>
      <w:r w:rsidRPr="004F7F2B">
        <w:rPr>
          <w:sz w:val="22"/>
          <w:lang w:val="ru-RU"/>
        </w:rPr>
        <w:t>чистый показатель эмиграции</w:t>
      </w:r>
      <w:r w:rsidR="002B326D" w:rsidRPr="004F7F2B">
        <w:rPr>
          <w:sz w:val="22"/>
          <w:lang w:val="ru-RU"/>
        </w:rPr>
        <w:t xml:space="preserve">, составлявший </w:t>
      </w:r>
      <w:r w:rsidRPr="004F7F2B">
        <w:rPr>
          <w:sz w:val="22"/>
          <w:lang w:val="ru-RU"/>
        </w:rPr>
        <w:t>165</w:t>
      </w:r>
      <w:r w:rsidR="002B326D" w:rsidRPr="004F7F2B">
        <w:rPr>
          <w:sz w:val="22"/>
          <w:lang w:val="ru-RU"/>
        </w:rPr>
        <w:t> </w:t>
      </w:r>
      <w:r w:rsidRPr="004F7F2B">
        <w:rPr>
          <w:sz w:val="22"/>
          <w:lang w:val="ru-RU"/>
        </w:rPr>
        <w:t>000</w:t>
      </w:r>
      <w:r w:rsidR="002B326D" w:rsidRPr="004F7F2B">
        <w:rPr>
          <w:sz w:val="22"/>
          <w:lang w:val="ru-RU"/>
        </w:rPr>
        <w:t xml:space="preserve"> </w:t>
      </w:r>
      <w:r w:rsidRPr="004F7F2B">
        <w:rPr>
          <w:sz w:val="22"/>
          <w:lang w:val="ru-RU"/>
        </w:rPr>
        <w:t xml:space="preserve">человек. Большая часть эмиграции </w:t>
      </w:r>
      <w:r w:rsidR="002B326D" w:rsidRPr="004F7F2B">
        <w:rPr>
          <w:sz w:val="22"/>
          <w:lang w:val="ru-RU"/>
        </w:rPr>
        <w:t xml:space="preserve">приходилась на </w:t>
      </w:r>
      <w:r w:rsidRPr="004F7F2B">
        <w:rPr>
          <w:sz w:val="22"/>
          <w:lang w:val="ru-RU"/>
        </w:rPr>
        <w:t>Российскую Федерацию и Казахстан (</w:t>
      </w:r>
      <w:r w:rsidR="0088414E" w:rsidRPr="004F7F2B">
        <w:rPr>
          <w:sz w:val="22"/>
          <w:lang w:val="ru-RU"/>
        </w:rPr>
        <w:t>НРККПП</w:t>
      </w:r>
      <w:r w:rsidR="002B326D" w:rsidRPr="004F7F2B">
        <w:rPr>
          <w:sz w:val="22"/>
          <w:lang w:val="ru-RU"/>
        </w:rPr>
        <w:t>,</w:t>
      </w:r>
      <w:r w:rsidRPr="004F7F2B">
        <w:rPr>
          <w:sz w:val="22"/>
          <w:lang w:val="ru-RU"/>
        </w:rPr>
        <w:t xml:space="preserve"> 2013a).</w:t>
      </w:r>
    </w:p>
    <w:p w14:paraId="4377A885" w14:textId="77777777" w:rsidR="00E16B28" w:rsidRPr="004F7F2B" w:rsidRDefault="00E16B28" w:rsidP="00E16B28">
      <w:pPr>
        <w:pStyle w:val="Numberedparagraph"/>
        <w:tabs>
          <w:tab w:val="left" w:pos="90"/>
          <w:tab w:val="left" w:pos="360"/>
        </w:tabs>
        <w:spacing w:after="0"/>
        <w:rPr>
          <w:sz w:val="22"/>
          <w:szCs w:val="22"/>
          <w:lang w:val="ru-RU"/>
        </w:rPr>
      </w:pPr>
    </w:p>
    <w:p w14:paraId="2657B096" w14:textId="70E04CB9" w:rsidR="00B54BAC" w:rsidRPr="004F7F2B" w:rsidRDefault="00B54BAC" w:rsidP="00EB72B2">
      <w:pPr>
        <w:pStyle w:val="Numberedparagraph"/>
        <w:numPr>
          <w:ilvl w:val="2"/>
          <w:numId w:val="2"/>
        </w:numPr>
        <w:tabs>
          <w:tab w:val="left" w:pos="90"/>
          <w:tab w:val="left" w:pos="360"/>
        </w:tabs>
        <w:spacing w:after="0"/>
        <w:ind w:left="0" w:firstLine="0"/>
        <w:rPr>
          <w:sz w:val="22"/>
          <w:szCs w:val="22"/>
          <w:lang w:val="ru-RU"/>
        </w:rPr>
      </w:pPr>
      <w:r w:rsidRPr="004F7F2B">
        <w:rPr>
          <w:i/>
          <w:sz w:val="22"/>
          <w:lang w:val="ru-RU"/>
        </w:rPr>
        <w:t>Экономическ</w:t>
      </w:r>
      <w:r w:rsidR="004B4602" w:rsidRPr="004F7F2B">
        <w:rPr>
          <w:i/>
          <w:sz w:val="22"/>
          <w:lang w:val="ru-RU"/>
        </w:rPr>
        <w:t>ая</w:t>
      </w:r>
      <w:r w:rsidRPr="004F7F2B">
        <w:rPr>
          <w:i/>
          <w:sz w:val="22"/>
          <w:lang w:val="ru-RU"/>
        </w:rPr>
        <w:t xml:space="preserve"> обстановка</w:t>
      </w:r>
      <w:r w:rsidR="004B4602" w:rsidRPr="004F7F2B">
        <w:rPr>
          <w:i/>
          <w:sz w:val="22"/>
          <w:lang w:val="ru-RU"/>
        </w:rPr>
        <w:t xml:space="preserve"> и рост экономики</w:t>
      </w:r>
    </w:p>
    <w:p w14:paraId="25C376BA" w14:textId="61D5FA35" w:rsidR="00B54BAC" w:rsidRPr="004F7F2B" w:rsidRDefault="00B54BAC" w:rsidP="00297BF3">
      <w:pPr>
        <w:spacing w:after="0" w:line="240" w:lineRule="auto"/>
        <w:jc w:val="both"/>
        <w:rPr>
          <w:rFonts w:ascii="Times New Roman" w:hAnsi="Times New Roman"/>
          <w:lang w:val="ru-RU"/>
        </w:rPr>
      </w:pPr>
      <w:r w:rsidRPr="004F7F2B">
        <w:rPr>
          <w:rFonts w:ascii="Times New Roman" w:hAnsi="Times New Roman"/>
          <w:lang w:val="ru-RU"/>
        </w:rPr>
        <w:t>Экономика Кыргызстана сильно зависит от сферы услуг (56%), промышленности (29%) и сельского хозяйства (15%)</w:t>
      </w:r>
      <w:r w:rsidR="004B4602" w:rsidRPr="004F7F2B">
        <w:rPr>
          <w:rFonts w:ascii="Times New Roman" w:hAnsi="Times New Roman"/>
          <w:lang w:val="ru-RU"/>
        </w:rPr>
        <w:t>,</w:t>
      </w:r>
      <w:r w:rsidRPr="004F7F2B">
        <w:rPr>
          <w:rFonts w:ascii="Times New Roman" w:hAnsi="Times New Roman"/>
          <w:lang w:val="ru-RU"/>
        </w:rPr>
        <w:t xml:space="preserve"> с ВНД на душу населения в размере 1100 долларов США </w:t>
      </w:r>
      <w:r w:rsidR="004B4602" w:rsidRPr="004F7F2B">
        <w:rPr>
          <w:rFonts w:ascii="Times New Roman" w:hAnsi="Times New Roman"/>
          <w:lang w:val="ru-RU"/>
        </w:rPr>
        <w:t>(</w:t>
      </w:r>
      <w:r w:rsidRPr="004F7F2B">
        <w:rPr>
          <w:rFonts w:ascii="Times New Roman" w:hAnsi="Times New Roman"/>
          <w:lang w:val="ru-RU"/>
        </w:rPr>
        <w:t>в 2016 году</w:t>
      </w:r>
      <w:r w:rsidR="004B4602" w:rsidRPr="004F7F2B">
        <w:rPr>
          <w:rFonts w:ascii="Times New Roman" w:hAnsi="Times New Roman"/>
          <w:lang w:val="ru-RU"/>
        </w:rPr>
        <w:t>)</w:t>
      </w:r>
      <w:r w:rsidRPr="004F7F2B">
        <w:rPr>
          <w:rFonts w:ascii="Times New Roman" w:hAnsi="Times New Roman"/>
          <w:lang w:val="ru-RU"/>
        </w:rPr>
        <w:t>.</w:t>
      </w:r>
      <w:r w:rsidR="004B4602" w:rsidRPr="004F7F2B">
        <w:rPr>
          <w:rStyle w:val="af5"/>
          <w:rFonts w:ascii="Times New Roman" w:hAnsi="Times New Roman" w:cs="Times New Roman"/>
          <w:lang w:val="ru-RU"/>
        </w:rPr>
        <w:footnoteReference w:id="4"/>
      </w:r>
      <w:r w:rsidRPr="004F7F2B">
        <w:rPr>
          <w:rFonts w:ascii="Times New Roman" w:hAnsi="Times New Roman"/>
          <w:lang w:val="ru-RU"/>
        </w:rPr>
        <w:t xml:space="preserve"> Одна треть или 30,4 процента ВВП приходится на денежные переводы</w:t>
      </w:r>
      <w:r w:rsidR="004B4602" w:rsidRPr="004F7F2B">
        <w:rPr>
          <w:rFonts w:ascii="Times New Roman" w:hAnsi="Times New Roman"/>
          <w:lang w:val="ru-RU"/>
        </w:rPr>
        <w:t xml:space="preserve">, которые поступают от </w:t>
      </w:r>
      <w:r w:rsidRPr="004F7F2B">
        <w:rPr>
          <w:rFonts w:ascii="Times New Roman" w:hAnsi="Times New Roman"/>
          <w:lang w:val="ru-RU"/>
        </w:rPr>
        <w:t>почти 1 миллиона человек, работающих за границей</w:t>
      </w:r>
      <w:r w:rsidR="004B4602" w:rsidRPr="004F7F2B">
        <w:rPr>
          <w:rFonts w:ascii="Times New Roman" w:hAnsi="Times New Roman"/>
          <w:lang w:val="ru-RU"/>
        </w:rPr>
        <w:t xml:space="preserve"> – </w:t>
      </w:r>
      <w:r w:rsidRPr="004F7F2B">
        <w:rPr>
          <w:rFonts w:ascii="Times New Roman" w:hAnsi="Times New Roman"/>
          <w:lang w:val="ru-RU"/>
        </w:rPr>
        <w:t>в основном</w:t>
      </w:r>
      <w:r w:rsidR="004B4602" w:rsidRPr="004F7F2B">
        <w:rPr>
          <w:rFonts w:ascii="Times New Roman" w:hAnsi="Times New Roman"/>
          <w:lang w:val="ru-RU"/>
        </w:rPr>
        <w:t>,</w:t>
      </w:r>
      <w:r w:rsidRPr="004F7F2B">
        <w:rPr>
          <w:rFonts w:ascii="Times New Roman" w:hAnsi="Times New Roman"/>
          <w:lang w:val="ru-RU"/>
        </w:rPr>
        <w:t xml:space="preserve"> в России и Казахстане. Рост экспорта товаров и услуг в долларовом выражении </w:t>
      </w:r>
      <w:r w:rsidR="004B4602" w:rsidRPr="004F7F2B">
        <w:rPr>
          <w:rFonts w:ascii="Times New Roman" w:hAnsi="Times New Roman"/>
          <w:lang w:val="ru-RU"/>
        </w:rPr>
        <w:t xml:space="preserve">за 2000-2016 годы </w:t>
      </w:r>
      <w:r w:rsidRPr="004F7F2B">
        <w:rPr>
          <w:rFonts w:ascii="Times New Roman" w:hAnsi="Times New Roman"/>
          <w:lang w:val="ru-RU"/>
        </w:rPr>
        <w:t>составил</w:t>
      </w:r>
      <w:r w:rsidR="004B4602" w:rsidRPr="004F7F2B">
        <w:rPr>
          <w:rFonts w:ascii="Times New Roman" w:hAnsi="Times New Roman"/>
          <w:lang w:val="ru-RU"/>
        </w:rPr>
        <w:t>, в среднем,</w:t>
      </w:r>
      <w:r w:rsidRPr="004F7F2B">
        <w:rPr>
          <w:rFonts w:ascii="Times New Roman" w:hAnsi="Times New Roman"/>
          <w:lang w:val="ru-RU"/>
        </w:rPr>
        <w:t xml:space="preserve"> 12 процентов, хотя и значительно снизился (до 4,1 процента) за </w:t>
      </w:r>
      <w:r w:rsidR="004B4602" w:rsidRPr="004F7F2B">
        <w:rPr>
          <w:rFonts w:ascii="Times New Roman" w:hAnsi="Times New Roman"/>
          <w:lang w:val="ru-RU"/>
        </w:rPr>
        <w:t xml:space="preserve">период с </w:t>
      </w:r>
      <w:r w:rsidRPr="004F7F2B">
        <w:rPr>
          <w:rFonts w:ascii="Times New Roman" w:hAnsi="Times New Roman"/>
          <w:lang w:val="ru-RU"/>
        </w:rPr>
        <w:t>2008</w:t>
      </w:r>
      <w:r w:rsidR="004B4602" w:rsidRPr="004F7F2B">
        <w:rPr>
          <w:rFonts w:ascii="Times New Roman" w:hAnsi="Times New Roman"/>
          <w:lang w:val="ru-RU"/>
        </w:rPr>
        <w:t xml:space="preserve"> по 20</w:t>
      </w:r>
      <w:r w:rsidRPr="004F7F2B">
        <w:rPr>
          <w:rFonts w:ascii="Times New Roman" w:hAnsi="Times New Roman"/>
          <w:lang w:val="ru-RU"/>
        </w:rPr>
        <w:t xml:space="preserve">16 годы. Этот рост экспорта был </w:t>
      </w:r>
      <w:r w:rsidR="004B4602" w:rsidRPr="004F7F2B">
        <w:rPr>
          <w:rFonts w:ascii="Times New Roman" w:hAnsi="Times New Roman"/>
          <w:lang w:val="ru-RU"/>
        </w:rPr>
        <w:t xml:space="preserve">обусловлен </w:t>
      </w:r>
      <w:r w:rsidRPr="004F7F2B">
        <w:rPr>
          <w:rFonts w:ascii="Times New Roman" w:hAnsi="Times New Roman"/>
          <w:lang w:val="ru-RU"/>
        </w:rPr>
        <w:t>ростом цен на золото, а также экспортом услуг, доля которо</w:t>
      </w:r>
      <w:r w:rsidR="004B4602" w:rsidRPr="004F7F2B">
        <w:rPr>
          <w:rFonts w:ascii="Times New Roman" w:hAnsi="Times New Roman"/>
          <w:lang w:val="ru-RU"/>
        </w:rPr>
        <w:t>го</w:t>
      </w:r>
      <w:r w:rsidRPr="004F7F2B">
        <w:rPr>
          <w:rFonts w:ascii="Times New Roman" w:hAnsi="Times New Roman"/>
          <w:lang w:val="ru-RU"/>
        </w:rPr>
        <w:t xml:space="preserve"> в общем объеме экспорта выросла с 11 процентов в 2000 году до 34 процентов к 2016 году</w:t>
      </w:r>
      <w:r w:rsidR="004B4602" w:rsidRPr="004F7F2B">
        <w:rPr>
          <w:rFonts w:ascii="Times New Roman" w:hAnsi="Times New Roman"/>
          <w:lang w:val="ru-RU"/>
        </w:rPr>
        <w:t xml:space="preserve"> – </w:t>
      </w:r>
      <w:r w:rsidRPr="004F7F2B">
        <w:rPr>
          <w:rFonts w:ascii="Times New Roman" w:hAnsi="Times New Roman"/>
          <w:lang w:val="ru-RU"/>
        </w:rPr>
        <w:t>в основном</w:t>
      </w:r>
      <w:r w:rsidR="004B4602" w:rsidRPr="004F7F2B">
        <w:rPr>
          <w:rFonts w:ascii="Times New Roman" w:hAnsi="Times New Roman"/>
          <w:lang w:val="ru-RU"/>
        </w:rPr>
        <w:t>,</w:t>
      </w:r>
      <w:r w:rsidRPr="004F7F2B">
        <w:rPr>
          <w:rFonts w:ascii="Times New Roman" w:hAnsi="Times New Roman"/>
          <w:lang w:val="ru-RU"/>
        </w:rPr>
        <w:t xml:space="preserve"> за счет </w:t>
      </w:r>
      <w:r w:rsidR="004B4602" w:rsidRPr="004F7F2B">
        <w:rPr>
          <w:rFonts w:ascii="Times New Roman" w:hAnsi="Times New Roman"/>
          <w:lang w:val="ru-RU"/>
        </w:rPr>
        <w:t xml:space="preserve">таких сфер как </w:t>
      </w:r>
      <w:r w:rsidRPr="004F7F2B">
        <w:rPr>
          <w:rFonts w:ascii="Times New Roman" w:hAnsi="Times New Roman"/>
          <w:lang w:val="ru-RU"/>
        </w:rPr>
        <w:t>строительст</w:t>
      </w:r>
      <w:r w:rsidR="004B4602" w:rsidRPr="004F7F2B">
        <w:rPr>
          <w:rFonts w:ascii="Times New Roman" w:hAnsi="Times New Roman"/>
          <w:lang w:val="ru-RU"/>
        </w:rPr>
        <w:t>во</w:t>
      </w:r>
      <w:r w:rsidRPr="004F7F2B">
        <w:rPr>
          <w:rFonts w:ascii="Times New Roman" w:hAnsi="Times New Roman"/>
          <w:lang w:val="ru-RU"/>
        </w:rPr>
        <w:t>, туризм и информационно-коммуникационны</w:t>
      </w:r>
      <w:r w:rsidR="004B4602" w:rsidRPr="004F7F2B">
        <w:rPr>
          <w:rFonts w:ascii="Times New Roman" w:hAnsi="Times New Roman"/>
          <w:lang w:val="ru-RU"/>
        </w:rPr>
        <w:t>е</w:t>
      </w:r>
      <w:r w:rsidRPr="004F7F2B">
        <w:rPr>
          <w:rFonts w:ascii="Times New Roman" w:hAnsi="Times New Roman"/>
          <w:lang w:val="ru-RU"/>
        </w:rPr>
        <w:t xml:space="preserve"> технологи</w:t>
      </w:r>
      <w:r w:rsidR="004B4602" w:rsidRPr="004F7F2B">
        <w:rPr>
          <w:rFonts w:ascii="Times New Roman" w:hAnsi="Times New Roman"/>
          <w:lang w:val="ru-RU"/>
        </w:rPr>
        <w:t>и</w:t>
      </w:r>
      <w:r w:rsidRPr="004F7F2B">
        <w:rPr>
          <w:rFonts w:ascii="Times New Roman" w:hAnsi="Times New Roman"/>
          <w:lang w:val="ru-RU"/>
        </w:rPr>
        <w:t xml:space="preserve"> (ИКТ).</w:t>
      </w:r>
      <w:r w:rsidR="004B4602" w:rsidRPr="004F7F2B">
        <w:rPr>
          <w:rFonts w:ascii="Times New Roman" w:hAnsi="Times New Roman"/>
          <w:lang w:val="ru-RU"/>
        </w:rPr>
        <w:t xml:space="preserve"> </w:t>
      </w:r>
      <w:r w:rsidRPr="004F7F2B">
        <w:rPr>
          <w:rFonts w:ascii="Times New Roman" w:hAnsi="Times New Roman"/>
          <w:lang w:val="ru-RU"/>
        </w:rPr>
        <w:t xml:space="preserve">Это привело к снижению стоимости экспортируемых товаров, в результате чего </w:t>
      </w:r>
      <w:r w:rsidR="004B4602" w:rsidRPr="004F7F2B">
        <w:rPr>
          <w:rFonts w:ascii="Times New Roman" w:hAnsi="Times New Roman"/>
          <w:lang w:val="ru-RU"/>
        </w:rPr>
        <w:t xml:space="preserve">основными факторами общего роста стали </w:t>
      </w:r>
      <w:r w:rsidRPr="004F7F2B">
        <w:rPr>
          <w:rFonts w:ascii="Times New Roman" w:hAnsi="Times New Roman"/>
          <w:lang w:val="ru-RU"/>
        </w:rPr>
        <w:t>услуги и строительство.</w:t>
      </w:r>
    </w:p>
    <w:p w14:paraId="4DAB3626" w14:textId="77777777" w:rsidR="00297BF3" w:rsidRPr="004F7F2B" w:rsidRDefault="00297BF3" w:rsidP="00297BF3">
      <w:pPr>
        <w:spacing w:after="0" w:line="240" w:lineRule="auto"/>
        <w:jc w:val="both"/>
        <w:rPr>
          <w:rFonts w:ascii="Times New Roman" w:hAnsi="Times New Roman" w:cs="Times New Roman"/>
          <w:lang w:val="ru-RU"/>
        </w:rPr>
      </w:pPr>
    </w:p>
    <w:p w14:paraId="1155F456" w14:textId="1EE8FEE0" w:rsidR="00B54BAC" w:rsidRPr="004F7F2B" w:rsidRDefault="00B54BAC" w:rsidP="00297BF3">
      <w:pPr>
        <w:spacing w:after="0" w:line="240" w:lineRule="auto"/>
        <w:jc w:val="both"/>
        <w:rPr>
          <w:rFonts w:ascii="Times New Roman" w:hAnsi="Times New Roman"/>
          <w:lang w:val="ru-RU"/>
        </w:rPr>
      </w:pPr>
      <w:r w:rsidRPr="004F7F2B">
        <w:rPr>
          <w:rFonts w:ascii="Times New Roman" w:hAnsi="Times New Roman"/>
          <w:lang w:val="ru-RU"/>
        </w:rPr>
        <w:t xml:space="preserve">Сельское хозяйство, безусловно, является наиболее важным источником средств к существованию </w:t>
      </w:r>
      <w:r w:rsidR="004B4602" w:rsidRPr="004F7F2B">
        <w:rPr>
          <w:rFonts w:ascii="Times New Roman" w:hAnsi="Times New Roman"/>
          <w:lang w:val="ru-RU"/>
        </w:rPr>
        <w:t xml:space="preserve">населения </w:t>
      </w:r>
      <w:r w:rsidRPr="004F7F2B">
        <w:rPr>
          <w:rFonts w:ascii="Times New Roman" w:hAnsi="Times New Roman"/>
          <w:lang w:val="ru-RU"/>
        </w:rPr>
        <w:t>в КР</w:t>
      </w:r>
      <w:r w:rsidR="00EB2D81" w:rsidRPr="004F7F2B">
        <w:rPr>
          <w:rFonts w:ascii="Times New Roman" w:hAnsi="Times New Roman"/>
          <w:lang w:val="ru-RU"/>
        </w:rPr>
        <w:t>:</w:t>
      </w:r>
      <w:r w:rsidRPr="004F7F2B">
        <w:rPr>
          <w:rFonts w:ascii="Times New Roman" w:hAnsi="Times New Roman"/>
          <w:lang w:val="ru-RU"/>
        </w:rPr>
        <w:t xml:space="preserve"> на него приходится треть ВВП и </w:t>
      </w:r>
      <w:r w:rsidR="00EB2D81" w:rsidRPr="004F7F2B">
        <w:rPr>
          <w:rFonts w:ascii="Times New Roman" w:hAnsi="Times New Roman"/>
          <w:lang w:val="ru-RU"/>
        </w:rPr>
        <w:t xml:space="preserve">в нем </w:t>
      </w:r>
      <w:r w:rsidRPr="004F7F2B">
        <w:rPr>
          <w:rFonts w:ascii="Times New Roman" w:hAnsi="Times New Roman"/>
          <w:lang w:val="ru-RU"/>
        </w:rPr>
        <w:t>занят</w:t>
      </w:r>
      <w:r w:rsidR="00EB2D81" w:rsidRPr="004F7F2B">
        <w:rPr>
          <w:rFonts w:ascii="Times New Roman" w:hAnsi="Times New Roman"/>
          <w:lang w:val="ru-RU"/>
        </w:rPr>
        <w:t>ы</w:t>
      </w:r>
      <w:r w:rsidRPr="004F7F2B">
        <w:rPr>
          <w:rFonts w:ascii="Times New Roman" w:hAnsi="Times New Roman"/>
          <w:lang w:val="ru-RU"/>
        </w:rPr>
        <w:t xml:space="preserve"> две трети населения. Промышленная переработка, второй </w:t>
      </w:r>
      <w:r w:rsidR="00EB2D81" w:rsidRPr="004F7F2B">
        <w:rPr>
          <w:rFonts w:ascii="Times New Roman" w:hAnsi="Times New Roman"/>
          <w:lang w:val="ru-RU"/>
        </w:rPr>
        <w:t xml:space="preserve">по производительности </w:t>
      </w:r>
      <w:r w:rsidRPr="004F7F2B">
        <w:rPr>
          <w:rFonts w:ascii="Times New Roman" w:hAnsi="Times New Roman"/>
          <w:lang w:val="ru-RU"/>
        </w:rPr>
        <w:t>сектор, также сильно зависит от сельскохозяйственного сектора</w:t>
      </w:r>
      <w:r w:rsidR="00EB2D81" w:rsidRPr="004F7F2B">
        <w:rPr>
          <w:rFonts w:ascii="Times New Roman" w:hAnsi="Times New Roman"/>
          <w:lang w:val="ru-RU"/>
        </w:rPr>
        <w:t xml:space="preserve">, который обеспечивает ее </w:t>
      </w:r>
      <w:r w:rsidRPr="004F7F2B">
        <w:rPr>
          <w:rFonts w:ascii="Times New Roman" w:hAnsi="Times New Roman"/>
          <w:lang w:val="ru-RU"/>
        </w:rPr>
        <w:t>сырьем (GFDRR</w:t>
      </w:r>
      <w:r w:rsidR="00EB2D81" w:rsidRPr="004F7F2B">
        <w:rPr>
          <w:rFonts w:ascii="Times New Roman" w:hAnsi="Times New Roman"/>
          <w:lang w:val="ru-RU"/>
        </w:rPr>
        <w:t>,</w:t>
      </w:r>
      <w:r w:rsidRPr="004F7F2B">
        <w:rPr>
          <w:rFonts w:ascii="Times New Roman" w:hAnsi="Times New Roman"/>
          <w:lang w:val="ru-RU"/>
        </w:rPr>
        <w:t xml:space="preserve"> 2014). </w:t>
      </w:r>
      <w:r w:rsidR="00EB2D81" w:rsidRPr="004F7F2B">
        <w:rPr>
          <w:rFonts w:ascii="Times New Roman" w:hAnsi="Times New Roman"/>
          <w:lang w:val="ru-RU"/>
        </w:rPr>
        <w:t xml:space="preserve">Сельское </w:t>
      </w:r>
      <w:r w:rsidRPr="004F7F2B">
        <w:rPr>
          <w:rFonts w:ascii="Times New Roman" w:hAnsi="Times New Roman"/>
          <w:lang w:val="ru-RU"/>
        </w:rPr>
        <w:t>хозяйств</w:t>
      </w:r>
      <w:r w:rsidR="00EB2D81" w:rsidRPr="004F7F2B">
        <w:rPr>
          <w:rFonts w:ascii="Times New Roman" w:hAnsi="Times New Roman"/>
          <w:lang w:val="ru-RU"/>
        </w:rPr>
        <w:t>о</w:t>
      </w:r>
      <w:r w:rsidRPr="004F7F2B">
        <w:rPr>
          <w:rFonts w:ascii="Times New Roman" w:hAnsi="Times New Roman"/>
          <w:lang w:val="ru-RU"/>
        </w:rPr>
        <w:t>, лесно</w:t>
      </w:r>
      <w:r w:rsidR="00EB2D81" w:rsidRPr="004F7F2B">
        <w:rPr>
          <w:rFonts w:ascii="Times New Roman" w:hAnsi="Times New Roman"/>
          <w:lang w:val="ru-RU"/>
        </w:rPr>
        <w:t>е</w:t>
      </w:r>
      <w:r w:rsidRPr="004F7F2B">
        <w:rPr>
          <w:rFonts w:ascii="Times New Roman" w:hAnsi="Times New Roman"/>
          <w:lang w:val="ru-RU"/>
        </w:rPr>
        <w:t xml:space="preserve"> хозяйств</w:t>
      </w:r>
      <w:r w:rsidR="00EB2D81" w:rsidRPr="004F7F2B">
        <w:rPr>
          <w:rFonts w:ascii="Times New Roman" w:hAnsi="Times New Roman"/>
          <w:lang w:val="ru-RU"/>
        </w:rPr>
        <w:t>о</w:t>
      </w:r>
      <w:r w:rsidRPr="004F7F2B">
        <w:rPr>
          <w:rFonts w:ascii="Times New Roman" w:hAnsi="Times New Roman"/>
          <w:lang w:val="ru-RU"/>
        </w:rPr>
        <w:t xml:space="preserve"> и рыболовств</w:t>
      </w:r>
      <w:r w:rsidR="00EB2D81" w:rsidRPr="004F7F2B">
        <w:rPr>
          <w:rFonts w:ascii="Times New Roman" w:hAnsi="Times New Roman"/>
          <w:lang w:val="ru-RU"/>
        </w:rPr>
        <w:t>о занимают значимые места</w:t>
      </w:r>
      <w:r w:rsidRPr="004F7F2B">
        <w:rPr>
          <w:rFonts w:ascii="Times New Roman" w:hAnsi="Times New Roman"/>
          <w:lang w:val="ru-RU"/>
        </w:rPr>
        <w:t xml:space="preserve">. </w:t>
      </w:r>
      <w:r w:rsidR="00EB2D81" w:rsidRPr="004F7F2B">
        <w:rPr>
          <w:rFonts w:ascii="Times New Roman" w:hAnsi="Times New Roman"/>
          <w:lang w:val="ru-RU"/>
        </w:rPr>
        <w:t xml:space="preserve">По состоянию на </w:t>
      </w:r>
      <w:r w:rsidRPr="004F7F2B">
        <w:rPr>
          <w:rFonts w:ascii="Times New Roman" w:hAnsi="Times New Roman"/>
          <w:lang w:val="ru-RU"/>
        </w:rPr>
        <w:t xml:space="preserve">1 января 2018 года в республике </w:t>
      </w:r>
      <w:r w:rsidR="00EB2D81" w:rsidRPr="004F7F2B">
        <w:rPr>
          <w:rFonts w:ascii="Times New Roman" w:hAnsi="Times New Roman"/>
          <w:lang w:val="ru-RU"/>
        </w:rPr>
        <w:t xml:space="preserve">было </w:t>
      </w:r>
      <w:r w:rsidRPr="004F7F2B">
        <w:rPr>
          <w:rFonts w:ascii="Times New Roman" w:hAnsi="Times New Roman"/>
          <w:lang w:val="ru-RU"/>
        </w:rPr>
        <w:t>зарегистрировано более 429 тысяч активных хозяйств</w:t>
      </w:r>
      <w:r w:rsidR="00EB2D81" w:rsidRPr="004F7F2B">
        <w:rPr>
          <w:rFonts w:ascii="Times New Roman" w:hAnsi="Times New Roman"/>
          <w:lang w:val="ru-RU"/>
        </w:rPr>
        <w:t>ующих субъектов</w:t>
      </w:r>
      <w:r w:rsidRPr="004F7F2B">
        <w:rPr>
          <w:rFonts w:ascii="Times New Roman" w:hAnsi="Times New Roman"/>
          <w:lang w:val="ru-RU"/>
        </w:rPr>
        <w:t xml:space="preserve">, </w:t>
      </w:r>
      <w:r w:rsidR="00EB2D81" w:rsidRPr="004F7F2B">
        <w:rPr>
          <w:rFonts w:ascii="Times New Roman" w:hAnsi="Times New Roman"/>
          <w:lang w:val="ru-RU"/>
        </w:rPr>
        <w:t xml:space="preserve">осуществляющих свою деятельность </w:t>
      </w:r>
      <w:r w:rsidRPr="004F7F2B">
        <w:rPr>
          <w:rFonts w:ascii="Times New Roman" w:hAnsi="Times New Roman"/>
          <w:lang w:val="ru-RU"/>
        </w:rPr>
        <w:t xml:space="preserve">в сфере сельского хозяйства, лесного хозяйства и рыболовства. Из них около 323 тысяч, или 75,4 процента от общего </w:t>
      </w:r>
      <w:r w:rsidR="00EB2D81" w:rsidRPr="004F7F2B">
        <w:rPr>
          <w:rFonts w:ascii="Times New Roman" w:hAnsi="Times New Roman"/>
          <w:lang w:val="ru-RU"/>
        </w:rPr>
        <w:t xml:space="preserve">количества </w:t>
      </w:r>
      <w:r w:rsidRPr="004F7F2B">
        <w:rPr>
          <w:rFonts w:ascii="Times New Roman" w:hAnsi="Times New Roman"/>
          <w:lang w:val="ru-RU"/>
        </w:rPr>
        <w:t xml:space="preserve">таких </w:t>
      </w:r>
      <w:r w:rsidR="00EB2D81" w:rsidRPr="004F7F2B">
        <w:rPr>
          <w:rFonts w:ascii="Times New Roman" w:hAnsi="Times New Roman"/>
          <w:lang w:val="ru-RU"/>
        </w:rPr>
        <w:t>субъектов</w:t>
      </w:r>
      <w:r w:rsidRPr="004F7F2B">
        <w:rPr>
          <w:rFonts w:ascii="Times New Roman" w:hAnsi="Times New Roman"/>
          <w:lang w:val="ru-RU"/>
        </w:rPr>
        <w:t>, приходил</w:t>
      </w:r>
      <w:r w:rsidR="00EB2D81" w:rsidRPr="004F7F2B">
        <w:rPr>
          <w:rFonts w:ascii="Times New Roman" w:hAnsi="Times New Roman"/>
          <w:lang w:val="ru-RU"/>
        </w:rPr>
        <w:t>и</w:t>
      </w:r>
      <w:r w:rsidRPr="004F7F2B">
        <w:rPr>
          <w:rFonts w:ascii="Times New Roman" w:hAnsi="Times New Roman"/>
          <w:lang w:val="ru-RU"/>
        </w:rPr>
        <w:t xml:space="preserve">сь на крестьянские (фермерские) предприятия, </w:t>
      </w:r>
      <w:r w:rsidR="00EB2D81" w:rsidRPr="004F7F2B">
        <w:rPr>
          <w:rFonts w:ascii="Times New Roman" w:hAnsi="Times New Roman"/>
          <w:lang w:val="ru-RU"/>
        </w:rPr>
        <w:t xml:space="preserve">а </w:t>
      </w:r>
      <w:r w:rsidRPr="004F7F2B">
        <w:rPr>
          <w:rFonts w:ascii="Times New Roman" w:hAnsi="Times New Roman"/>
          <w:lang w:val="ru-RU"/>
        </w:rPr>
        <w:t xml:space="preserve">105 тысяч </w:t>
      </w:r>
      <w:r w:rsidR="00EB2D81" w:rsidRPr="004F7F2B">
        <w:rPr>
          <w:rFonts w:ascii="Times New Roman" w:hAnsi="Times New Roman"/>
          <w:lang w:val="ru-RU"/>
        </w:rPr>
        <w:t>субъектов</w:t>
      </w:r>
      <w:r w:rsidRPr="004F7F2B">
        <w:rPr>
          <w:rFonts w:ascii="Times New Roman" w:hAnsi="Times New Roman"/>
          <w:lang w:val="ru-RU"/>
        </w:rPr>
        <w:t xml:space="preserve">, или 24,6 процента, </w:t>
      </w:r>
      <w:r w:rsidR="00EB2D81" w:rsidRPr="004F7F2B">
        <w:rPr>
          <w:rFonts w:ascii="Times New Roman" w:hAnsi="Times New Roman"/>
          <w:lang w:val="ru-RU"/>
        </w:rPr>
        <w:t xml:space="preserve">на </w:t>
      </w:r>
      <w:r w:rsidRPr="004F7F2B">
        <w:rPr>
          <w:rFonts w:ascii="Times New Roman" w:hAnsi="Times New Roman"/>
          <w:lang w:val="ru-RU"/>
        </w:rPr>
        <w:t>индивидуальных предпринимателей, занимающихся сельскохозяйственным производством. Значительное количество таких хозяйствующих субъектов приходится на Ошскую область</w:t>
      </w:r>
      <w:r w:rsidR="00DD31F1" w:rsidRPr="004F7F2B">
        <w:rPr>
          <w:rFonts w:ascii="Times New Roman" w:hAnsi="Times New Roman"/>
          <w:lang w:val="ru-RU"/>
        </w:rPr>
        <w:t xml:space="preserve"> – </w:t>
      </w:r>
      <w:r w:rsidRPr="004F7F2B">
        <w:rPr>
          <w:rFonts w:ascii="Times New Roman" w:hAnsi="Times New Roman"/>
          <w:lang w:val="ru-RU"/>
        </w:rPr>
        <w:t>116,5 тыс.</w:t>
      </w:r>
      <w:r w:rsidR="00EB2D81" w:rsidRPr="004F7F2B">
        <w:rPr>
          <w:rFonts w:ascii="Times New Roman" w:hAnsi="Times New Roman"/>
          <w:lang w:val="ru-RU"/>
        </w:rPr>
        <w:t xml:space="preserve"> (</w:t>
      </w:r>
      <w:r w:rsidRPr="004F7F2B">
        <w:rPr>
          <w:rFonts w:ascii="Times New Roman" w:hAnsi="Times New Roman"/>
          <w:lang w:val="ru-RU"/>
        </w:rPr>
        <w:t>27,2 процента от общего числа</w:t>
      </w:r>
      <w:r w:rsidR="00EB2D81" w:rsidRPr="004F7F2B">
        <w:rPr>
          <w:rFonts w:ascii="Times New Roman" w:hAnsi="Times New Roman"/>
          <w:lang w:val="ru-RU"/>
        </w:rPr>
        <w:t>)</w:t>
      </w:r>
      <w:r w:rsidRPr="004F7F2B">
        <w:rPr>
          <w:rFonts w:ascii="Times New Roman" w:hAnsi="Times New Roman"/>
          <w:lang w:val="ru-RU"/>
        </w:rPr>
        <w:t>, Джалал-Абадскую область</w:t>
      </w:r>
      <w:r w:rsidR="00DD31F1" w:rsidRPr="004F7F2B">
        <w:rPr>
          <w:rFonts w:ascii="Times New Roman" w:hAnsi="Times New Roman"/>
          <w:lang w:val="ru-RU"/>
        </w:rPr>
        <w:t xml:space="preserve"> – </w:t>
      </w:r>
      <w:r w:rsidRPr="004F7F2B">
        <w:rPr>
          <w:rFonts w:ascii="Times New Roman" w:hAnsi="Times New Roman"/>
          <w:lang w:val="ru-RU"/>
        </w:rPr>
        <w:t>98,8 тыс.</w:t>
      </w:r>
      <w:r w:rsidR="00EB2D81" w:rsidRPr="004F7F2B">
        <w:rPr>
          <w:rFonts w:ascii="Times New Roman" w:hAnsi="Times New Roman"/>
          <w:lang w:val="ru-RU"/>
        </w:rPr>
        <w:t xml:space="preserve"> (</w:t>
      </w:r>
      <w:r w:rsidRPr="004F7F2B">
        <w:rPr>
          <w:rFonts w:ascii="Times New Roman" w:hAnsi="Times New Roman"/>
          <w:lang w:val="ru-RU"/>
        </w:rPr>
        <w:t>23,0 процента</w:t>
      </w:r>
      <w:r w:rsidR="00EB2D81" w:rsidRPr="004F7F2B">
        <w:rPr>
          <w:rFonts w:ascii="Times New Roman" w:hAnsi="Times New Roman"/>
          <w:lang w:val="ru-RU"/>
        </w:rPr>
        <w:t xml:space="preserve">), и </w:t>
      </w:r>
      <w:r w:rsidRPr="004F7F2B">
        <w:rPr>
          <w:rFonts w:ascii="Times New Roman" w:hAnsi="Times New Roman"/>
          <w:lang w:val="ru-RU"/>
        </w:rPr>
        <w:t>Чуйскую область</w:t>
      </w:r>
      <w:r w:rsidR="00DD31F1" w:rsidRPr="004F7F2B">
        <w:rPr>
          <w:rFonts w:ascii="Times New Roman" w:hAnsi="Times New Roman"/>
          <w:lang w:val="ru-RU"/>
        </w:rPr>
        <w:t xml:space="preserve"> – </w:t>
      </w:r>
      <w:r w:rsidRPr="004F7F2B">
        <w:rPr>
          <w:rFonts w:ascii="Times New Roman" w:hAnsi="Times New Roman"/>
          <w:lang w:val="ru-RU"/>
        </w:rPr>
        <w:t>65,5 тыс.</w:t>
      </w:r>
      <w:r w:rsidR="00EB2D81" w:rsidRPr="004F7F2B">
        <w:rPr>
          <w:rFonts w:ascii="Times New Roman" w:hAnsi="Times New Roman"/>
          <w:lang w:val="ru-RU"/>
        </w:rPr>
        <w:t xml:space="preserve"> (</w:t>
      </w:r>
      <w:r w:rsidRPr="004F7F2B">
        <w:rPr>
          <w:rFonts w:ascii="Times New Roman" w:hAnsi="Times New Roman"/>
          <w:lang w:val="ru-RU"/>
        </w:rPr>
        <w:t>15,3 процента</w:t>
      </w:r>
      <w:r w:rsidR="00EB2D81" w:rsidRPr="004F7F2B">
        <w:rPr>
          <w:rFonts w:ascii="Times New Roman" w:hAnsi="Times New Roman"/>
          <w:lang w:val="ru-RU"/>
        </w:rPr>
        <w:t>)</w:t>
      </w:r>
      <w:r w:rsidRPr="004F7F2B">
        <w:rPr>
          <w:rFonts w:ascii="Times New Roman" w:hAnsi="Times New Roman"/>
          <w:lang w:val="ru-RU"/>
        </w:rPr>
        <w:t>.</w:t>
      </w:r>
    </w:p>
    <w:p w14:paraId="3066790F" w14:textId="709CAF28" w:rsidR="002E0DCF" w:rsidRPr="004F7F2B" w:rsidRDefault="002E0DCF">
      <w:pPr>
        <w:rPr>
          <w:rFonts w:ascii="Times New Roman" w:hAnsi="Times New Roman" w:cs="Times New Roman"/>
          <w:lang w:val="ru-RU"/>
        </w:rPr>
      </w:pPr>
      <w:r w:rsidRPr="004F7F2B">
        <w:rPr>
          <w:rFonts w:ascii="Times New Roman" w:hAnsi="Times New Roman" w:cs="Times New Roman"/>
          <w:lang w:val="ru-RU"/>
        </w:rPr>
        <w:br w:type="page"/>
      </w:r>
    </w:p>
    <w:p w14:paraId="499E3317" w14:textId="0883529E" w:rsidR="009255C8" w:rsidRPr="004F7F2B" w:rsidRDefault="00B54BAC" w:rsidP="009967BC">
      <w:pPr>
        <w:numPr>
          <w:ilvl w:val="0"/>
          <w:numId w:val="2"/>
        </w:numPr>
        <w:spacing w:after="0" w:line="240" w:lineRule="auto"/>
        <w:ind w:left="0" w:firstLine="0"/>
        <w:contextualSpacing/>
        <w:jc w:val="both"/>
        <w:outlineLvl w:val="0"/>
        <w:rPr>
          <w:rFonts w:ascii="Times New Roman" w:hAnsi="Times New Roman" w:cs="Times New Roman"/>
          <w:lang w:val="ru-RU"/>
        </w:rPr>
      </w:pPr>
      <w:bookmarkStart w:id="36" w:name="_Toc26193049"/>
      <w:r w:rsidRPr="004F7F2B">
        <w:rPr>
          <w:rFonts w:ascii="Times New Roman" w:hAnsi="Times New Roman"/>
          <w:b/>
          <w:lang w:val="ru-RU"/>
        </w:rPr>
        <w:t>СОЦИАЛЬНАЯ ОЦЕНКА</w:t>
      </w:r>
      <w:bookmarkEnd w:id="36"/>
    </w:p>
    <w:p w14:paraId="293549FF" w14:textId="1517C419" w:rsidR="00B32EFD" w:rsidRPr="004F7F2B" w:rsidRDefault="00B32EFD" w:rsidP="00B32EFD">
      <w:pPr>
        <w:pStyle w:val="Default"/>
        <w:rPr>
          <w:rFonts w:ascii="Times New Roman" w:hAnsi="Times New Roman" w:cs="Times New Roman"/>
          <w:b/>
          <w:bCs/>
          <w:color w:val="auto"/>
          <w:sz w:val="22"/>
          <w:szCs w:val="22"/>
          <w:lang w:val="ru-RU"/>
        </w:rPr>
      </w:pPr>
    </w:p>
    <w:p w14:paraId="38152697" w14:textId="1AE880F7" w:rsidR="00C531D8" w:rsidRPr="004F7F2B" w:rsidRDefault="00C531D8" w:rsidP="00C531D8">
      <w:pPr>
        <w:pStyle w:val="a6"/>
        <w:shd w:val="clear" w:color="auto" w:fill="FFFFFF"/>
        <w:spacing w:before="0" w:beforeAutospacing="0" w:after="0" w:afterAutospacing="0"/>
        <w:rPr>
          <w:b/>
          <w:sz w:val="22"/>
          <w:szCs w:val="22"/>
          <w:lang w:val="ru-RU"/>
        </w:rPr>
      </w:pPr>
      <w:r w:rsidRPr="004F7F2B">
        <w:rPr>
          <w:b/>
          <w:sz w:val="22"/>
          <w:szCs w:val="22"/>
          <w:lang w:val="ru-RU"/>
        </w:rPr>
        <w:t xml:space="preserve">3.1. </w:t>
      </w:r>
      <w:r w:rsidR="00B54BAC" w:rsidRPr="004F7F2B">
        <w:rPr>
          <w:b/>
          <w:sz w:val="22"/>
          <w:lang w:val="ru-RU"/>
        </w:rPr>
        <w:t>Демографическая ситуация</w:t>
      </w:r>
    </w:p>
    <w:p w14:paraId="30DFA7D1" w14:textId="77777777" w:rsidR="00FC1401" w:rsidRPr="004F7F2B" w:rsidRDefault="00FC1401" w:rsidP="00C531D8">
      <w:pPr>
        <w:pStyle w:val="a6"/>
        <w:shd w:val="clear" w:color="auto" w:fill="FFFFFF"/>
        <w:spacing w:before="0" w:beforeAutospacing="0" w:after="0" w:afterAutospacing="0"/>
        <w:rPr>
          <w:b/>
          <w:sz w:val="22"/>
          <w:szCs w:val="22"/>
          <w:lang w:val="ru-RU"/>
        </w:rPr>
      </w:pPr>
    </w:p>
    <w:p w14:paraId="2C873E50" w14:textId="5EBA2CDC" w:rsidR="00B54BAC" w:rsidRPr="004F7F2B" w:rsidRDefault="00D90095" w:rsidP="00C531D8">
      <w:pPr>
        <w:spacing w:after="0" w:line="240" w:lineRule="auto"/>
        <w:jc w:val="both"/>
        <w:rPr>
          <w:rFonts w:ascii="Times New Roman" w:hAnsi="Times New Roman"/>
          <w:lang w:val="ru-RU"/>
        </w:rPr>
      </w:pPr>
      <w:r w:rsidRPr="004F7F2B">
        <w:rPr>
          <w:rFonts w:ascii="Times New Roman" w:hAnsi="Times New Roman"/>
          <w:lang w:val="ru-RU"/>
        </w:rPr>
        <w:t xml:space="preserve">В период между переписями 1959 и 1999 гг. численность населения </w:t>
      </w:r>
      <w:r w:rsidR="00B54BAC" w:rsidRPr="004F7F2B">
        <w:rPr>
          <w:rFonts w:ascii="Times New Roman" w:hAnsi="Times New Roman"/>
          <w:lang w:val="ru-RU"/>
        </w:rPr>
        <w:t>Кыргызстана увеличил</w:t>
      </w:r>
      <w:r w:rsidRPr="004F7F2B">
        <w:rPr>
          <w:rFonts w:ascii="Times New Roman" w:hAnsi="Times New Roman"/>
          <w:lang w:val="ru-RU"/>
        </w:rPr>
        <w:t>а</w:t>
      </w:r>
      <w:r w:rsidR="00B54BAC" w:rsidRPr="004F7F2B">
        <w:rPr>
          <w:rFonts w:ascii="Times New Roman" w:hAnsi="Times New Roman"/>
          <w:lang w:val="ru-RU"/>
        </w:rPr>
        <w:t xml:space="preserve">сь с 2,1 млн </w:t>
      </w:r>
      <w:r w:rsidRPr="004F7F2B">
        <w:rPr>
          <w:rFonts w:ascii="Times New Roman" w:hAnsi="Times New Roman"/>
          <w:lang w:val="ru-RU"/>
        </w:rPr>
        <w:t xml:space="preserve">до </w:t>
      </w:r>
      <w:r w:rsidR="00B54BAC" w:rsidRPr="004F7F2B">
        <w:rPr>
          <w:rFonts w:ascii="Times New Roman" w:hAnsi="Times New Roman"/>
          <w:lang w:val="ru-RU"/>
        </w:rPr>
        <w:t>4,8 млн</w:t>
      </w:r>
      <w:r w:rsidRPr="004F7F2B">
        <w:rPr>
          <w:rFonts w:ascii="Times New Roman" w:hAnsi="Times New Roman"/>
          <w:lang w:val="ru-RU"/>
        </w:rPr>
        <w:t xml:space="preserve"> человек</w:t>
      </w:r>
      <w:r w:rsidR="00B54BAC" w:rsidRPr="004F7F2B">
        <w:rPr>
          <w:rFonts w:ascii="Times New Roman" w:hAnsi="Times New Roman"/>
          <w:lang w:val="ru-RU"/>
        </w:rPr>
        <w:t>.</w:t>
      </w:r>
      <w:r w:rsidRPr="004F7F2B">
        <w:rPr>
          <w:rStyle w:val="af5"/>
          <w:rFonts w:ascii="Times New Roman" w:hAnsi="Times New Roman" w:cs="Times New Roman"/>
          <w:lang w:val="ru-RU"/>
        </w:rPr>
        <w:footnoteReference w:id="5"/>
      </w:r>
      <w:r w:rsidR="00B54BAC" w:rsidRPr="004F7F2B">
        <w:rPr>
          <w:rFonts w:ascii="Times New Roman" w:hAnsi="Times New Roman"/>
          <w:lang w:val="ru-RU"/>
        </w:rPr>
        <w:t xml:space="preserve"> По официальным оценкам, в 2019 году численность населения составит 6</w:t>
      </w:r>
      <w:r w:rsidRPr="004F7F2B">
        <w:rPr>
          <w:rFonts w:ascii="Times New Roman" w:hAnsi="Times New Roman"/>
          <w:lang w:val="ru-RU"/>
        </w:rPr>
        <w:t> </w:t>
      </w:r>
      <w:r w:rsidR="00B54BAC" w:rsidRPr="004F7F2B">
        <w:rPr>
          <w:rFonts w:ascii="Times New Roman" w:hAnsi="Times New Roman"/>
          <w:lang w:val="ru-RU"/>
        </w:rPr>
        <w:t>389</w:t>
      </w:r>
      <w:r w:rsidRPr="004F7F2B">
        <w:rPr>
          <w:rFonts w:ascii="Times New Roman" w:hAnsi="Times New Roman"/>
          <w:lang w:val="ru-RU"/>
        </w:rPr>
        <w:t> </w:t>
      </w:r>
      <w:r w:rsidR="00B54BAC" w:rsidRPr="004F7F2B">
        <w:rPr>
          <w:rFonts w:ascii="Times New Roman" w:hAnsi="Times New Roman"/>
          <w:lang w:val="ru-RU"/>
        </w:rPr>
        <w:t>500 человек.</w:t>
      </w:r>
      <w:r w:rsidRPr="004F7F2B">
        <w:rPr>
          <w:rStyle w:val="af5"/>
          <w:rFonts w:ascii="Times New Roman" w:hAnsi="Times New Roman" w:cs="Times New Roman"/>
          <w:lang w:val="ru-RU"/>
        </w:rPr>
        <w:footnoteReference w:id="6"/>
      </w:r>
      <w:r w:rsidR="00B54BAC" w:rsidRPr="004F7F2B">
        <w:rPr>
          <w:rFonts w:ascii="Times New Roman" w:hAnsi="Times New Roman"/>
          <w:lang w:val="ru-RU"/>
        </w:rPr>
        <w:t xml:space="preserve"> Из них</w:t>
      </w:r>
      <w:r w:rsidRPr="004F7F2B">
        <w:rPr>
          <w:rFonts w:ascii="Times New Roman" w:hAnsi="Times New Roman"/>
          <w:lang w:val="ru-RU"/>
        </w:rPr>
        <w:t>,</w:t>
      </w:r>
      <w:r w:rsidR="00B54BAC" w:rsidRPr="004F7F2B">
        <w:rPr>
          <w:rFonts w:ascii="Times New Roman" w:hAnsi="Times New Roman"/>
          <w:lang w:val="ru-RU"/>
        </w:rPr>
        <w:t xml:space="preserve"> </w:t>
      </w:r>
      <w:r w:rsidRPr="004F7F2B">
        <w:rPr>
          <w:rFonts w:ascii="Times New Roman" w:hAnsi="Times New Roman"/>
          <w:lang w:val="ru-RU"/>
        </w:rPr>
        <w:t xml:space="preserve">доля населения в возрасте младше </w:t>
      </w:r>
      <w:r w:rsidR="00B54BAC" w:rsidRPr="004F7F2B">
        <w:rPr>
          <w:rFonts w:ascii="Times New Roman" w:hAnsi="Times New Roman"/>
          <w:lang w:val="ru-RU"/>
        </w:rPr>
        <w:t xml:space="preserve">15 лет </w:t>
      </w:r>
      <w:r w:rsidRPr="004F7F2B">
        <w:rPr>
          <w:rFonts w:ascii="Times New Roman" w:hAnsi="Times New Roman"/>
          <w:lang w:val="ru-RU"/>
        </w:rPr>
        <w:t xml:space="preserve">составляет 34,4%, а доля населения в возрасте </w:t>
      </w:r>
      <w:r w:rsidR="00B54BAC" w:rsidRPr="004F7F2B">
        <w:rPr>
          <w:rFonts w:ascii="Times New Roman" w:hAnsi="Times New Roman"/>
          <w:lang w:val="ru-RU"/>
        </w:rPr>
        <w:t>старше 65 лет</w:t>
      </w:r>
      <w:r w:rsidRPr="004F7F2B">
        <w:rPr>
          <w:rFonts w:ascii="Times New Roman" w:hAnsi="Times New Roman"/>
          <w:lang w:val="ru-RU"/>
        </w:rPr>
        <w:t xml:space="preserve"> – 6,2%</w:t>
      </w:r>
      <w:r w:rsidR="00B54BAC" w:rsidRPr="004F7F2B">
        <w:rPr>
          <w:rFonts w:ascii="Times New Roman" w:hAnsi="Times New Roman"/>
          <w:lang w:val="ru-RU"/>
        </w:rPr>
        <w:t xml:space="preserve">. </w:t>
      </w:r>
      <w:r w:rsidRPr="004F7F2B">
        <w:rPr>
          <w:rFonts w:ascii="Times New Roman" w:hAnsi="Times New Roman"/>
          <w:lang w:val="ru-RU"/>
        </w:rPr>
        <w:t xml:space="preserve">Население страны </w:t>
      </w:r>
      <w:r w:rsidR="00B54BAC" w:rsidRPr="004F7F2B">
        <w:rPr>
          <w:rFonts w:ascii="Times New Roman" w:hAnsi="Times New Roman"/>
          <w:lang w:val="ru-RU"/>
        </w:rPr>
        <w:t>является</w:t>
      </w:r>
      <w:r w:rsidRPr="004F7F2B">
        <w:rPr>
          <w:rFonts w:ascii="Times New Roman" w:hAnsi="Times New Roman"/>
          <w:lang w:val="ru-RU"/>
        </w:rPr>
        <w:t>,</w:t>
      </w:r>
      <w:r w:rsidR="00B54BAC" w:rsidRPr="004F7F2B">
        <w:rPr>
          <w:rFonts w:ascii="Times New Roman" w:hAnsi="Times New Roman"/>
          <w:lang w:val="ru-RU"/>
        </w:rPr>
        <w:t xml:space="preserve"> </w:t>
      </w:r>
      <w:r w:rsidRPr="004F7F2B">
        <w:rPr>
          <w:rFonts w:ascii="Times New Roman" w:hAnsi="Times New Roman"/>
          <w:lang w:val="ru-RU"/>
        </w:rPr>
        <w:t xml:space="preserve">преимущественно, </w:t>
      </w:r>
      <w:r w:rsidR="00B54BAC" w:rsidRPr="004F7F2B">
        <w:rPr>
          <w:rFonts w:ascii="Times New Roman" w:hAnsi="Times New Roman"/>
          <w:lang w:val="ru-RU"/>
        </w:rPr>
        <w:t>сельск</w:t>
      </w:r>
      <w:r w:rsidRPr="004F7F2B">
        <w:rPr>
          <w:rFonts w:ascii="Times New Roman" w:hAnsi="Times New Roman"/>
          <w:lang w:val="ru-RU"/>
        </w:rPr>
        <w:t>им</w:t>
      </w:r>
      <w:r w:rsidR="00B54BAC" w:rsidRPr="004F7F2B">
        <w:rPr>
          <w:rFonts w:ascii="Times New Roman" w:hAnsi="Times New Roman"/>
          <w:lang w:val="ru-RU"/>
        </w:rPr>
        <w:t xml:space="preserve">: </w:t>
      </w:r>
      <w:r w:rsidRPr="004F7F2B">
        <w:rPr>
          <w:rFonts w:ascii="Times New Roman" w:hAnsi="Times New Roman"/>
          <w:lang w:val="ru-RU"/>
        </w:rPr>
        <w:t xml:space="preserve">лишь </w:t>
      </w:r>
      <w:r w:rsidR="00B54BAC" w:rsidRPr="004F7F2B">
        <w:rPr>
          <w:rFonts w:ascii="Times New Roman" w:hAnsi="Times New Roman"/>
          <w:lang w:val="ru-RU"/>
        </w:rPr>
        <w:t xml:space="preserve">около трети населения Кыргызстана проживает </w:t>
      </w:r>
      <w:r w:rsidR="00016875" w:rsidRPr="004F7F2B">
        <w:rPr>
          <w:rFonts w:ascii="Times New Roman" w:hAnsi="Times New Roman"/>
          <w:lang w:val="ru-RU"/>
        </w:rPr>
        <w:t>в городской местности</w:t>
      </w:r>
      <w:r w:rsidR="00B54BAC" w:rsidRPr="004F7F2B">
        <w:rPr>
          <w:rFonts w:ascii="Times New Roman" w:hAnsi="Times New Roman"/>
          <w:lang w:val="ru-RU"/>
        </w:rPr>
        <w:t>. Средняя плотность населения составляет 69 человек на квадратную милю (29 человек на км²). Ожидаемая продолжительность жизни в 2018 году составила 67,4 года</w:t>
      </w:r>
      <w:r w:rsidRPr="004F7F2B">
        <w:rPr>
          <w:rFonts w:ascii="Times New Roman" w:hAnsi="Times New Roman"/>
          <w:lang w:val="ru-RU"/>
        </w:rPr>
        <w:t xml:space="preserve"> – для мужчин</w:t>
      </w:r>
      <w:r w:rsidR="00B54BAC" w:rsidRPr="004F7F2B">
        <w:rPr>
          <w:rFonts w:ascii="Times New Roman" w:hAnsi="Times New Roman"/>
          <w:lang w:val="ru-RU"/>
        </w:rPr>
        <w:t>,</w:t>
      </w:r>
      <w:r w:rsidRPr="004F7F2B">
        <w:rPr>
          <w:rFonts w:ascii="Times New Roman" w:hAnsi="Times New Roman"/>
          <w:lang w:val="ru-RU"/>
        </w:rPr>
        <w:t xml:space="preserve"> и </w:t>
      </w:r>
      <w:r w:rsidR="00B54BAC" w:rsidRPr="004F7F2B">
        <w:rPr>
          <w:rFonts w:ascii="Times New Roman" w:hAnsi="Times New Roman"/>
          <w:lang w:val="ru-RU"/>
        </w:rPr>
        <w:t>75,6 года</w:t>
      </w:r>
      <w:r w:rsidRPr="004F7F2B">
        <w:rPr>
          <w:rFonts w:ascii="Times New Roman" w:hAnsi="Times New Roman"/>
          <w:lang w:val="ru-RU"/>
        </w:rPr>
        <w:t xml:space="preserve"> – для женщин</w:t>
      </w:r>
      <w:r w:rsidR="00B54BAC" w:rsidRPr="004F7F2B">
        <w:rPr>
          <w:rFonts w:ascii="Times New Roman" w:hAnsi="Times New Roman"/>
          <w:lang w:val="ru-RU"/>
        </w:rPr>
        <w:t>.</w:t>
      </w:r>
    </w:p>
    <w:p w14:paraId="565203F6" w14:textId="77777777" w:rsidR="00C531D8" w:rsidRPr="004F7F2B" w:rsidRDefault="00C531D8" w:rsidP="00C531D8">
      <w:pPr>
        <w:spacing w:after="0" w:line="240" w:lineRule="auto"/>
        <w:jc w:val="both"/>
        <w:rPr>
          <w:rFonts w:ascii="Times New Roman" w:hAnsi="Times New Roman" w:cs="Times New Roman"/>
          <w:lang w:val="ru-RU"/>
        </w:rPr>
      </w:pPr>
    </w:p>
    <w:p w14:paraId="5E6A4BE6" w14:textId="324F5586" w:rsidR="00B54BAC" w:rsidRPr="004F7F2B" w:rsidRDefault="00D90095" w:rsidP="00C531D8">
      <w:pPr>
        <w:pStyle w:val="afd"/>
        <w:jc w:val="both"/>
        <w:rPr>
          <w:rFonts w:ascii="Times New Roman" w:hAnsi="Times New Roman"/>
          <w:lang w:val="ru-RU"/>
        </w:rPr>
      </w:pPr>
      <w:r w:rsidRPr="004F7F2B">
        <w:rPr>
          <w:rFonts w:ascii="Times New Roman" w:hAnsi="Times New Roman"/>
          <w:lang w:val="ru-RU"/>
        </w:rPr>
        <w:t xml:space="preserve">Одним из ключевых </w:t>
      </w:r>
      <w:r w:rsidR="00B54BAC" w:rsidRPr="004F7F2B">
        <w:rPr>
          <w:rFonts w:ascii="Times New Roman" w:hAnsi="Times New Roman"/>
          <w:lang w:val="ru-RU"/>
        </w:rPr>
        <w:t>показателе</w:t>
      </w:r>
      <w:r w:rsidRPr="004F7F2B">
        <w:rPr>
          <w:rFonts w:ascii="Times New Roman" w:hAnsi="Times New Roman"/>
          <w:lang w:val="ru-RU"/>
        </w:rPr>
        <w:t>й</w:t>
      </w:r>
      <w:r w:rsidR="00B54BAC" w:rsidRPr="004F7F2B">
        <w:rPr>
          <w:rFonts w:ascii="Times New Roman" w:hAnsi="Times New Roman"/>
          <w:lang w:val="ru-RU"/>
        </w:rPr>
        <w:t xml:space="preserve"> воспроизводства населения является рождаемость. Многие дети, которые должны </w:t>
      </w:r>
      <w:r w:rsidRPr="004F7F2B">
        <w:rPr>
          <w:rFonts w:ascii="Times New Roman" w:hAnsi="Times New Roman"/>
          <w:lang w:val="ru-RU"/>
        </w:rPr>
        <w:t xml:space="preserve">будут </w:t>
      </w:r>
      <w:r w:rsidR="00B54BAC" w:rsidRPr="004F7F2B">
        <w:rPr>
          <w:rFonts w:ascii="Times New Roman" w:hAnsi="Times New Roman"/>
          <w:lang w:val="ru-RU"/>
        </w:rPr>
        <w:t xml:space="preserve">посещать </w:t>
      </w:r>
      <w:r w:rsidR="0088414E" w:rsidRPr="004F7F2B">
        <w:rPr>
          <w:rFonts w:ascii="Times New Roman" w:hAnsi="Times New Roman"/>
          <w:lang w:val="ru-RU"/>
        </w:rPr>
        <w:t>ПДС</w:t>
      </w:r>
      <w:r w:rsidR="00B54BAC" w:rsidRPr="004F7F2B">
        <w:rPr>
          <w:rFonts w:ascii="Times New Roman" w:hAnsi="Times New Roman"/>
          <w:lang w:val="ru-RU"/>
        </w:rPr>
        <w:t xml:space="preserve"> </w:t>
      </w:r>
      <w:r w:rsidRPr="004F7F2B">
        <w:rPr>
          <w:rFonts w:ascii="Times New Roman" w:hAnsi="Times New Roman"/>
          <w:lang w:val="ru-RU"/>
        </w:rPr>
        <w:t xml:space="preserve">в рамках данного </w:t>
      </w:r>
      <w:r w:rsidR="00B54BAC" w:rsidRPr="004F7F2B">
        <w:rPr>
          <w:rFonts w:ascii="Times New Roman" w:hAnsi="Times New Roman"/>
          <w:lang w:val="ru-RU"/>
        </w:rPr>
        <w:t>проекта, будут рожд</w:t>
      </w:r>
      <w:r w:rsidRPr="004F7F2B">
        <w:rPr>
          <w:rFonts w:ascii="Times New Roman" w:hAnsi="Times New Roman"/>
          <w:lang w:val="ru-RU"/>
        </w:rPr>
        <w:t xml:space="preserve">ены в период с </w:t>
      </w:r>
      <w:r w:rsidR="00B54BAC" w:rsidRPr="004F7F2B">
        <w:rPr>
          <w:rFonts w:ascii="Times New Roman" w:hAnsi="Times New Roman"/>
          <w:lang w:val="ru-RU"/>
        </w:rPr>
        <w:t>2019 по 2023 год</w:t>
      </w:r>
      <w:r w:rsidRPr="004F7F2B">
        <w:rPr>
          <w:rFonts w:ascii="Times New Roman" w:hAnsi="Times New Roman"/>
          <w:lang w:val="ru-RU"/>
        </w:rPr>
        <w:t>ы</w:t>
      </w:r>
      <w:r w:rsidR="00B54BAC" w:rsidRPr="004F7F2B">
        <w:rPr>
          <w:rFonts w:ascii="Times New Roman" w:hAnsi="Times New Roman"/>
          <w:lang w:val="ru-RU"/>
        </w:rPr>
        <w:t xml:space="preserve">. Поэтому важно учитывать </w:t>
      </w:r>
      <w:r w:rsidRPr="004F7F2B">
        <w:rPr>
          <w:rFonts w:ascii="Times New Roman" w:hAnsi="Times New Roman"/>
          <w:lang w:val="ru-RU"/>
        </w:rPr>
        <w:t>суммарный коэффициент рождаемости</w:t>
      </w:r>
      <w:r w:rsidR="00B54BAC" w:rsidRPr="004F7F2B">
        <w:rPr>
          <w:rFonts w:ascii="Times New Roman" w:hAnsi="Times New Roman"/>
          <w:lang w:val="ru-RU"/>
        </w:rPr>
        <w:t xml:space="preserve"> (СКР). Это </w:t>
      </w:r>
      <w:r w:rsidRPr="004F7F2B">
        <w:rPr>
          <w:rFonts w:ascii="Times New Roman" w:hAnsi="Times New Roman"/>
          <w:lang w:val="ru-RU"/>
        </w:rPr>
        <w:t xml:space="preserve">– наиболее </w:t>
      </w:r>
      <w:r w:rsidR="00B54BAC" w:rsidRPr="004F7F2B">
        <w:rPr>
          <w:rFonts w:ascii="Times New Roman" w:hAnsi="Times New Roman"/>
          <w:lang w:val="ru-RU"/>
        </w:rPr>
        <w:t>точный показатель рождаемости.</w:t>
      </w:r>
      <w:r w:rsidRPr="004F7F2B">
        <w:rPr>
          <w:rStyle w:val="af5"/>
          <w:rFonts w:ascii="Times New Roman" w:hAnsi="Times New Roman" w:cs="Times New Roman"/>
          <w:lang w:val="ru-RU"/>
        </w:rPr>
        <w:footnoteReference w:id="7"/>
      </w:r>
      <w:r w:rsidR="00B54BAC" w:rsidRPr="004F7F2B">
        <w:rPr>
          <w:rFonts w:ascii="Times New Roman" w:hAnsi="Times New Roman"/>
          <w:lang w:val="ru-RU"/>
        </w:rPr>
        <w:t xml:space="preserve"> СКР меняется очень медленно и характеризует переход общества от традиционной к индустриальной форме (косвенно мы можем сделать выводы относительно ситуации с медициной, дорогами и развитием других типов инфраструктуры). В дополнение к этому, с помощью </w:t>
      </w:r>
      <w:r w:rsidRPr="004F7F2B">
        <w:rPr>
          <w:rFonts w:ascii="Times New Roman" w:hAnsi="Times New Roman"/>
          <w:lang w:val="ru-RU"/>
        </w:rPr>
        <w:t xml:space="preserve">данного показателя </w:t>
      </w:r>
      <w:r w:rsidR="00B54BAC" w:rsidRPr="004F7F2B">
        <w:rPr>
          <w:rFonts w:ascii="Times New Roman" w:hAnsi="Times New Roman"/>
          <w:lang w:val="ru-RU"/>
        </w:rPr>
        <w:t>мы видим следующее:</w:t>
      </w:r>
    </w:p>
    <w:p w14:paraId="1C55D05C" w14:textId="760570D2" w:rsidR="00B54BAC" w:rsidRPr="004F7F2B" w:rsidRDefault="00B54BAC" w:rsidP="00007C22">
      <w:pPr>
        <w:pStyle w:val="afd"/>
        <w:numPr>
          <w:ilvl w:val="0"/>
          <w:numId w:val="62"/>
        </w:numPr>
        <w:jc w:val="both"/>
        <w:rPr>
          <w:rFonts w:ascii="Times New Roman" w:hAnsi="Times New Roman" w:cs="Times New Roman"/>
          <w:lang w:val="ru-RU"/>
        </w:rPr>
      </w:pPr>
      <w:r w:rsidRPr="004F7F2B">
        <w:rPr>
          <w:rFonts w:ascii="Times New Roman" w:hAnsi="Times New Roman"/>
          <w:lang w:val="ru-RU"/>
        </w:rPr>
        <w:t xml:space="preserve">тенденции </w:t>
      </w:r>
      <w:r w:rsidR="00D90095" w:rsidRPr="004F7F2B">
        <w:rPr>
          <w:rFonts w:ascii="Times New Roman" w:hAnsi="Times New Roman"/>
          <w:lang w:val="ru-RU"/>
        </w:rPr>
        <w:t xml:space="preserve">изменения детности </w:t>
      </w:r>
      <w:r w:rsidRPr="004F7F2B">
        <w:rPr>
          <w:rFonts w:ascii="Times New Roman" w:hAnsi="Times New Roman"/>
          <w:lang w:val="ru-RU"/>
        </w:rPr>
        <w:t>в ближайшей перспективе</w:t>
      </w:r>
    </w:p>
    <w:p w14:paraId="4E6A9D4B" w14:textId="21A4883F" w:rsidR="00B54BAC" w:rsidRPr="004F7F2B" w:rsidRDefault="00B54BAC" w:rsidP="00007C22">
      <w:pPr>
        <w:pStyle w:val="afd"/>
        <w:numPr>
          <w:ilvl w:val="0"/>
          <w:numId w:val="62"/>
        </w:numPr>
        <w:jc w:val="both"/>
        <w:rPr>
          <w:rFonts w:ascii="Times New Roman" w:hAnsi="Times New Roman" w:cs="Times New Roman"/>
          <w:lang w:val="ru-RU"/>
        </w:rPr>
      </w:pPr>
      <w:r w:rsidRPr="004F7F2B">
        <w:rPr>
          <w:rFonts w:ascii="Times New Roman" w:hAnsi="Times New Roman"/>
          <w:lang w:val="ru-RU"/>
        </w:rPr>
        <w:t xml:space="preserve">насколько </w:t>
      </w:r>
      <w:r w:rsidR="00D90095" w:rsidRPr="004F7F2B">
        <w:rPr>
          <w:rFonts w:ascii="Times New Roman" w:hAnsi="Times New Roman"/>
          <w:lang w:val="ru-RU"/>
        </w:rPr>
        <w:t>села</w:t>
      </w:r>
      <w:r w:rsidRPr="004F7F2B">
        <w:rPr>
          <w:rFonts w:ascii="Times New Roman" w:hAnsi="Times New Roman"/>
          <w:lang w:val="ru-RU"/>
        </w:rPr>
        <w:t xml:space="preserve"> и города отличаются друг от друга в каждом регионе.</w:t>
      </w:r>
    </w:p>
    <w:p w14:paraId="1BA8BAFA" w14:textId="77777777" w:rsidR="00FC1401" w:rsidRPr="004F7F2B" w:rsidRDefault="00FC1401" w:rsidP="00C531D8">
      <w:pPr>
        <w:pStyle w:val="afd"/>
        <w:jc w:val="both"/>
        <w:rPr>
          <w:rFonts w:ascii="Times New Roman" w:hAnsi="Times New Roman" w:cs="Times New Roman"/>
          <w:lang w:val="ru-RU"/>
        </w:rPr>
      </w:pPr>
    </w:p>
    <w:p w14:paraId="0E7DBB91" w14:textId="670D94C2" w:rsidR="00B54BAC" w:rsidRPr="004F7F2B" w:rsidRDefault="00B54BAC" w:rsidP="00C531D8">
      <w:pPr>
        <w:pStyle w:val="afd"/>
        <w:jc w:val="both"/>
        <w:rPr>
          <w:rFonts w:ascii="Times New Roman" w:hAnsi="Times New Roman"/>
          <w:lang w:val="ru-RU"/>
        </w:rPr>
      </w:pPr>
      <w:r w:rsidRPr="004F7F2B">
        <w:rPr>
          <w:rFonts w:ascii="Times New Roman" w:hAnsi="Times New Roman"/>
          <w:lang w:val="ru-RU"/>
        </w:rPr>
        <w:t>В целом, СКР в селах Кыргызской Республики характеризуется небольшими колебаниями (за исключением городов Бишкек и Ош, стандартное отклонение составляет 0,19)</w:t>
      </w:r>
      <w:r w:rsidR="00D90095" w:rsidRPr="004F7F2B">
        <w:rPr>
          <w:rFonts w:ascii="Times New Roman" w:hAnsi="Times New Roman"/>
          <w:lang w:val="ru-RU"/>
        </w:rPr>
        <w:t xml:space="preserve"> (</w:t>
      </w:r>
      <w:r w:rsidRPr="004F7F2B">
        <w:rPr>
          <w:rFonts w:ascii="Times New Roman" w:hAnsi="Times New Roman"/>
          <w:lang w:val="ru-RU"/>
        </w:rPr>
        <w:t>см. Таблицу 1</w:t>
      </w:r>
      <w:r w:rsidR="00D90095" w:rsidRPr="004F7F2B">
        <w:rPr>
          <w:rFonts w:ascii="Times New Roman" w:hAnsi="Times New Roman"/>
          <w:lang w:val="ru-RU"/>
        </w:rPr>
        <w:t>), в то время как показатели детности</w:t>
      </w:r>
      <w:r w:rsidRPr="004F7F2B">
        <w:rPr>
          <w:rFonts w:ascii="Times New Roman" w:hAnsi="Times New Roman"/>
          <w:lang w:val="ru-RU"/>
        </w:rPr>
        <w:t xml:space="preserve"> в городах отлича</w:t>
      </w:r>
      <w:r w:rsidR="00D90095" w:rsidRPr="004F7F2B">
        <w:rPr>
          <w:rFonts w:ascii="Times New Roman" w:hAnsi="Times New Roman"/>
          <w:lang w:val="ru-RU"/>
        </w:rPr>
        <w:t>ю</w:t>
      </w:r>
      <w:r w:rsidRPr="004F7F2B">
        <w:rPr>
          <w:rFonts w:ascii="Times New Roman" w:hAnsi="Times New Roman"/>
          <w:lang w:val="ru-RU"/>
        </w:rPr>
        <w:t xml:space="preserve">тся друг от друга (стандартное отклонение </w:t>
      </w:r>
      <w:r w:rsidR="00D90095" w:rsidRPr="004F7F2B">
        <w:rPr>
          <w:rFonts w:ascii="Times New Roman" w:hAnsi="Times New Roman"/>
          <w:lang w:val="ru-RU"/>
        </w:rPr>
        <w:t xml:space="preserve">составляет </w:t>
      </w:r>
      <w:r w:rsidRPr="004F7F2B">
        <w:rPr>
          <w:rFonts w:ascii="Times New Roman" w:hAnsi="Times New Roman"/>
          <w:lang w:val="ru-RU"/>
        </w:rPr>
        <w:t xml:space="preserve">0,57). При анализе регионов очень небольшое стандартное отклонение в Баткенской области (0,08) указывает на то, что </w:t>
      </w:r>
      <w:r w:rsidR="00D90095" w:rsidRPr="004F7F2B">
        <w:rPr>
          <w:rFonts w:ascii="Times New Roman" w:hAnsi="Times New Roman"/>
          <w:lang w:val="ru-RU"/>
        </w:rPr>
        <w:t xml:space="preserve">между городами и селами там </w:t>
      </w:r>
      <w:r w:rsidRPr="004F7F2B">
        <w:rPr>
          <w:rFonts w:ascii="Times New Roman" w:hAnsi="Times New Roman"/>
          <w:lang w:val="ru-RU"/>
        </w:rPr>
        <w:t xml:space="preserve">практически нет различий </w:t>
      </w:r>
      <w:r w:rsidR="00D90095" w:rsidRPr="004F7F2B">
        <w:rPr>
          <w:rFonts w:ascii="Times New Roman" w:hAnsi="Times New Roman"/>
          <w:lang w:val="ru-RU"/>
        </w:rPr>
        <w:t xml:space="preserve">в </w:t>
      </w:r>
      <w:r w:rsidRPr="004F7F2B">
        <w:rPr>
          <w:rFonts w:ascii="Times New Roman" w:hAnsi="Times New Roman"/>
          <w:lang w:val="ru-RU"/>
        </w:rPr>
        <w:t>культур</w:t>
      </w:r>
      <w:r w:rsidR="00D90095" w:rsidRPr="004F7F2B">
        <w:rPr>
          <w:rFonts w:ascii="Times New Roman" w:hAnsi="Times New Roman"/>
          <w:lang w:val="ru-RU"/>
        </w:rPr>
        <w:t>е</w:t>
      </w:r>
      <w:r w:rsidRPr="004F7F2B">
        <w:rPr>
          <w:rFonts w:ascii="Times New Roman" w:hAnsi="Times New Roman"/>
          <w:lang w:val="ru-RU"/>
        </w:rPr>
        <w:t xml:space="preserve"> и уровне жизни. Аналогичная ситуация </w:t>
      </w:r>
      <w:r w:rsidR="00D90095" w:rsidRPr="004F7F2B">
        <w:rPr>
          <w:rFonts w:ascii="Times New Roman" w:hAnsi="Times New Roman"/>
          <w:lang w:val="ru-RU"/>
        </w:rPr>
        <w:t xml:space="preserve">наблюдается </w:t>
      </w:r>
      <w:r w:rsidRPr="004F7F2B">
        <w:rPr>
          <w:rFonts w:ascii="Times New Roman" w:hAnsi="Times New Roman"/>
          <w:lang w:val="ru-RU"/>
        </w:rPr>
        <w:t>в Нарынской и Ошской областях</w:t>
      </w:r>
      <w:r w:rsidR="00D90095" w:rsidRPr="004F7F2B">
        <w:rPr>
          <w:rStyle w:val="af5"/>
          <w:rFonts w:ascii="Times New Roman" w:hAnsi="Times New Roman" w:cs="Times New Roman"/>
          <w:lang w:val="ru-RU"/>
        </w:rPr>
        <w:footnoteReference w:id="8"/>
      </w:r>
      <w:r w:rsidRPr="004F7F2B">
        <w:rPr>
          <w:rFonts w:ascii="Times New Roman" w:hAnsi="Times New Roman"/>
          <w:lang w:val="ru-RU"/>
        </w:rPr>
        <w:t xml:space="preserve"> </w:t>
      </w:r>
      <w:r w:rsidR="00D90095" w:rsidRPr="004F7F2B">
        <w:rPr>
          <w:rFonts w:ascii="Times New Roman" w:hAnsi="Times New Roman"/>
          <w:lang w:val="ru-RU"/>
        </w:rPr>
        <w:br/>
        <w:t>(</w:t>
      </w:r>
      <w:r w:rsidR="00D90095" w:rsidRPr="004F7F2B">
        <w:rPr>
          <w:rFonts w:ascii="Times New Roman" w:hAnsi="Times New Roman" w:cs="Times New Roman"/>
          <w:lang w:val="ru-RU"/>
        </w:rPr>
        <w:t>σ</w:t>
      </w:r>
      <w:r w:rsidRPr="004F7F2B">
        <w:rPr>
          <w:rFonts w:ascii="Times New Roman" w:hAnsi="Times New Roman"/>
          <w:lang w:val="ru-RU"/>
        </w:rPr>
        <w:t>= 0,11 и 0,18</w:t>
      </w:r>
      <w:r w:rsidR="00D90095" w:rsidRPr="004F7F2B">
        <w:rPr>
          <w:rFonts w:ascii="Times New Roman" w:hAnsi="Times New Roman"/>
          <w:lang w:val="ru-RU"/>
        </w:rPr>
        <w:t>,</w:t>
      </w:r>
      <w:r w:rsidRPr="004F7F2B">
        <w:rPr>
          <w:rFonts w:ascii="Times New Roman" w:hAnsi="Times New Roman"/>
          <w:lang w:val="ru-RU"/>
        </w:rPr>
        <w:t xml:space="preserve"> соответственно). </w:t>
      </w:r>
      <w:r w:rsidR="00D90095" w:rsidRPr="004F7F2B">
        <w:rPr>
          <w:rFonts w:ascii="Times New Roman" w:hAnsi="Times New Roman"/>
          <w:lang w:val="ru-RU"/>
        </w:rPr>
        <w:t xml:space="preserve">Между </w:t>
      </w:r>
      <w:r w:rsidRPr="004F7F2B">
        <w:rPr>
          <w:rFonts w:ascii="Times New Roman" w:hAnsi="Times New Roman"/>
          <w:lang w:val="ru-RU"/>
        </w:rPr>
        <w:t>селами и городами</w:t>
      </w:r>
      <w:r w:rsidR="00D90095" w:rsidRPr="004F7F2B">
        <w:rPr>
          <w:rFonts w:ascii="Times New Roman" w:hAnsi="Times New Roman"/>
          <w:lang w:val="ru-RU"/>
        </w:rPr>
        <w:t xml:space="preserve"> также нет существенных различий</w:t>
      </w:r>
      <w:r w:rsidRPr="004F7F2B">
        <w:rPr>
          <w:rFonts w:ascii="Times New Roman" w:hAnsi="Times New Roman"/>
          <w:lang w:val="ru-RU"/>
        </w:rPr>
        <w:t xml:space="preserve">. Поэтому необходимо развивать </w:t>
      </w:r>
      <w:r w:rsidR="002C2678" w:rsidRPr="004F7F2B">
        <w:rPr>
          <w:rFonts w:ascii="Times New Roman" w:hAnsi="Times New Roman"/>
          <w:lang w:val="ru-RU"/>
        </w:rPr>
        <w:t>ПДС</w:t>
      </w:r>
      <w:r w:rsidRPr="004F7F2B">
        <w:rPr>
          <w:rFonts w:ascii="Times New Roman" w:hAnsi="Times New Roman"/>
          <w:lang w:val="ru-RU"/>
        </w:rPr>
        <w:t xml:space="preserve"> не только в селах, но и в </w:t>
      </w:r>
      <w:r w:rsidR="000F5740" w:rsidRPr="004F7F2B">
        <w:rPr>
          <w:rFonts w:ascii="Times New Roman" w:hAnsi="Times New Roman"/>
          <w:lang w:val="ru-RU"/>
        </w:rPr>
        <w:t xml:space="preserve">больших и малых </w:t>
      </w:r>
      <w:r w:rsidRPr="004F7F2B">
        <w:rPr>
          <w:rFonts w:ascii="Times New Roman" w:hAnsi="Times New Roman"/>
          <w:lang w:val="ru-RU"/>
        </w:rPr>
        <w:t>городах.</w:t>
      </w:r>
    </w:p>
    <w:p w14:paraId="46B96E9C" w14:textId="77777777" w:rsidR="00FC1401" w:rsidRPr="004F7F2B" w:rsidRDefault="00FC1401" w:rsidP="00C531D8">
      <w:pPr>
        <w:pStyle w:val="afd"/>
        <w:jc w:val="both"/>
        <w:rPr>
          <w:rFonts w:ascii="Times New Roman" w:hAnsi="Times New Roman" w:cs="Times New Roman"/>
          <w:lang w:val="ru-RU"/>
        </w:rPr>
      </w:pPr>
    </w:p>
    <w:p w14:paraId="04FDB34D" w14:textId="773053D2" w:rsidR="00B54BAC" w:rsidRPr="004F7F2B" w:rsidRDefault="00B54BAC" w:rsidP="00C531D8">
      <w:pPr>
        <w:pStyle w:val="afd"/>
        <w:jc w:val="both"/>
        <w:rPr>
          <w:rFonts w:ascii="Times New Roman" w:hAnsi="Times New Roman"/>
          <w:lang w:val="ru-RU"/>
        </w:rPr>
      </w:pPr>
      <w:r w:rsidRPr="004F7F2B">
        <w:rPr>
          <w:rFonts w:ascii="Times New Roman" w:hAnsi="Times New Roman"/>
          <w:lang w:val="ru-RU"/>
        </w:rPr>
        <w:t xml:space="preserve">С другой стороны, такие города, как Ош и Талас, значительно отличаются от </w:t>
      </w:r>
      <w:r w:rsidR="0016471C" w:rsidRPr="004F7F2B">
        <w:rPr>
          <w:rFonts w:ascii="Times New Roman" w:hAnsi="Times New Roman"/>
          <w:lang w:val="ru-RU"/>
        </w:rPr>
        <w:t>сел</w:t>
      </w:r>
      <w:r w:rsidRPr="004F7F2B">
        <w:rPr>
          <w:rFonts w:ascii="Times New Roman" w:hAnsi="Times New Roman"/>
          <w:lang w:val="ru-RU"/>
        </w:rPr>
        <w:t xml:space="preserve">. В этих городах </w:t>
      </w:r>
      <w:r w:rsidR="0016471C" w:rsidRPr="004F7F2B">
        <w:rPr>
          <w:rFonts w:ascii="Times New Roman" w:hAnsi="Times New Roman"/>
          <w:lang w:val="ru-RU"/>
        </w:rPr>
        <w:t xml:space="preserve">наблюдается </w:t>
      </w:r>
      <w:r w:rsidRPr="004F7F2B">
        <w:rPr>
          <w:rFonts w:ascii="Times New Roman" w:hAnsi="Times New Roman"/>
          <w:lang w:val="ru-RU"/>
        </w:rPr>
        <w:t xml:space="preserve">низкий уровень </w:t>
      </w:r>
      <w:r w:rsidR="0016471C" w:rsidRPr="004F7F2B">
        <w:rPr>
          <w:rFonts w:ascii="Times New Roman" w:hAnsi="Times New Roman"/>
          <w:lang w:val="ru-RU"/>
        </w:rPr>
        <w:t>детности</w:t>
      </w:r>
      <w:r w:rsidRPr="004F7F2B">
        <w:rPr>
          <w:rFonts w:ascii="Times New Roman" w:hAnsi="Times New Roman"/>
          <w:lang w:val="ru-RU"/>
        </w:rPr>
        <w:t xml:space="preserve">, в то время как в селах </w:t>
      </w:r>
      <w:r w:rsidR="0016471C" w:rsidRPr="004F7F2B">
        <w:rPr>
          <w:rFonts w:ascii="Times New Roman" w:hAnsi="Times New Roman"/>
          <w:lang w:val="ru-RU"/>
        </w:rPr>
        <w:t xml:space="preserve">на территории </w:t>
      </w:r>
      <w:r w:rsidRPr="004F7F2B">
        <w:rPr>
          <w:rFonts w:ascii="Times New Roman" w:hAnsi="Times New Roman"/>
          <w:lang w:val="ru-RU"/>
        </w:rPr>
        <w:t xml:space="preserve">этих </w:t>
      </w:r>
      <w:r w:rsidR="0016471C" w:rsidRPr="004F7F2B">
        <w:rPr>
          <w:rFonts w:ascii="Times New Roman" w:hAnsi="Times New Roman"/>
          <w:lang w:val="ru-RU"/>
        </w:rPr>
        <w:t xml:space="preserve">областей </w:t>
      </w:r>
      <w:r w:rsidRPr="004F7F2B">
        <w:rPr>
          <w:rFonts w:ascii="Times New Roman" w:hAnsi="Times New Roman"/>
          <w:lang w:val="ru-RU"/>
        </w:rPr>
        <w:t xml:space="preserve">ситуация с </w:t>
      </w:r>
      <w:r w:rsidR="0016471C" w:rsidRPr="004F7F2B">
        <w:rPr>
          <w:rFonts w:ascii="Times New Roman" w:hAnsi="Times New Roman"/>
          <w:lang w:val="ru-RU"/>
        </w:rPr>
        <w:t>детностью является прямо противоположной</w:t>
      </w:r>
      <w:r w:rsidRPr="004F7F2B">
        <w:rPr>
          <w:rFonts w:ascii="Times New Roman" w:hAnsi="Times New Roman"/>
          <w:lang w:val="ru-RU"/>
        </w:rPr>
        <w:t xml:space="preserve">. Следовательно, при рассмотрении местоположения </w:t>
      </w:r>
      <w:r w:rsidR="002C2678" w:rsidRPr="004F7F2B">
        <w:rPr>
          <w:rFonts w:ascii="Times New Roman" w:hAnsi="Times New Roman"/>
          <w:lang w:val="ru-RU"/>
        </w:rPr>
        <w:t>ПДС</w:t>
      </w:r>
      <w:r w:rsidRPr="004F7F2B">
        <w:rPr>
          <w:rFonts w:ascii="Times New Roman" w:hAnsi="Times New Roman"/>
          <w:lang w:val="ru-RU"/>
        </w:rPr>
        <w:t xml:space="preserve"> важно обращать внимание на близлежащие </w:t>
      </w:r>
      <w:r w:rsidR="0016471C" w:rsidRPr="004F7F2B">
        <w:rPr>
          <w:rFonts w:ascii="Times New Roman" w:hAnsi="Times New Roman"/>
          <w:lang w:val="ru-RU"/>
        </w:rPr>
        <w:t xml:space="preserve">села возле </w:t>
      </w:r>
      <w:r w:rsidRPr="004F7F2B">
        <w:rPr>
          <w:rFonts w:ascii="Times New Roman" w:hAnsi="Times New Roman"/>
          <w:lang w:val="ru-RU"/>
        </w:rPr>
        <w:t>Ош</w:t>
      </w:r>
      <w:r w:rsidR="0016471C" w:rsidRPr="004F7F2B">
        <w:rPr>
          <w:rFonts w:ascii="Times New Roman" w:hAnsi="Times New Roman"/>
          <w:lang w:val="ru-RU"/>
        </w:rPr>
        <w:t xml:space="preserve">а </w:t>
      </w:r>
      <w:r w:rsidRPr="004F7F2B">
        <w:rPr>
          <w:rFonts w:ascii="Times New Roman" w:hAnsi="Times New Roman"/>
          <w:lang w:val="ru-RU"/>
        </w:rPr>
        <w:t xml:space="preserve">и на все </w:t>
      </w:r>
      <w:r w:rsidR="0016471C" w:rsidRPr="004F7F2B">
        <w:rPr>
          <w:rFonts w:ascii="Times New Roman" w:hAnsi="Times New Roman"/>
          <w:lang w:val="ru-RU"/>
        </w:rPr>
        <w:t xml:space="preserve">села </w:t>
      </w:r>
      <w:r w:rsidRPr="004F7F2B">
        <w:rPr>
          <w:rFonts w:ascii="Times New Roman" w:hAnsi="Times New Roman"/>
          <w:lang w:val="ru-RU"/>
        </w:rPr>
        <w:t>Таласской области.</w:t>
      </w:r>
    </w:p>
    <w:p w14:paraId="1E51B77C" w14:textId="77777777" w:rsidR="00FC1401" w:rsidRPr="004F7F2B" w:rsidRDefault="00FC1401" w:rsidP="00C531D8">
      <w:pPr>
        <w:pStyle w:val="afd"/>
        <w:jc w:val="both"/>
        <w:rPr>
          <w:rFonts w:ascii="Times New Roman" w:hAnsi="Times New Roman" w:cs="Times New Roman"/>
          <w:lang w:val="ru-RU"/>
        </w:rPr>
      </w:pPr>
    </w:p>
    <w:p w14:paraId="53ACEBCF" w14:textId="1B1B91F1" w:rsidR="00B54BAC" w:rsidRPr="004F7F2B" w:rsidRDefault="00B54BAC" w:rsidP="00C531D8">
      <w:pPr>
        <w:pStyle w:val="afd"/>
        <w:jc w:val="both"/>
        <w:rPr>
          <w:rFonts w:ascii="Times New Roman" w:hAnsi="Times New Roman"/>
          <w:lang w:val="ru-RU"/>
        </w:rPr>
      </w:pPr>
      <w:r w:rsidRPr="004F7F2B">
        <w:rPr>
          <w:rFonts w:ascii="Times New Roman" w:hAnsi="Times New Roman"/>
          <w:lang w:val="ru-RU"/>
        </w:rPr>
        <w:t>Не</w:t>
      </w:r>
      <w:r w:rsidR="0016471C" w:rsidRPr="004F7F2B">
        <w:rPr>
          <w:rFonts w:ascii="Times New Roman" w:hAnsi="Times New Roman"/>
          <w:lang w:val="ru-RU"/>
        </w:rPr>
        <w:t xml:space="preserve">стандартная </w:t>
      </w:r>
      <w:r w:rsidRPr="004F7F2B">
        <w:rPr>
          <w:rFonts w:ascii="Times New Roman" w:hAnsi="Times New Roman"/>
          <w:lang w:val="ru-RU"/>
        </w:rPr>
        <w:t xml:space="preserve">ситуация </w:t>
      </w:r>
      <w:r w:rsidR="0016471C" w:rsidRPr="004F7F2B">
        <w:rPr>
          <w:rFonts w:ascii="Times New Roman" w:hAnsi="Times New Roman"/>
          <w:lang w:val="ru-RU"/>
        </w:rPr>
        <w:t xml:space="preserve">наблюдается </w:t>
      </w:r>
      <w:r w:rsidRPr="004F7F2B">
        <w:rPr>
          <w:rFonts w:ascii="Times New Roman" w:hAnsi="Times New Roman"/>
          <w:lang w:val="ru-RU"/>
        </w:rPr>
        <w:t xml:space="preserve">в Чуйской и Иссык-Кульской областях, </w:t>
      </w:r>
      <w:r w:rsidR="0016471C" w:rsidRPr="004F7F2B">
        <w:rPr>
          <w:rFonts w:ascii="Times New Roman" w:hAnsi="Times New Roman"/>
          <w:lang w:val="ru-RU"/>
        </w:rPr>
        <w:t xml:space="preserve">в которых значения </w:t>
      </w:r>
      <w:r w:rsidRPr="004F7F2B">
        <w:rPr>
          <w:rFonts w:ascii="Times New Roman" w:hAnsi="Times New Roman"/>
          <w:lang w:val="ru-RU"/>
        </w:rPr>
        <w:t>СКР</w:t>
      </w:r>
      <w:r w:rsidR="0016471C" w:rsidRPr="004F7F2B">
        <w:rPr>
          <w:rFonts w:ascii="Times New Roman" w:hAnsi="Times New Roman"/>
          <w:lang w:val="ru-RU"/>
        </w:rPr>
        <w:t>, наоборот,</w:t>
      </w:r>
      <w:r w:rsidRPr="004F7F2B">
        <w:rPr>
          <w:rFonts w:ascii="Times New Roman" w:hAnsi="Times New Roman"/>
          <w:lang w:val="ru-RU"/>
        </w:rPr>
        <w:t xml:space="preserve"> выше в городах. Причины этого явления можно изучить отдельно</w:t>
      </w:r>
      <w:r w:rsidR="0016471C" w:rsidRPr="004F7F2B">
        <w:rPr>
          <w:rFonts w:ascii="Times New Roman" w:hAnsi="Times New Roman"/>
          <w:lang w:val="ru-RU"/>
        </w:rPr>
        <w:t>.</w:t>
      </w:r>
      <w:r w:rsidRPr="004F7F2B">
        <w:rPr>
          <w:rFonts w:ascii="Times New Roman" w:hAnsi="Times New Roman"/>
          <w:lang w:val="ru-RU"/>
        </w:rPr>
        <w:t xml:space="preserve"> </w:t>
      </w:r>
      <w:r w:rsidR="0016471C" w:rsidRPr="004F7F2B">
        <w:rPr>
          <w:rFonts w:ascii="Times New Roman" w:hAnsi="Times New Roman"/>
          <w:lang w:val="ru-RU"/>
        </w:rPr>
        <w:t>Возможно</w:t>
      </w:r>
      <w:r w:rsidRPr="004F7F2B">
        <w:rPr>
          <w:rFonts w:ascii="Times New Roman" w:hAnsi="Times New Roman"/>
          <w:lang w:val="ru-RU"/>
        </w:rPr>
        <w:t xml:space="preserve">, проблема заключается в регистрации внутренних мигрантов, а также в том, что женщины обращаются исключительно в родильные дома в областных городских центрах. Для проекта </w:t>
      </w:r>
      <w:r w:rsidR="003357AC" w:rsidRPr="004F7F2B">
        <w:rPr>
          <w:rFonts w:ascii="Times New Roman" w:hAnsi="Times New Roman"/>
          <w:lang w:val="ru-RU"/>
        </w:rPr>
        <w:t>ОДБ</w:t>
      </w:r>
      <w:r w:rsidRPr="004F7F2B">
        <w:rPr>
          <w:rFonts w:ascii="Times New Roman" w:hAnsi="Times New Roman"/>
          <w:lang w:val="ru-RU"/>
        </w:rPr>
        <w:t xml:space="preserve"> важно обратить внимание на следующие </w:t>
      </w:r>
      <w:r w:rsidR="0016471C" w:rsidRPr="004F7F2B">
        <w:rPr>
          <w:rFonts w:ascii="Times New Roman" w:hAnsi="Times New Roman"/>
          <w:lang w:val="ru-RU"/>
        </w:rPr>
        <w:t xml:space="preserve">большие и малые </w:t>
      </w:r>
      <w:r w:rsidRPr="004F7F2B">
        <w:rPr>
          <w:rFonts w:ascii="Times New Roman" w:hAnsi="Times New Roman"/>
          <w:lang w:val="ru-RU"/>
        </w:rPr>
        <w:t>города: Каракол, Токмок, Кара-Балта, Кемин, Орловка, так как</w:t>
      </w:r>
      <w:r w:rsidR="0016471C" w:rsidRPr="004F7F2B">
        <w:rPr>
          <w:rFonts w:ascii="Times New Roman" w:hAnsi="Times New Roman"/>
          <w:lang w:val="ru-RU"/>
        </w:rPr>
        <w:t xml:space="preserve"> в них</w:t>
      </w:r>
      <w:r w:rsidRPr="004F7F2B">
        <w:rPr>
          <w:rFonts w:ascii="Times New Roman" w:hAnsi="Times New Roman"/>
          <w:lang w:val="ru-RU"/>
        </w:rPr>
        <w:t xml:space="preserve">, скорее всего, </w:t>
      </w:r>
      <w:r w:rsidR="0016471C" w:rsidRPr="004F7F2B">
        <w:rPr>
          <w:rFonts w:ascii="Times New Roman" w:hAnsi="Times New Roman"/>
          <w:lang w:val="ru-RU"/>
        </w:rPr>
        <w:t xml:space="preserve">проживает </w:t>
      </w:r>
      <w:r w:rsidRPr="004F7F2B">
        <w:rPr>
          <w:rFonts w:ascii="Times New Roman" w:hAnsi="Times New Roman"/>
          <w:lang w:val="ru-RU"/>
        </w:rPr>
        <w:t>большое количество детей.</w:t>
      </w:r>
    </w:p>
    <w:p w14:paraId="6616D531" w14:textId="77777777" w:rsidR="00FC1401" w:rsidRPr="004F7F2B" w:rsidRDefault="00FC1401" w:rsidP="00C531D8">
      <w:pPr>
        <w:pStyle w:val="afd"/>
        <w:jc w:val="both"/>
        <w:rPr>
          <w:rFonts w:ascii="Times New Roman" w:hAnsi="Times New Roman" w:cs="Times New Roman"/>
          <w:lang w:val="ru-RU"/>
        </w:rPr>
      </w:pPr>
    </w:p>
    <w:p w14:paraId="20D3654B" w14:textId="77777777" w:rsidR="00B54BAC" w:rsidRPr="004F7F2B" w:rsidRDefault="00B54BAC" w:rsidP="00C531D8">
      <w:pPr>
        <w:pStyle w:val="afd"/>
        <w:jc w:val="both"/>
        <w:rPr>
          <w:rFonts w:ascii="Times New Roman" w:hAnsi="Times New Roman"/>
          <w:lang w:val="ru-RU"/>
        </w:rPr>
      </w:pPr>
      <w:r w:rsidRPr="004F7F2B">
        <w:rPr>
          <w:rFonts w:ascii="Times New Roman" w:hAnsi="Times New Roman"/>
          <w:lang w:val="ru-RU"/>
        </w:rPr>
        <w:t>Следует отметить, что в ближайшие 5-10 лет ожидается появление большого количества детей в Нарынской (3,56), Баткенской (3,42) и Таласской (3,40) областях.</w:t>
      </w:r>
    </w:p>
    <w:p w14:paraId="78AADB5A" w14:textId="0BBA8DD7" w:rsidR="00C531D8" w:rsidRPr="004F7F2B" w:rsidRDefault="00C531D8" w:rsidP="00C531D8">
      <w:pPr>
        <w:pStyle w:val="afd"/>
        <w:rPr>
          <w:rFonts w:cstheme="minorHAnsi"/>
          <w:lang w:val="ru-RU"/>
        </w:rPr>
      </w:pPr>
    </w:p>
    <w:p w14:paraId="72BF822A" w14:textId="19903CC0" w:rsidR="00B54BAC" w:rsidRPr="004F7F2B" w:rsidRDefault="00B54BAC" w:rsidP="00C531D8">
      <w:pPr>
        <w:pStyle w:val="afd"/>
        <w:rPr>
          <w:rFonts w:ascii="Times New Roman" w:hAnsi="Times New Roman"/>
          <w:b/>
          <w:lang w:val="ru-RU"/>
        </w:rPr>
      </w:pPr>
      <w:r w:rsidRPr="004F7F2B">
        <w:rPr>
          <w:rFonts w:ascii="Times New Roman" w:hAnsi="Times New Roman"/>
          <w:b/>
          <w:lang w:val="ru-RU"/>
        </w:rPr>
        <w:t xml:space="preserve">Таблица 1. Общий коэффициент рождаемости по </w:t>
      </w:r>
      <w:r w:rsidR="007D7861" w:rsidRPr="004F7F2B">
        <w:rPr>
          <w:rFonts w:ascii="Times New Roman" w:hAnsi="Times New Roman"/>
          <w:b/>
          <w:lang w:val="ru-RU"/>
        </w:rPr>
        <w:t>регионам</w:t>
      </w:r>
      <w:r w:rsidRPr="004F7F2B">
        <w:rPr>
          <w:rFonts w:ascii="Times New Roman" w:hAnsi="Times New Roman"/>
          <w:b/>
          <w:lang w:val="ru-RU"/>
        </w:rPr>
        <w:t xml:space="preserve"> за 2016 год.</w:t>
      </w:r>
    </w:p>
    <w:p w14:paraId="22DC036C" w14:textId="77777777" w:rsidR="00FC1401" w:rsidRPr="004F7F2B" w:rsidRDefault="00FC1401" w:rsidP="00C531D8">
      <w:pPr>
        <w:pStyle w:val="afd"/>
        <w:rPr>
          <w:rFonts w:eastAsia="Times New Roman" w:cs="Times New Roman"/>
          <w:b/>
          <w:lang w:val="ru-RU"/>
        </w:rPr>
      </w:pPr>
    </w:p>
    <w:tbl>
      <w:tblPr>
        <w:tblW w:w="9072" w:type="dxa"/>
        <w:tblInd w:w="-5" w:type="dxa"/>
        <w:tblLook w:val="04A0" w:firstRow="1" w:lastRow="0" w:firstColumn="1" w:lastColumn="0" w:noHBand="0" w:noVBand="1"/>
      </w:tblPr>
      <w:tblGrid>
        <w:gridCol w:w="3212"/>
        <w:gridCol w:w="960"/>
        <w:gridCol w:w="960"/>
        <w:gridCol w:w="1531"/>
        <w:gridCol w:w="2409"/>
      </w:tblGrid>
      <w:tr w:rsidR="002045E6" w:rsidRPr="004F7F2B" w14:paraId="25F1E6D7" w14:textId="77777777" w:rsidTr="00FC1401">
        <w:trPr>
          <w:trHeight w:val="288"/>
        </w:trPr>
        <w:tc>
          <w:tcPr>
            <w:tcW w:w="3212"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A5E790B" w14:textId="7BB37A8D" w:rsidR="00C531D8" w:rsidRPr="004F7F2B" w:rsidRDefault="00C531D8" w:rsidP="00FC1401">
            <w:pPr>
              <w:pStyle w:val="afd"/>
              <w:rPr>
                <w:rFonts w:ascii="Times New Roman" w:hAnsi="Times New Roman" w:cs="Times New Roman"/>
                <w:b/>
                <w:sz w:val="20"/>
                <w:szCs w:val="20"/>
                <w:lang w:val="ru-RU"/>
              </w:rPr>
            </w:pPr>
            <w:r w:rsidRPr="004F7F2B">
              <w:rPr>
                <w:rFonts w:ascii="Times New Roman" w:hAnsi="Times New Roman" w:cs="Times New Roman"/>
                <w:b/>
                <w:sz w:val="20"/>
                <w:szCs w:val="20"/>
                <w:lang w:val="ru-RU"/>
              </w:rPr>
              <w:t> </w:t>
            </w:r>
            <w:r w:rsidR="00B54BAC" w:rsidRPr="004F7F2B">
              <w:rPr>
                <w:rFonts w:ascii="Times New Roman" w:hAnsi="Times New Roman"/>
                <w:b/>
                <w:sz w:val="20"/>
                <w:lang w:val="ru-RU"/>
              </w:rPr>
              <w:t>Территории</w:t>
            </w:r>
          </w:p>
        </w:tc>
        <w:tc>
          <w:tcPr>
            <w:tcW w:w="960" w:type="dxa"/>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0556616F" w14:textId="1C523615" w:rsidR="00C531D8" w:rsidRPr="004F7F2B" w:rsidRDefault="007D7861" w:rsidP="00FC1401">
            <w:pPr>
              <w:pStyle w:val="afd"/>
              <w:rPr>
                <w:rFonts w:ascii="Times New Roman" w:hAnsi="Times New Roman" w:cs="Times New Roman"/>
                <w:b/>
                <w:sz w:val="20"/>
                <w:szCs w:val="20"/>
                <w:lang w:val="ru-RU"/>
              </w:rPr>
            </w:pPr>
            <w:r w:rsidRPr="004F7F2B">
              <w:rPr>
                <w:rFonts w:ascii="Times New Roman" w:hAnsi="Times New Roman" w:cs="Times New Roman"/>
                <w:b/>
                <w:sz w:val="20"/>
                <w:szCs w:val="20"/>
                <w:lang w:val="ru-RU"/>
              </w:rPr>
              <w:t>Село</w:t>
            </w:r>
          </w:p>
        </w:tc>
        <w:tc>
          <w:tcPr>
            <w:tcW w:w="9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DE488E8" w14:textId="4458C25A" w:rsidR="00C531D8" w:rsidRPr="004F7F2B" w:rsidRDefault="007D7861" w:rsidP="00FC1401">
            <w:pPr>
              <w:pStyle w:val="afd"/>
              <w:rPr>
                <w:rFonts w:ascii="Times New Roman" w:hAnsi="Times New Roman" w:cs="Times New Roman"/>
                <w:b/>
                <w:sz w:val="20"/>
                <w:szCs w:val="20"/>
                <w:lang w:val="ru-RU"/>
              </w:rPr>
            </w:pPr>
            <w:r w:rsidRPr="004F7F2B">
              <w:rPr>
                <w:rFonts w:ascii="Times New Roman" w:hAnsi="Times New Roman" w:cs="Times New Roman"/>
                <w:b/>
                <w:sz w:val="20"/>
                <w:szCs w:val="20"/>
                <w:lang w:val="ru-RU"/>
              </w:rPr>
              <w:t>Город</w:t>
            </w:r>
          </w:p>
        </w:tc>
        <w:tc>
          <w:tcPr>
            <w:tcW w:w="1531"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23652538" w14:textId="78A0C0A8" w:rsidR="00C531D8" w:rsidRPr="004F7F2B" w:rsidRDefault="007D7861" w:rsidP="00FC1401">
            <w:pPr>
              <w:pStyle w:val="afd"/>
              <w:rPr>
                <w:rFonts w:ascii="Times New Roman" w:hAnsi="Times New Roman" w:cs="Times New Roman"/>
                <w:b/>
                <w:sz w:val="20"/>
                <w:szCs w:val="20"/>
                <w:lang w:val="ru-RU"/>
              </w:rPr>
            </w:pPr>
            <w:r w:rsidRPr="004F7F2B">
              <w:rPr>
                <w:rFonts w:ascii="Times New Roman" w:hAnsi="Times New Roman" w:cs="Times New Roman"/>
                <w:b/>
                <w:sz w:val="20"/>
                <w:szCs w:val="20"/>
                <w:lang w:val="ru-RU"/>
              </w:rPr>
              <w:t>Среднее значение ОКР</w:t>
            </w:r>
          </w:p>
        </w:tc>
        <w:tc>
          <w:tcPr>
            <w:tcW w:w="2409" w:type="dxa"/>
            <w:tcBorders>
              <w:top w:val="single" w:sz="4" w:space="0" w:color="auto"/>
              <w:left w:val="nil"/>
              <w:bottom w:val="single" w:sz="4" w:space="0" w:color="auto"/>
              <w:right w:val="single" w:sz="4" w:space="0" w:color="auto"/>
            </w:tcBorders>
            <w:shd w:val="clear" w:color="auto" w:fill="B4C6E7" w:themeFill="accent1" w:themeFillTint="66"/>
          </w:tcPr>
          <w:p w14:paraId="7A518F43" w14:textId="46E36450" w:rsidR="00C531D8" w:rsidRPr="004F7F2B" w:rsidRDefault="007D7861" w:rsidP="00FC1401">
            <w:pPr>
              <w:pStyle w:val="afd"/>
              <w:rPr>
                <w:rFonts w:ascii="Times New Roman" w:hAnsi="Times New Roman" w:cs="Times New Roman"/>
                <w:b/>
                <w:sz w:val="20"/>
                <w:szCs w:val="20"/>
                <w:lang w:val="ru-RU"/>
              </w:rPr>
            </w:pPr>
            <w:r w:rsidRPr="004F7F2B">
              <w:rPr>
                <w:rFonts w:ascii="Times New Roman" w:hAnsi="Times New Roman" w:cs="Times New Roman"/>
                <w:b/>
                <w:sz w:val="20"/>
                <w:szCs w:val="20"/>
                <w:lang w:val="ru-RU"/>
              </w:rPr>
              <w:t>Стандартное отклонение:</w:t>
            </w:r>
            <w:r w:rsidR="00C531D8" w:rsidRPr="004F7F2B">
              <w:rPr>
                <w:rFonts w:ascii="Times New Roman" w:hAnsi="Times New Roman" w:cs="Times New Roman"/>
                <w:b/>
                <w:sz w:val="20"/>
                <w:szCs w:val="20"/>
                <w:lang w:val="ru-RU"/>
              </w:rPr>
              <w:t xml:space="preserve"> </w:t>
            </w:r>
            <w:r w:rsidRPr="004F7F2B">
              <w:rPr>
                <w:rFonts w:ascii="Times New Roman" w:hAnsi="Times New Roman" w:cs="Times New Roman"/>
                <w:b/>
                <w:sz w:val="20"/>
                <w:szCs w:val="20"/>
                <w:lang w:val="ru-RU"/>
              </w:rPr>
              <w:t>город</w:t>
            </w:r>
            <w:r w:rsidR="00C531D8" w:rsidRPr="004F7F2B">
              <w:rPr>
                <w:rFonts w:ascii="Times New Roman" w:hAnsi="Times New Roman" w:cs="Times New Roman"/>
                <w:b/>
                <w:sz w:val="20"/>
                <w:szCs w:val="20"/>
                <w:lang w:val="ru-RU"/>
              </w:rPr>
              <w:t>/</w:t>
            </w:r>
            <w:r w:rsidRPr="004F7F2B">
              <w:rPr>
                <w:rFonts w:ascii="Times New Roman" w:hAnsi="Times New Roman" w:cs="Times New Roman"/>
                <w:b/>
                <w:sz w:val="20"/>
                <w:szCs w:val="20"/>
                <w:lang w:val="ru-RU"/>
              </w:rPr>
              <w:t>село</w:t>
            </w:r>
          </w:p>
        </w:tc>
      </w:tr>
      <w:tr w:rsidR="002045E6" w:rsidRPr="004F7F2B" w14:paraId="4E1D4C05" w14:textId="77777777" w:rsidTr="00FC1401">
        <w:trPr>
          <w:trHeight w:val="288"/>
        </w:trPr>
        <w:tc>
          <w:tcPr>
            <w:tcW w:w="3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1965A" w14:textId="5DEA0B60"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Баткенская область</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61E924"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39D9E1"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3,51</w:t>
            </w:r>
          </w:p>
        </w:tc>
        <w:tc>
          <w:tcPr>
            <w:tcW w:w="1531" w:type="dxa"/>
            <w:tcBorders>
              <w:top w:val="single" w:sz="4" w:space="0" w:color="auto"/>
              <w:left w:val="nil"/>
              <w:bottom w:val="single" w:sz="4" w:space="0" w:color="auto"/>
              <w:right w:val="single" w:sz="4" w:space="0" w:color="auto"/>
            </w:tcBorders>
            <w:shd w:val="clear" w:color="auto" w:fill="auto"/>
            <w:hideMark/>
          </w:tcPr>
          <w:p w14:paraId="1E685160"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3,42</w:t>
            </w:r>
          </w:p>
        </w:tc>
        <w:tc>
          <w:tcPr>
            <w:tcW w:w="2409" w:type="dxa"/>
            <w:tcBorders>
              <w:top w:val="single" w:sz="4" w:space="0" w:color="auto"/>
              <w:left w:val="nil"/>
              <w:bottom w:val="single" w:sz="4" w:space="0" w:color="auto"/>
              <w:right w:val="single" w:sz="4" w:space="0" w:color="auto"/>
            </w:tcBorders>
          </w:tcPr>
          <w:p w14:paraId="2306920A"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0,08</w:t>
            </w:r>
          </w:p>
        </w:tc>
      </w:tr>
      <w:tr w:rsidR="002045E6" w:rsidRPr="004F7F2B" w14:paraId="4B07DE75" w14:textId="77777777" w:rsidTr="00FC1401">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54FA331B" w14:textId="367A199B"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Джалал-Абадская область</w:t>
            </w:r>
          </w:p>
        </w:tc>
        <w:tc>
          <w:tcPr>
            <w:tcW w:w="960" w:type="dxa"/>
            <w:tcBorders>
              <w:top w:val="nil"/>
              <w:left w:val="nil"/>
              <w:bottom w:val="single" w:sz="4" w:space="0" w:color="auto"/>
              <w:right w:val="single" w:sz="4" w:space="0" w:color="auto"/>
            </w:tcBorders>
            <w:shd w:val="clear" w:color="auto" w:fill="auto"/>
            <w:hideMark/>
          </w:tcPr>
          <w:p w14:paraId="1D87841A"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3,10</w:t>
            </w:r>
          </w:p>
        </w:tc>
        <w:tc>
          <w:tcPr>
            <w:tcW w:w="960" w:type="dxa"/>
            <w:tcBorders>
              <w:top w:val="nil"/>
              <w:left w:val="nil"/>
              <w:bottom w:val="single" w:sz="4" w:space="0" w:color="auto"/>
              <w:right w:val="single" w:sz="4" w:space="0" w:color="auto"/>
            </w:tcBorders>
            <w:shd w:val="clear" w:color="auto" w:fill="auto"/>
            <w:noWrap/>
            <w:vAlign w:val="bottom"/>
            <w:hideMark/>
          </w:tcPr>
          <w:p w14:paraId="72E3A57F"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2,66</w:t>
            </w:r>
          </w:p>
        </w:tc>
        <w:tc>
          <w:tcPr>
            <w:tcW w:w="1531" w:type="dxa"/>
            <w:tcBorders>
              <w:top w:val="nil"/>
              <w:left w:val="nil"/>
              <w:bottom w:val="single" w:sz="4" w:space="0" w:color="auto"/>
              <w:right w:val="single" w:sz="4" w:space="0" w:color="auto"/>
            </w:tcBorders>
            <w:shd w:val="clear" w:color="auto" w:fill="auto"/>
            <w:noWrap/>
            <w:vAlign w:val="bottom"/>
            <w:hideMark/>
          </w:tcPr>
          <w:p w14:paraId="2250E0FD"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2,97</w:t>
            </w:r>
          </w:p>
        </w:tc>
        <w:tc>
          <w:tcPr>
            <w:tcW w:w="2409" w:type="dxa"/>
            <w:tcBorders>
              <w:top w:val="nil"/>
              <w:left w:val="nil"/>
              <w:bottom w:val="single" w:sz="4" w:space="0" w:color="auto"/>
              <w:right w:val="single" w:sz="4" w:space="0" w:color="auto"/>
            </w:tcBorders>
          </w:tcPr>
          <w:p w14:paraId="13D41A76"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0,31</w:t>
            </w:r>
          </w:p>
        </w:tc>
      </w:tr>
      <w:tr w:rsidR="002045E6" w:rsidRPr="004F7F2B" w14:paraId="35C799C4" w14:textId="77777777" w:rsidTr="00FC1401">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07EE142F" w14:textId="00C54FF2"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Иссык-Кульская область</w:t>
            </w:r>
          </w:p>
        </w:tc>
        <w:tc>
          <w:tcPr>
            <w:tcW w:w="960" w:type="dxa"/>
            <w:tcBorders>
              <w:top w:val="nil"/>
              <w:left w:val="nil"/>
              <w:bottom w:val="single" w:sz="4" w:space="0" w:color="auto"/>
              <w:right w:val="single" w:sz="4" w:space="0" w:color="auto"/>
            </w:tcBorders>
            <w:shd w:val="clear" w:color="auto" w:fill="auto"/>
            <w:hideMark/>
          </w:tcPr>
          <w:p w14:paraId="53891535"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3,14</w:t>
            </w:r>
          </w:p>
        </w:tc>
        <w:tc>
          <w:tcPr>
            <w:tcW w:w="960" w:type="dxa"/>
            <w:tcBorders>
              <w:top w:val="nil"/>
              <w:left w:val="nil"/>
              <w:bottom w:val="single" w:sz="4" w:space="0" w:color="auto"/>
              <w:right w:val="single" w:sz="4" w:space="0" w:color="auto"/>
            </w:tcBorders>
            <w:shd w:val="clear" w:color="auto" w:fill="auto"/>
            <w:noWrap/>
            <w:vAlign w:val="bottom"/>
            <w:hideMark/>
          </w:tcPr>
          <w:p w14:paraId="4CFF6CB1"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3,55</w:t>
            </w:r>
          </w:p>
        </w:tc>
        <w:tc>
          <w:tcPr>
            <w:tcW w:w="1531" w:type="dxa"/>
            <w:tcBorders>
              <w:top w:val="nil"/>
              <w:left w:val="nil"/>
              <w:bottom w:val="single" w:sz="4" w:space="0" w:color="auto"/>
              <w:right w:val="single" w:sz="4" w:space="0" w:color="auto"/>
            </w:tcBorders>
            <w:shd w:val="clear" w:color="auto" w:fill="auto"/>
            <w:noWrap/>
            <w:vAlign w:val="bottom"/>
            <w:hideMark/>
          </w:tcPr>
          <w:p w14:paraId="7DF9A55A"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3,24</w:t>
            </w:r>
          </w:p>
        </w:tc>
        <w:tc>
          <w:tcPr>
            <w:tcW w:w="2409" w:type="dxa"/>
            <w:tcBorders>
              <w:top w:val="nil"/>
              <w:left w:val="nil"/>
              <w:bottom w:val="single" w:sz="4" w:space="0" w:color="auto"/>
              <w:right w:val="single" w:sz="4" w:space="0" w:color="auto"/>
            </w:tcBorders>
          </w:tcPr>
          <w:p w14:paraId="6D4972D7"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0,29</w:t>
            </w:r>
          </w:p>
        </w:tc>
      </w:tr>
      <w:tr w:rsidR="002045E6" w:rsidRPr="004F7F2B" w14:paraId="4EAC2D26" w14:textId="77777777" w:rsidTr="00FC1401">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4562D130" w14:textId="358DFD9F"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Нарынская область</w:t>
            </w:r>
          </w:p>
        </w:tc>
        <w:tc>
          <w:tcPr>
            <w:tcW w:w="960" w:type="dxa"/>
            <w:tcBorders>
              <w:top w:val="nil"/>
              <w:left w:val="nil"/>
              <w:bottom w:val="single" w:sz="4" w:space="0" w:color="auto"/>
              <w:right w:val="single" w:sz="4" w:space="0" w:color="auto"/>
            </w:tcBorders>
            <w:shd w:val="clear" w:color="auto" w:fill="auto"/>
            <w:hideMark/>
          </w:tcPr>
          <w:p w14:paraId="7B00083C"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3,54</w:t>
            </w:r>
          </w:p>
        </w:tc>
        <w:tc>
          <w:tcPr>
            <w:tcW w:w="960" w:type="dxa"/>
            <w:tcBorders>
              <w:top w:val="nil"/>
              <w:left w:val="nil"/>
              <w:bottom w:val="single" w:sz="4" w:space="0" w:color="auto"/>
              <w:right w:val="single" w:sz="4" w:space="0" w:color="auto"/>
            </w:tcBorders>
            <w:shd w:val="clear" w:color="auto" w:fill="auto"/>
            <w:noWrap/>
            <w:vAlign w:val="bottom"/>
            <w:hideMark/>
          </w:tcPr>
          <w:p w14:paraId="4B48D1EB"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3,70</w:t>
            </w:r>
          </w:p>
        </w:tc>
        <w:tc>
          <w:tcPr>
            <w:tcW w:w="1531" w:type="dxa"/>
            <w:tcBorders>
              <w:top w:val="nil"/>
              <w:left w:val="nil"/>
              <w:bottom w:val="single" w:sz="4" w:space="0" w:color="auto"/>
              <w:right w:val="single" w:sz="4" w:space="0" w:color="auto"/>
            </w:tcBorders>
            <w:shd w:val="clear" w:color="auto" w:fill="auto"/>
            <w:noWrap/>
            <w:vAlign w:val="bottom"/>
            <w:hideMark/>
          </w:tcPr>
          <w:p w14:paraId="43AA0268"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3,56</w:t>
            </w:r>
          </w:p>
        </w:tc>
        <w:tc>
          <w:tcPr>
            <w:tcW w:w="2409" w:type="dxa"/>
            <w:tcBorders>
              <w:top w:val="nil"/>
              <w:left w:val="nil"/>
              <w:bottom w:val="single" w:sz="4" w:space="0" w:color="auto"/>
              <w:right w:val="single" w:sz="4" w:space="0" w:color="auto"/>
            </w:tcBorders>
          </w:tcPr>
          <w:p w14:paraId="6C2B280B"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0,11</w:t>
            </w:r>
          </w:p>
        </w:tc>
      </w:tr>
      <w:tr w:rsidR="002045E6" w:rsidRPr="004F7F2B" w14:paraId="71EFBC0B" w14:textId="77777777" w:rsidTr="00FC1401">
        <w:trPr>
          <w:trHeight w:val="288"/>
        </w:trPr>
        <w:tc>
          <w:tcPr>
            <w:tcW w:w="3212" w:type="dxa"/>
            <w:tcBorders>
              <w:top w:val="nil"/>
              <w:left w:val="single" w:sz="4" w:space="0" w:color="auto"/>
              <w:bottom w:val="single" w:sz="4" w:space="0" w:color="auto"/>
              <w:right w:val="single" w:sz="4" w:space="0" w:color="auto"/>
            </w:tcBorders>
            <w:shd w:val="clear" w:color="auto" w:fill="auto"/>
            <w:noWrap/>
            <w:vAlign w:val="bottom"/>
            <w:hideMark/>
          </w:tcPr>
          <w:p w14:paraId="3E4CEE16" w14:textId="45506C63"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Ошская область</w:t>
            </w:r>
          </w:p>
        </w:tc>
        <w:tc>
          <w:tcPr>
            <w:tcW w:w="960" w:type="dxa"/>
            <w:tcBorders>
              <w:top w:val="nil"/>
              <w:left w:val="nil"/>
              <w:bottom w:val="single" w:sz="4" w:space="0" w:color="auto"/>
              <w:right w:val="single" w:sz="4" w:space="0" w:color="auto"/>
            </w:tcBorders>
            <w:shd w:val="clear" w:color="auto" w:fill="auto"/>
            <w:hideMark/>
          </w:tcPr>
          <w:p w14:paraId="28568F52"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3,36</w:t>
            </w:r>
          </w:p>
        </w:tc>
        <w:tc>
          <w:tcPr>
            <w:tcW w:w="960" w:type="dxa"/>
            <w:tcBorders>
              <w:top w:val="nil"/>
              <w:left w:val="nil"/>
              <w:bottom w:val="single" w:sz="4" w:space="0" w:color="auto"/>
              <w:right w:val="single" w:sz="4" w:space="0" w:color="auto"/>
            </w:tcBorders>
            <w:shd w:val="clear" w:color="auto" w:fill="auto"/>
            <w:noWrap/>
            <w:vAlign w:val="bottom"/>
            <w:hideMark/>
          </w:tcPr>
          <w:p w14:paraId="1BC501A7"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3,11</w:t>
            </w:r>
          </w:p>
        </w:tc>
        <w:tc>
          <w:tcPr>
            <w:tcW w:w="1531" w:type="dxa"/>
            <w:tcBorders>
              <w:top w:val="nil"/>
              <w:left w:val="nil"/>
              <w:bottom w:val="single" w:sz="4" w:space="0" w:color="auto"/>
              <w:right w:val="single" w:sz="4" w:space="0" w:color="auto"/>
            </w:tcBorders>
            <w:shd w:val="clear" w:color="auto" w:fill="auto"/>
            <w:noWrap/>
            <w:vAlign w:val="bottom"/>
            <w:hideMark/>
          </w:tcPr>
          <w:p w14:paraId="6FDD145E"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3,34</w:t>
            </w:r>
          </w:p>
        </w:tc>
        <w:tc>
          <w:tcPr>
            <w:tcW w:w="2409" w:type="dxa"/>
            <w:tcBorders>
              <w:top w:val="nil"/>
              <w:left w:val="nil"/>
              <w:bottom w:val="single" w:sz="4" w:space="0" w:color="auto"/>
              <w:right w:val="single" w:sz="4" w:space="0" w:color="auto"/>
            </w:tcBorders>
          </w:tcPr>
          <w:p w14:paraId="0F635CE7"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0,18</w:t>
            </w:r>
          </w:p>
        </w:tc>
      </w:tr>
      <w:tr w:rsidR="002045E6" w:rsidRPr="004F7F2B" w14:paraId="5024F446" w14:textId="77777777" w:rsidTr="00FC1401">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150DDFB2" w14:textId="58630444"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Таласская область</w:t>
            </w:r>
          </w:p>
        </w:tc>
        <w:tc>
          <w:tcPr>
            <w:tcW w:w="960" w:type="dxa"/>
            <w:tcBorders>
              <w:top w:val="nil"/>
              <w:left w:val="nil"/>
              <w:bottom w:val="single" w:sz="4" w:space="0" w:color="auto"/>
              <w:right w:val="single" w:sz="4" w:space="0" w:color="auto"/>
            </w:tcBorders>
            <w:shd w:val="clear" w:color="auto" w:fill="auto"/>
            <w:hideMark/>
          </w:tcPr>
          <w:p w14:paraId="504B6024"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3,60</w:t>
            </w:r>
          </w:p>
        </w:tc>
        <w:tc>
          <w:tcPr>
            <w:tcW w:w="960" w:type="dxa"/>
            <w:tcBorders>
              <w:top w:val="nil"/>
              <w:left w:val="nil"/>
              <w:bottom w:val="single" w:sz="4" w:space="0" w:color="auto"/>
              <w:right w:val="single" w:sz="4" w:space="0" w:color="auto"/>
            </w:tcBorders>
            <w:shd w:val="clear" w:color="auto" w:fill="auto"/>
            <w:noWrap/>
            <w:vAlign w:val="bottom"/>
            <w:hideMark/>
          </w:tcPr>
          <w:p w14:paraId="76B432EC"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2,48</w:t>
            </w:r>
          </w:p>
        </w:tc>
        <w:tc>
          <w:tcPr>
            <w:tcW w:w="1531" w:type="dxa"/>
            <w:tcBorders>
              <w:top w:val="nil"/>
              <w:left w:val="nil"/>
              <w:bottom w:val="single" w:sz="4" w:space="0" w:color="auto"/>
              <w:right w:val="single" w:sz="4" w:space="0" w:color="auto"/>
            </w:tcBorders>
            <w:shd w:val="clear" w:color="auto" w:fill="auto"/>
            <w:noWrap/>
            <w:vAlign w:val="bottom"/>
            <w:hideMark/>
          </w:tcPr>
          <w:p w14:paraId="7A126C82"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3,4</w:t>
            </w:r>
          </w:p>
        </w:tc>
        <w:tc>
          <w:tcPr>
            <w:tcW w:w="2409" w:type="dxa"/>
            <w:tcBorders>
              <w:top w:val="nil"/>
              <w:left w:val="nil"/>
              <w:bottom w:val="single" w:sz="4" w:space="0" w:color="auto"/>
              <w:right w:val="single" w:sz="4" w:space="0" w:color="auto"/>
            </w:tcBorders>
          </w:tcPr>
          <w:p w14:paraId="2FD9C345"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0,79</w:t>
            </w:r>
          </w:p>
        </w:tc>
      </w:tr>
      <w:tr w:rsidR="002045E6" w:rsidRPr="004F7F2B" w14:paraId="1A28A570" w14:textId="77777777" w:rsidTr="00FC1401">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34BC02D6" w14:textId="040ED39A"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Чуйская область</w:t>
            </w:r>
          </w:p>
        </w:tc>
        <w:tc>
          <w:tcPr>
            <w:tcW w:w="960" w:type="dxa"/>
            <w:tcBorders>
              <w:top w:val="nil"/>
              <w:left w:val="nil"/>
              <w:bottom w:val="single" w:sz="4" w:space="0" w:color="auto"/>
              <w:right w:val="single" w:sz="4" w:space="0" w:color="auto"/>
            </w:tcBorders>
            <w:shd w:val="clear" w:color="auto" w:fill="auto"/>
            <w:hideMark/>
          </w:tcPr>
          <w:p w14:paraId="2BC5AAAE"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3,13</w:t>
            </w:r>
          </w:p>
        </w:tc>
        <w:tc>
          <w:tcPr>
            <w:tcW w:w="960" w:type="dxa"/>
            <w:tcBorders>
              <w:top w:val="nil"/>
              <w:left w:val="nil"/>
              <w:bottom w:val="single" w:sz="4" w:space="0" w:color="auto"/>
              <w:right w:val="single" w:sz="4" w:space="0" w:color="auto"/>
            </w:tcBorders>
            <w:shd w:val="clear" w:color="auto" w:fill="auto"/>
            <w:noWrap/>
            <w:vAlign w:val="bottom"/>
            <w:hideMark/>
          </w:tcPr>
          <w:p w14:paraId="59318E01"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4,02</w:t>
            </w:r>
          </w:p>
        </w:tc>
        <w:tc>
          <w:tcPr>
            <w:tcW w:w="1531" w:type="dxa"/>
            <w:tcBorders>
              <w:top w:val="nil"/>
              <w:left w:val="nil"/>
              <w:bottom w:val="single" w:sz="4" w:space="0" w:color="auto"/>
              <w:right w:val="single" w:sz="4" w:space="0" w:color="auto"/>
            </w:tcBorders>
            <w:shd w:val="clear" w:color="auto" w:fill="auto"/>
            <w:noWrap/>
            <w:vAlign w:val="bottom"/>
            <w:hideMark/>
          </w:tcPr>
          <w:p w14:paraId="5D21B06D"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3,26</w:t>
            </w:r>
          </w:p>
        </w:tc>
        <w:tc>
          <w:tcPr>
            <w:tcW w:w="2409" w:type="dxa"/>
            <w:tcBorders>
              <w:top w:val="nil"/>
              <w:left w:val="nil"/>
              <w:bottom w:val="single" w:sz="4" w:space="0" w:color="auto"/>
              <w:right w:val="single" w:sz="4" w:space="0" w:color="auto"/>
            </w:tcBorders>
          </w:tcPr>
          <w:p w14:paraId="707A2D4C"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0,63</w:t>
            </w:r>
          </w:p>
        </w:tc>
      </w:tr>
      <w:tr w:rsidR="002045E6" w:rsidRPr="004F7F2B" w14:paraId="60ABD509" w14:textId="77777777" w:rsidTr="00FC1401">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245F71A9" w14:textId="55868D41"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Город Бишкек</w:t>
            </w:r>
          </w:p>
        </w:tc>
        <w:tc>
          <w:tcPr>
            <w:tcW w:w="960" w:type="dxa"/>
            <w:tcBorders>
              <w:top w:val="nil"/>
              <w:left w:val="nil"/>
              <w:bottom w:val="single" w:sz="4" w:space="0" w:color="auto"/>
              <w:right w:val="single" w:sz="4" w:space="0" w:color="auto"/>
            </w:tcBorders>
            <w:shd w:val="clear" w:color="auto" w:fill="auto"/>
            <w:hideMark/>
          </w:tcPr>
          <w:p w14:paraId="7C982E2B"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2,10</w:t>
            </w:r>
          </w:p>
        </w:tc>
        <w:tc>
          <w:tcPr>
            <w:tcW w:w="960" w:type="dxa"/>
            <w:tcBorders>
              <w:top w:val="nil"/>
              <w:left w:val="nil"/>
              <w:bottom w:val="single" w:sz="4" w:space="0" w:color="auto"/>
              <w:right w:val="single" w:sz="4" w:space="0" w:color="auto"/>
            </w:tcBorders>
            <w:shd w:val="clear" w:color="auto" w:fill="auto"/>
            <w:noWrap/>
            <w:vAlign w:val="bottom"/>
            <w:hideMark/>
          </w:tcPr>
          <w:p w14:paraId="7530164A"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2,44</w:t>
            </w:r>
          </w:p>
        </w:tc>
        <w:tc>
          <w:tcPr>
            <w:tcW w:w="1531" w:type="dxa"/>
            <w:tcBorders>
              <w:top w:val="nil"/>
              <w:left w:val="nil"/>
              <w:bottom w:val="single" w:sz="4" w:space="0" w:color="auto"/>
              <w:right w:val="single" w:sz="4" w:space="0" w:color="auto"/>
            </w:tcBorders>
            <w:shd w:val="clear" w:color="auto" w:fill="auto"/>
            <w:noWrap/>
            <w:vAlign w:val="bottom"/>
            <w:hideMark/>
          </w:tcPr>
          <w:p w14:paraId="50D3F9A9"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2,43</w:t>
            </w:r>
          </w:p>
        </w:tc>
        <w:tc>
          <w:tcPr>
            <w:tcW w:w="2409" w:type="dxa"/>
            <w:tcBorders>
              <w:top w:val="nil"/>
              <w:left w:val="nil"/>
              <w:bottom w:val="single" w:sz="4" w:space="0" w:color="auto"/>
              <w:right w:val="single" w:sz="4" w:space="0" w:color="auto"/>
            </w:tcBorders>
          </w:tcPr>
          <w:p w14:paraId="6F1DAE12"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0,24</w:t>
            </w:r>
          </w:p>
        </w:tc>
      </w:tr>
      <w:tr w:rsidR="002045E6" w:rsidRPr="004F7F2B" w14:paraId="2A1BBA2E" w14:textId="77777777" w:rsidTr="00FC1401">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3B1894B5" w14:textId="009D35BF"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Город Ош</w:t>
            </w:r>
          </w:p>
        </w:tc>
        <w:tc>
          <w:tcPr>
            <w:tcW w:w="960" w:type="dxa"/>
            <w:tcBorders>
              <w:top w:val="nil"/>
              <w:left w:val="nil"/>
              <w:bottom w:val="single" w:sz="4" w:space="0" w:color="auto"/>
              <w:right w:val="single" w:sz="4" w:space="0" w:color="auto"/>
            </w:tcBorders>
            <w:shd w:val="clear" w:color="auto" w:fill="auto"/>
            <w:hideMark/>
          </w:tcPr>
          <w:p w14:paraId="390DC6CF"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3,73</w:t>
            </w:r>
          </w:p>
        </w:tc>
        <w:tc>
          <w:tcPr>
            <w:tcW w:w="960" w:type="dxa"/>
            <w:tcBorders>
              <w:top w:val="nil"/>
              <w:left w:val="nil"/>
              <w:bottom w:val="single" w:sz="4" w:space="0" w:color="auto"/>
              <w:right w:val="single" w:sz="4" w:space="0" w:color="auto"/>
            </w:tcBorders>
            <w:shd w:val="clear" w:color="auto" w:fill="auto"/>
            <w:noWrap/>
            <w:vAlign w:val="bottom"/>
            <w:hideMark/>
          </w:tcPr>
          <w:p w14:paraId="6090D1FB"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2,61</w:t>
            </w:r>
          </w:p>
        </w:tc>
        <w:tc>
          <w:tcPr>
            <w:tcW w:w="1531" w:type="dxa"/>
            <w:tcBorders>
              <w:top w:val="nil"/>
              <w:left w:val="nil"/>
              <w:bottom w:val="single" w:sz="4" w:space="0" w:color="auto"/>
              <w:right w:val="single" w:sz="4" w:space="0" w:color="auto"/>
            </w:tcBorders>
            <w:shd w:val="clear" w:color="auto" w:fill="auto"/>
            <w:noWrap/>
            <w:vAlign w:val="bottom"/>
            <w:hideMark/>
          </w:tcPr>
          <w:p w14:paraId="2ED481C5"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2,7</w:t>
            </w:r>
          </w:p>
        </w:tc>
        <w:tc>
          <w:tcPr>
            <w:tcW w:w="2409" w:type="dxa"/>
            <w:tcBorders>
              <w:top w:val="nil"/>
              <w:left w:val="nil"/>
              <w:bottom w:val="single" w:sz="4" w:space="0" w:color="auto"/>
              <w:right w:val="single" w:sz="4" w:space="0" w:color="auto"/>
            </w:tcBorders>
          </w:tcPr>
          <w:p w14:paraId="29833883"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0,79</w:t>
            </w:r>
          </w:p>
        </w:tc>
      </w:tr>
      <w:tr w:rsidR="002045E6" w:rsidRPr="004F7F2B" w14:paraId="5E2ED9C0" w14:textId="77777777" w:rsidTr="00FC1401">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04C24038" w14:textId="0CD1582D"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Кыргызская Республика</w:t>
            </w:r>
          </w:p>
        </w:tc>
        <w:tc>
          <w:tcPr>
            <w:tcW w:w="960" w:type="dxa"/>
            <w:tcBorders>
              <w:top w:val="nil"/>
              <w:left w:val="nil"/>
              <w:bottom w:val="single" w:sz="4" w:space="0" w:color="auto"/>
              <w:right w:val="single" w:sz="4" w:space="0" w:color="auto"/>
            </w:tcBorders>
            <w:shd w:val="clear" w:color="auto" w:fill="auto"/>
            <w:noWrap/>
            <w:vAlign w:val="bottom"/>
            <w:hideMark/>
          </w:tcPr>
          <w:p w14:paraId="2B265F17"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3,26</w:t>
            </w:r>
          </w:p>
        </w:tc>
        <w:tc>
          <w:tcPr>
            <w:tcW w:w="960" w:type="dxa"/>
            <w:tcBorders>
              <w:top w:val="nil"/>
              <w:left w:val="nil"/>
              <w:bottom w:val="single" w:sz="4" w:space="0" w:color="auto"/>
              <w:right w:val="single" w:sz="4" w:space="0" w:color="auto"/>
            </w:tcBorders>
            <w:shd w:val="clear" w:color="auto" w:fill="auto"/>
            <w:noWrap/>
            <w:vAlign w:val="bottom"/>
            <w:hideMark/>
          </w:tcPr>
          <w:p w14:paraId="7A1AB86A"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2,76</w:t>
            </w:r>
          </w:p>
        </w:tc>
        <w:tc>
          <w:tcPr>
            <w:tcW w:w="1531" w:type="dxa"/>
            <w:tcBorders>
              <w:top w:val="nil"/>
              <w:left w:val="nil"/>
              <w:bottom w:val="single" w:sz="4" w:space="0" w:color="auto"/>
              <w:right w:val="single" w:sz="4" w:space="0" w:color="auto"/>
            </w:tcBorders>
            <w:shd w:val="clear" w:color="auto" w:fill="auto"/>
            <w:noWrap/>
            <w:vAlign w:val="bottom"/>
            <w:hideMark/>
          </w:tcPr>
          <w:p w14:paraId="6E21AA26"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3,06</w:t>
            </w:r>
          </w:p>
        </w:tc>
        <w:tc>
          <w:tcPr>
            <w:tcW w:w="2409" w:type="dxa"/>
            <w:tcBorders>
              <w:top w:val="nil"/>
              <w:left w:val="nil"/>
              <w:bottom w:val="single" w:sz="4" w:space="0" w:color="auto"/>
              <w:right w:val="single" w:sz="4" w:space="0" w:color="auto"/>
            </w:tcBorders>
          </w:tcPr>
          <w:p w14:paraId="1C896686" w14:textId="77777777" w:rsidR="00C531D8" w:rsidRPr="004F7F2B" w:rsidRDefault="00C531D8" w:rsidP="00FC1401">
            <w:pPr>
              <w:pStyle w:val="afd"/>
              <w:rPr>
                <w:rFonts w:ascii="Times New Roman" w:hAnsi="Times New Roman" w:cs="Times New Roman"/>
                <w:sz w:val="20"/>
                <w:szCs w:val="20"/>
                <w:lang w:val="ru-RU"/>
              </w:rPr>
            </w:pPr>
            <w:r w:rsidRPr="004F7F2B">
              <w:rPr>
                <w:rFonts w:ascii="Times New Roman" w:hAnsi="Times New Roman" w:cs="Times New Roman"/>
                <w:sz w:val="20"/>
                <w:szCs w:val="20"/>
                <w:lang w:val="ru-RU"/>
              </w:rPr>
              <w:t>0,35</w:t>
            </w:r>
          </w:p>
        </w:tc>
      </w:tr>
      <w:tr w:rsidR="00D57CE2" w:rsidRPr="004F7F2B" w14:paraId="23127991" w14:textId="77777777" w:rsidTr="00FC1401">
        <w:trPr>
          <w:trHeight w:val="288"/>
        </w:trPr>
        <w:tc>
          <w:tcPr>
            <w:tcW w:w="3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487FF" w14:textId="2E83AC8A"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Стандартное отклонение</w:t>
            </w:r>
          </w:p>
        </w:tc>
        <w:tc>
          <w:tcPr>
            <w:tcW w:w="960" w:type="dxa"/>
            <w:tcBorders>
              <w:top w:val="single" w:sz="4" w:space="0" w:color="auto"/>
              <w:left w:val="nil"/>
              <w:bottom w:val="single" w:sz="4" w:space="0" w:color="auto"/>
              <w:right w:val="single" w:sz="4" w:space="0" w:color="auto"/>
            </w:tcBorders>
            <w:shd w:val="clear" w:color="auto" w:fill="auto"/>
            <w:noWrap/>
          </w:tcPr>
          <w:p w14:paraId="19C21509" w14:textId="77777777" w:rsidR="00C531D8" w:rsidRPr="004F7F2B" w:rsidRDefault="00C531D8" w:rsidP="00FC1401">
            <w:pPr>
              <w:rPr>
                <w:rFonts w:ascii="Times New Roman" w:hAnsi="Times New Roman" w:cs="Times New Roman"/>
                <w:sz w:val="20"/>
                <w:szCs w:val="20"/>
                <w:lang w:val="ru-RU"/>
              </w:rPr>
            </w:pPr>
            <w:r w:rsidRPr="004F7F2B">
              <w:rPr>
                <w:rFonts w:ascii="Times New Roman" w:hAnsi="Times New Roman" w:cs="Times New Roman"/>
                <w:sz w:val="20"/>
                <w:szCs w:val="20"/>
                <w:lang w:val="ru-RU"/>
              </w:rPr>
              <w:t>0,19</w:t>
            </w:r>
          </w:p>
        </w:tc>
        <w:tc>
          <w:tcPr>
            <w:tcW w:w="960" w:type="dxa"/>
            <w:tcBorders>
              <w:top w:val="single" w:sz="4" w:space="0" w:color="auto"/>
              <w:left w:val="nil"/>
              <w:bottom w:val="single" w:sz="4" w:space="0" w:color="auto"/>
              <w:right w:val="single" w:sz="4" w:space="0" w:color="auto"/>
            </w:tcBorders>
            <w:shd w:val="clear" w:color="auto" w:fill="auto"/>
            <w:noWrap/>
          </w:tcPr>
          <w:p w14:paraId="45ADB41D" w14:textId="77777777" w:rsidR="00C531D8" w:rsidRPr="004F7F2B" w:rsidRDefault="00C531D8" w:rsidP="00FC1401">
            <w:pPr>
              <w:rPr>
                <w:rFonts w:ascii="Times New Roman" w:hAnsi="Times New Roman" w:cs="Times New Roman"/>
                <w:sz w:val="20"/>
                <w:szCs w:val="20"/>
                <w:lang w:val="ru-RU"/>
              </w:rPr>
            </w:pPr>
            <w:r w:rsidRPr="004F7F2B">
              <w:rPr>
                <w:rFonts w:ascii="Times New Roman" w:hAnsi="Times New Roman" w:cs="Times New Roman"/>
                <w:sz w:val="20"/>
                <w:szCs w:val="20"/>
                <w:lang w:val="ru-RU"/>
              </w:rPr>
              <w:t>0,55</w:t>
            </w:r>
          </w:p>
        </w:tc>
        <w:tc>
          <w:tcPr>
            <w:tcW w:w="1531" w:type="dxa"/>
            <w:tcBorders>
              <w:top w:val="single" w:sz="4" w:space="0" w:color="auto"/>
              <w:left w:val="nil"/>
              <w:bottom w:val="single" w:sz="4" w:space="0" w:color="auto"/>
              <w:right w:val="single" w:sz="4" w:space="0" w:color="auto"/>
            </w:tcBorders>
            <w:shd w:val="clear" w:color="auto" w:fill="auto"/>
            <w:noWrap/>
          </w:tcPr>
          <w:p w14:paraId="33E39F11" w14:textId="77777777" w:rsidR="00C531D8" w:rsidRPr="004F7F2B" w:rsidRDefault="00C531D8" w:rsidP="00FC1401">
            <w:pPr>
              <w:rPr>
                <w:rFonts w:ascii="Times New Roman" w:hAnsi="Times New Roman" w:cs="Times New Roman"/>
                <w:sz w:val="20"/>
                <w:szCs w:val="20"/>
                <w:lang w:val="ru-RU"/>
              </w:rPr>
            </w:pPr>
            <w:r w:rsidRPr="004F7F2B">
              <w:rPr>
                <w:rFonts w:ascii="Times New Roman" w:hAnsi="Times New Roman" w:cs="Times New Roman"/>
                <w:sz w:val="20"/>
                <w:szCs w:val="20"/>
                <w:lang w:val="ru-RU"/>
              </w:rPr>
              <w:t>0,19</w:t>
            </w:r>
          </w:p>
        </w:tc>
        <w:tc>
          <w:tcPr>
            <w:tcW w:w="2409" w:type="dxa"/>
            <w:tcBorders>
              <w:top w:val="single" w:sz="4" w:space="0" w:color="auto"/>
              <w:left w:val="nil"/>
              <w:bottom w:val="single" w:sz="4" w:space="0" w:color="auto"/>
              <w:right w:val="single" w:sz="4" w:space="0" w:color="auto"/>
            </w:tcBorders>
          </w:tcPr>
          <w:p w14:paraId="3E5A238C" w14:textId="77777777" w:rsidR="00C531D8" w:rsidRPr="004F7F2B" w:rsidRDefault="00C531D8" w:rsidP="00FC1401">
            <w:pPr>
              <w:pStyle w:val="afd"/>
              <w:rPr>
                <w:rFonts w:ascii="Times New Roman" w:hAnsi="Times New Roman" w:cs="Times New Roman"/>
                <w:sz w:val="20"/>
                <w:szCs w:val="20"/>
                <w:lang w:val="ru-RU"/>
              </w:rPr>
            </w:pPr>
          </w:p>
        </w:tc>
      </w:tr>
    </w:tbl>
    <w:p w14:paraId="16CE8300" w14:textId="77777777" w:rsidR="00C531D8" w:rsidRPr="004F7F2B" w:rsidRDefault="00C531D8" w:rsidP="00C531D8">
      <w:pPr>
        <w:pStyle w:val="a6"/>
        <w:shd w:val="clear" w:color="auto" w:fill="FFFFFF"/>
        <w:spacing w:before="0" w:beforeAutospacing="0" w:after="0" w:afterAutospacing="0"/>
        <w:rPr>
          <w:rFonts w:asciiTheme="minorHAnsi" w:hAnsiTheme="minorHAnsi"/>
          <w:b/>
          <w:lang w:val="ru-RU"/>
        </w:rPr>
      </w:pPr>
    </w:p>
    <w:p w14:paraId="74D16BF8" w14:textId="4851C680" w:rsidR="00B54BAC" w:rsidRPr="004F7F2B" w:rsidRDefault="00B54BAC" w:rsidP="00C531D8">
      <w:pPr>
        <w:pStyle w:val="a6"/>
        <w:shd w:val="clear" w:color="auto" w:fill="FFFFFF"/>
        <w:spacing w:before="0" w:beforeAutospacing="0" w:after="0" w:afterAutospacing="0"/>
        <w:jc w:val="both"/>
        <w:rPr>
          <w:sz w:val="22"/>
          <w:lang w:val="ru-RU"/>
        </w:rPr>
      </w:pPr>
      <w:r w:rsidRPr="004F7F2B">
        <w:rPr>
          <w:b/>
          <w:bCs/>
          <w:i/>
          <w:iCs/>
          <w:sz w:val="22"/>
          <w:lang w:val="ru-RU"/>
        </w:rPr>
        <w:t>Уязвимые группы</w:t>
      </w:r>
      <w:r w:rsidR="00DD31F1" w:rsidRPr="004F7F2B">
        <w:rPr>
          <w:b/>
          <w:bCs/>
          <w:i/>
          <w:iCs/>
          <w:sz w:val="22"/>
          <w:lang w:val="ru-RU"/>
        </w:rPr>
        <w:t xml:space="preserve"> – </w:t>
      </w:r>
      <w:r w:rsidRPr="004F7F2B">
        <w:rPr>
          <w:b/>
          <w:bCs/>
          <w:i/>
          <w:iCs/>
          <w:sz w:val="22"/>
          <w:lang w:val="ru-RU"/>
        </w:rPr>
        <w:t>большие семьи с более чем пятью детьми.</w:t>
      </w:r>
      <w:r w:rsidRPr="004F7F2B">
        <w:rPr>
          <w:sz w:val="22"/>
          <w:lang w:val="ru-RU"/>
        </w:rPr>
        <w:t xml:space="preserve"> В соответствии со </w:t>
      </w:r>
      <w:r w:rsidR="0016471C" w:rsidRPr="004F7F2B">
        <w:rPr>
          <w:sz w:val="22"/>
          <w:lang w:val="ru-RU"/>
        </w:rPr>
        <w:t xml:space="preserve">Статьей </w:t>
      </w:r>
      <w:r w:rsidRPr="004F7F2B">
        <w:rPr>
          <w:sz w:val="22"/>
          <w:lang w:val="ru-RU"/>
        </w:rPr>
        <w:t>3 Закона Кыргызской Республики «Об основах социального обслуживания населения в Кыргызской Республике» от 19 декабря 2001 года №111</w:t>
      </w:r>
      <w:r w:rsidR="0016471C" w:rsidRPr="004F7F2B">
        <w:rPr>
          <w:sz w:val="22"/>
          <w:lang w:val="ru-RU"/>
        </w:rPr>
        <w:t>,</w:t>
      </w:r>
      <w:r w:rsidRPr="004F7F2B">
        <w:rPr>
          <w:sz w:val="22"/>
          <w:lang w:val="ru-RU"/>
        </w:rPr>
        <w:t xml:space="preserve"> многодетн</w:t>
      </w:r>
      <w:r w:rsidR="0016471C" w:rsidRPr="004F7F2B">
        <w:rPr>
          <w:sz w:val="22"/>
          <w:lang w:val="ru-RU"/>
        </w:rPr>
        <w:t xml:space="preserve">ой </w:t>
      </w:r>
      <w:r w:rsidRPr="004F7F2B">
        <w:rPr>
          <w:sz w:val="22"/>
          <w:lang w:val="ru-RU"/>
        </w:rPr>
        <w:t>матерью</w:t>
      </w:r>
      <w:r w:rsidR="0016471C" w:rsidRPr="004F7F2B">
        <w:rPr>
          <w:sz w:val="22"/>
          <w:lang w:val="ru-RU"/>
        </w:rPr>
        <w:t xml:space="preserve"> является мать</w:t>
      </w:r>
      <w:r w:rsidRPr="004F7F2B">
        <w:rPr>
          <w:sz w:val="22"/>
          <w:lang w:val="ru-RU"/>
        </w:rPr>
        <w:t>, роди</w:t>
      </w:r>
      <w:r w:rsidR="0016471C" w:rsidRPr="004F7F2B">
        <w:rPr>
          <w:sz w:val="22"/>
          <w:lang w:val="ru-RU"/>
        </w:rPr>
        <w:t>вшая</w:t>
      </w:r>
      <w:r w:rsidRPr="004F7F2B">
        <w:rPr>
          <w:sz w:val="22"/>
          <w:lang w:val="ru-RU"/>
        </w:rPr>
        <w:t xml:space="preserve"> и воспита</w:t>
      </w:r>
      <w:r w:rsidR="0016471C" w:rsidRPr="004F7F2B">
        <w:rPr>
          <w:sz w:val="22"/>
          <w:lang w:val="ru-RU"/>
        </w:rPr>
        <w:t>вшая</w:t>
      </w:r>
      <w:r w:rsidRPr="004F7F2B">
        <w:rPr>
          <w:sz w:val="22"/>
          <w:lang w:val="ru-RU"/>
        </w:rPr>
        <w:t xml:space="preserve"> </w:t>
      </w:r>
      <w:r w:rsidR="0016471C" w:rsidRPr="004F7F2B">
        <w:rPr>
          <w:sz w:val="22"/>
          <w:lang w:val="ru-RU"/>
        </w:rPr>
        <w:t xml:space="preserve">пять и более </w:t>
      </w:r>
      <w:r w:rsidRPr="004F7F2B">
        <w:rPr>
          <w:sz w:val="22"/>
          <w:lang w:val="ru-RU"/>
        </w:rPr>
        <w:t>детей. Многодетны</w:t>
      </w:r>
      <w:r w:rsidR="0016471C" w:rsidRPr="004F7F2B">
        <w:rPr>
          <w:sz w:val="22"/>
          <w:lang w:val="ru-RU"/>
        </w:rPr>
        <w:t>х</w:t>
      </w:r>
      <w:r w:rsidRPr="004F7F2B">
        <w:rPr>
          <w:sz w:val="22"/>
          <w:lang w:val="ru-RU"/>
        </w:rPr>
        <w:t xml:space="preserve"> сем</w:t>
      </w:r>
      <w:r w:rsidR="0016471C" w:rsidRPr="004F7F2B">
        <w:rPr>
          <w:sz w:val="22"/>
          <w:lang w:val="ru-RU"/>
        </w:rPr>
        <w:t>ей</w:t>
      </w:r>
      <w:r w:rsidRPr="004F7F2B">
        <w:rPr>
          <w:sz w:val="22"/>
          <w:lang w:val="ru-RU"/>
        </w:rPr>
        <w:t xml:space="preserve"> больше всего в </w:t>
      </w:r>
      <w:r w:rsidR="0016471C" w:rsidRPr="004F7F2B">
        <w:rPr>
          <w:sz w:val="22"/>
          <w:lang w:val="ru-RU"/>
        </w:rPr>
        <w:t>селах</w:t>
      </w:r>
      <w:r w:rsidRPr="004F7F2B">
        <w:rPr>
          <w:sz w:val="22"/>
          <w:lang w:val="ru-RU"/>
        </w:rPr>
        <w:t xml:space="preserve">. Например, в 2018 году </w:t>
      </w:r>
      <w:r w:rsidR="0016471C" w:rsidRPr="004F7F2B">
        <w:rPr>
          <w:sz w:val="22"/>
          <w:lang w:val="ru-RU"/>
        </w:rPr>
        <w:t xml:space="preserve">в селах </w:t>
      </w:r>
      <w:r w:rsidRPr="004F7F2B">
        <w:rPr>
          <w:sz w:val="22"/>
          <w:lang w:val="ru-RU"/>
        </w:rPr>
        <w:t>доля детей, рожденных пятым</w:t>
      </w:r>
      <w:r w:rsidR="0016471C" w:rsidRPr="004F7F2B">
        <w:rPr>
          <w:sz w:val="22"/>
          <w:lang w:val="ru-RU"/>
        </w:rPr>
        <w:t>и</w:t>
      </w:r>
      <w:r w:rsidRPr="004F7F2B">
        <w:rPr>
          <w:sz w:val="22"/>
          <w:lang w:val="ru-RU"/>
        </w:rPr>
        <w:t xml:space="preserve"> и более </w:t>
      </w:r>
      <w:r w:rsidR="0016471C" w:rsidRPr="004F7F2B">
        <w:rPr>
          <w:sz w:val="22"/>
          <w:lang w:val="ru-RU"/>
        </w:rPr>
        <w:t>по счету</w:t>
      </w:r>
      <w:r w:rsidRPr="004F7F2B">
        <w:rPr>
          <w:sz w:val="22"/>
          <w:lang w:val="ru-RU"/>
        </w:rPr>
        <w:t xml:space="preserve">, составила 71,7%. В городах </w:t>
      </w:r>
      <w:r w:rsidR="0016471C" w:rsidRPr="004F7F2B">
        <w:rPr>
          <w:sz w:val="22"/>
          <w:lang w:val="ru-RU"/>
        </w:rPr>
        <w:t xml:space="preserve">– </w:t>
      </w:r>
      <w:r w:rsidRPr="004F7F2B">
        <w:rPr>
          <w:sz w:val="22"/>
          <w:lang w:val="ru-RU"/>
        </w:rPr>
        <w:t xml:space="preserve">28,3%. По регионам наибольшее </w:t>
      </w:r>
      <w:r w:rsidR="006E5BB7" w:rsidRPr="004F7F2B">
        <w:rPr>
          <w:sz w:val="22"/>
          <w:lang w:val="ru-RU"/>
        </w:rPr>
        <w:t xml:space="preserve">в абсолютном выражении </w:t>
      </w:r>
      <w:r w:rsidRPr="004F7F2B">
        <w:rPr>
          <w:sz w:val="22"/>
          <w:lang w:val="ru-RU"/>
        </w:rPr>
        <w:t xml:space="preserve">количество многодетных семей приходится на Ошскую и Джалал-Абадскую области. В относительном выражении больше всего многодетных семей </w:t>
      </w:r>
      <w:r w:rsidR="006E5BB7" w:rsidRPr="004F7F2B">
        <w:rPr>
          <w:sz w:val="22"/>
          <w:lang w:val="ru-RU"/>
        </w:rPr>
        <w:t xml:space="preserve">наблюдается </w:t>
      </w:r>
      <w:r w:rsidRPr="004F7F2B">
        <w:rPr>
          <w:sz w:val="22"/>
          <w:lang w:val="ru-RU"/>
        </w:rPr>
        <w:t>в структуре населения Нарынской и Таласской областей</w:t>
      </w:r>
      <w:r w:rsidR="006E5BB7" w:rsidRPr="004F7F2B">
        <w:rPr>
          <w:sz w:val="22"/>
          <w:lang w:val="ru-RU"/>
        </w:rPr>
        <w:t xml:space="preserve"> (</w:t>
      </w:r>
      <w:r w:rsidRPr="004F7F2B">
        <w:rPr>
          <w:sz w:val="22"/>
          <w:lang w:val="ru-RU"/>
        </w:rPr>
        <w:t>см. Таблицу 2</w:t>
      </w:r>
      <w:r w:rsidR="006E5BB7" w:rsidRPr="004F7F2B">
        <w:rPr>
          <w:sz w:val="22"/>
          <w:lang w:val="ru-RU"/>
        </w:rPr>
        <w:t>)</w:t>
      </w:r>
      <w:r w:rsidRPr="004F7F2B">
        <w:rPr>
          <w:sz w:val="22"/>
          <w:lang w:val="ru-RU"/>
        </w:rPr>
        <w:t>.</w:t>
      </w:r>
    </w:p>
    <w:p w14:paraId="6D12FD06" w14:textId="77777777" w:rsidR="00C531D8" w:rsidRPr="004F7F2B" w:rsidRDefault="00C531D8" w:rsidP="00C531D8">
      <w:pPr>
        <w:pStyle w:val="a6"/>
        <w:shd w:val="clear" w:color="auto" w:fill="FFFFFF"/>
        <w:spacing w:before="0" w:beforeAutospacing="0" w:after="0" w:afterAutospacing="0"/>
        <w:jc w:val="both"/>
        <w:rPr>
          <w:rFonts w:asciiTheme="minorHAnsi" w:hAnsiTheme="minorHAnsi"/>
          <w:lang w:val="ru-RU"/>
        </w:rPr>
      </w:pPr>
    </w:p>
    <w:p w14:paraId="62FDF114" w14:textId="4FCE97CA" w:rsidR="00B54BAC" w:rsidRPr="004F7F2B" w:rsidRDefault="00B54BAC" w:rsidP="00C531D8">
      <w:pPr>
        <w:pStyle w:val="a6"/>
        <w:shd w:val="clear" w:color="auto" w:fill="FFFFFF"/>
        <w:spacing w:before="0" w:beforeAutospacing="0" w:after="0" w:afterAutospacing="0"/>
        <w:rPr>
          <w:b/>
          <w:sz w:val="22"/>
          <w:lang w:val="ru-RU"/>
        </w:rPr>
      </w:pPr>
      <w:r w:rsidRPr="004F7F2B">
        <w:rPr>
          <w:b/>
          <w:sz w:val="22"/>
          <w:lang w:val="ru-RU"/>
        </w:rPr>
        <w:t>Таблица 2. Дети, рожденные пят</w:t>
      </w:r>
      <w:r w:rsidR="007D7861" w:rsidRPr="004F7F2B">
        <w:rPr>
          <w:b/>
          <w:sz w:val="22"/>
          <w:lang w:val="ru-RU"/>
        </w:rPr>
        <w:t>ыми</w:t>
      </w:r>
      <w:r w:rsidRPr="004F7F2B">
        <w:rPr>
          <w:b/>
          <w:sz w:val="22"/>
          <w:lang w:val="ru-RU"/>
        </w:rPr>
        <w:t xml:space="preserve"> и</w:t>
      </w:r>
      <w:r w:rsidR="007D7861" w:rsidRPr="004F7F2B">
        <w:rPr>
          <w:b/>
          <w:sz w:val="22"/>
          <w:lang w:val="ru-RU"/>
        </w:rPr>
        <w:t>ли</w:t>
      </w:r>
      <w:r w:rsidRPr="004F7F2B">
        <w:rPr>
          <w:b/>
          <w:sz w:val="22"/>
          <w:lang w:val="ru-RU"/>
        </w:rPr>
        <w:t xml:space="preserve"> более </w:t>
      </w:r>
      <w:r w:rsidR="007D7861" w:rsidRPr="004F7F2B">
        <w:rPr>
          <w:b/>
          <w:sz w:val="22"/>
          <w:lang w:val="ru-RU"/>
        </w:rPr>
        <w:t xml:space="preserve">по счету за </w:t>
      </w:r>
      <w:r w:rsidRPr="004F7F2B">
        <w:rPr>
          <w:b/>
          <w:sz w:val="22"/>
          <w:lang w:val="ru-RU"/>
        </w:rPr>
        <w:t>2016-2018 годы</w:t>
      </w:r>
      <w:r w:rsidR="007D7861" w:rsidRPr="004F7F2B">
        <w:rPr>
          <w:b/>
          <w:sz w:val="22"/>
          <w:lang w:val="ru-RU"/>
        </w:rPr>
        <w:t>, в разбивке по регионам</w:t>
      </w:r>
    </w:p>
    <w:p w14:paraId="7450C3CC" w14:textId="77777777" w:rsidR="00FC1401" w:rsidRPr="004F7F2B" w:rsidRDefault="00FC1401" w:rsidP="00C531D8">
      <w:pPr>
        <w:pStyle w:val="a6"/>
        <w:shd w:val="clear" w:color="auto" w:fill="FFFFFF"/>
        <w:spacing w:before="0" w:beforeAutospacing="0" w:after="0" w:afterAutospacing="0"/>
        <w:rPr>
          <w:lang w:val="ru-RU"/>
        </w:rPr>
      </w:pPr>
    </w:p>
    <w:tbl>
      <w:tblPr>
        <w:tblW w:w="7225" w:type="dxa"/>
        <w:tblInd w:w="113" w:type="dxa"/>
        <w:tblLook w:val="04A0" w:firstRow="1" w:lastRow="0" w:firstColumn="1" w:lastColumn="0" w:noHBand="0" w:noVBand="1"/>
      </w:tblPr>
      <w:tblGrid>
        <w:gridCol w:w="421"/>
        <w:gridCol w:w="1823"/>
        <w:gridCol w:w="1000"/>
        <w:gridCol w:w="720"/>
        <w:gridCol w:w="774"/>
        <w:gridCol w:w="860"/>
        <w:gridCol w:w="940"/>
        <w:gridCol w:w="687"/>
      </w:tblGrid>
      <w:tr w:rsidR="002045E6" w:rsidRPr="004F7F2B" w14:paraId="5A01EEDA" w14:textId="77777777" w:rsidTr="00FC1401">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6A1D7E6F" w14:textId="77777777" w:rsidR="00C531D8" w:rsidRPr="004F7F2B" w:rsidRDefault="00C531D8" w:rsidP="00FC1401">
            <w:pPr>
              <w:spacing w:after="0" w:line="240" w:lineRule="auto"/>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 </w:t>
            </w:r>
          </w:p>
        </w:tc>
        <w:tc>
          <w:tcPr>
            <w:tcW w:w="1823"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8885739" w14:textId="31079304" w:rsidR="00C531D8" w:rsidRPr="004F7F2B" w:rsidRDefault="00C531D8" w:rsidP="00FC1401">
            <w:pPr>
              <w:spacing w:after="0" w:line="240" w:lineRule="auto"/>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 </w:t>
            </w:r>
            <w:r w:rsidR="00B54BAC" w:rsidRPr="004F7F2B">
              <w:rPr>
                <w:rFonts w:ascii="Times New Roman" w:hAnsi="Times New Roman"/>
                <w:b/>
                <w:sz w:val="20"/>
                <w:lang w:val="ru-RU"/>
              </w:rPr>
              <w:t>Территории</w:t>
            </w:r>
          </w:p>
        </w:tc>
        <w:tc>
          <w:tcPr>
            <w:tcW w:w="100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186D296" w14:textId="48D155AC" w:rsidR="00C531D8" w:rsidRPr="004F7F2B" w:rsidRDefault="007D7861" w:rsidP="00FC1401">
            <w:pPr>
              <w:spacing w:after="0" w:line="240" w:lineRule="auto"/>
              <w:jc w:val="right"/>
              <w:rPr>
                <w:rFonts w:ascii="Times New Roman" w:eastAsia="Times New Roman" w:hAnsi="Times New Roman" w:cs="Times New Roman"/>
                <w:b/>
                <w:sz w:val="20"/>
                <w:szCs w:val="20"/>
                <w:lang w:val="ru-RU" w:eastAsia="ru-RU"/>
              </w:rPr>
            </w:pPr>
            <w:r w:rsidRPr="004F7F2B">
              <w:rPr>
                <w:rFonts w:ascii="Times New Roman" w:eastAsia="Times New Roman" w:hAnsi="Times New Roman" w:cs="Times New Roman"/>
                <w:b/>
                <w:sz w:val="20"/>
                <w:szCs w:val="20"/>
                <w:lang w:val="ru-RU" w:eastAsia="ru-RU"/>
              </w:rPr>
              <w:t>2018 год</w:t>
            </w:r>
          </w:p>
        </w:tc>
        <w:tc>
          <w:tcPr>
            <w:tcW w:w="7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C49BD20" w14:textId="413757D3" w:rsidR="00C531D8" w:rsidRPr="004F7F2B" w:rsidRDefault="007D7861" w:rsidP="00FC1401">
            <w:pPr>
              <w:spacing w:after="0" w:line="240" w:lineRule="auto"/>
              <w:rPr>
                <w:rFonts w:ascii="Times New Roman" w:eastAsia="Times New Roman" w:hAnsi="Times New Roman" w:cs="Times New Roman"/>
                <w:b/>
                <w:sz w:val="20"/>
                <w:szCs w:val="20"/>
                <w:lang w:val="ru-RU" w:eastAsia="ru-RU"/>
              </w:rPr>
            </w:pPr>
            <w:r w:rsidRPr="004F7F2B">
              <w:rPr>
                <w:rFonts w:ascii="Times New Roman" w:eastAsia="Times New Roman" w:hAnsi="Times New Roman" w:cs="Times New Roman"/>
                <w:b/>
                <w:sz w:val="20"/>
                <w:szCs w:val="20"/>
                <w:lang w:val="ru-RU" w:eastAsia="ru-RU"/>
              </w:rPr>
              <w:t>в %</w:t>
            </w:r>
          </w:p>
        </w:tc>
        <w:tc>
          <w:tcPr>
            <w:tcW w:w="774"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13E95F8D" w14:textId="3B641BFE" w:rsidR="00C531D8" w:rsidRPr="004F7F2B" w:rsidRDefault="007D7861" w:rsidP="00FC1401">
            <w:pPr>
              <w:spacing w:after="0" w:line="240" w:lineRule="auto"/>
              <w:jc w:val="right"/>
              <w:rPr>
                <w:rFonts w:ascii="Times New Roman" w:eastAsia="Times New Roman" w:hAnsi="Times New Roman" w:cs="Times New Roman"/>
                <w:b/>
                <w:sz w:val="20"/>
                <w:szCs w:val="20"/>
                <w:lang w:val="ru-RU" w:eastAsia="ru-RU"/>
              </w:rPr>
            </w:pPr>
            <w:r w:rsidRPr="004F7F2B">
              <w:rPr>
                <w:rFonts w:ascii="Times New Roman" w:eastAsia="Times New Roman" w:hAnsi="Times New Roman" w:cs="Times New Roman"/>
                <w:b/>
                <w:sz w:val="20"/>
                <w:szCs w:val="20"/>
                <w:lang w:val="ru-RU" w:eastAsia="ru-RU"/>
              </w:rPr>
              <w:t>2017 год</w:t>
            </w:r>
          </w:p>
        </w:tc>
        <w:tc>
          <w:tcPr>
            <w:tcW w:w="8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B035F6A" w14:textId="3B16A3F3" w:rsidR="00C531D8" w:rsidRPr="004F7F2B" w:rsidRDefault="007D7861" w:rsidP="00FC1401">
            <w:pPr>
              <w:spacing w:after="0" w:line="240" w:lineRule="auto"/>
              <w:rPr>
                <w:rFonts w:ascii="Times New Roman" w:eastAsia="Times New Roman" w:hAnsi="Times New Roman" w:cs="Times New Roman"/>
                <w:b/>
                <w:sz w:val="20"/>
                <w:szCs w:val="20"/>
                <w:lang w:val="ru-RU" w:eastAsia="ru-RU"/>
              </w:rPr>
            </w:pPr>
            <w:r w:rsidRPr="004F7F2B">
              <w:rPr>
                <w:rFonts w:ascii="Times New Roman" w:eastAsia="Times New Roman" w:hAnsi="Times New Roman" w:cs="Times New Roman"/>
                <w:b/>
                <w:sz w:val="20"/>
                <w:szCs w:val="20"/>
                <w:lang w:val="ru-RU" w:eastAsia="ru-RU"/>
              </w:rPr>
              <w:t>в %</w:t>
            </w:r>
          </w:p>
        </w:tc>
        <w:tc>
          <w:tcPr>
            <w:tcW w:w="9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B705261" w14:textId="4FF48DCE" w:rsidR="00C531D8" w:rsidRPr="004F7F2B" w:rsidRDefault="007D7861" w:rsidP="00FC1401">
            <w:pPr>
              <w:spacing w:after="0" w:line="240" w:lineRule="auto"/>
              <w:jc w:val="right"/>
              <w:rPr>
                <w:rFonts w:ascii="Times New Roman" w:eastAsia="Times New Roman" w:hAnsi="Times New Roman" w:cs="Times New Roman"/>
                <w:b/>
                <w:sz w:val="20"/>
                <w:szCs w:val="20"/>
                <w:lang w:val="ru-RU" w:eastAsia="ru-RU"/>
              </w:rPr>
            </w:pPr>
            <w:r w:rsidRPr="004F7F2B">
              <w:rPr>
                <w:rFonts w:ascii="Times New Roman" w:eastAsia="Times New Roman" w:hAnsi="Times New Roman" w:cs="Times New Roman"/>
                <w:b/>
                <w:sz w:val="20"/>
                <w:szCs w:val="20"/>
                <w:lang w:val="ru-RU" w:eastAsia="ru-RU"/>
              </w:rPr>
              <w:t>2016 год</w:t>
            </w:r>
          </w:p>
        </w:tc>
        <w:tc>
          <w:tcPr>
            <w:tcW w:w="687"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2F152A3B" w14:textId="6D07F8EB" w:rsidR="00C531D8" w:rsidRPr="004F7F2B" w:rsidRDefault="007D7861" w:rsidP="00FC1401">
            <w:pPr>
              <w:spacing w:after="0" w:line="240" w:lineRule="auto"/>
              <w:rPr>
                <w:rFonts w:ascii="Times New Roman" w:eastAsia="Times New Roman" w:hAnsi="Times New Roman" w:cs="Times New Roman"/>
                <w:b/>
                <w:sz w:val="20"/>
                <w:szCs w:val="20"/>
                <w:lang w:val="ru-RU" w:eastAsia="ru-RU"/>
              </w:rPr>
            </w:pPr>
            <w:r w:rsidRPr="004F7F2B">
              <w:rPr>
                <w:rFonts w:ascii="Times New Roman" w:eastAsia="Times New Roman" w:hAnsi="Times New Roman" w:cs="Times New Roman"/>
                <w:b/>
                <w:sz w:val="20"/>
                <w:szCs w:val="20"/>
                <w:lang w:val="ru-RU" w:eastAsia="ru-RU"/>
              </w:rPr>
              <w:t>в %</w:t>
            </w:r>
          </w:p>
        </w:tc>
      </w:tr>
      <w:tr w:rsidR="002045E6" w:rsidRPr="004F7F2B" w14:paraId="07A9DE03" w14:textId="77777777" w:rsidTr="00FC1401">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734FDBC"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1</w:t>
            </w:r>
          </w:p>
        </w:tc>
        <w:tc>
          <w:tcPr>
            <w:tcW w:w="1823" w:type="dxa"/>
            <w:tcBorders>
              <w:top w:val="nil"/>
              <w:left w:val="nil"/>
              <w:bottom w:val="single" w:sz="4" w:space="0" w:color="auto"/>
              <w:right w:val="single" w:sz="4" w:space="0" w:color="auto"/>
            </w:tcBorders>
            <w:shd w:val="clear" w:color="auto" w:fill="auto"/>
            <w:noWrap/>
            <w:vAlign w:val="bottom"/>
            <w:hideMark/>
          </w:tcPr>
          <w:p w14:paraId="66F6D549" w14:textId="78610A03"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Баткенская область</w:t>
            </w:r>
          </w:p>
        </w:tc>
        <w:tc>
          <w:tcPr>
            <w:tcW w:w="1000" w:type="dxa"/>
            <w:tcBorders>
              <w:top w:val="nil"/>
              <w:left w:val="nil"/>
              <w:bottom w:val="single" w:sz="4" w:space="0" w:color="auto"/>
              <w:right w:val="single" w:sz="4" w:space="0" w:color="auto"/>
            </w:tcBorders>
            <w:shd w:val="clear" w:color="auto" w:fill="auto"/>
            <w:noWrap/>
            <w:vAlign w:val="bottom"/>
            <w:hideMark/>
          </w:tcPr>
          <w:p w14:paraId="26613002" w14:textId="43A1FD98"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1</w:t>
            </w:r>
            <w:r w:rsidR="007D7861" w:rsidRPr="004F7F2B">
              <w:rPr>
                <w:rFonts w:ascii="Times New Roman" w:eastAsia="Times New Roman" w:hAnsi="Times New Roman" w:cs="Times New Roman"/>
                <w:sz w:val="20"/>
                <w:szCs w:val="20"/>
                <w:lang w:val="ru-RU" w:eastAsia="ru-RU"/>
              </w:rPr>
              <w:t xml:space="preserve"> </w:t>
            </w:r>
            <w:r w:rsidRPr="004F7F2B">
              <w:rPr>
                <w:rFonts w:ascii="Times New Roman" w:eastAsia="Times New Roman" w:hAnsi="Times New Roman" w:cs="Times New Roman"/>
                <w:sz w:val="20"/>
                <w:szCs w:val="20"/>
                <w:lang w:val="ru-RU" w:eastAsia="ru-RU"/>
              </w:rPr>
              <w:t>227</w:t>
            </w:r>
          </w:p>
        </w:tc>
        <w:tc>
          <w:tcPr>
            <w:tcW w:w="720" w:type="dxa"/>
            <w:tcBorders>
              <w:top w:val="nil"/>
              <w:left w:val="nil"/>
              <w:bottom w:val="single" w:sz="4" w:space="0" w:color="auto"/>
              <w:right w:val="single" w:sz="4" w:space="0" w:color="auto"/>
            </w:tcBorders>
            <w:shd w:val="clear" w:color="auto" w:fill="auto"/>
            <w:noWrap/>
            <w:vAlign w:val="bottom"/>
            <w:hideMark/>
          </w:tcPr>
          <w:p w14:paraId="797B7213"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8,2</w:t>
            </w:r>
          </w:p>
        </w:tc>
        <w:tc>
          <w:tcPr>
            <w:tcW w:w="774" w:type="dxa"/>
            <w:tcBorders>
              <w:top w:val="nil"/>
              <w:left w:val="nil"/>
              <w:bottom w:val="single" w:sz="4" w:space="0" w:color="auto"/>
              <w:right w:val="single" w:sz="4" w:space="0" w:color="auto"/>
            </w:tcBorders>
            <w:shd w:val="clear" w:color="auto" w:fill="auto"/>
            <w:noWrap/>
            <w:vAlign w:val="bottom"/>
            <w:hideMark/>
          </w:tcPr>
          <w:p w14:paraId="0FD42955"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969</w:t>
            </w:r>
          </w:p>
        </w:tc>
        <w:tc>
          <w:tcPr>
            <w:tcW w:w="860" w:type="dxa"/>
            <w:tcBorders>
              <w:top w:val="nil"/>
              <w:left w:val="nil"/>
              <w:bottom w:val="single" w:sz="4" w:space="0" w:color="auto"/>
              <w:right w:val="single" w:sz="4" w:space="0" w:color="auto"/>
            </w:tcBorders>
            <w:shd w:val="clear" w:color="auto" w:fill="auto"/>
            <w:noWrap/>
            <w:vAlign w:val="bottom"/>
            <w:hideMark/>
          </w:tcPr>
          <w:p w14:paraId="5942610B"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7,2</w:t>
            </w:r>
          </w:p>
        </w:tc>
        <w:tc>
          <w:tcPr>
            <w:tcW w:w="940" w:type="dxa"/>
            <w:tcBorders>
              <w:top w:val="nil"/>
              <w:left w:val="nil"/>
              <w:bottom w:val="single" w:sz="4" w:space="0" w:color="auto"/>
              <w:right w:val="single" w:sz="4" w:space="0" w:color="auto"/>
            </w:tcBorders>
            <w:shd w:val="clear" w:color="auto" w:fill="auto"/>
            <w:noWrap/>
            <w:vAlign w:val="bottom"/>
            <w:hideMark/>
          </w:tcPr>
          <w:p w14:paraId="6291C18E" w14:textId="08DE71B2"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1</w:t>
            </w:r>
            <w:r w:rsidR="007D7861" w:rsidRPr="004F7F2B">
              <w:rPr>
                <w:rFonts w:ascii="Times New Roman" w:eastAsia="Times New Roman" w:hAnsi="Times New Roman" w:cs="Times New Roman"/>
                <w:sz w:val="20"/>
                <w:szCs w:val="20"/>
                <w:lang w:val="ru-RU" w:eastAsia="ru-RU"/>
              </w:rPr>
              <w:t xml:space="preserve"> </w:t>
            </w:r>
            <w:r w:rsidRPr="004F7F2B">
              <w:rPr>
                <w:rFonts w:ascii="Times New Roman" w:eastAsia="Times New Roman" w:hAnsi="Times New Roman" w:cs="Times New Roman"/>
                <w:sz w:val="20"/>
                <w:szCs w:val="20"/>
                <w:lang w:val="ru-RU" w:eastAsia="ru-RU"/>
              </w:rPr>
              <w:t>008</w:t>
            </w:r>
          </w:p>
        </w:tc>
        <w:tc>
          <w:tcPr>
            <w:tcW w:w="687" w:type="dxa"/>
            <w:tcBorders>
              <w:top w:val="nil"/>
              <w:left w:val="nil"/>
              <w:bottom w:val="single" w:sz="4" w:space="0" w:color="auto"/>
              <w:right w:val="single" w:sz="4" w:space="0" w:color="auto"/>
            </w:tcBorders>
            <w:shd w:val="clear" w:color="auto" w:fill="auto"/>
            <w:noWrap/>
            <w:vAlign w:val="bottom"/>
            <w:hideMark/>
          </w:tcPr>
          <w:p w14:paraId="0CBB4745"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7,0</w:t>
            </w:r>
          </w:p>
        </w:tc>
      </w:tr>
      <w:tr w:rsidR="002045E6" w:rsidRPr="004F7F2B" w14:paraId="277AA62D" w14:textId="77777777" w:rsidTr="00FC1401">
        <w:trPr>
          <w:trHeight w:val="48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AB6D88F"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2</w:t>
            </w:r>
          </w:p>
        </w:tc>
        <w:tc>
          <w:tcPr>
            <w:tcW w:w="1823" w:type="dxa"/>
            <w:tcBorders>
              <w:top w:val="nil"/>
              <w:left w:val="nil"/>
              <w:bottom w:val="single" w:sz="4" w:space="0" w:color="auto"/>
              <w:right w:val="single" w:sz="4" w:space="0" w:color="auto"/>
            </w:tcBorders>
            <w:shd w:val="clear" w:color="auto" w:fill="auto"/>
            <w:vAlign w:val="center"/>
            <w:hideMark/>
          </w:tcPr>
          <w:p w14:paraId="739E93A7" w14:textId="38EBF5AC"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Джалал-Абадская область</w:t>
            </w:r>
          </w:p>
        </w:tc>
        <w:tc>
          <w:tcPr>
            <w:tcW w:w="1000" w:type="dxa"/>
            <w:tcBorders>
              <w:top w:val="nil"/>
              <w:left w:val="nil"/>
              <w:bottom w:val="single" w:sz="4" w:space="0" w:color="auto"/>
              <w:right w:val="single" w:sz="4" w:space="0" w:color="auto"/>
            </w:tcBorders>
            <w:shd w:val="clear" w:color="auto" w:fill="auto"/>
            <w:noWrap/>
            <w:vAlign w:val="bottom"/>
            <w:hideMark/>
          </w:tcPr>
          <w:p w14:paraId="2593663B" w14:textId="388A888F"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2</w:t>
            </w:r>
            <w:r w:rsidR="007D7861" w:rsidRPr="004F7F2B">
              <w:rPr>
                <w:rFonts w:ascii="Times New Roman" w:eastAsia="Times New Roman" w:hAnsi="Times New Roman" w:cs="Times New Roman"/>
                <w:sz w:val="20"/>
                <w:szCs w:val="20"/>
                <w:lang w:val="ru-RU" w:eastAsia="ru-RU"/>
              </w:rPr>
              <w:t xml:space="preserve"> </w:t>
            </w:r>
            <w:r w:rsidRPr="004F7F2B">
              <w:rPr>
                <w:rFonts w:ascii="Times New Roman" w:eastAsia="Times New Roman" w:hAnsi="Times New Roman" w:cs="Times New Roman"/>
                <w:sz w:val="20"/>
                <w:szCs w:val="20"/>
                <w:lang w:val="ru-RU" w:eastAsia="ru-RU"/>
              </w:rPr>
              <w:t>898</w:t>
            </w:r>
          </w:p>
        </w:tc>
        <w:tc>
          <w:tcPr>
            <w:tcW w:w="720" w:type="dxa"/>
            <w:tcBorders>
              <w:top w:val="nil"/>
              <w:left w:val="nil"/>
              <w:bottom w:val="single" w:sz="4" w:space="0" w:color="auto"/>
              <w:right w:val="single" w:sz="4" w:space="0" w:color="auto"/>
            </w:tcBorders>
            <w:shd w:val="clear" w:color="auto" w:fill="auto"/>
            <w:noWrap/>
            <w:vAlign w:val="bottom"/>
            <w:hideMark/>
          </w:tcPr>
          <w:p w14:paraId="22C5A2F4"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9,2</w:t>
            </w:r>
          </w:p>
        </w:tc>
        <w:tc>
          <w:tcPr>
            <w:tcW w:w="774" w:type="dxa"/>
            <w:tcBorders>
              <w:top w:val="nil"/>
              <w:left w:val="nil"/>
              <w:bottom w:val="single" w:sz="4" w:space="0" w:color="auto"/>
              <w:right w:val="single" w:sz="4" w:space="0" w:color="auto"/>
            </w:tcBorders>
            <w:shd w:val="clear" w:color="auto" w:fill="auto"/>
            <w:noWrap/>
            <w:vAlign w:val="bottom"/>
            <w:hideMark/>
          </w:tcPr>
          <w:p w14:paraId="130922FD" w14:textId="33B38412"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2</w:t>
            </w:r>
            <w:r w:rsidR="007D7861" w:rsidRPr="004F7F2B">
              <w:rPr>
                <w:rFonts w:ascii="Times New Roman" w:eastAsia="Times New Roman" w:hAnsi="Times New Roman" w:cs="Times New Roman"/>
                <w:sz w:val="20"/>
                <w:szCs w:val="20"/>
                <w:lang w:val="ru-RU" w:eastAsia="ru-RU"/>
              </w:rPr>
              <w:t xml:space="preserve"> </w:t>
            </w:r>
            <w:r w:rsidRPr="004F7F2B">
              <w:rPr>
                <w:rFonts w:ascii="Times New Roman" w:eastAsia="Times New Roman" w:hAnsi="Times New Roman" w:cs="Times New Roman"/>
                <w:sz w:val="20"/>
                <w:szCs w:val="20"/>
                <w:lang w:val="ru-RU" w:eastAsia="ru-RU"/>
              </w:rPr>
              <w:t>597</w:t>
            </w:r>
          </w:p>
        </w:tc>
        <w:tc>
          <w:tcPr>
            <w:tcW w:w="860" w:type="dxa"/>
            <w:tcBorders>
              <w:top w:val="nil"/>
              <w:left w:val="nil"/>
              <w:bottom w:val="single" w:sz="4" w:space="0" w:color="auto"/>
              <w:right w:val="single" w:sz="4" w:space="0" w:color="auto"/>
            </w:tcBorders>
            <w:shd w:val="clear" w:color="auto" w:fill="auto"/>
            <w:noWrap/>
            <w:vAlign w:val="bottom"/>
            <w:hideMark/>
          </w:tcPr>
          <w:p w14:paraId="60900E2A"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8,7</w:t>
            </w:r>
          </w:p>
        </w:tc>
        <w:tc>
          <w:tcPr>
            <w:tcW w:w="940" w:type="dxa"/>
            <w:tcBorders>
              <w:top w:val="nil"/>
              <w:left w:val="nil"/>
              <w:bottom w:val="single" w:sz="4" w:space="0" w:color="auto"/>
              <w:right w:val="single" w:sz="4" w:space="0" w:color="auto"/>
            </w:tcBorders>
            <w:shd w:val="clear" w:color="auto" w:fill="auto"/>
            <w:noWrap/>
            <w:vAlign w:val="bottom"/>
            <w:hideMark/>
          </w:tcPr>
          <w:p w14:paraId="117C3B53" w14:textId="58BC7442"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2</w:t>
            </w:r>
            <w:r w:rsidR="007D7861" w:rsidRPr="004F7F2B">
              <w:rPr>
                <w:rFonts w:ascii="Times New Roman" w:eastAsia="Times New Roman" w:hAnsi="Times New Roman" w:cs="Times New Roman"/>
                <w:sz w:val="20"/>
                <w:szCs w:val="20"/>
                <w:lang w:val="ru-RU" w:eastAsia="ru-RU"/>
              </w:rPr>
              <w:t xml:space="preserve"> </w:t>
            </w:r>
            <w:r w:rsidRPr="004F7F2B">
              <w:rPr>
                <w:rFonts w:ascii="Times New Roman" w:eastAsia="Times New Roman" w:hAnsi="Times New Roman" w:cs="Times New Roman"/>
                <w:sz w:val="20"/>
                <w:szCs w:val="20"/>
                <w:lang w:val="ru-RU" w:eastAsia="ru-RU"/>
              </w:rPr>
              <w:t>526</w:t>
            </w:r>
          </w:p>
        </w:tc>
        <w:tc>
          <w:tcPr>
            <w:tcW w:w="687" w:type="dxa"/>
            <w:tcBorders>
              <w:top w:val="nil"/>
              <w:left w:val="nil"/>
              <w:bottom w:val="single" w:sz="4" w:space="0" w:color="auto"/>
              <w:right w:val="single" w:sz="4" w:space="0" w:color="auto"/>
            </w:tcBorders>
            <w:shd w:val="clear" w:color="auto" w:fill="auto"/>
            <w:noWrap/>
            <w:vAlign w:val="bottom"/>
            <w:hideMark/>
          </w:tcPr>
          <w:p w14:paraId="65FC9F5D"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8,5</w:t>
            </w:r>
          </w:p>
        </w:tc>
      </w:tr>
      <w:tr w:rsidR="002045E6" w:rsidRPr="004F7F2B" w14:paraId="1F1B5CEB" w14:textId="77777777" w:rsidTr="00FC1401">
        <w:trPr>
          <w:trHeight w:val="48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745DBB3"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3</w:t>
            </w:r>
          </w:p>
        </w:tc>
        <w:tc>
          <w:tcPr>
            <w:tcW w:w="1823" w:type="dxa"/>
            <w:tcBorders>
              <w:top w:val="nil"/>
              <w:left w:val="nil"/>
              <w:bottom w:val="single" w:sz="4" w:space="0" w:color="auto"/>
              <w:right w:val="single" w:sz="4" w:space="0" w:color="auto"/>
            </w:tcBorders>
            <w:shd w:val="clear" w:color="auto" w:fill="auto"/>
            <w:vAlign w:val="center"/>
            <w:hideMark/>
          </w:tcPr>
          <w:p w14:paraId="3E0A2337" w14:textId="347B4CC9"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Иссык-Кульская область</w:t>
            </w:r>
          </w:p>
        </w:tc>
        <w:tc>
          <w:tcPr>
            <w:tcW w:w="1000" w:type="dxa"/>
            <w:tcBorders>
              <w:top w:val="nil"/>
              <w:left w:val="nil"/>
              <w:bottom w:val="single" w:sz="4" w:space="0" w:color="auto"/>
              <w:right w:val="single" w:sz="4" w:space="0" w:color="auto"/>
            </w:tcBorders>
            <w:shd w:val="clear" w:color="auto" w:fill="auto"/>
            <w:noWrap/>
            <w:vAlign w:val="bottom"/>
            <w:hideMark/>
          </w:tcPr>
          <w:p w14:paraId="25F5CFDF" w14:textId="35A5B5B5"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1</w:t>
            </w:r>
            <w:r w:rsidR="007D7861" w:rsidRPr="004F7F2B">
              <w:rPr>
                <w:rFonts w:ascii="Times New Roman" w:eastAsia="Times New Roman" w:hAnsi="Times New Roman" w:cs="Times New Roman"/>
                <w:sz w:val="20"/>
                <w:szCs w:val="20"/>
                <w:lang w:val="ru-RU" w:eastAsia="ru-RU"/>
              </w:rPr>
              <w:t xml:space="preserve"> </w:t>
            </w:r>
            <w:r w:rsidRPr="004F7F2B">
              <w:rPr>
                <w:rFonts w:ascii="Times New Roman" w:eastAsia="Times New Roman" w:hAnsi="Times New Roman" w:cs="Times New Roman"/>
                <w:sz w:val="20"/>
                <w:szCs w:val="20"/>
                <w:lang w:val="ru-RU" w:eastAsia="ru-RU"/>
              </w:rPr>
              <w:t>103</w:t>
            </w:r>
          </w:p>
        </w:tc>
        <w:tc>
          <w:tcPr>
            <w:tcW w:w="720" w:type="dxa"/>
            <w:tcBorders>
              <w:top w:val="nil"/>
              <w:left w:val="nil"/>
              <w:bottom w:val="single" w:sz="4" w:space="0" w:color="auto"/>
              <w:right w:val="single" w:sz="4" w:space="0" w:color="auto"/>
            </w:tcBorders>
            <w:shd w:val="clear" w:color="auto" w:fill="auto"/>
            <w:noWrap/>
            <w:vAlign w:val="bottom"/>
            <w:hideMark/>
          </w:tcPr>
          <w:p w14:paraId="62345E26"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9,8</w:t>
            </w:r>
          </w:p>
        </w:tc>
        <w:tc>
          <w:tcPr>
            <w:tcW w:w="774" w:type="dxa"/>
            <w:tcBorders>
              <w:top w:val="nil"/>
              <w:left w:val="nil"/>
              <w:bottom w:val="single" w:sz="4" w:space="0" w:color="auto"/>
              <w:right w:val="single" w:sz="4" w:space="0" w:color="auto"/>
            </w:tcBorders>
            <w:shd w:val="clear" w:color="auto" w:fill="auto"/>
            <w:noWrap/>
            <w:vAlign w:val="bottom"/>
            <w:hideMark/>
          </w:tcPr>
          <w:p w14:paraId="0E0CC43B"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959</w:t>
            </w:r>
          </w:p>
        </w:tc>
        <w:tc>
          <w:tcPr>
            <w:tcW w:w="860" w:type="dxa"/>
            <w:tcBorders>
              <w:top w:val="nil"/>
              <w:left w:val="nil"/>
              <w:bottom w:val="single" w:sz="4" w:space="0" w:color="auto"/>
              <w:right w:val="single" w:sz="4" w:space="0" w:color="auto"/>
            </w:tcBorders>
            <w:shd w:val="clear" w:color="auto" w:fill="auto"/>
            <w:noWrap/>
            <w:vAlign w:val="bottom"/>
            <w:hideMark/>
          </w:tcPr>
          <w:p w14:paraId="1AD0B88B"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8,9</w:t>
            </w:r>
          </w:p>
        </w:tc>
        <w:tc>
          <w:tcPr>
            <w:tcW w:w="940" w:type="dxa"/>
            <w:tcBorders>
              <w:top w:val="nil"/>
              <w:left w:val="nil"/>
              <w:bottom w:val="single" w:sz="4" w:space="0" w:color="auto"/>
              <w:right w:val="single" w:sz="4" w:space="0" w:color="auto"/>
            </w:tcBorders>
            <w:shd w:val="clear" w:color="auto" w:fill="auto"/>
            <w:noWrap/>
            <w:vAlign w:val="bottom"/>
            <w:hideMark/>
          </w:tcPr>
          <w:p w14:paraId="54446D4F"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940</w:t>
            </w:r>
          </w:p>
        </w:tc>
        <w:tc>
          <w:tcPr>
            <w:tcW w:w="687" w:type="dxa"/>
            <w:tcBorders>
              <w:top w:val="nil"/>
              <w:left w:val="nil"/>
              <w:bottom w:val="single" w:sz="4" w:space="0" w:color="auto"/>
              <w:right w:val="single" w:sz="4" w:space="0" w:color="auto"/>
            </w:tcBorders>
            <w:shd w:val="clear" w:color="auto" w:fill="auto"/>
            <w:noWrap/>
            <w:vAlign w:val="bottom"/>
            <w:hideMark/>
          </w:tcPr>
          <w:p w14:paraId="60224E1B"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8,2</w:t>
            </w:r>
          </w:p>
        </w:tc>
      </w:tr>
      <w:tr w:rsidR="002045E6" w:rsidRPr="004F7F2B" w14:paraId="78C267F7" w14:textId="77777777" w:rsidTr="00FC1401">
        <w:trPr>
          <w:trHeight w:val="48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7C8678E"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4</w:t>
            </w:r>
          </w:p>
        </w:tc>
        <w:tc>
          <w:tcPr>
            <w:tcW w:w="1823" w:type="dxa"/>
            <w:tcBorders>
              <w:top w:val="nil"/>
              <w:left w:val="nil"/>
              <w:bottom w:val="single" w:sz="4" w:space="0" w:color="auto"/>
              <w:right w:val="single" w:sz="4" w:space="0" w:color="auto"/>
            </w:tcBorders>
            <w:shd w:val="clear" w:color="auto" w:fill="auto"/>
            <w:vAlign w:val="center"/>
            <w:hideMark/>
          </w:tcPr>
          <w:p w14:paraId="5E3997AA" w14:textId="2CA73A63"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Нарынская область</w:t>
            </w:r>
          </w:p>
        </w:tc>
        <w:tc>
          <w:tcPr>
            <w:tcW w:w="1000" w:type="dxa"/>
            <w:tcBorders>
              <w:top w:val="nil"/>
              <w:left w:val="nil"/>
              <w:bottom w:val="single" w:sz="4" w:space="0" w:color="auto"/>
              <w:right w:val="single" w:sz="4" w:space="0" w:color="auto"/>
            </w:tcBorders>
            <w:shd w:val="clear" w:color="auto" w:fill="auto"/>
            <w:noWrap/>
            <w:vAlign w:val="bottom"/>
            <w:hideMark/>
          </w:tcPr>
          <w:p w14:paraId="627C2FF2"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915</w:t>
            </w:r>
          </w:p>
        </w:tc>
        <w:tc>
          <w:tcPr>
            <w:tcW w:w="720" w:type="dxa"/>
            <w:tcBorders>
              <w:top w:val="nil"/>
              <w:left w:val="nil"/>
              <w:bottom w:val="single" w:sz="4" w:space="0" w:color="auto"/>
              <w:right w:val="single" w:sz="4" w:space="0" w:color="auto"/>
            </w:tcBorders>
            <w:shd w:val="clear" w:color="auto" w:fill="auto"/>
            <w:noWrap/>
            <w:vAlign w:val="bottom"/>
            <w:hideMark/>
          </w:tcPr>
          <w:p w14:paraId="514832ED"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13,8</w:t>
            </w:r>
          </w:p>
        </w:tc>
        <w:tc>
          <w:tcPr>
            <w:tcW w:w="774" w:type="dxa"/>
            <w:tcBorders>
              <w:top w:val="nil"/>
              <w:left w:val="nil"/>
              <w:bottom w:val="single" w:sz="4" w:space="0" w:color="auto"/>
              <w:right w:val="single" w:sz="4" w:space="0" w:color="auto"/>
            </w:tcBorders>
            <w:shd w:val="clear" w:color="auto" w:fill="auto"/>
            <w:noWrap/>
            <w:vAlign w:val="bottom"/>
            <w:hideMark/>
          </w:tcPr>
          <w:p w14:paraId="59D68A09"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772</w:t>
            </w:r>
          </w:p>
        </w:tc>
        <w:tc>
          <w:tcPr>
            <w:tcW w:w="860" w:type="dxa"/>
            <w:tcBorders>
              <w:top w:val="nil"/>
              <w:left w:val="nil"/>
              <w:bottom w:val="single" w:sz="4" w:space="0" w:color="auto"/>
              <w:right w:val="single" w:sz="4" w:space="0" w:color="auto"/>
            </w:tcBorders>
            <w:shd w:val="clear" w:color="auto" w:fill="auto"/>
            <w:noWrap/>
            <w:vAlign w:val="bottom"/>
            <w:hideMark/>
          </w:tcPr>
          <w:p w14:paraId="167A503E"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12,0</w:t>
            </w:r>
          </w:p>
        </w:tc>
        <w:tc>
          <w:tcPr>
            <w:tcW w:w="940" w:type="dxa"/>
            <w:tcBorders>
              <w:top w:val="nil"/>
              <w:left w:val="nil"/>
              <w:bottom w:val="single" w:sz="4" w:space="0" w:color="auto"/>
              <w:right w:val="single" w:sz="4" w:space="0" w:color="auto"/>
            </w:tcBorders>
            <w:shd w:val="clear" w:color="auto" w:fill="auto"/>
            <w:noWrap/>
            <w:vAlign w:val="bottom"/>
            <w:hideMark/>
          </w:tcPr>
          <w:p w14:paraId="6D650D3F"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823</w:t>
            </w:r>
          </w:p>
        </w:tc>
        <w:tc>
          <w:tcPr>
            <w:tcW w:w="687" w:type="dxa"/>
            <w:tcBorders>
              <w:top w:val="nil"/>
              <w:left w:val="nil"/>
              <w:bottom w:val="single" w:sz="4" w:space="0" w:color="auto"/>
              <w:right w:val="single" w:sz="4" w:space="0" w:color="auto"/>
            </w:tcBorders>
            <w:shd w:val="clear" w:color="auto" w:fill="auto"/>
            <w:noWrap/>
            <w:vAlign w:val="bottom"/>
            <w:hideMark/>
          </w:tcPr>
          <w:p w14:paraId="58BA28F7"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12,0</w:t>
            </w:r>
          </w:p>
        </w:tc>
      </w:tr>
      <w:tr w:rsidR="002045E6" w:rsidRPr="004F7F2B" w14:paraId="2FBD45C4" w14:textId="77777777" w:rsidTr="00FC1401">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51B5F92"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5</w:t>
            </w:r>
          </w:p>
        </w:tc>
        <w:tc>
          <w:tcPr>
            <w:tcW w:w="1823" w:type="dxa"/>
            <w:tcBorders>
              <w:top w:val="nil"/>
              <w:left w:val="nil"/>
              <w:bottom w:val="single" w:sz="4" w:space="0" w:color="auto"/>
              <w:right w:val="single" w:sz="4" w:space="0" w:color="auto"/>
            </w:tcBorders>
            <w:shd w:val="clear" w:color="auto" w:fill="auto"/>
            <w:vAlign w:val="bottom"/>
            <w:hideMark/>
          </w:tcPr>
          <w:p w14:paraId="162E5329" w14:textId="4B980187"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Ошская область</w:t>
            </w:r>
          </w:p>
        </w:tc>
        <w:tc>
          <w:tcPr>
            <w:tcW w:w="1000" w:type="dxa"/>
            <w:tcBorders>
              <w:top w:val="nil"/>
              <w:left w:val="nil"/>
              <w:bottom w:val="single" w:sz="4" w:space="0" w:color="auto"/>
              <w:right w:val="single" w:sz="4" w:space="0" w:color="auto"/>
            </w:tcBorders>
            <w:shd w:val="clear" w:color="auto" w:fill="auto"/>
            <w:noWrap/>
            <w:vAlign w:val="bottom"/>
            <w:hideMark/>
          </w:tcPr>
          <w:p w14:paraId="0A390DAF" w14:textId="3138BFD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2</w:t>
            </w:r>
            <w:r w:rsidR="007D7861" w:rsidRPr="004F7F2B">
              <w:rPr>
                <w:rFonts w:ascii="Times New Roman" w:eastAsia="Times New Roman" w:hAnsi="Times New Roman" w:cs="Times New Roman"/>
                <w:sz w:val="20"/>
                <w:szCs w:val="20"/>
                <w:lang w:val="ru-RU" w:eastAsia="ru-RU"/>
              </w:rPr>
              <w:t xml:space="preserve"> </w:t>
            </w:r>
            <w:r w:rsidRPr="004F7F2B">
              <w:rPr>
                <w:rFonts w:ascii="Times New Roman" w:eastAsia="Times New Roman" w:hAnsi="Times New Roman" w:cs="Times New Roman"/>
                <w:sz w:val="20"/>
                <w:szCs w:val="20"/>
                <w:lang w:val="ru-RU" w:eastAsia="ru-RU"/>
              </w:rPr>
              <w:t>895</w:t>
            </w:r>
          </w:p>
        </w:tc>
        <w:tc>
          <w:tcPr>
            <w:tcW w:w="720" w:type="dxa"/>
            <w:tcBorders>
              <w:top w:val="nil"/>
              <w:left w:val="nil"/>
              <w:bottom w:val="single" w:sz="4" w:space="0" w:color="auto"/>
              <w:right w:val="single" w:sz="4" w:space="0" w:color="auto"/>
            </w:tcBorders>
            <w:shd w:val="clear" w:color="auto" w:fill="auto"/>
            <w:noWrap/>
            <w:vAlign w:val="bottom"/>
            <w:hideMark/>
          </w:tcPr>
          <w:p w14:paraId="49CEB87B"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8,0</w:t>
            </w:r>
          </w:p>
        </w:tc>
        <w:tc>
          <w:tcPr>
            <w:tcW w:w="774" w:type="dxa"/>
            <w:tcBorders>
              <w:top w:val="nil"/>
              <w:left w:val="nil"/>
              <w:bottom w:val="single" w:sz="4" w:space="0" w:color="auto"/>
              <w:right w:val="single" w:sz="4" w:space="0" w:color="auto"/>
            </w:tcBorders>
            <w:shd w:val="clear" w:color="auto" w:fill="auto"/>
            <w:noWrap/>
            <w:vAlign w:val="bottom"/>
            <w:hideMark/>
          </w:tcPr>
          <w:p w14:paraId="1A883295" w14:textId="7DBC1661"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2</w:t>
            </w:r>
            <w:r w:rsidR="007D7861" w:rsidRPr="004F7F2B">
              <w:rPr>
                <w:rFonts w:ascii="Times New Roman" w:eastAsia="Times New Roman" w:hAnsi="Times New Roman" w:cs="Times New Roman"/>
                <w:sz w:val="20"/>
                <w:szCs w:val="20"/>
                <w:lang w:val="ru-RU" w:eastAsia="ru-RU"/>
              </w:rPr>
              <w:t xml:space="preserve"> </w:t>
            </w:r>
            <w:r w:rsidRPr="004F7F2B">
              <w:rPr>
                <w:rFonts w:ascii="Times New Roman" w:eastAsia="Times New Roman" w:hAnsi="Times New Roman" w:cs="Times New Roman"/>
                <w:sz w:val="20"/>
                <w:szCs w:val="20"/>
                <w:lang w:val="ru-RU" w:eastAsia="ru-RU"/>
              </w:rPr>
              <w:t>625</w:t>
            </w:r>
          </w:p>
        </w:tc>
        <w:tc>
          <w:tcPr>
            <w:tcW w:w="860" w:type="dxa"/>
            <w:tcBorders>
              <w:top w:val="nil"/>
              <w:left w:val="nil"/>
              <w:bottom w:val="single" w:sz="4" w:space="0" w:color="auto"/>
              <w:right w:val="single" w:sz="4" w:space="0" w:color="auto"/>
            </w:tcBorders>
            <w:shd w:val="clear" w:color="auto" w:fill="auto"/>
            <w:noWrap/>
            <w:vAlign w:val="bottom"/>
            <w:hideMark/>
          </w:tcPr>
          <w:p w14:paraId="7609472E"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7,5</w:t>
            </w:r>
          </w:p>
        </w:tc>
        <w:tc>
          <w:tcPr>
            <w:tcW w:w="940" w:type="dxa"/>
            <w:tcBorders>
              <w:top w:val="nil"/>
              <w:left w:val="nil"/>
              <w:bottom w:val="single" w:sz="4" w:space="0" w:color="auto"/>
              <w:right w:val="single" w:sz="4" w:space="0" w:color="auto"/>
            </w:tcBorders>
            <w:shd w:val="clear" w:color="auto" w:fill="auto"/>
            <w:noWrap/>
            <w:vAlign w:val="bottom"/>
            <w:hideMark/>
          </w:tcPr>
          <w:p w14:paraId="5CFCB3BC" w14:textId="50C4E3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2</w:t>
            </w:r>
            <w:r w:rsidR="007D7861" w:rsidRPr="004F7F2B">
              <w:rPr>
                <w:rFonts w:ascii="Times New Roman" w:eastAsia="Times New Roman" w:hAnsi="Times New Roman" w:cs="Times New Roman"/>
                <w:sz w:val="20"/>
                <w:szCs w:val="20"/>
                <w:lang w:val="ru-RU" w:eastAsia="ru-RU"/>
              </w:rPr>
              <w:t xml:space="preserve"> </w:t>
            </w:r>
            <w:r w:rsidRPr="004F7F2B">
              <w:rPr>
                <w:rFonts w:ascii="Times New Roman" w:eastAsia="Times New Roman" w:hAnsi="Times New Roman" w:cs="Times New Roman"/>
                <w:sz w:val="20"/>
                <w:szCs w:val="20"/>
                <w:lang w:val="ru-RU" w:eastAsia="ru-RU"/>
              </w:rPr>
              <w:t>656</w:t>
            </w:r>
          </w:p>
        </w:tc>
        <w:tc>
          <w:tcPr>
            <w:tcW w:w="687" w:type="dxa"/>
            <w:tcBorders>
              <w:top w:val="nil"/>
              <w:left w:val="nil"/>
              <w:bottom w:val="single" w:sz="4" w:space="0" w:color="auto"/>
              <w:right w:val="single" w:sz="4" w:space="0" w:color="auto"/>
            </w:tcBorders>
            <w:shd w:val="clear" w:color="auto" w:fill="auto"/>
            <w:noWrap/>
            <w:vAlign w:val="bottom"/>
            <w:hideMark/>
          </w:tcPr>
          <w:p w14:paraId="65880F3B"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7,3</w:t>
            </w:r>
          </w:p>
        </w:tc>
      </w:tr>
      <w:tr w:rsidR="002045E6" w:rsidRPr="004F7F2B" w14:paraId="4EC6BA26" w14:textId="77777777" w:rsidTr="00FC1401">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B2A494C"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6</w:t>
            </w:r>
          </w:p>
        </w:tc>
        <w:tc>
          <w:tcPr>
            <w:tcW w:w="1823" w:type="dxa"/>
            <w:tcBorders>
              <w:top w:val="nil"/>
              <w:left w:val="nil"/>
              <w:bottom w:val="single" w:sz="4" w:space="0" w:color="auto"/>
              <w:right w:val="single" w:sz="4" w:space="0" w:color="auto"/>
            </w:tcBorders>
            <w:shd w:val="clear" w:color="auto" w:fill="auto"/>
            <w:vAlign w:val="center"/>
            <w:hideMark/>
          </w:tcPr>
          <w:p w14:paraId="704A9AF5" w14:textId="78236CAE"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Таласская область</w:t>
            </w:r>
          </w:p>
        </w:tc>
        <w:tc>
          <w:tcPr>
            <w:tcW w:w="1000" w:type="dxa"/>
            <w:tcBorders>
              <w:top w:val="nil"/>
              <w:left w:val="nil"/>
              <w:bottom w:val="single" w:sz="4" w:space="0" w:color="auto"/>
              <w:right w:val="single" w:sz="4" w:space="0" w:color="auto"/>
            </w:tcBorders>
            <w:shd w:val="clear" w:color="auto" w:fill="auto"/>
            <w:noWrap/>
            <w:vAlign w:val="bottom"/>
            <w:hideMark/>
          </w:tcPr>
          <w:p w14:paraId="7927AB9A"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830</w:t>
            </w:r>
          </w:p>
        </w:tc>
        <w:tc>
          <w:tcPr>
            <w:tcW w:w="720" w:type="dxa"/>
            <w:tcBorders>
              <w:top w:val="nil"/>
              <w:left w:val="nil"/>
              <w:bottom w:val="single" w:sz="4" w:space="0" w:color="auto"/>
              <w:right w:val="single" w:sz="4" w:space="0" w:color="auto"/>
            </w:tcBorders>
            <w:shd w:val="clear" w:color="auto" w:fill="auto"/>
            <w:noWrap/>
            <w:vAlign w:val="bottom"/>
            <w:hideMark/>
          </w:tcPr>
          <w:p w14:paraId="01EF23DE"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12,9</w:t>
            </w:r>
          </w:p>
        </w:tc>
        <w:tc>
          <w:tcPr>
            <w:tcW w:w="774" w:type="dxa"/>
            <w:tcBorders>
              <w:top w:val="nil"/>
              <w:left w:val="nil"/>
              <w:bottom w:val="single" w:sz="4" w:space="0" w:color="auto"/>
              <w:right w:val="single" w:sz="4" w:space="0" w:color="auto"/>
            </w:tcBorders>
            <w:shd w:val="clear" w:color="auto" w:fill="auto"/>
            <w:noWrap/>
            <w:vAlign w:val="bottom"/>
            <w:hideMark/>
          </w:tcPr>
          <w:p w14:paraId="4E3FA4EF"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690</w:t>
            </w:r>
          </w:p>
        </w:tc>
        <w:tc>
          <w:tcPr>
            <w:tcW w:w="860" w:type="dxa"/>
            <w:tcBorders>
              <w:top w:val="nil"/>
              <w:left w:val="nil"/>
              <w:bottom w:val="single" w:sz="4" w:space="0" w:color="auto"/>
              <w:right w:val="single" w:sz="4" w:space="0" w:color="auto"/>
            </w:tcBorders>
            <w:shd w:val="clear" w:color="auto" w:fill="auto"/>
            <w:noWrap/>
            <w:vAlign w:val="bottom"/>
            <w:hideMark/>
          </w:tcPr>
          <w:p w14:paraId="7AA741E2"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11,4</w:t>
            </w:r>
          </w:p>
        </w:tc>
        <w:tc>
          <w:tcPr>
            <w:tcW w:w="940" w:type="dxa"/>
            <w:tcBorders>
              <w:top w:val="nil"/>
              <w:left w:val="nil"/>
              <w:bottom w:val="single" w:sz="4" w:space="0" w:color="auto"/>
              <w:right w:val="single" w:sz="4" w:space="0" w:color="auto"/>
            </w:tcBorders>
            <w:shd w:val="clear" w:color="auto" w:fill="auto"/>
            <w:noWrap/>
            <w:vAlign w:val="bottom"/>
            <w:hideMark/>
          </w:tcPr>
          <w:p w14:paraId="7D9782DE"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624</w:t>
            </w:r>
          </w:p>
        </w:tc>
        <w:tc>
          <w:tcPr>
            <w:tcW w:w="687" w:type="dxa"/>
            <w:tcBorders>
              <w:top w:val="nil"/>
              <w:left w:val="nil"/>
              <w:bottom w:val="single" w:sz="4" w:space="0" w:color="auto"/>
              <w:right w:val="single" w:sz="4" w:space="0" w:color="auto"/>
            </w:tcBorders>
            <w:shd w:val="clear" w:color="auto" w:fill="auto"/>
            <w:noWrap/>
            <w:vAlign w:val="bottom"/>
            <w:hideMark/>
          </w:tcPr>
          <w:p w14:paraId="388483F2"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9,7</w:t>
            </w:r>
          </w:p>
        </w:tc>
      </w:tr>
      <w:tr w:rsidR="002045E6" w:rsidRPr="004F7F2B" w14:paraId="729A1B08" w14:textId="77777777" w:rsidTr="00FC1401">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8E01879"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7</w:t>
            </w:r>
          </w:p>
        </w:tc>
        <w:tc>
          <w:tcPr>
            <w:tcW w:w="1823" w:type="dxa"/>
            <w:tcBorders>
              <w:top w:val="nil"/>
              <w:left w:val="nil"/>
              <w:bottom w:val="single" w:sz="4" w:space="0" w:color="auto"/>
              <w:right w:val="single" w:sz="4" w:space="0" w:color="auto"/>
            </w:tcBorders>
            <w:shd w:val="clear" w:color="auto" w:fill="auto"/>
            <w:vAlign w:val="center"/>
            <w:hideMark/>
          </w:tcPr>
          <w:p w14:paraId="0817BD8A" w14:textId="4F76B511"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Чуйская область</w:t>
            </w:r>
          </w:p>
        </w:tc>
        <w:tc>
          <w:tcPr>
            <w:tcW w:w="1000" w:type="dxa"/>
            <w:tcBorders>
              <w:top w:val="nil"/>
              <w:left w:val="nil"/>
              <w:bottom w:val="single" w:sz="4" w:space="0" w:color="auto"/>
              <w:right w:val="single" w:sz="4" w:space="0" w:color="auto"/>
            </w:tcBorders>
            <w:shd w:val="clear" w:color="auto" w:fill="auto"/>
            <w:noWrap/>
            <w:vAlign w:val="bottom"/>
            <w:hideMark/>
          </w:tcPr>
          <w:p w14:paraId="11CF19F9" w14:textId="692461D6"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1</w:t>
            </w:r>
            <w:r w:rsidR="007D7861" w:rsidRPr="004F7F2B">
              <w:rPr>
                <w:rFonts w:ascii="Times New Roman" w:eastAsia="Times New Roman" w:hAnsi="Times New Roman" w:cs="Times New Roman"/>
                <w:sz w:val="20"/>
                <w:szCs w:val="20"/>
                <w:lang w:val="ru-RU" w:eastAsia="ru-RU"/>
              </w:rPr>
              <w:t xml:space="preserve"> </w:t>
            </w:r>
            <w:r w:rsidRPr="004F7F2B">
              <w:rPr>
                <w:rFonts w:ascii="Times New Roman" w:eastAsia="Times New Roman" w:hAnsi="Times New Roman" w:cs="Times New Roman"/>
                <w:sz w:val="20"/>
                <w:szCs w:val="20"/>
                <w:lang w:val="ru-RU" w:eastAsia="ru-RU"/>
              </w:rPr>
              <w:t>837</w:t>
            </w:r>
          </w:p>
        </w:tc>
        <w:tc>
          <w:tcPr>
            <w:tcW w:w="720" w:type="dxa"/>
            <w:tcBorders>
              <w:top w:val="nil"/>
              <w:left w:val="nil"/>
              <w:bottom w:val="single" w:sz="4" w:space="0" w:color="auto"/>
              <w:right w:val="single" w:sz="4" w:space="0" w:color="auto"/>
            </w:tcBorders>
            <w:shd w:val="clear" w:color="auto" w:fill="auto"/>
            <w:noWrap/>
            <w:vAlign w:val="bottom"/>
            <w:hideMark/>
          </w:tcPr>
          <w:p w14:paraId="512419D5"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7,4</w:t>
            </w:r>
          </w:p>
        </w:tc>
        <w:tc>
          <w:tcPr>
            <w:tcW w:w="774" w:type="dxa"/>
            <w:tcBorders>
              <w:top w:val="nil"/>
              <w:left w:val="nil"/>
              <w:bottom w:val="single" w:sz="4" w:space="0" w:color="auto"/>
              <w:right w:val="single" w:sz="4" w:space="0" w:color="auto"/>
            </w:tcBorders>
            <w:shd w:val="clear" w:color="auto" w:fill="auto"/>
            <w:noWrap/>
            <w:vAlign w:val="bottom"/>
            <w:hideMark/>
          </w:tcPr>
          <w:p w14:paraId="70FFD8F1" w14:textId="4AA02BC6"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1</w:t>
            </w:r>
            <w:r w:rsidR="007D7861" w:rsidRPr="004F7F2B">
              <w:rPr>
                <w:rFonts w:ascii="Times New Roman" w:eastAsia="Times New Roman" w:hAnsi="Times New Roman" w:cs="Times New Roman"/>
                <w:sz w:val="20"/>
                <w:szCs w:val="20"/>
                <w:lang w:val="ru-RU" w:eastAsia="ru-RU"/>
              </w:rPr>
              <w:t xml:space="preserve"> </w:t>
            </w:r>
            <w:r w:rsidRPr="004F7F2B">
              <w:rPr>
                <w:rFonts w:ascii="Times New Roman" w:eastAsia="Times New Roman" w:hAnsi="Times New Roman" w:cs="Times New Roman"/>
                <w:sz w:val="20"/>
                <w:szCs w:val="20"/>
                <w:lang w:val="ru-RU" w:eastAsia="ru-RU"/>
              </w:rPr>
              <w:t>373</w:t>
            </w:r>
          </w:p>
        </w:tc>
        <w:tc>
          <w:tcPr>
            <w:tcW w:w="860" w:type="dxa"/>
            <w:tcBorders>
              <w:top w:val="nil"/>
              <w:left w:val="nil"/>
              <w:bottom w:val="single" w:sz="4" w:space="0" w:color="auto"/>
              <w:right w:val="single" w:sz="4" w:space="0" w:color="auto"/>
            </w:tcBorders>
            <w:shd w:val="clear" w:color="auto" w:fill="auto"/>
            <w:noWrap/>
            <w:vAlign w:val="bottom"/>
            <w:hideMark/>
          </w:tcPr>
          <w:p w14:paraId="22328A37"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6,3</w:t>
            </w:r>
          </w:p>
        </w:tc>
        <w:tc>
          <w:tcPr>
            <w:tcW w:w="940" w:type="dxa"/>
            <w:tcBorders>
              <w:top w:val="nil"/>
              <w:left w:val="nil"/>
              <w:bottom w:val="single" w:sz="4" w:space="0" w:color="auto"/>
              <w:right w:val="single" w:sz="4" w:space="0" w:color="auto"/>
            </w:tcBorders>
            <w:shd w:val="clear" w:color="auto" w:fill="auto"/>
            <w:noWrap/>
            <w:vAlign w:val="bottom"/>
            <w:hideMark/>
          </w:tcPr>
          <w:p w14:paraId="07ED32C8" w14:textId="2C571DC1"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1</w:t>
            </w:r>
            <w:r w:rsidR="007D7861" w:rsidRPr="004F7F2B">
              <w:rPr>
                <w:rFonts w:ascii="Times New Roman" w:eastAsia="Times New Roman" w:hAnsi="Times New Roman" w:cs="Times New Roman"/>
                <w:sz w:val="20"/>
                <w:szCs w:val="20"/>
                <w:lang w:val="ru-RU" w:eastAsia="ru-RU"/>
              </w:rPr>
              <w:t xml:space="preserve"> </w:t>
            </w:r>
            <w:r w:rsidRPr="004F7F2B">
              <w:rPr>
                <w:rFonts w:ascii="Times New Roman" w:eastAsia="Times New Roman" w:hAnsi="Times New Roman" w:cs="Times New Roman"/>
                <w:sz w:val="20"/>
                <w:szCs w:val="20"/>
                <w:lang w:val="ru-RU" w:eastAsia="ru-RU"/>
              </w:rPr>
              <w:t>270</w:t>
            </w:r>
          </w:p>
        </w:tc>
        <w:tc>
          <w:tcPr>
            <w:tcW w:w="687" w:type="dxa"/>
            <w:tcBorders>
              <w:top w:val="nil"/>
              <w:left w:val="nil"/>
              <w:bottom w:val="single" w:sz="4" w:space="0" w:color="auto"/>
              <w:right w:val="single" w:sz="4" w:space="0" w:color="auto"/>
            </w:tcBorders>
            <w:shd w:val="clear" w:color="auto" w:fill="auto"/>
            <w:noWrap/>
            <w:vAlign w:val="bottom"/>
            <w:hideMark/>
          </w:tcPr>
          <w:p w14:paraId="31C1CB1E"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5,5</w:t>
            </w:r>
          </w:p>
        </w:tc>
      </w:tr>
      <w:tr w:rsidR="002045E6" w:rsidRPr="004F7F2B" w14:paraId="60A6FFE8" w14:textId="77777777" w:rsidTr="00FC1401">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D0BF9A5"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8</w:t>
            </w:r>
          </w:p>
        </w:tc>
        <w:tc>
          <w:tcPr>
            <w:tcW w:w="1823" w:type="dxa"/>
            <w:tcBorders>
              <w:top w:val="nil"/>
              <w:left w:val="nil"/>
              <w:bottom w:val="single" w:sz="4" w:space="0" w:color="auto"/>
              <w:right w:val="single" w:sz="4" w:space="0" w:color="auto"/>
            </w:tcBorders>
            <w:shd w:val="clear" w:color="auto" w:fill="auto"/>
            <w:vAlign w:val="center"/>
            <w:hideMark/>
          </w:tcPr>
          <w:p w14:paraId="6F74EC9B" w14:textId="019ED62B"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Город Бишкек</w:t>
            </w:r>
          </w:p>
        </w:tc>
        <w:tc>
          <w:tcPr>
            <w:tcW w:w="1000" w:type="dxa"/>
            <w:tcBorders>
              <w:top w:val="nil"/>
              <w:left w:val="nil"/>
              <w:bottom w:val="single" w:sz="4" w:space="0" w:color="auto"/>
              <w:right w:val="single" w:sz="4" w:space="0" w:color="auto"/>
            </w:tcBorders>
            <w:shd w:val="clear" w:color="auto" w:fill="auto"/>
            <w:noWrap/>
            <w:vAlign w:val="bottom"/>
            <w:hideMark/>
          </w:tcPr>
          <w:p w14:paraId="73A5E2F4" w14:textId="33CA3A91"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1</w:t>
            </w:r>
            <w:r w:rsidR="007D7861" w:rsidRPr="004F7F2B">
              <w:rPr>
                <w:rFonts w:ascii="Times New Roman" w:eastAsia="Times New Roman" w:hAnsi="Times New Roman" w:cs="Times New Roman"/>
                <w:sz w:val="20"/>
                <w:szCs w:val="20"/>
                <w:lang w:val="ru-RU" w:eastAsia="ru-RU"/>
              </w:rPr>
              <w:t xml:space="preserve"> </w:t>
            </w:r>
            <w:r w:rsidRPr="004F7F2B">
              <w:rPr>
                <w:rFonts w:ascii="Times New Roman" w:eastAsia="Times New Roman" w:hAnsi="Times New Roman" w:cs="Times New Roman"/>
                <w:sz w:val="20"/>
                <w:szCs w:val="20"/>
                <w:lang w:val="ru-RU" w:eastAsia="ru-RU"/>
              </w:rPr>
              <w:t>404</w:t>
            </w:r>
          </w:p>
        </w:tc>
        <w:tc>
          <w:tcPr>
            <w:tcW w:w="720" w:type="dxa"/>
            <w:tcBorders>
              <w:top w:val="nil"/>
              <w:left w:val="nil"/>
              <w:bottom w:val="single" w:sz="4" w:space="0" w:color="auto"/>
              <w:right w:val="single" w:sz="4" w:space="0" w:color="auto"/>
            </w:tcBorders>
            <w:shd w:val="clear" w:color="auto" w:fill="auto"/>
            <w:noWrap/>
            <w:vAlign w:val="bottom"/>
            <w:hideMark/>
          </w:tcPr>
          <w:p w14:paraId="3E00932B"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5,1</w:t>
            </w:r>
          </w:p>
        </w:tc>
        <w:tc>
          <w:tcPr>
            <w:tcW w:w="774" w:type="dxa"/>
            <w:tcBorders>
              <w:top w:val="nil"/>
              <w:left w:val="nil"/>
              <w:bottom w:val="single" w:sz="4" w:space="0" w:color="auto"/>
              <w:right w:val="single" w:sz="4" w:space="0" w:color="auto"/>
            </w:tcBorders>
            <w:shd w:val="clear" w:color="auto" w:fill="auto"/>
            <w:noWrap/>
            <w:vAlign w:val="bottom"/>
            <w:hideMark/>
          </w:tcPr>
          <w:p w14:paraId="371A9B15" w14:textId="4F2E9F40"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1</w:t>
            </w:r>
            <w:r w:rsidR="007D7861" w:rsidRPr="004F7F2B">
              <w:rPr>
                <w:rFonts w:ascii="Times New Roman" w:eastAsia="Times New Roman" w:hAnsi="Times New Roman" w:cs="Times New Roman"/>
                <w:sz w:val="20"/>
                <w:szCs w:val="20"/>
                <w:lang w:val="ru-RU" w:eastAsia="ru-RU"/>
              </w:rPr>
              <w:t xml:space="preserve"> </w:t>
            </w:r>
            <w:r w:rsidRPr="004F7F2B">
              <w:rPr>
                <w:rFonts w:ascii="Times New Roman" w:eastAsia="Times New Roman" w:hAnsi="Times New Roman" w:cs="Times New Roman"/>
                <w:sz w:val="20"/>
                <w:szCs w:val="20"/>
                <w:lang w:val="ru-RU" w:eastAsia="ru-RU"/>
              </w:rPr>
              <w:t>073</w:t>
            </w:r>
          </w:p>
        </w:tc>
        <w:tc>
          <w:tcPr>
            <w:tcW w:w="860" w:type="dxa"/>
            <w:tcBorders>
              <w:top w:val="nil"/>
              <w:left w:val="nil"/>
              <w:bottom w:val="single" w:sz="4" w:space="0" w:color="auto"/>
              <w:right w:val="single" w:sz="4" w:space="0" w:color="auto"/>
            </w:tcBorders>
            <w:shd w:val="clear" w:color="auto" w:fill="auto"/>
            <w:noWrap/>
            <w:vAlign w:val="bottom"/>
            <w:hideMark/>
          </w:tcPr>
          <w:p w14:paraId="12BC52E4"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4,8</w:t>
            </w:r>
          </w:p>
        </w:tc>
        <w:tc>
          <w:tcPr>
            <w:tcW w:w="940" w:type="dxa"/>
            <w:tcBorders>
              <w:top w:val="nil"/>
              <w:left w:val="nil"/>
              <w:bottom w:val="single" w:sz="4" w:space="0" w:color="auto"/>
              <w:right w:val="single" w:sz="4" w:space="0" w:color="auto"/>
            </w:tcBorders>
            <w:shd w:val="clear" w:color="auto" w:fill="auto"/>
            <w:noWrap/>
            <w:vAlign w:val="bottom"/>
            <w:hideMark/>
          </w:tcPr>
          <w:p w14:paraId="5DC4BBA2"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964</w:t>
            </w:r>
          </w:p>
        </w:tc>
        <w:tc>
          <w:tcPr>
            <w:tcW w:w="687" w:type="dxa"/>
            <w:tcBorders>
              <w:top w:val="nil"/>
              <w:left w:val="nil"/>
              <w:bottom w:val="single" w:sz="4" w:space="0" w:color="auto"/>
              <w:right w:val="single" w:sz="4" w:space="0" w:color="auto"/>
            </w:tcBorders>
            <w:shd w:val="clear" w:color="auto" w:fill="auto"/>
            <w:noWrap/>
            <w:vAlign w:val="bottom"/>
            <w:hideMark/>
          </w:tcPr>
          <w:p w14:paraId="5F5F28A4"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4,3</w:t>
            </w:r>
          </w:p>
        </w:tc>
      </w:tr>
      <w:tr w:rsidR="002045E6" w:rsidRPr="004F7F2B" w14:paraId="277103AA" w14:textId="77777777" w:rsidTr="00FC1401">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1B44971"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9</w:t>
            </w:r>
          </w:p>
        </w:tc>
        <w:tc>
          <w:tcPr>
            <w:tcW w:w="1823" w:type="dxa"/>
            <w:tcBorders>
              <w:top w:val="nil"/>
              <w:left w:val="nil"/>
              <w:bottom w:val="single" w:sz="4" w:space="0" w:color="auto"/>
              <w:right w:val="single" w:sz="4" w:space="0" w:color="auto"/>
            </w:tcBorders>
            <w:shd w:val="clear" w:color="auto" w:fill="auto"/>
            <w:vAlign w:val="center"/>
            <w:hideMark/>
          </w:tcPr>
          <w:p w14:paraId="7C722593" w14:textId="6820B564"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Город Ош</w:t>
            </w:r>
          </w:p>
        </w:tc>
        <w:tc>
          <w:tcPr>
            <w:tcW w:w="1000" w:type="dxa"/>
            <w:tcBorders>
              <w:top w:val="nil"/>
              <w:left w:val="nil"/>
              <w:bottom w:val="single" w:sz="4" w:space="0" w:color="auto"/>
              <w:right w:val="single" w:sz="4" w:space="0" w:color="auto"/>
            </w:tcBorders>
            <w:shd w:val="clear" w:color="auto" w:fill="auto"/>
            <w:noWrap/>
            <w:vAlign w:val="bottom"/>
            <w:hideMark/>
          </w:tcPr>
          <w:p w14:paraId="42187B14"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763</w:t>
            </w:r>
          </w:p>
        </w:tc>
        <w:tc>
          <w:tcPr>
            <w:tcW w:w="720" w:type="dxa"/>
            <w:tcBorders>
              <w:top w:val="nil"/>
              <w:left w:val="nil"/>
              <w:bottom w:val="single" w:sz="4" w:space="0" w:color="auto"/>
              <w:right w:val="single" w:sz="4" w:space="0" w:color="auto"/>
            </w:tcBorders>
            <w:shd w:val="clear" w:color="auto" w:fill="auto"/>
            <w:noWrap/>
            <w:vAlign w:val="bottom"/>
            <w:hideMark/>
          </w:tcPr>
          <w:p w14:paraId="403696CA"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6,4</w:t>
            </w:r>
          </w:p>
        </w:tc>
        <w:tc>
          <w:tcPr>
            <w:tcW w:w="774" w:type="dxa"/>
            <w:tcBorders>
              <w:top w:val="nil"/>
              <w:left w:val="nil"/>
              <w:bottom w:val="single" w:sz="4" w:space="0" w:color="auto"/>
              <w:right w:val="single" w:sz="4" w:space="0" w:color="auto"/>
            </w:tcBorders>
            <w:shd w:val="clear" w:color="auto" w:fill="auto"/>
            <w:noWrap/>
            <w:vAlign w:val="bottom"/>
            <w:hideMark/>
          </w:tcPr>
          <w:p w14:paraId="0943AC23"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340</w:t>
            </w:r>
          </w:p>
        </w:tc>
        <w:tc>
          <w:tcPr>
            <w:tcW w:w="860" w:type="dxa"/>
            <w:tcBorders>
              <w:top w:val="nil"/>
              <w:left w:val="nil"/>
              <w:bottom w:val="single" w:sz="4" w:space="0" w:color="auto"/>
              <w:right w:val="single" w:sz="4" w:space="0" w:color="auto"/>
            </w:tcBorders>
            <w:shd w:val="clear" w:color="auto" w:fill="auto"/>
            <w:noWrap/>
            <w:vAlign w:val="bottom"/>
            <w:hideMark/>
          </w:tcPr>
          <w:p w14:paraId="042F6BA6"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4,4</w:t>
            </w:r>
          </w:p>
        </w:tc>
        <w:tc>
          <w:tcPr>
            <w:tcW w:w="940" w:type="dxa"/>
            <w:tcBorders>
              <w:top w:val="nil"/>
              <w:left w:val="nil"/>
              <w:bottom w:val="single" w:sz="4" w:space="0" w:color="auto"/>
              <w:right w:val="single" w:sz="4" w:space="0" w:color="auto"/>
            </w:tcBorders>
            <w:shd w:val="clear" w:color="auto" w:fill="auto"/>
            <w:noWrap/>
            <w:vAlign w:val="bottom"/>
            <w:hideMark/>
          </w:tcPr>
          <w:p w14:paraId="2A4163DF" w14:textId="77777777" w:rsidR="00C531D8" w:rsidRPr="004F7F2B" w:rsidRDefault="00C531D8" w:rsidP="00FC1401">
            <w:pPr>
              <w:spacing w:after="0" w:line="240" w:lineRule="auto"/>
              <w:jc w:val="right"/>
              <w:rPr>
                <w:rFonts w:ascii="Times New Roman" w:eastAsia="Times New Roman" w:hAnsi="Times New Roman" w:cs="Times New Roman"/>
                <w:i/>
                <w:iCs/>
                <w:sz w:val="20"/>
                <w:szCs w:val="20"/>
                <w:lang w:val="ru-RU" w:eastAsia="ru-RU"/>
              </w:rPr>
            </w:pPr>
            <w:r w:rsidRPr="004F7F2B">
              <w:rPr>
                <w:rFonts w:ascii="Times New Roman" w:eastAsia="Times New Roman" w:hAnsi="Times New Roman" w:cs="Times New Roman"/>
                <w:i/>
                <w:iCs/>
                <w:sz w:val="20"/>
                <w:szCs w:val="20"/>
                <w:lang w:val="ru-RU" w:eastAsia="ru-RU"/>
              </w:rPr>
              <w:t>276</w:t>
            </w:r>
          </w:p>
        </w:tc>
        <w:tc>
          <w:tcPr>
            <w:tcW w:w="687" w:type="dxa"/>
            <w:tcBorders>
              <w:top w:val="nil"/>
              <w:left w:val="nil"/>
              <w:bottom w:val="single" w:sz="4" w:space="0" w:color="auto"/>
              <w:right w:val="single" w:sz="4" w:space="0" w:color="auto"/>
            </w:tcBorders>
            <w:shd w:val="clear" w:color="auto" w:fill="auto"/>
            <w:noWrap/>
            <w:vAlign w:val="bottom"/>
            <w:hideMark/>
          </w:tcPr>
          <w:p w14:paraId="29A12E11" w14:textId="77777777" w:rsidR="00C531D8" w:rsidRPr="004F7F2B" w:rsidRDefault="00C531D8" w:rsidP="00FC1401">
            <w:pPr>
              <w:spacing w:after="0" w:line="240" w:lineRule="auto"/>
              <w:jc w:val="right"/>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3,7</w:t>
            </w:r>
          </w:p>
        </w:tc>
      </w:tr>
      <w:tr w:rsidR="002045E6" w:rsidRPr="004F7F2B" w14:paraId="2E1CCC1F" w14:textId="77777777" w:rsidTr="00FC1401">
        <w:trPr>
          <w:trHeight w:val="48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5A66128" w14:textId="77777777" w:rsidR="00C531D8" w:rsidRPr="004F7F2B" w:rsidRDefault="00C531D8" w:rsidP="00FC1401">
            <w:pPr>
              <w:spacing w:after="0" w:line="240" w:lineRule="auto"/>
              <w:rPr>
                <w:rFonts w:ascii="Times New Roman" w:eastAsia="Times New Roman" w:hAnsi="Times New Roman" w:cs="Times New Roman"/>
                <w:sz w:val="20"/>
                <w:szCs w:val="20"/>
                <w:lang w:val="ru-RU" w:eastAsia="ru-RU"/>
              </w:rPr>
            </w:pPr>
            <w:r w:rsidRPr="004F7F2B">
              <w:rPr>
                <w:rFonts w:ascii="Times New Roman" w:eastAsia="Times New Roman" w:hAnsi="Times New Roman" w:cs="Times New Roman"/>
                <w:sz w:val="20"/>
                <w:szCs w:val="20"/>
                <w:lang w:val="ru-RU" w:eastAsia="ru-RU"/>
              </w:rPr>
              <w:t> </w:t>
            </w:r>
          </w:p>
        </w:tc>
        <w:tc>
          <w:tcPr>
            <w:tcW w:w="1823" w:type="dxa"/>
            <w:tcBorders>
              <w:top w:val="nil"/>
              <w:left w:val="nil"/>
              <w:bottom w:val="single" w:sz="4" w:space="0" w:color="auto"/>
              <w:right w:val="single" w:sz="4" w:space="0" w:color="auto"/>
            </w:tcBorders>
            <w:shd w:val="clear" w:color="auto" w:fill="auto"/>
            <w:vAlign w:val="center"/>
            <w:hideMark/>
          </w:tcPr>
          <w:p w14:paraId="4AEA118C" w14:textId="67397588"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Кыргызская Республика</w:t>
            </w:r>
          </w:p>
        </w:tc>
        <w:tc>
          <w:tcPr>
            <w:tcW w:w="1000" w:type="dxa"/>
            <w:tcBorders>
              <w:top w:val="nil"/>
              <w:left w:val="nil"/>
              <w:bottom w:val="single" w:sz="4" w:space="0" w:color="auto"/>
              <w:right w:val="single" w:sz="4" w:space="0" w:color="auto"/>
            </w:tcBorders>
            <w:shd w:val="clear" w:color="auto" w:fill="auto"/>
            <w:noWrap/>
            <w:vAlign w:val="bottom"/>
            <w:hideMark/>
          </w:tcPr>
          <w:p w14:paraId="10B015C8" w14:textId="70358EC3" w:rsidR="00C531D8" w:rsidRPr="004F7F2B" w:rsidRDefault="00C531D8" w:rsidP="00FC1401">
            <w:pPr>
              <w:spacing w:after="0" w:line="240" w:lineRule="auto"/>
              <w:jc w:val="right"/>
              <w:rPr>
                <w:rFonts w:ascii="Times New Roman" w:eastAsia="Times New Roman" w:hAnsi="Times New Roman" w:cs="Times New Roman"/>
                <w:b/>
                <w:bCs/>
                <w:sz w:val="20"/>
                <w:szCs w:val="20"/>
                <w:lang w:val="ru-RU" w:eastAsia="ru-RU"/>
              </w:rPr>
            </w:pPr>
            <w:r w:rsidRPr="004F7F2B">
              <w:rPr>
                <w:rFonts w:ascii="Times New Roman" w:eastAsia="Times New Roman" w:hAnsi="Times New Roman" w:cs="Times New Roman"/>
                <w:b/>
                <w:bCs/>
                <w:sz w:val="20"/>
                <w:szCs w:val="20"/>
                <w:lang w:val="ru-RU" w:eastAsia="ru-RU"/>
              </w:rPr>
              <w:t>13</w:t>
            </w:r>
            <w:r w:rsidR="007D7861" w:rsidRPr="004F7F2B">
              <w:rPr>
                <w:rFonts w:ascii="Times New Roman" w:eastAsia="Times New Roman" w:hAnsi="Times New Roman" w:cs="Times New Roman"/>
                <w:b/>
                <w:bCs/>
                <w:sz w:val="20"/>
                <w:szCs w:val="20"/>
                <w:lang w:val="ru-RU" w:eastAsia="ru-RU"/>
              </w:rPr>
              <w:t xml:space="preserve"> </w:t>
            </w:r>
            <w:r w:rsidRPr="004F7F2B">
              <w:rPr>
                <w:rFonts w:ascii="Times New Roman" w:eastAsia="Times New Roman" w:hAnsi="Times New Roman" w:cs="Times New Roman"/>
                <w:b/>
                <w:bCs/>
                <w:sz w:val="20"/>
                <w:szCs w:val="20"/>
                <w:lang w:val="ru-RU" w:eastAsia="ru-RU"/>
              </w:rPr>
              <w:t>872</w:t>
            </w:r>
          </w:p>
        </w:tc>
        <w:tc>
          <w:tcPr>
            <w:tcW w:w="720" w:type="dxa"/>
            <w:tcBorders>
              <w:top w:val="nil"/>
              <w:left w:val="nil"/>
              <w:bottom w:val="single" w:sz="4" w:space="0" w:color="auto"/>
              <w:right w:val="single" w:sz="4" w:space="0" w:color="auto"/>
            </w:tcBorders>
            <w:shd w:val="clear" w:color="auto" w:fill="auto"/>
            <w:noWrap/>
            <w:vAlign w:val="bottom"/>
            <w:hideMark/>
          </w:tcPr>
          <w:p w14:paraId="4E405F0A" w14:textId="77777777" w:rsidR="00C531D8" w:rsidRPr="004F7F2B" w:rsidRDefault="00C531D8" w:rsidP="00FC1401">
            <w:pPr>
              <w:spacing w:after="0" w:line="240" w:lineRule="auto"/>
              <w:jc w:val="right"/>
              <w:rPr>
                <w:rFonts w:ascii="Times New Roman" w:eastAsia="Times New Roman" w:hAnsi="Times New Roman" w:cs="Times New Roman"/>
                <w:b/>
                <w:bCs/>
                <w:sz w:val="20"/>
                <w:szCs w:val="20"/>
                <w:lang w:val="ru-RU" w:eastAsia="ru-RU"/>
              </w:rPr>
            </w:pPr>
            <w:r w:rsidRPr="004F7F2B">
              <w:rPr>
                <w:rFonts w:ascii="Times New Roman" w:eastAsia="Times New Roman" w:hAnsi="Times New Roman" w:cs="Times New Roman"/>
                <w:b/>
                <w:bCs/>
                <w:sz w:val="20"/>
                <w:szCs w:val="20"/>
                <w:lang w:val="ru-RU" w:eastAsia="ru-RU"/>
              </w:rPr>
              <w:t>8,1</w:t>
            </w:r>
          </w:p>
        </w:tc>
        <w:tc>
          <w:tcPr>
            <w:tcW w:w="774" w:type="dxa"/>
            <w:tcBorders>
              <w:top w:val="nil"/>
              <w:left w:val="nil"/>
              <w:bottom w:val="single" w:sz="4" w:space="0" w:color="auto"/>
              <w:right w:val="single" w:sz="4" w:space="0" w:color="auto"/>
            </w:tcBorders>
            <w:shd w:val="clear" w:color="auto" w:fill="auto"/>
            <w:noWrap/>
            <w:vAlign w:val="bottom"/>
            <w:hideMark/>
          </w:tcPr>
          <w:p w14:paraId="168AE41E" w14:textId="51B2B09F" w:rsidR="00C531D8" w:rsidRPr="004F7F2B" w:rsidRDefault="00C531D8" w:rsidP="00FC1401">
            <w:pPr>
              <w:spacing w:after="0" w:line="240" w:lineRule="auto"/>
              <w:jc w:val="right"/>
              <w:rPr>
                <w:rFonts w:ascii="Times New Roman" w:eastAsia="Times New Roman" w:hAnsi="Times New Roman" w:cs="Times New Roman"/>
                <w:b/>
                <w:bCs/>
                <w:sz w:val="20"/>
                <w:szCs w:val="20"/>
                <w:lang w:val="ru-RU" w:eastAsia="ru-RU"/>
              </w:rPr>
            </w:pPr>
            <w:r w:rsidRPr="004F7F2B">
              <w:rPr>
                <w:rFonts w:ascii="Times New Roman" w:eastAsia="Times New Roman" w:hAnsi="Times New Roman" w:cs="Times New Roman"/>
                <w:b/>
                <w:bCs/>
                <w:sz w:val="20"/>
                <w:szCs w:val="20"/>
                <w:lang w:val="ru-RU" w:eastAsia="ru-RU"/>
              </w:rPr>
              <w:t>11</w:t>
            </w:r>
            <w:r w:rsidR="007D7861" w:rsidRPr="004F7F2B">
              <w:rPr>
                <w:rFonts w:ascii="Times New Roman" w:eastAsia="Times New Roman" w:hAnsi="Times New Roman" w:cs="Times New Roman"/>
                <w:b/>
                <w:bCs/>
                <w:sz w:val="20"/>
                <w:szCs w:val="20"/>
                <w:lang w:val="ru-RU" w:eastAsia="ru-RU"/>
              </w:rPr>
              <w:t xml:space="preserve"> </w:t>
            </w:r>
            <w:r w:rsidRPr="004F7F2B">
              <w:rPr>
                <w:rFonts w:ascii="Times New Roman" w:eastAsia="Times New Roman" w:hAnsi="Times New Roman" w:cs="Times New Roman"/>
                <w:b/>
                <w:bCs/>
                <w:sz w:val="20"/>
                <w:szCs w:val="20"/>
                <w:lang w:val="ru-RU" w:eastAsia="ru-RU"/>
              </w:rPr>
              <w:t>398</w:t>
            </w:r>
          </w:p>
        </w:tc>
        <w:tc>
          <w:tcPr>
            <w:tcW w:w="860" w:type="dxa"/>
            <w:tcBorders>
              <w:top w:val="nil"/>
              <w:left w:val="nil"/>
              <w:bottom w:val="single" w:sz="4" w:space="0" w:color="auto"/>
              <w:right w:val="single" w:sz="4" w:space="0" w:color="auto"/>
            </w:tcBorders>
            <w:shd w:val="clear" w:color="auto" w:fill="auto"/>
            <w:noWrap/>
            <w:vAlign w:val="bottom"/>
            <w:hideMark/>
          </w:tcPr>
          <w:p w14:paraId="695E126F" w14:textId="77777777" w:rsidR="00C531D8" w:rsidRPr="004F7F2B" w:rsidRDefault="00C531D8" w:rsidP="00FC1401">
            <w:pPr>
              <w:spacing w:after="0" w:line="240" w:lineRule="auto"/>
              <w:jc w:val="right"/>
              <w:rPr>
                <w:rFonts w:ascii="Times New Roman" w:eastAsia="Times New Roman" w:hAnsi="Times New Roman" w:cs="Times New Roman"/>
                <w:b/>
                <w:bCs/>
                <w:sz w:val="20"/>
                <w:szCs w:val="20"/>
                <w:lang w:val="ru-RU" w:eastAsia="ru-RU"/>
              </w:rPr>
            </w:pPr>
            <w:r w:rsidRPr="004F7F2B">
              <w:rPr>
                <w:rFonts w:ascii="Times New Roman" w:eastAsia="Times New Roman" w:hAnsi="Times New Roman" w:cs="Times New Roman"/>
                <w:b/>
                <w:bCs/>
                <w:sz w:val="20"/>
                <w:szCs w:val="20"/>
                <w:lang w:val="ru-RU" w:eastAsia="ru-RU"/>
              </w:rPr>
              <w:t>7,4</w:t>
            </w:r>
          </w:p>
        </w:tc>
        <w:tc>
          <w:tcPr>
            <w:tcW w:w="940" w:type="dxa"/>
            <w:tcBorders>
              <w:top w:val="nil"/>
              <w:left w:val="nil"/>
              <w:bottom w:val="single" w:sz="4" w:space="0" w:color="auto"/>
              <w:right w:val="single" w:sz="4" w:space="0" w:color="auto"/>
            </w:tcBorders>
            <w:shd w:val="clear" w:color="auto" w:fill="auto"/>
            <w:noWrap/>
            <w:vAlign w:val="bottom"/>
            <w:hideMark/>
          </w:tcPr>
          <w:p w14:paraId="58F62DB9" w14:textId="251D4091" w:rsidR="00C531D8" w:rsidRPr="004F7F2B" w:rsidRDefault="00C531D8" w:rsidP="00FC1401">
            <w:pPr>
              <w:spacing w:after="0" w:line="240" w:lineRule="auto"/>
              <w:jc w:val="right"/>
              <w:rPr>
                <w:rFonts w:ascii="Times New Roman" w:eastAsia="Times New Roman" w:hAnsi="Times New Roman" w:cs="Times New Roman"/>
                <w:b/>
                <w:bCs/>
                <w:sz w:val="20"/>
                <w:szCs w:val="20"/>
                <w:lang w:val="ru-RU" w:eastAsia="ru-RU"/>
              </w:rPr>
            </w:pPr>
            <w:r w:rsidRPr="004F7F2B">
              <w:rPr>
                <w:rFonts w:ascii="Times New Roman" w:eastAsia="Times New Roman" w:hAnsi="Times New Roman" w:cs="Times New Roman"/>
                <w:b/>
                <w:bCs/>
                <w:sz w:val="20"/>
                <w:szCs w:val="20"/>
                <w:lang w:val="ru-RU" w:eastAsia="ru-RU"/>
              </w:rPr>
              <w:t>11</w:t>
            </w:r>
            <w:r w:rsidR="007D7861" w:rsidRPr="004F7F2B">
              <w:rPr>
                <w:rFonts w:ascii="Times New Roman" w:eastAsia="Times New Roman" w:hAnsi="Times New Roman" w:cs="Times New Roman"/>
                <w:b/>
                <w:bCs/>
                <w:sz w:val="20"/>
                <w:szCs w:val="20"/>
                <w:lang w:val="ru-RU" w:eastAsia="ru-RU"/>
              </w:rPr>
              <w:t xml:space="preserve"> </w:t>
            </w:r>
            <w:r w:rsidRPr="004F7F2B">
              <w:rPr>
                <w:rFonts w:ascii="Times New Roman" w:eastAsia="Times New Roman" w:hAnsi="Times New Roman" w:cs="Times New Roman"/>
                <w:b/>
                <w:bCs/>
                <w:sz w:val="20"/>
                <w:szCs w:val="20"/>
                <w:lang w:val="ru-RU" w:eastAsia="ru-RU"/>
              </w:rPr>
              <w:t>087</w:t>
            </w:r>
          </w:p>
        </w:tc>
        <w:tc>
          <w:tcPr>
            <w:tcW w:w="687" w:type="dxa"/>
            <w:tcBorders>
              <w:top w:val="nil"/>
              <w:left w:val="nil"/>
              <w:bottom w:val="single" w:sz="4" w:space="0" w:color="auto"/>
              <w:right w:val="single" w:sz="4" w:space="0" w:color="auto"/>
            </w:tcBorders>
            <w:shd w:val="clear" w:color="auto" w:fill="auto"/>
            <w:noWrap/>
            <w:vAlign w:val="bottom"/>
            <w:hideMark/>
          </w:tcPr>
          <w:p w14:paraId="774506A4" w14:textId="77777777" w:rsidR="00C531D8" w:rsidRPr="004F7F2B" w:rsidRDefault="00C531D8" w:rsidP="00FC1401">
            <w:pPr>
              <w:spacing w:after="0" w:line="240" w:lineRule="auto"/>
              <w:jc w:val="right"/>
              <w:rPr>
                <w:rFonts w:ascii="Times New Roman" w:eastAsia="Times New Roman" w:hAnsi="Times New Roman" w:cs="Times New Roman"/>
                <w:b/>
                <w:bCs/>
                <w:sz w:val="20"/>
                <w:szCs w:val="20"/>
                <w:lang w:val="ru-RU" w:eastAsia="ru-RU"/>
              </w:rPr>
            </w:pPr>
            <w:r w:rsidRPr="004F7F2B">
              <w:rPr>
                <w:rFonts w:ascii="Times New Roman" w:eastAsia="Times New Roman" w:hAnsi="Times New Roman" w:cs="Times New Roman"/>
                <w:b/>
                <w:bCs/>
                <w:sz w:val="20"/>
                <w:szCs w:val="20"/>
                <w:lang w:val="ru-RU" w:eastAsia="ru-RU"/>
              </w:rPr>
              <w:t>7,0</w:t>
            </w:r>
          </w:p>
        </w:tc>
      </w:tr>
    </w:tbl>
    <w:p w14:paraId="21CF958F" w14:textId="77777777" w:rsidR="00C531D8" w:rsidRPr="004F7F2B" w:rsidRDefault="00C531D8" w:rsidP="00C531D8">
      <w:pPr>
        <w:pStyle w:val="a6"/>
        <w:shd w:val="clear" w:color="auto" w:fill="FFFFFF"/>
        <w:spacing w:before="0" w:beforeAutospacing="0" w:after="0" w:afterAutospacing="0"/>
        <w:rPr>
          <w:rFonts w:asciiTheme="minorHAnsi" w:hAnsiTheme="minorHAnsi"/>
          <w:lang w:val="ru-RU"/>
        </w:rPr>
      </w:pPr>
      <w:r w:rsidRPr="004F7F2B">
        <w:rPr>
          <w:rFonts w:asciiTheme="minorHAnsi" w:hAnsiTheme="minorHAnsi"/>
          <w:lang w:val="ru-RU"/>
        </w:rPr>
        <w:t xml:space="preserve"> </w:t>
      </w:r>
    </w:p>
    <w:p w14:paraId="49579C6D" w14:textId="23947ACC" w:rsidR="00B54BAC" w:rsidRPr="004F7F2B" w:rsidRDefault="00B54BAC" w:rsidP="00C531D8">
      <w:pPr>
        <w:jc w:val="both"/>
        <w:rPr>
          <w:rFonts w:ascii="Times New Roman" w:hAnsi="Times New Roman"/>
          <w:lang w:val="ru-RU"/>
        </w:rPr>
      </w:pPr>
      <w:r w:rsidRPr="004F7F2B">
        <w:rPr>
          <w:rFonts w:ascii="Times New Roman" w:hAnsi="Times New Roman"/>
          <w:lang w:val="ru-RU"/>
        </w:rPr>
        <w:t xml:space="preserve">Большинство детей дошкольного возраста проживают в Баткенской (18,9% от общей численности населения), Ошской (18,8%), Таласской (17,7%) и Джалал-Абадской (17,6%) областях. </w:t>
      </w:r>
      <w:r w:rsidR="006E5BB7" w:rsidRPr="004F7F2B">
        <w:rPr>
          <w:rFonts w:ascii="Times New Roman" w:hAnsi="Times New Roman"/>
          <w:lang w:val="ru-RU"/>
        </w:rPr>
        <w:t xml:space="preserve">В </w:t>
      </w:r>
      <w:r w:rsidRPr="004F7F2B">
        <w:rPr>
          <w:rFonts w:ascii="Times New Roman" w:hAnsi="Times New Roman"/>
          <w:lang w:val="ru-RU"/>
        </w:rPr>
        <w:t>Ошской и Джалал-Абадской областях</w:t>
      </w:r>
      <w:r w:rsidR="006E5BB7" w:rsidRPr="004F7F2B">
        <w:rPr>
          <w:rFonts w:ascii="Times New Roman" w:hAnsi="Times New Roman"/>
          <w:lang w:val="ru-RU"/>
        </w:rPr>
        <w:t xml:space="preserve"> также имеется больше действующих детских садов</w:t>
      </w:r>
      <w:r w:rsidRPr="004F7F2B">
        <w:rPr>
          <w:rFonts w:ascii="Times New Roman" w:hAnsi="Times New Roman"/>
          <w:lang w:val="ru-RU"/>
        </w:rPr>
        <w:t xml:space="preserve">. Тем не менее, </w:t>
      </w:r>
      <w:r w:rsidR="006E5BB7" w:rsidRPr="004F7F2B">
        <w:rPr>
          <w:rFonts w:ascii="Times New Roman" w:hAnsi="Times New Roman"/>
          <w:lang w:val="ru-RU"/>
        </w:rPr>
        <w:t xml:space="preserve">наибольшее число всех </w:t>
      </w:r>
      <w:r w:rsidRPr="004F7F2B">
        <w:rPr>
          <w:rFonts w:ascii="Times New Roman" w:hAnsi="Times New Roman"/>
          <w:lang w:val="ru-RU"/>
        </w:rPr>
        <w:t>дет</w:t>
      </w:r>
      <w:r w:rsidR="006E5BB7" w:rsidRPr="004F7F2B">
        <w:rPr>
          <w:rFonts w:ascii="Times New Roman" w:hAnsi="Times New Roman"/>
          <w:lang w:val="ru-RU"/>
        </w:rPr>
        <w:t>ей</w:t>
      </w:r>
      <w:r w:rsidRPr="004F7F2B">
        <w:rPr>
          <w:rFonts w:ascii="Times New Roman" w:hAnsi="Times New Roman"/>
          <w:lang w:val="ru-RU"/>
        </w:rPr>
        <w:t xml:space="preserve"> </w:t>
      </w:r>
      <w:r w:rsidR="006E5BB7" w:rsidRPr="004F7F2B">
        <w:rPr>
          <w:rFonts w:ascii="Times New Roman" w:hAnsi="Times New Roman"/>
          <w:lang w:val="ru-RU"/>
        </w:rPr>
        <w:t xml:space="preserve">из расчета </w:t>
      </w:r>
      <w:r w:rsidRPr="004F7F2B">
        <w:rPr>
          <w:rFonts w:ascii="Times New Roman" w:hAnsi="Times New Roman"/>
          <w:lang w:val="ru-RU"/>
        </w:rPr>
        <w:t>на од</w:t>
      </w:r>
      <w:r w:rsidR="006E5BB7" w:rsidRPr="004F7F2B">
        <w:rPr>
          <w:rFonts w:ascii="Times New Roman" w:hAnsi="Times New Roman"/>
          <w:lang w:val="ru-RU"/>
        </w:rPr>
        <w:t>и</w:t>
      </w:r>
      <w:r w:rsidRPr="004F7F2B">
        <w:rPr>
          <w:rFonts w:ascii="Times New Roman" w:hAnsi="Times New Roman"/>
          <w:lang w:val="ru-RU"/>
        </w:rPr>
        <w:t>н</w:t>
      </w:r>
      <w:r w:rsidR="006E5BB7" w:rsidRPr="004F7F2B">
        <w:rPr>
          <w:rFonts w:ascii="Times New Roman" w:hAnsi="Times New Roman"/>
          <w:lang w:val="ru-RU"/>
        </w:rPr>
        <w:t xml:space="preserve"> действующий детский сад </w:t>
      </w:r>
      <w:r w:rsidRPr="004F7F2B">
        <w:rPr>
          <w:rFonts w:ascii="Times New Roman" w:hAnsi="Times New Roman"/>
          <w:lang w:val="ru-RU"/>
        </w:rPr>
        <w:t>больше всего в Бишкеке</w:t>
      </w:r>
      <w:r w:rsidR="006E5BB7" w:rsidRPr="004F7F2B">
        <w:rPr>
          <w:rFonts w:ascii="Times New Roman" w:hAnsi="Times New Roman"/>
          <w:lang w:val="ru-RU"/>
        </w:rPr>
        <w:t xml:space="preserve"> (</w:t>
      </w:r>
      <w:r w:rsidRPr="004F7F2B">
        <w:rPr>
          <w:rFonts w:ascii="Times New Roman" w:hAnsi="Times New Roman"/>
          <w:lang w:val="ru-RU"/>
        </w:rPr>
        <w:t xml:space="preserve">см. </w:t>
      </w:r>
      <w:r w:rsidR="006E5BB7" w:rsidRPr="004F7F2B">
        <w:rPr>
          <w:rFonts w:ascii="Times New Roman" w:hAnsi="Times New Roman"/>
          <w:lang w:val="ru-RU"/>
        </w:rPr>
        <w:t xml:space="preserve">первую колонку в Таблице </w:t>
      </w:r>
      <w:r w:rsidRPr="004F7F2B">
        <w:rPr>
          <w:rFonts w:ascii="Times New Roman" w:hAnsi="Times New Roman"/>
          <w:lang w:val="ru-RU"/>
        </w:rPr>
        <w:t>3</w:t>
      </w:r>
      <w:r w:rsidR="006E5BB7" w:rsidRPr="004F7F2B">
        <w:rPr>
          <w:rFonts w:ascii="Times New Roman" w:hAnsi="Times New Roman"/>
          <w:lang w:val="ru-RU"/>
        </w:rPr>
        <w:t>)</w:t>
      </w:r>
      <w:r w:rsidRPr="004F7F2B">
        <w:rPr>
          <w:rFonts w:ascii="Times New Roman" w:hAnsi="Times New Roman"/>
          <w:lang w:val="ru-RU"/>
        </w:rPr>
        <w:t xml:space="preserve">. И если в регионах </w:t>
      </w:r>
      <w:r w:rsidR="006E5BB7" w:rsidRPr="004F7F2B">
        <w:rPr>
          <w:rFonts w:ascii="Times New Roman" w:hAnsi="Times New Roman"/>
          <w:lang w:val="ru-RU"/>
        </w:rPr>
        <w:t xml:space="preserve">на один детский сад приходится, </w:t>
      </w:r>
      <w:r w:rsidRPr="004F7F2B">
        <w:rPr>
          <w:rFonts w:ascii="Times New Roman" w:hAnsi="Times New Roman"/>
          <w:lang w:val="ru-RU"/>
        </w:rPr>
        <w:t>в среднем</w:t>
      </w:r>
      <w:r w:rsidR="006E5BB7" w:rsidRPr="004F7F2B">
        <w:rPr>
          <w:rFonts w:ascii="Times New Roman" w:hAnsi="Times New Roman"/>
          <w:lang w:val="ru-RU"/>
        </w:rPr>
        <w:t>,</w:t>
      </w:r>
      <w:r w:rsidRPr="004F7F2B">
        <w:rPr>
          <w:rFonts w:ascii="Times New Roman" w:hAnsi="Times New Roman"/>
          <w:lang w:val="ru-RU"/>
        </w:rPr>
        <w:t xml:space="preserve"> </w:t>
      </w:r>
      <w:r w:rsidR="006E5BB7" w:rsidRPr="004F7F2B">
        <w:rPr>
          <w:rFonts w:ascii="Times New Roman" w:hAnsi="Times New Roman"/>
          <w:lang w:val="ru-RU"/>
        </w:rPr>
        <w:t xml:space="preserve">по </w:t>
      </w:r>
      <w:r w:rsidRPr="004F7F2B">
        <w:rPr>
          <w:rFonts w:ascii="Times New Roman" w:hAnsi="Times New Roman"/>
          <w:lang w:val="ru-RU"/>
        </w:rPr>
        <w:t>620 детей, то в Бишкеке на 1 детский сад приходится 1 041 ребенок. Это означает, что дет</w:t>
      </w:r>
      <w:r w:rsidR="006E5BB7" w:rsidRPr="004F7F2B">
        <w:rPr>
          <w:rFonts w:ascii="Times New Roman" w:hAnsi="Times New Roman"/>
          <w:lang w:val="ru-RU"/>
        </w:rPr>
        <w:t>ей</w:t>
      </w:r>
      <w:r w:rsidRPr="004F7F2B">
        <w:rPr>
          <w:rFonts w:ascii="Times New Roman" w:hAnsi="Times New Roman"/>
          <w:lang w:val="ru-RU"/>
        </w:rPr>
        <w:t xml:space="preserve"> в Бишкеке намного </w:t>
      </w:r>
      <w:r w:rsidR="006E5BB7" w:rsidRPr="004F7F2B">
        <w:rPr>
          <w:rFonts w:ascii="Times New Roman" w:hAnsi="Times New Roman"/>
          <w:lang w:val="ru-RU"/>
        </w:rPr>
        <w:t>больше</w:t>
      </w:r>
      <w:r w:rsidRPr="004F7F2B">
        <w:rPr>
          <w:rFonts w:ascii="Times New Roman" w:hAnsi="Times New Roman"/>
          <w:lang w:val="ru-RU"/>
        </w:rPr>
        <w:t xml:space="preserve">, чем </w:t>
      </w:r>
      <w:r w:rsidR="006E5BB7" w:rsidRPr="004F7F2B">
        <w:rPr>
          <w:rFonts w:ascii="Times New Roman" w:hAnsi="Times New Roman"/>
          <w:lang w:val="ru-RU"/>
        </w:rPr>
        <w:t>детских садов</w:t>
      </w:r>
      <w:r w:rsidRPr="004F7F2B">
        <w:rPr>
          <w:rFonts w:ascii="Times New Roman" w:hAnsi="Times New Roman"/>
          <w:lang w:val="ru-RU"/>
        </w:rPr>
        <w:t xml:space="preserve">. В </w:t>
      </w:r>
      <w:r w:rsidR="006E5BB7" w:rsidRPr="004F7F2B">
        <w:rPr>
          <w:rFonts w:ascii="Times New Roman" w:hAnsi="Times New Roman"/>
          <w:lang w:val="ru-RU"/>
        </w:rPr>
        <w:t xml:space="preserve">пятой колонке </w:t>
      </w:r>
      <w:r w:rsidRPr="004F7F2B">
        <w:rPr>
          <w:rFonts w:ascii="Times New Roman" w:hAnsi="Times New Roman"/>
          <w:lang w:val="ru-RU"/>
        </w:rPr>
        <w:t xml:space="preserve">показано фактическое </w:t>
      </w:r>
      <w:r w:rsidR="006E5BB7" w:rsidRPr="004F7F2B">
        <w:rPr>
          <w:rFonts w:ascii="Times New Roman" w:hAnsi="Times New Roman"/>
          <w:lang w:val="ru-RU"/>
        </w:rPr>
        <w:t xml:space="preserve">число </w:t>
      </w:r>
      <w:r w:rsidRPr="004F7F2B">
        <w:rPr>
          <w:rFonts w:ascii="Times New Roman" w:hAnsi="Times New Roman"/>
          <w:lang w:val="ru-RU"/>
        </w:rPr>
        <w:t xml:space="preserve">детей </w:t>
      </w:r>
      <w:r w:rsidR="006E5BB7" w:rsidRPr="004F7F2B">
        <w:rPr>
          <w:rFonts w:ascii="Times New Roman" w:hAnsi="Times New Roman"/>
          <w:lang w:val="ru-RU"/>
        </w:rPr>
        <w:t xml:space="preserve">из расчета </w:t>
      </w:r>
      <w:r w:rsidRPr="004F7F2B">
        <w:rPr>
          <w:rFonts w:ascii="Times New Roman" w:hAnsi="Times New Roman"/>
          <w:lang w:val="ru-RU"/>
        </w:rPr>
        <w:t>на од</w:t>
      </w:r>
      <w:r w:rsidR="006E5BB7" w:rsidRPr="004F7F2B">
        <w:rPr>
          <w:rFonts w:ascii="Times New Roman" w:hAnsi="Times New Roman"/>
          <w:lang w:val="ru-RU"/>
        </w:rPr>
        <w:t>ин детский сад</w:t>
      </w:r>
      <w:r w:rsidRPr="004F7F2B">
        <w:rPr>
          <w:rFonts w:ascii="Times New Roman" w:hAnsi="Times New Roman"/>
          <w:lang w:val="ru-RU"/>
        </w:rPr>
        <w:t xml:space="preserve">. Таким образом, Бишкек снова выделяется, так как здесь находится наибольшее количество </w:t>
      </w:r>
      <w:r w:rsidR="006E5BB7" w:rsidRPr="004F7F2B">
        <w:rPr>
          <w:rFonts w:ascii="Times New Roman" w:hAnsi="Times New Roman"/>
          <w:lang w:val="ru-RU"/>
        </w:rPr>
        <w:t>детских садов</w:t>
      </w:r>
      <w:r w:rsidRPr="004F7F2B">
        <w:rPr>
          <w:rFonts w:ascii="Times New Roman" w:hAnsi="Times New Roman"/>
          <w:lang w:val="ru-RU"/>
        </w:rPr>
        <w:t xml:space="preserve"> (</w:t>
      </w:r>
      <w:r w:rsidR="006E5BB7" w:rsidRPr="004F7F2B">
        <w:rPr>
          <w:rFonts w:ascii="Times New Roman" w:hAnsi="Times New Roman"/>
          <w:lang w:val="ru-RU"/>
        </w:rPr>
        <w:t xml:space="preserve">по </w:t>
      </w:r>
      <w:r w:rsidRPr="004F7F2B">
        <w:rPr>
          <w:rFonts w:ascii="Times New Roman" w:hAnsi="Times New Roman"/>
          <w:lang w:val="ru-RU"/>
        </w:rPr>
        <w:t xml:space="preserve">252 ребенка). На втором месте </w:t>
      </w:r>
      <w:r w:rsidR="006E5BB7" w:rsidRPr="004F7F2B">
        <w:rPr>
          <w:rFonts w:ascii="Times New Roman" w:hAnsi="Times New Roman"/>
          <w:lang w:val="ru-RU"/>
        </w:rPr>
        <w:t xml:space="preserve">находится </w:t>
      </w:r>
      <w:r w:rsidRPr="004F7F2B">
        <w:rPr>
          <w:rFonts w:ascii="Times New Roman" w:hAnsi="Times New Roman"/>
          <w:lang w:val="ru-RU"/>
        </w:rPr>
        <w:t>Ош, где на кажд</w:t>
      </w:r>
      <w:r w:rsidR="006E5BB7" w:rsidRPr="004F7F2B">
        <w:rPr>
          <w:rFonts w:ascii="Times New Roman" w:hAnsi="Times New Roman"/>
          <w:lang w:val="ru-RU"/>
        </w:rPr>
        <w:t xml:space="preserve">ый детский сад </w:t>
      </w:r>
      <w:r w:rsidRPr="004F7F2B">
        <w:rPr>
          <w:rFonts w:ascii="Times New Roman" w:hAnsi="Times New Roman"/>
          <w:lang w:val="ru-RU"/>
        </w:rPr>
        <w:t>приходится</w:t>
      </w:r>
      <w:r w:rsidR="006E5BB7" w:rsidRPr="004F7F2B">
        <w:rPr>
          <w:rFonts w:ascii="Times New Roman" w:hAnsi="Times New Roman"/>
          <w:lang w:val="ru-RU"/>
        </w:rPr>
        <w:t>, в среднем, по</w:t>
      </w:r>
      <w:r w:rsidRPr="004F7F2B">
        <w:rPr>
          <w:rFonts w:ascii="Times New Roman" w:hAnsi="Times New Roman"/>
          <w:lang w:val="ru-RU"/>
        </w:rPr>
        <w:t xml:space="preserve"> 227 детей.</w:t>
      </w:r>
      <w:r w:rsidR="006E5BB7" w:rsidRPr="004F7F2B">
        <w:rPr>
          <w:rFonts w:ascii="Times New Roman" w:hAnsi="Times New Roman"/>
          <w:lang w:val="ru-RU"/>
        </w:rPr>
        <w:t xml:space="preserve"> </w:t>
      </w:r>
      <w:r w:rsidRPr="004F7F2B">
        <w:rPr>
          <w:rFonts w:ascii="Times New Roman" w:hAnsi="Times New Roman"/>
          <w:lang w:val="ru-RU"/>
        </w:rPr>
        <w:t xml:space="preserve">Можно </w:t>
      </w:r>
      <w:r w:rsidR="006E5BB7" w:rsidRPr="004F7F2B">
        <w:rPr>
          <w:rFonts w:ascii="Times New Roman" w:hAnsi="Times New Roman"/>
          <w:lang w:val="ru-RU"/>
        </w:rPr>
        <w:t xml:space="preserve">было бы </w:t>
      </w:r>
      <w:r w:rsidRPr="004F7F2B">
        <w:rPr>
          <w:rFonts w:ascii="Times New Roman" w:hAnsi="Times New Roman"/>
          <w:lang w:val="ru-RU"/>
        </w:rPr>
        <w:t xml:space="preserve">утверждать, что </w:t>
      </w:r>
      <w:r w:rsidR="006E5BB7" w:rsidRPr="004F7F2B">
        <w:rPr>
          <w:rFonts w:ascii="Times New Roman" w:hAnsi="Times New Roman"/>
          <w:lang w:val="ru-RU"/>
        </w:rPr>
        <w:t xml:space="preserve">детские сады </w:t>
      </w:r>
      <w:r w:rsidRPr="004F7F2B">
        <w:rPr>
          <w:rFonts w:ascii="Times New Roman" w:hAnsi="Times New Roman"/>
          <w:lang w:val="ru-RU"/>
        </w:rPr>
        <w:t xml:space="preserve">в Бишкеке больше, </w:t>
      </w:r>
      <w:r w:rsidR="006E5BB7" w:rsidRPr="004F7F2B">
        <w:rPr>
          <w:rFonts w:ascii="Times New Roman" w:hAnsi="Times New Roman"/>
          <w:lang w:val="ru-RU"/>
        </w:rPr>
        <w:t xml:space="preserve">и поэтому в них воспитывается </w:t>
      </w:r>
      <w:r w:rsidRPr="004F7F2B">
        <w:rPr>
          <w:rFonts w:ascii="Times New Roman" w:hAnsi="Times New Roman"/>
          <w:lang w:val="ru-RU"/>
        </w:rPr>
        <w:t xml:space="preserve">больше детей. </w:t>
      </w:r>
      <w:r w:rsidR="006E5BB7" w:rsidRPr="004F7F2B">
        <w:rPr>
          <w:rFonts w:ascii="Times New Roman" w:hAnsi="Times New Roman"/>
          <w:lang w:val="ru-RU"/>
        </w:rPr>
        <w:t xml:space="preserve">Однако </w:t>
      </w:r>
      <w:r w:rsidRPr="004F7F2B">
        <w:rPr>
          <w:rFonts w:ascii="Times New Roman" w:hAnsi="Times New Roman"/>
          <w:lang w:val="ru-RU"/>
        </w:rPr>
        <w:t xml:space="preserve">68,5% всех </w:t>
      </w:r>
      <w:r w:rsidR="006E5BB7" w:rsidRPr="004F7F2B">
        <w:rPr>
          <w:rFonts w:ascii="Times New Roman" w:hAnsi="Times New Roman"/>
          <w:lang w:val="ru-RU"/>
        </w:rPr>
        <w:t>детских садов</w:t>
      </w:r>
      <w:r w:rsidRPr="004F7F2B">
        <w:rPr>
          <w:rFonts w:ascii="Times New Roman" w:hAnsi="Times New Roman"/>
          <w:lang w:val="ru-RU"/>
        </w:rPr>
        <w:t xml:space="preserve"> в Бишкеке являются частными и небольшими. </w:t>
      </w:r>
      <w:r w:rsidR="006E5BB7" w:rsidRPr="004F7F2B">
        <w:rPr>
          <w:rFonts w:ascii="Times New Roman" w:hAnsi="Times New Roman"/>
          <w:lang w:val="ru-RU"/>
        </w:rPr>
        <w:t xml:space="preserve">В </w:t>
      </w:r>
      <w:r w:rsidRPr="004F7F2B">
        <w:rPr>
          <w:rFonts w:ascii="Times New Roman" w:hAnsi="Times New Roman"/>
          <w:lang w:val="ru-RU"/>
        </w:rPr>
        <w:t>начал</w:t>
      </w:r>
      <w:r w:rsidR="006E5BB7" w:rsidRPr="004F7F2B">
        <w:rPr>
          <w:rFonts w:ascii="Times New Roman" w:hAnsi="Times New Roman"/>
          <w:lang w:val="ru-RU"/>
        </w:rPr>
        <w:t>е</w:t>
      </w:r>
      <w:r w:rsidRPr="004F7F2B">
        <w:rPr>
          <w:rFonts w:ascii="Times New Roman" w:hAnsi="Times New Roman"/>
          <w:lang w:val="ru-RU"/>
        </w:rPr>
        <w:t xml:space="preserve"> 2019 года проектная </w:t>
      </w:r>
      <w:r w:rsidR="006E5BB7" w:rsidRPr="004F7F2B">
        <w:rPr>
          <w:rFonts w:ascii="Times New Roman" w:hAnsi="Times New Roman"/>
          <w:lang w:val="ru-RU"/>
        </w:rPr>
        <w:t xml:space="preserve">вместимость </w:t>
      </w:r>
      <w:r w:rsidRPr="004F7F2B">
        <w:rPr>
          <w:rFonts w:ascii="Times New Roman" w:hAnsi="Times New Roman"/>
          <w:lang w:val="ru-RU"/>
        </w:rPr>
        <w:t xml:space="preserve">74 муниципальных </w:t>
      </w:r>
      <w:r w:rsidR="006E5BB7" w:rsidRPr="004F7F2B">
        <w:rPr>
          <w:rFonts w:ascii="Times New Roman" w:hAnsi="Times New Roman"/>
          <w:lang w:val="ru-RU"/>
        </w:rPr>
        <w:t xml:space="preserve">детских садов </w:t>
      </w:r>
      <w:r w:rsidRPr="004F7F2B">
        <w:rPr>
          <w:rFonts w:ascii="Times New Roman" w:hAnsi="Times New Roman"/>
          <w:lang w:val="ru-RU"/>
        </w:rPr>
        <w:t>в Бишкеке состав</w:t>
      </w:r>
      <w:r w:rsidR="006E5BB7" w:rsidRPr="004F7F2B">
        <w:rPr>
          <w:rFonts w:ascii="Times New Roman" w:hAnsi="Times New Roman"/>
          <w:lang w:val="ru-RU"/>
        </w:rPr>
        <w:t>и</w:t>
      </w:r>
      <w:r w:rsidRPr="004F7F2B">
        <w:rPr>
          <w:rFonts w:ascii="Times New Roman" w:hAnsi="Times New Roman"/>
          <w:lang w:val="ru-RU"/>
        </w:rPr>
        <w:t>ла 14</w:t>
      </w:r>
      <w:r w:rsidR="006E5BB7" w:rsidRPr="004F7F2B">
        <w:rPr>
          <w:rFonts w:ascii="Times New Roman" w:hAnsi="Times New Roman"/>
          <w:lang w:val="ru-RU"/>
        </w:rPr>
        <w:t> </w:t>
      </w:r>
      <w:r w:rsidRPr="004F7F2B">
        <w:rPr>
          <w:rFonts w:ascii="Times New Roman" w:hAnsi="Times New Roman"/>
          <w:lang w:val="ru-RU"/>
        </w:rPr>
        <w:t>239</w:t>
      </w:r>
      <w:r w:rsidR="006E5BB7" w:rsidRPr="004F7F2B">
        <w:rPr>
          <w:rFonts w:ascii="Times New Roman" w:hAnsi="Times New Roman"/>
          <w:lang w:val="ru-RU"/>
        </w:rPr>
        <w:t xml:space="preserve"> </w:t>
      </w:r>
      <w:r w:rsidRPr="004F7F2B">
        <w:rPr>
          <w:rFonts w:ascii="Times New Roman" w:hAnsi="Times New Roman"/>
          <w:lang w:val="ru-RU"/>
        </w:rPr>
        <w:t xml:space="preserve">мест. </w:t>
      </w:r>
      <w:r w:rsidR="006E5BB7" w:rsidRPr="004F7F2B">
        <w:rPr>
          <w:rFonts w:ascii="Times New Roman" w:hAnsi="Times New Roman"/>
          <w:lang w:val="ru-RU"/>
        </w:rPr>
        <w:t xml:space="preserve">Однако, </w:t>
      </w:r>
      <w:r w:rsidRPr="004F7F2B">
        <w:rPr>
          <w:rFonts w:ascii="Times New Roman" w:hAnsi="Times New Roman"/>
          <w:lang w:val="ru-RU"/>
        </w:rPr>
        <w:t>на самом деле</w:t>
      </w:r>
      <w:r w:rsidR="006E5BB7" w:rsidRPr="004F7F2B">
        <w:rPr>
          <w:rFonts w:ascii="Times New Roman" w:hAnsi="Times New Roman"/>
          <w:lang w:val="ru-RU"/>
        </w:rPr>
        <w:t>, их</w:t>
      </w:r>
      <w:r w:rsidRPr="004F7F2B">
        <w:rPr>
          <w:rFonts w:ascii="Times New Roman" w:hAnsi="Times New Roman"/>
          <w:lang w:val="ru-RU"/>
        </w:rPr>
        <w:t xml:space="preserve"> посе</w:t>
      </w:r>
      <w:r w:rsidR="006E5BB7" w:rsidRPr="004F7F2B">
        <w:rPr>
          <w:rFonts w:ascii="Times New Roman" w:hAnsi="Times New Roman"/>
          <w:lang w:val="ru-RU"/>
        </w:rPr>
        <w:t xml:space="preserve">щали </w:t>
      </w:r>
      <w:r w:rsidRPr="004F7F2B">
        <w:rPr>
          <w:rFonts w:ascii="Times New Roman" w:hAnsi="Times New Roman"/>
          <w:lang w:val="ru-RU"/>
        </w:rPr>
        <w:t>32</w:t>
      </w:r>
      <w:r w:rsidR="006E5BB7" w:rsidRPr="004F7F2B">
        <w:rPr>
          <w:rFonts w:ascii="Times New Roman" w:hAnsi="Times New Roman"/>
          <w:lang w:val="ru-RU"/>
        </w:rPr>
        <w:t> </w:t>
      </w:r>
      <w:r w:rsidRPr="004F7F2B">
        <w:rPr>
          <w:rFonts w:ascii="Times New Roman" w:hAnsi="Times New Roman"/>
          <w:lang w:val="ru-RU"/>
        </w:rPr>
        <w:t>275</w:t>
      </w:r>
      <w:r w:rsidR="006E5BB7" w:rsidRPr="004F7F2B">
        <w:rPr>
          <w:rFonts w:ascii="Times New Roman" w:hAnsi="Times New Roman"/>
          <w:lang w:val="ru-RU"/>
        </w:rPr>
        <w:t xml:space="preserve"> </w:t>
      </w:r>
      <w:r w:rsidRPr="004F7F2B">
        <w:rPr>
          <w:rFonts w:ascii="Times New Roman" w:hAnsi="Times New Roman"/>
          <w:lang w:val="ru-RU"/>
        </w:rPr>
        <w:t>детей, что превышает максимальную вместимость в 2,3 раза.</w:t>
      </w:r>
      <w:r w:rsidR="006E5BB7" w:rsidRPr="004F7F2B">
        <w:rPr>
          <w:rStyle w:val="af5"/>
          <w:rFonts w:ascii="Times New Roman" w:hAnsi="Times New Roman" w:cs="Times New Roman"/>
          <w:lang w:val="ru-RU"/>
        </w:rPr>
        <w:footnoteReference w:id="9"/>
      </w:r>
      <w:r w:rsidRPr="004F7F2B">
        <w:rPr>
          <w:rFonts w:ascii="Times New Roman" w:hAnsi="Times New Roman"/>
          <w:lang w:val="ru-RU"/>
        </w:rPr>
        <w:t xml:space="preserve"> В </w:t>
      </w:r>
      <w:r w:rsidR="006E5BB7" w:rsidRPr="004F7F2B">
        <w:rPr>
          <w:rFonts w:ascii="Times New Roman" w:hAnsi="Times New Roman"/>
          <w:lang w:val="ru-RU"/>
        </w:rPr>
        <w:t xml:space="preserve">шестой колонке </w:t>
      </w:r>
      <w:r w:rsidRPr="004F7F2B">
        <w:rPr>
          <w:rFonts w:ascii="Times New Roman" w:hAnsi="Times New Roman"/>
          <w:lang w:val="ru-RU"/>
        </w:rPr>
        <w:t xml:space="preserve">показан процент детей, зачисленных в </w:t>
      </w:r>
      <w:r w:rsidR="006E5BB7" w:rsidRPr="004F7F2B">
        <w:rPr>
          <w:rFonts w:ascii="Times New Roman" w:hAnsi="Times New Roman"/>
          <w:lang w:val="ru-RU"/>
        </w:rPr>
        <w:t>детские сады</w:t>
      </w:r>
      <w:r w:rsidRPr="004F7F2B">
        <w:rPr>
          <w:rFonts w:ascii="Times New Roman" w:hAnsi="Times New Roman"/>
          <w:lang w:val="ru-RU"/>
        </w:rPr>
        <w:t xml:space="preserve">. В регионах охват детей низок: в Ошской области </w:t>
      </w:r>
      <w:r w:rsidR="00C20907" w:rsidRPr="004F7F2B">
        <w:rPr>
          <w:rFonts w:ascii="Times New Roman" w:hAnsi="Times New Roman"/>
          <w:lang w:val="ru-RU"/>
        </w:rPr>
        <w:t xml:space="preserve">в детские сады зачислены лишь </w:t>
      </w:r>
      <w:r w:rsidRPr="004F7F2B">
        <w:rPr>
          <w:rFonts w:ascii="Times New Roman" w:hAnsi="Times New Roman"/>
          <w:lang w:val="ru-RU"/>
        </w:rPr>
        <w:t xml:space="preserve">13,3% детей дошкольного возраста. Такой же низкий охват </w:t>
      </w:r>
      <w:r w:rsidR="00C20907" w:rsidRPr="004F7F2B">
        <w:rPr>
          <w:rFonts w:ascii="Times New Roman" w:hAnsi="Times New Roman"/>
          <w:lang w:val="ru-RU"/>
        </w:rPr>
        <w:t xml:space="preserve">наблюдается и </w:t>
      </w:r>
      <w:r w:rsidRPr="004F7F2B">
        <w:rPr>
          <w:rFonts w:ascii="Times New Roman" w:hAnsi="Times New Roman"/>
          <w:lang w:val="ru-RU"/>
        </w:rPr>
        <w:t>в Джалал-Абадской и Таласской областях (15,6% и 17,4%</w:t>
      </w:r>
      <w:r w:rsidR="00C20907" w:rsidRPr="004F7F2B">
        <w:rPr>
          <w:rFonts w:ascii="Times New Roman" w:hAnsi="Times New Roman"/>
          <w:lang w:val="ru-RU"/>
        </w:rPr>
        <w:t>,</w:t>
      </w:r>
      <w:r w:rsidRPr="004F7F2B">
        <w:rPr>
          <w:rFonts w:ascii="Times New Roman" w:hAnsi="Times New Roman"/>
          <w:lang w:val="ru-RU"/>
        </w:rPr>
        <w:t xml:space="preserve"> соответственно).</w:t>
      </w:r>
    </w:p>
    <w:p w14:paraId="37567575" w14:textId="1911EE20" w:rsidR="00B54BAC" w:rsidRPr="004F7F2B" w:rsidRDefault="00B54BAC" w:rsidP="00C531D8">
      <w:pPr>
        <w:pStyle w:val="a6"/>
        <w:shd w:val="clear" w:color="auto" w:fill="FFFFFF"/>
        <w:spacing w:before="0" w:beforeAutospacing="0" w:after="0" w:afterAutospacing="0"/>
        <w:rPr>
          <w:b/>
          <w:sz w:val="22"/>
          <w:lang w:val="ru-RU"/>
        </w:rPr>
      </w:pPr>
      <w:r w:rsidRPr="004F7F2B">
        <w:rPr>
          <w:b/>
          <w:sz w:val="22"/>
          <w:lang w:val="ru-RU"/>
        </w:rPr>
        <w:t xml:space="preserve">Таблица 3. Статистические данные о детях в возрасте 0-6 лет и действующих </w:t>
      </w:r>
      <w:r w:rsidR="006E5BB7" w:rsidRPr="004F7F2B">
        <w:rPr>
          <w:b/>
          <w:sz w:val="22"/>
          <w:lang w:val="ru-RU"/>
        </w:rPr>
        <w:t xml:space="preserve">детских садах по областям </w:t>
      </w:r>
      <w:r w:rsidRPr="004F7F2B">
        <w:rPr>
          <w:b/>
          <w:sz w:val="22"/>
          <w:lang w:val="ru-RU"/>
        </w:rPr>
        <w:t>на начало 2018 г</w:t>
      </w:r>
      <w:r w:rsidR="006E5BB7" w:rsidRPr="004F7F2B">
        <w:rPr>
          <w:b/>
          <w:sz w:val="22"/>
          <w:lang w:val="ru-RU"/>
        </w:rPr>
        <w:t>ода</w:t>
      </w:r>
    </w:p>
    <w:p w14:paraId="3C2D3BE6" w14:textId="77777777" w:rsidR="00FC1401" w:rsidRPr="004F7F2B" w:rsidRDefault="00FC1401" w:rsidP="00C531D8">
      <w:pPr>
        <w:pStyle w:val="a6"/>
        <w:shd w:val="clear" w:color="auto" w:fill="FFFFFF"/>
        <w:spacing w:before="0" w:beforeAutospacing="0" w:after="0" w:afterAutospacing="0"/>
        <w:rPr>
          <w:b/>
          <w:sz w:val="22"/>
          <w:szCs w:val="22"/>
          <w:lang w:val="ru-RU"/>
        </w:rPr>
      </w:pPr>
    </w:p>
    <w:tbl>
      <w:tblPr>
        <w:tblW w:w="9493" w:type="dxa"/>
        <w:tblLook w:val="04A0" w:firstRow="1" w:lastRow="0" w:firstColumn="1" w:lastColumn="0" w:noHBand="0" w:noVBand="1"/>
      </w:tblPr>
      <w:tblGrid>
        <w:gridCol w:w="1980"/>
        <w:gridCol w:w="1134"/>
        <w:gridCol w:w="663"/>
        <w:gridCol w:w="1580"/>
        <w:gridCol w:w="1430"/>
        <w:gridCol w:w="1559"/>
        <w:gridCol w:w="1147"/>
      </w:tblGrid>
      <w:tr w:rsidR="00C751B6" w:rsidRPr="004F7F2B" w14:paraId="68B9D8BB" w14:textId="77777777" w:rsidTr="00FC1401">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14:paraId="4AC6641A" w14:textId="5B852F13" w:rsidR="00C531D8" w:rsidRPr="004F7F2B" w:rsidRDefault="00B54BAC" w:rsidP="00B54BAC">
            <w:pPr>
              <w:pStyle w:val="afd"/>
              <w:rPr>
                <w:rFonts w:ascii="Times New Roman" w:hAnsi="Times New Roman" w:cs="Times New Roman"/>
                <w:b/>
                <w:sz w:val="20"/>
                <w:szCs w:val="20"/>
                <w:lang w:val="ru-RU"/>
              </w:rPr>
            </w:pPr>
            <w:r w:rsidRPr="004F7F2B">
              <w:rPr>
                <w:rFonts w:ascii="Times New Roman" w:hAnsi="Times New Roman"/>
                <w:b/>
                <w:sz w:val="20"/>
                <w:lang w:val="ru-RU"/>
              </w:rPr>
              <w:t>Область</w:t>
            </w:r>
          </w:p>
        </w:tc>
        <w:tc>
          <w:tcPr>
            <w:tcW w:w="1134" w:type="dxa"/>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37FB239F" w14:textId="42EBB85B" w:rsidR="00C531D8" w:rsidRPr="004F7F2B" w:rsidRDefault="007D7861" w:rsidP="00FC1401">
            <w:pPr>
              <w:pStyle w:val="afd"/>
              <w:rPr>
                <w:rFonts w:ascii="Times New Roman" w:hAnsi="Times New Roman" w:cs="Times New Roman"/>
                <w:b/>
                <w:sz w:val="20"/>
                <w:szCs w:val="20"/>
                <w:lang w:val="ru-RU"/>
              </w:rPr>
            </w:pPr>
            <w:r w:rsidRPr="004F7F2B">
              <w:rPr>
                <w:rFonts w:ascii="Times New Roman" w:hAnsi="Times New Roman" w:cs="Times New Roman"/>
                <w:b/>
                <w:sz w:val="20"/>
                <w:szCs w:val="20"/>
                <w:lang w:val="ru-RU"/>
              </w:rPr>
              <w:t>Все дети в возрасти от 0 до 6 лет</w:t>
            </w:r>
          </w:p>
        </w:tc>
        <w:tc>
          <w:tcPr>
            <w:tcW w:w="663" w:type="dxa"/>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38925877" w14:textId="4BACC5F1" w:rsidR="00C531D8" w:rsidRPr="004F7F2B" w:rsidRDefault="00C751B6" w:rsidP="00FC1401">
            <w:pPr>
              <w:pStyle w:val="afd"/>
              <w:rPr>
                <w:rFonts w:ascii="Times New Roman" w:hAnsi="Times New Roman" w:cs="Times New Roman"/>
                <w:b/>
                <w:sz w:val="20"/>
                <w:szCs w:val="20"/>
                <w:lang w:val="ru-RU"/>
              </w:rPr>
            </w:pPr>
            <w:r w:rsidRPr="004F7F2B">
              <w:rPr>
                <w:rFonts w:ascii="Times New Roman" w:hAnsi="Times New Roman" w:cs="Times New Roman"/>
                <w:b/>
                <w:sz w:val="20"/>
                <w:szCs w:val="20"/>
                <w:lang w:val="ru-RU"/>
              </w:rPr>
              <w:t xml:space="preserve">Кол-во </w:t>
            </w:r>
            <w:r w:rsidR="00CE06FB" w:rsidRPr="004F7F2B">
              <w:rPr>
                <w:rFonts w:ascii="Times New Roman" w:hAnsi="Times New Roman" w:cs="Times New Roman"/>
                <w:b/>
                <w:sz w:val="20"/>
                <w:szCs w:val="20"/>
                <w:lang w:val="ru-RU"/>
              </w:rPr>
              <w:t>ДС</w:t>
            </w:r>
          </w:p>
        </w:tc>
        <w:tc>
          <w:tcPr>
            <w:tcW w:w="1580" w:type="dxa"/>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61588E91" w14:textId="34568E1D" w:rsidR="00C531D8" w:rsidRPr="004F7F2B" w:rsidRDefault="00C751B6" w:rsidP="00FC1401">
            <w:pPr>
              <w:pStyle w:val="afd"/>
              <w:rPr>
                <w:rFonts w:ascii="Times New Roman" w:hAnsi="Times New Roman" w:cs="Times New Roman"/>
                <w:b/>
                <w:sz w:val="20"/>
                <w:szCs w:val="20"/>
                <w:lang w:val="ru-RU"/>
              </w:rPr>
            </w:pPr>
            <w:r w:rsidRPr="004F7F2B">
              <w:rPr>
                <w:rFonts w:ascii="Times New Roman" w:hAnsi="Times New Roman" w:cs="Times New Roman"/>
                <w:b/>
                <w:sz w:val="20"/>
                <w:szCs w:val="20"/>
                <w:lang w:val="ru-RU"/>
              </w:rPr>
              <w:t xml:space="preserve">Число всех детей в одном </w:t>
            </w:r>
            <w:r w:rsidR="00CE06FB" w:rsidRPr="004F7F2B">
              <w:rPr>
                <w:rFonts w:ascii="Times New Roman" w:hAnsi="Times New Roman" w:cs="Times New Roman"/>
                <w:b/>
                <w:sz w:val="20"/>
                <w:szCs w:val="20"/>
                <w:lang w:val="ru-RU"/>
              </w:rPr>
              <w:t>ДС</w:t>
            </w:r>
          </w:p>
        </w:tc>
        <w:tc>
          <w:tcPr>
            <w:tcW w:w="1430" w:type="dxa"/>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1D623981" w14:textId="6B5321EB" w:rsidR="00C531D8" w:rsidRPr="004F7F2B" w:rsidRDefault="00C751B6" w:rsidP="00FC1401">
            <w:pPr>
              <w:pStyle w:val="afd"/>
              <w:rPr>
                <w:rFonts w:ascii="Times New Roman" w:hAnsi="Times New Roman" w:cs="Times New Roman"/>
                <w:b/>
                <w:sz w:val="20"/>
                <w:szCs w:val="20"/>
                <w:lang w:val="ru-RU"/>
              </w:rPr>
            </w:pPr>
            <w:r w:rsidRPr="004F7F2B">
              <w:rPr>
                <w:rFonts w:ascii="Times New Roman" w:hAnsi="Times New Roman" w:cs="Times New Roman"/>
                <w:b/>
                <w:sz w:val="20"/>
                <w:szCs w:val="20"/>
                <w:lang w:val="ru-RU"/>
              </w:rPr>
              <w:t xml:space="preserve">Фактическое число детей в </w:t>
            </w:r>
            <w:r w:rsidR="00CE06FB" w:rsidRPr="004F7F2B">
              <w:rPr>
                <w:rFonts w:ascii="Times New Roman" w:hAnsi="Times New Roman" w:cs="Times New Roman"/>
                <w:b/>
                <w:sz w:val="20"/>
                <w:szCs w:val="20"/>
                <w:lang w:val="ru-RU"/>
              </w:rPr>
              <w:t>ДС</w:t>
            </w:r>
          </w:p>
        </w:tc>
        <w:tc>
          <w:tcPr>
            <w:tcW w:w="1559" w:type="dxa"/>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5C44C1C2" w14:textId="66A67AD2" w:rsidR="00C531D8" w:rsidRPr="004F7F2B" w:rsidRDefault="00C751B6" w:rsidP="00FC1401">
            <w:pPr>
              <w:pStyle w:val="afd"/>
              <w:rPr>
                <w:rFonts w:ascii="Times New Roman" w:hAnsi="Times New Roman" w:cs="Times New Roman"/>
                <w:b/>
                <w:sz w:val="20"/>
                <w:szCs w:val="20"/>
                <w:lang w:val="ru-RU"/>
              </w:rPr>
            </w:pPr>
            <w:r w:rsidRPr="004F7F2B">
              <w:rPr>
                <w:rFonts w:ascii="Times New Roman" w:hAnsi="Times New Roman" w:cs="Times New Roman"/>
                <w:b/>
                <w:sz w:val="20"/>
                <w:szCs w:val="20"/>
                <w:lang w:val="ru-RU"/>
              </w:rPr>
              <w:t xml:space="preserve">Фактическое число детей на </w:t>
            </w:r>
            <w:r w:rsidR="00C531D8" w:rsidRPr="004F7F2B">
              <w:rPr>
                <w:rFonts w:ascii="Times New Roman" w:hAnsi="Times New Roman" w:cs="Times New Roman"/>
                <w:b/>
                <w:sz w:val="20"/>
                <w:szCs w:val="20"/>
                <w:lang w:val="ru-RU"/>
              </w:rPr>
              <w:t xml:space="preserve">1 </w:t>
            </w:r>
            <w:r w:rsidR="00CE06FB" w:rsidRPr="004F7F2B">
              <w:rPr>
                <w:rFonts w:ascii="Times New Roman" w:hAnsi="Times New Roman" w:cs="Times New Roman"/>
                <w:b/>
                <w:sz w:val="20"/>
                <w:szCs w:val="20"/>
                <w:lang w:val="ru-RU"/>
              </w:rPr>
              <w:t>ДС</w:t>
            </w:r>
          </w:p>
        </w:tc>
        <w:tc>
          <w:tcPr>
            <w:tcW w:w="1147" w:type="dxa"/>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54CA1CA5" w14:textId="167E07E3" w:rsidR="00C531D8" w:rsidRPr="004F7F2B" w:rsidRDefault="00C751B6" w:rsidP="00FC1401">
            <w:pPr>
              <w:pStyle w:val="afd"/>
              <w:rPr>
                <w:rFonts w:ascii="Times New Roman" w:hAnsi="Times New Roman" w:cs="Times New Roman"/>
                <w:b/>
                <w:sz w:val="20"/>
                <w:szCs w:val="20"/>
                <w:lang w:val="ru-RU"/>
              </w:rPr>
            </w:pPr>
            <w:r w:rsidRPr="004F7F2B">
              <w:rPr>
                <w:rFonts w:ascii="Times New Roman" w:hAnsi="Times New Roman" w:cs="Times New Roman"/>
                <w:b/>
                <w:sz w:val="20"/>
                <w:szCs w:val="20"/>
                <w:lang w:val="ru-RU"/>
              </w:rPr>
              <w:t xml:space="preserve">Охват детей в </w:t>
            </w:r>
            <w:r w:rsidR="00CE06FB" w:rsidRPr="004F7F2B">
              <w:rPr>
                <w:rFonts w:ascii="Times New Roman" w:hAnsi="Times New Roman" w:cs="Times New Roman"/>
                <w:b/>
                <w:sz w:val="20"/>
                <w:szCs w:val="20"/>
                <w:lang w:val="ru-RU"/>
              </w:rPr>
              <w:t>ДС</w:t>
            </w:r>
            <w:r w:rsidR="00C531D8" w:rsidRPr="004F7F2B">
              <w:rPr>
                <w:rFonts w:ascii="Times New Roman" w:hAnsi="Times New Roman" w:cs="Times New Roman"/>
                <w:b/>
                <w:sz w:val="20"/>
                <w:szCs w:val="20"/>
                <w:lang w:val="ru-RU"/>
              </w:rPr>
              <w:t>, %</w:t>
            </w:r>
          </w:p>
        </w:tc>
      </w:tr>
      <w:tr w:rsidR="00C751B6" w:rsidRPr="004F7F2B" w14:paraId="1A0C0BF6" w14:textId="77777777" w:rsidTr="00FC1401">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3CBC6243" w14:textId="77777777" w:rsidR="00C531D8" w:rsidRPr="004F7F2B" w:rsidRDefault="00C531D8" w:rsidP="00FC1401">
            <w:pPr>
              <w:pStyle w:val="afd"/>
              <w:rPr>
                <w:rFonts w:ascii="Times New Roman" w:hAnsi="Times New Roman" w:cs="Times New Roman"/>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22128680" w14:textId="77777777" w:rsidR="00C531D8" w:rsidRPr="004F7F2B" w:rsidRDefault="00C531D8" w:rsidP="00FC1401">
            <w:pPr>
              <w:pStyle w:val="afd"/>
              <w:jc w:val="center"/>
              <w:rPr>
                <w:rFonts w:ascii="Times New Roman" w:hAnsi="Times New Roman" w:cs="Times New Roman"/>
                <w:b/>
                <w:sz w:val="20"/>
                <w:szCs w:val="20"/>
                <w:lang w:val="ru-RU"/>
              </w:rPr>
            </w:pPr>
            <w:r w:rsidRPr="004F7F2B">
              <w:rPr>
                <w:rFonts w:ascii="Times New Roman" w:hAnsi="Times New Roman" w:cs="Times New Roman"/>
                <w:b/>
                <w:sz w:val="20"/>
                <w:szCs w:val="20"/>
                <w:lang w:val="ru-RU"/>
              </w:rPr>
              <w:t>1</w:t>
            </w:r>
          </w:p>
        </w:tc>
        <w:tc>
          <w:tcPr>
            <w:tcW w:w="663" w:type="dxa"/>
            <w:tcBorders>
              <w:top w:val="single" w:sz="4" w:space="0" w:color="auto"/>
              <w:left w:val="nil"/>
              <w:bottom w:val="single" w:sz="4" w:space="0" w:color="auto"/>
              <w:right w:val="single" w:sz="4" w:space="0" w:color="auto"/>
            </w:tcBorders>
            <w:shd w:val="clear" w:color="auto" w:fill="auto"/>
            <w:vAlign w:val="bottom"/>
          </w:tcPr>
          <w:p w14:paraId="3BBE8E07" w14:textId="77777777" w:rsidR="00C531D8" w:rsidRPr="004F7F2B" w:rsidRDefault="00C531D8" w:rsidP="00FC1401">
            <w:pPr>
              <w:pStyle w:val="afd"/>
              <w:jc w:val="center"/>
              <w:rPr>
                <w:rFonts w:ascii="Times New Roman" w:hAnsi="Times New Roman" w:cs="Times New Roman"/>
                <w:b/>
                <w:sz w:val="20"/>
                <w:szCs w:val="20"/>
                <w:lang w:val="ru-RU"/>
              </w:rPr>
            </w:pPr>
            <w:r w:rsidRPr="004F7F2B">
              <w:rPr>
                <w:rFonts w:ascii="Times New Roman" w:hAnsi="Times New Roman" w:cs="Times New Roman"/>
                <w:b/>
                <w:sz w:val="20"/>
                <w:szCs w:val="20"/>
                <w:lang w:val="ru-RU"/>
              </w:rPr>
              <w:t>2</w:t>
            </w:r>
          </w:p>
        </w:tc>
        <w:tc>
          <w:tcPr>
            <w:tcW w:w="1580" w:type="dxa"/>
            <w:tcBorders>
              <w:top w:val="single" w:sz="4" w:space="0" w:color="auto"/>
              <w:left w:val="nil"/>
              <w:bottom w:val="single" w:sz="4" w:space="0" w:color="auto"/>
              <w:right w:val="single" w:sz="4" w:space="0" w:color="auto"/>
            </w:tcBorders>
            <w:shd w:val="clear" w:color="auto" w:fill="auto"/>
            <w:vAlign w:val="bottom"/>
          </w:tcPr>
          <w:p w14:paraId="185B7EDB" w14:textId="77777777" w:rsidR="00C531D8" w:rsidRPr="004F7F2B" w:rsidRDefault="00C531D8" w:rsidP="00FC1401">
            <w:pPr>
              <w:pStyle w:val="afd"/>
              <w:jc w:val="center"/>
              <w:rPr>
                <w:rFonts w:ascii="Times New Roman" w:hAnsi="Times New Roman" w:cs="Times New Roman"/>
                <w:b/>
                <w:sz w:val="20"/>
                <w:szCs w:val="20"/>
                <w:lang w:val="ru-RU"/>
              </w:rPr>
            </w:pPr>
            <w:r w:rsidRPr="004F7F2B">
              <w:rPr>
                <w:rFonts w:ascii="Times New Roman" w:hAnsi="Times New Roman" w:cs="Times New Roman"/>
                <w:b/>
                <w:sz w:val="20"/>
                <w:szCs w:val="20"/>
                <w:lang w:val="ru-RU"/>
              </w:rPr>
              <w:t>3</w:t>
            </w:r>
          </w:p>
        </w:tc>
        <w:tc>
          <w:tcPr>
            <w:tcW w:w="1430" w:type="dxa"/>
            <w:tcBorders>
              <w:top w:val="single" w:sz="4" w:space="0" w:color="auto"/>
              <w:left w:val="nil"/>
              <w:bottom w:val="single" w:sz="4" w:space="0" w:color="auto"/>
              <w:right w:val="single" w:sz="4" w:space="0" w:color="auto"/>
            </w:tcBorders>
            <w:shd w:val="clear" w:color="auto" w:fill="auto"/>
            <w:vAlign w:val="bottom"/>
          </w:tcPr>
          <w:p w14:paraId="091E6902" w14:textId="77777777" w:rsidR="00C531D8" w:rsidRPr="004F7F2B" w:rsidRDefault="00C531D8" w:rsidP="00FC1401">
            <w:pPr>
              <w:pStyle w:val="afd"/>
              <w:jc w:val="center"/>
              <w:rPr>
                <w:rFonts w:ascii="Times New Roman" w:hAnsi="Times New Roman" w:cs="Times New Roman"/>
                <w:b/>
                <w:sz w:val="20"/>
                <w:szCs w:val="20"/>
                <w:lang w:val="ru-RU"/>
              </w:rPr>
            </w:pPr>
            <w:r w:rsidRPr="004F7F2B">
              <w:rPr>
                <w:rFonts w:ascii="Times New Roman" w:hAnsi="Times New Roman" w:cs="Times New Roman"/>
                <w:b/>
                <w:sz w:val="20"/>
                <w:szCs w:val="20"/>
                <w:lang w:val="ru-RU"/>
              </w:rPr>
              <w:t>4</w:t>
            </w:r>
          </w:p>
        </w:tc>
        <w:tc>
          <w:tcPr>
            <w:tcW w:w="1559" w:type="dxa"/>
            <w:tcBorders>
              <w:top w:val="single" w:sz="4" w:space="0" w:color="auto"/>
              <w:left w:val="nil"/>
              <w:bottom w:val="single" w:sz="4" w:space="0" w:color="auto"/>
              <w:right w:val="single" w:sz="4" w:space="0" w:color="auto"/>
            </w:tcBorders>
            <w:shd w:val="clear" w:color="auto" w:fill="auto"/>
            <w:vAlign w:val="bottom"/>
          </w:tcPr>
          <w:p w14:paraId="6EAF3635" w14:textId="77777777" w:rsidR="00C531D8" w:rsidRPr="004F7F2B" w:rsidRDefault="00C531D8" w:rsidP="00FC1401">
            <w:pPr>
              <w:pStyle w:val="afd"/>
              <w:jc w:val="center"/>
              <w:rPr>
                <w:rFonts w:ascii="Times New Roman" w:hAnsi="Times New Roman" w:cs="Times New Roman"/>
                <w:b/>
                <w:sz w:val="20"/>
                <w:szCs w:val="20"/>
                <w:lang w:val="ru-RU"/>
              </w:rPr>
            </w:pPr>
            <w:r w:rsidRPr="004F7F2B">
              <w:rPr>
                <w:rFonts w:ascii="Times New Roman" w:hAnsi="Times New Roman" w:cs="Times New Roman"/>
                <w:b/>
                <w:sz w:val="20"/>
                <w:szCs w:val="20"/>
                <w:lang w:val="ru-RU"/>
              </w:rPr>
              <w:t>5</w:t>
            </w:r>
          </w:p>
        </w:tc>
        <w:tc>
          <w:tcPr>
            <w:tcW w:w="1147" w:type="dxa"/>
            <w:tcBorders>
              <w:top w:val="single" w:sz="4" w:space="0" w:color="auto"/>
              <w:left w:val="nil"/>
              <w:bottom w:val="single" w:sz="4" w:space="0" w:color="auto"/>
              <w:right w:val="single" w:sz="4" w:space="0" w:color="auto"/>
            </w:tcBorders>
            <w:shd w:val="clear" w:color="auto" w:fill="auto"/>
            <w:vAlign w:val="bottom"/>
          </w:tcPr>
          <w:p w14:paraId="52BF9034" w14:textId="77777777" w:rsidR="00C531D8" w:rsidRPr="004F7F2B" w:rsidRDefault="00C531D8" w:rsidP="00FC1401">
            <w:pPr>
              <w:pStyle w:val="afd"/>
              <w:jc w:val="center"/>
              <w:rPr>
                <w:rFonts w:ascii="Times New Roman" w:hAnsi="Times New Roman" w:cs="Times New Roman"/>
                <w:b/>
                <w:sz w:val="20"/>
                <w:szCs w:val="20"/>
                <w:lang w:val="ru-RU"/>
              </w:rPr>
            </w:pPr>
            <w:r w:rsidRPr="004F7F2B">
              <w:rPr>
                <w:rFonts w:ascii="Times New Roman" w:hAnsi="Times New Roman" w:cs="Times New Roman"/>
                <w:b/>
                <w:sz w:val="20"/>
                <w:szCs w:val="20"/>
                <w:lang w:val="ru-RU"/>
              </w:rPr>
              <w:t>6</w:t>
            </w:r>
          </w:p>
        </w:tc>
      </w:tr>
      <w:tr w:rsidR="00C751B6" w:rsidRPr="004F7F2B" w14:paraId="208EBB5C" w14:textId="77777777" w:rsidTr="00FC1401">
        <w:trPr>
          <w:trHeight w:val="20"/>
        </w:trPr>
        <w:tc>
          <w:tcPr>
            <w:tcW w:w="1980" w:type="dxa"/>
            <w:tcBorders>
              <w:top w:val="nil"/>
              <w:left w:val="single" w:sz="4" w:space="0" w:color="auto"/>
              <w:bottom w:val="single" w:sz="4" w:space="0" w:color="auto"/>
              <w:right w:val="single" w:sz="4" w:space="0" w:color="auto"/>
            </w:tcBorders>
            <w:shd w:val="clear" w:color="auto" w:fill="auto"/>
            <w:noWrap/>
            <w:hideMark/>
          </w:tcPr>
          <w:p w14:paraId="5B339383" w14:textId="07B8773B" w:rsidR="00C531D8" w:rsidRPr="004F7F2B" w:rsidRDefault="00B54BAC" w:rsidP="00FC1401">
            <w:pPr>
              <w:pStyle w:val="afd"/>
              <w:jc w:val="both"/>
              <w:rPr>
                <w:rFonts w:ascii="Times New Roman" w:hAnsi="Times New Roman" w:cs="Times New Roman"/>
                <w:sz w:val="20"/>
                <w:szCs w:val="20"/>
                <w:lang w:val="ru-RU"/>
              </w:rPr>
            </w:pPr>
            <w:r w:rsidRPr="004F7F2B">
              <w:rPr>
                <w:rFonts w:ascii="Times New Roman" w:hAnsi="Times New Roman"/>
                <w:sz w:val="20"/>
                <w:lang w:val="ru-RU"/>
              </w:rPr>
              <w:t>Баткенская</w:t>
            </w:r>
          </w:p>
        </w:tc>
        <w:tc>
          <w:tcPr>
            <w:tcW w:w="1134" w:type="dxa"/>
            <w:tcBorders>
              <w:top w:val="nil"/>
              <w:left w:val="nil"/>
              <w:bottom w:val="single" w:sz="4" w:space="0" w:color="auto"/>
              <w:right w:val="single" w:sz="4" w:space="0" w:color="auto"/>
            </w:tcBorders>
            <w:shd w:val="clear" w:color="auto" w:fill="auto"/>
            <w:noWrap/>
            <w:vAlign w:val="bottom"/>
            <w:hideMark/>
          </w:tcPr>
          <w:p w14:paraId="64AEFCCD" w14:textId="035FB8A0"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97</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149</w:t>
            </w:r>
          </w:p>
        </w:tc>
        <w:tc>
          <w:tcPr>
            <w:tcW w:w="663" w:type="dxa"/>
            <w:tcBorders>
              <w:top w:val="nil"/>
              <w:left w:val="nil"/>
              <w:bottom w:val="single" w:sz="4" w:space="0" w:color="auto"/>
              <w:right w:val="single" w:sz="4" w:space="0" w:color="auto"/>
            </w:tcBorders>
            <w:shd w:val="clear" w:color="auto" w:fill="auto"/>
            <w:hideMark/>
          </w:tcPr>
          <w:p w14:paraId="28253A1D"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159</w:t>
            </w:r>
          </w:p>
        </w:tc>
        <w:tc>
          <w:tcPr>
            <w:tcW w:w="1580" w:type="dxa"/>
            <w:tcBorders>
              <w:top w:val="nil"/>
              <w:left w:val="nil"/>
              <w:bottom w:val="single" w:sz="4" w:space="0" w:color="auto"/>
              <w:right w:val="single" w:sz="4" w:space="0" w:color="auto"/>
            </w:tcBorders>
            <w:shd w:val="clear" w:color="auto" w:fill="auto"/>
            <w:noWrap/>
            <w:vAlign w:val="bottom"/>
            <w:hideMark/>
          </w:tcPr>
          <w:p w14:paraId="373324C1"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611</w:t>
            </w:r>
          </w:p>
        </w:tc>
        <w:tc>
          <w:tcPr>
            <w:tcW w:w="1430" w:type="dxa"/>
            <w:tcBorders>
              <w:top w:val="nil"/>
              <w:left w:val="nil"/>
              <w:bottom w:val="single" w:sz="4" w:space="0" w:color="auto"/>
              <w:right w:val="single" w:sz="4" w:space="0" w:color="auto"/>
            </w:tcBorders>
            <w:shd w:val="clear" w:color="auto" w:fill="auto"/>
            <w:noWrap/>
            <w:vAlign w:val="bottom"/>
            <w:hideMark/>
          </w:tcPr>
          <w:p w14:paraId="4015DF1F" w14:textId="0721CE90"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18</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693</w:t>
            </w:r>
          </w:p>
        </w:tc>
        <w:tc>
          <w:tcPr>
            <w:tcW w:w="1559" w:type="dxa"/>
            <w:tcBorders>
              <w:top w:val="nil"/>
              <w:left w:val="nil"/>
              <w:bottom w:val="single" w:sz="4" w:space="0" w:color="auto"/>
              <w:right w:val="single" w:sz="4" w:space="0" w:color="auto"/>
            </w:tcBorders>
            <w:shd w:val="clear" w:color="auto" w:fill="auto"/>
            <w:noWrap/>
            <w:vAlign w:val="bottom"/>
            <w:hideMark/>
          </w:tcPr>
          <w:p w14:paraId="221D8E64"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118</w:t>
            </w:r>
          </w:p>
        </w:tc>
        <w:tc>
          <w:tcPr>
            <w:tcW w:w="1147" w:type="dxa"/>
            <w:tcBorders>
              <w:top w:val="nil"/>
              <w:left w:val="nil"/>
              <w:bottom w:val="single" w:sz="4" w:space="0" w:color="auto"/>
              <w:right w:val="single" w:sz="4" w:space="0" w:color="auto"/>
            </w:tcBorders>
            <w:shd w:val="clear" w:color="auto" w:fill="auto"/>
            <w:noWrap/>
            <w:vAlign w:val="bottom"/>
            <w:hideMark/>
          </w:tcPr>
          <w:p w14:paraId="62EC5BE8"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19,2</w:t>
            </w:r>
          </w:p>
        </w:tc>
      </w:tr>
      <w:tr w:rsidR="00C751B6" w:rsidRPr="004F7F2B" w14:paraId="4F915A82" w14:textId="77777777" w:rsidTr="00FC1401">
        <w:trPr>
          <w:trHeight w:val="20"/>
        </w:trPr>
        <w:tc>
          <w:tcPr>
            <w:tcW w:w="1980" w:type="dxa"/>
            <w:tcBorders>
              <w:top w:val="nil"/>
              <w:left w:val="single" w:sz="4" w:space="0" w:color="auto"/>
              <w:bottom w:val="single" w:sz="4" w:space="0" w:color="auto"/>
              <w:right w:val="single" w:sz="4" w:space="0" w:color="auto"/>
            </w:tcBorders>
            <w:shd w:val="clear" w:color="auto" w:fill="auto"/>
            <w:noWrap/>
            <w:hideMark/>
          </w:tcPr>
          <w:p w14:paraId="1EB6775D" w14:textId="7F234184" w:rsidR="00C531D8" w:rsidRPr="004F7F2B" w:rsidRDefault="00B54BAC" w:rsidP="00FC1401">
            <w:pPr>
              <w:pStyle w:val="afd"/>
              <w:jc w:val="both"/>
              <w:rPr>
                <w:rFonts w:ascii="Times New Roman" w:hAnsi="Times New Roman" w:cs="Times New Roman"/>
                <w:sz w:val="20"/>
                <w:szCs w:val="20"/>
                <w:lang w:val="ru-RU"/>
              </w:rPr>
            </w:pPr>
            <w:r w:rsidRPr="004F7F2B">
              <w:rPr>
                <w:rFonts w:ascii="Times New Roman" w:hAnsi="Times New Roman"/>
                <w:sz w:val="20"/>
                <w:lang w:val="ru-RU"/>
              </w:rPr>
              <w:t>Жалал-Абадская</w:t>
            </w:r>
          </w:p>
        </w:tc>
        <w:tc>
          <w:tcPr>
            <w:tcW w:w="1134" w:type="dxa"/>
            <w:tcBorders>
              <w:top w:val="nil"/>
              <w:left w:val="nil"/>
              <w:bottom w:val="single" w:sz="4" w:space="0" w:color="auto"/>
              <w:right w:val="single" w:sz="4" w:space="0" w:color="auto"/>
            </w:tcBorders>
            <w:shd w:val="clear" w:color="auto" w:fill="auto"/>
            <w:noWrap/>
            <w:vAlign w:val="bottom"/>
            <w:hideMark/>
          </w:tcPr>
          <w:p w14:paraId="590DF470" w14:textId="0A3A751F"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209</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719</w:t>
            </w:r>
          </w:p>
        </w:tc>
        <w:tc>
          <w:tcPr>
            <w:tcW w:w="663" w:type="dxa"/>
            <w:tcBorders>
              <w:top w:val="nil"/>
              <w:left w:val="nil"/>
              <w:bottom w:val="single" w:sz="4" w:space="0" w:color="auto"/>
              <w:right w:val="single" w:sz="4" w:space="0" w:color="auto"/>
            </w:tcBorders>
            <w:shd w:val="clear" w:color="auto" w:fill="auto"/>
            <w:hideMark/>
          </w:tcPr>
          <w:p w14:paraId="07675BBC"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279</w:t>
            </w:r>
          </w:p>
        </w:tc>
        <w:tc>
          <w:tcPr>
            <w:tcW w:w="1580" w:type="dxa"/>
            <w:tcBorders>
              <w:top w:val="nil"/>
              <w:left w:val="nil"/>
              <w:bottom w:val="single" w:sz="4" w:space="0" w:color="auto"/>
              <w:right w:val="single" w:sz="4" w:space="0" w:color="auto"/>
            </w:tcBorders>
            <w:shd w:val="clear" w:color="auto" w:fill="auto"/>
            <w:noWrap/>
            <w:vAlign w:val="bottom"/>
            <w:hideMark/>
          </w:tcPr>
          <w:p w14:paraId="2336F61E"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752</w:t>
            </w:r>
          </w:p>
        </w:tc>
        <w:tc>
          <w:tcPr>
            <w:tcW w:w="1430" w:type="dxa"/>
            <w:tcBorders>
              <w:top w:val="nil"/>
              <w:left w:val="nil"/>
              <w:bottom w:val="single" w:sz="4" w:space="0" w:color="auto"/>
              <w:right w:val="single" w:sz="4" w:space="0" w:color="auto"/>
            </w:tcBorders>
            <w:shd w:val="clear" w:color="auto" w:fill="auto"/>
            <w:noWrap/>
            <w:vAlign w:val="bottom"/>
            <w:hideMark/>
          </w:tcPr>
          <w:p w14:paraId="0E8CA6EE" w14:textId="1AE96704"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32</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771</w:t>
            </w:r>
          </w:p>
        </w:tc>
        <w:tc>
          <w:tcPr>
            <w:tcW w:w="1559" w:type="dxa"/>
            <w:tcBorders>
              <w:top w:val="nil"/>
              <w:left w:val="nil"/>
              <w:bottom w:val="single" w:sz="4" w:space="0" w:color="auto"/>
              <w:right w:val="single" w:sz="4" w:space="0" w:color="auto"/>
            </w:tcBorders>
            <w:shd w:val="clear" w:color="auto" w:fill="auto"/>
            <w:noWrap/>
            <w:vAlign w:val="bottom"/>
            <w:hideMark/>
          </w:tcPr>
          <w:p w14:paraId="44ECBD9F"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117</w:t>
            </w:r>
          </w:p>
        </w:tc>
        <w:tc>
          <w:tcPr>
            <w:tcW w:w="1147" w:type="dxa"/>
            <w:tcBorders>
              <w:top w:val="nil"/>
              <w:left w:val="nil"/>
              <w:bottom w:val="single" w:sz="4" w:space="0" w:color="auto"/>
              <w:right w:val="single" w:sz="4" w:space="0" w:color="auto"/>
            </w:tcBorders>
            <w:shd w:val="clear" w:color="auto" w:fill="auto"/>
            <w:noWrap/>
            <w:vAlign w:val="bottom"/>
            <w:hideMark/>
          </w:tcPr>
          <w:p w14:paraId="49334957"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15,6</w:t>
            </w:r>
          </w:p>
        </w:tc>
      </w:tr>
      <w:tr w:rsidR="00C751B6" w:rsidRPr="004F7F2B" w14:paraId="12C0ADBA" w14:textId="77777777" w:rsidTr="00FC1401">
        <w:trPr>
          <w:trHeight w:val="2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64A0725" w14:textId="0D365A69"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Иссык-Кульская</w:t>
            </w:r>
          </w:p>
        </w:tc>
        <w:tc>
          <w:tcPr>
            <w:tcW w:w="1134" w:type="dxa"/>
            <w:tcBorders>
              <w:top w:val="nil"/>
              <w:left w:val="nil"/>
              <w:bottom w:val="single" w:sz="4" w:space="0" w:color="auto"/>
              <w:right w:val="single" w:sz="4" w:space="0" w:color="auto"/>
            </w:tcBorders>
            <w:shd w:val="clear" w:color="auto" w:fill="auto"/>
            <w:noWrap/>
            <w:vAlign w:val="bottom"/>
            <w:hideMark/>
          </w:tcPr>
          <w:p w14:paraId="3100C8B8" w14:textId="7FABD311"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76</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305</w:t>
            </w:r>
          </w:p>
        </w:tc>
        <w:tc>
          <w:tcPr>
            <w:tcW w:w="663" w:type="dxa"/>
            <w:tcBorders>
              <w:top w:val="nil"/>
              <w:left w:val="nil"/>
              <w:bottom w:val="single" w:sz="4" w:space="0" w:color="auto"/>
              <w:right w:val="single" w:sz="4" w:space="0" w:color="auto"/>
            </w:tcBorders>
            <w:shd w:val="clear" w:color="auto" w:fill="auto"/>
            <w:hideMark/>
          </w:tcPr>
          <w:p w14:paraId="0621101E"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94</w:t>
            </w:r>
          </w:p>
        </w:tc>
        <w:tc>
          <w:tcPr>
            <w:tcW w:w="1580" w:type="dxa"/>
            <w:tcBorders>
              <w:top w:val="nil"/>
              <w:left w:val="nil"/>
              <w:bottom w:val="single" w:sz="4" w:space="0" w:color="auto"/>
              <w:right w:val="single" w:sz="4" w:space="0" w:color="auto"/>
            </w:tcBorders>
            <w:shd w:val="clear" w:color="auto" w:fill="auto"/>
            <w:noWrap/>
            <w:vAlign w:val="bottom"/>
            <w:hideMark/>
          </w:tcPr>
          <w:p w14:paraId="3D73F723"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812</w:t>
            </w:r>
          </w:p>
        </w:tc>
        <w:tc>
          <w:tcPr>
            <w:tcW w:w="1430" w:type="dxa"/>
            <w:tcBorders>
              <w:top w:val="nil"/>
              <w:left w:val="nil"/>
              <w:bottom w:val="single" w:sz="4" w:space="0" w:color="auto"/>
              <w:right w:val="single" w:sz="4" w:space="0" w:color="auto"/>
            </w:tcBorders>
            <w:shd w:val="clear" w:color="auto" w:fill="auto"/>
            <w:noWrap/>
            <w:vAlign w:val="bottom"/>
            <w:hideMark/>
          </w:tcPr>
          <w:p w14:paraId="24DCC1F3" w14:textId="6CC9F5D9"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15</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363</w:t>
            </w:r>
          </w:p>
        </w:tc>
        <w:tc>
          <w:tcPr>
            <w:tcW w:w="1559" w:type="dxa"/>
            <w:tcBorders>
              <w:top w:val="nil"/>
              <w:left w:val="nil"/>
              <w:bottom w:val="single" w:sz="4" w:space="0" w:color="auto"/>
              <w:right w:val="single" w:sz="4" w:space="0" w:color="auto"/>
            </w:tcBorders>
            <w:shd w:val="clear" w:color="auto" w:fill="auto"/>
            <w:noWrap/>
            <w:vAlign w:val="bottom"/>
            <w:hideMark/>
          </w:tcPr>
          <w:p w14:paraId="44093EA6"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163</w:t>
            </w:r>
          </w:p>
        </w:tc>
        <w:tc>
          <w:tcPr>
            <w:tcW w:w="1147" w:type="dxa"/>
            <w:tcBorders>
              <w:top w:val="nil"/>
              <w:left w:val="nil"/>
              <w:bottom w:val="single" w:sz="4" w:space="0" w:color="auto"/>
              <w:right w:val="single" w:sz="4" w:space="0" w:color="auto"/>
            </w:tcBorders>
            <w:shd w:val="clear" w:color="auto" w:fill="auto"/>
            <w:noWrap/>
            <w:vAlign w:val="bottom"/>
            <w:hideMark/>
          </w:tcPr>
          <w:p w14:paraId="31B54910"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20,1</w:t>
            </w:r>
          </w:p>
        </w:tc>
      </w:tr>
      <w:tr w:rsidR="00C751B6" w:rsidRPr="004F7F2B" w14:paraId="5737AB51" w14:textId="77777777" w:rsidTr="00FC1401">
        <w:trPr>
          <w:trHeight w:val="2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4D573EB" w14:textId="76E683DF"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Нарынская</w:t>
            </w:r>
          </w:p>
        </w:tc>
        <w:tc>
          <w:tcPr>
            <w:tcW w:w="1134" w:type="dxa"/>
            <w:tcBorders>
              <w:top w:val="nil"/>
              <w:left w:val="nil"/>
              <w:bottom w:val="single" w:sz="4" w:space="0" w:color="auto"/>
              <w:right w:val="single" w:sz="4" w:space="0" w:color="auto"/>
            </w:tcBorders>
            <w:shd w:val="clear" w:color="auto" w:fill="auto"/>
            <w:noWrap/>
            <w:vAlign w:val="bottom"/>
            <w:hideMark/>
          </w:tcPr>
          <w:p w14:paraId="0BCCAC75" w14:textId="7DCD24D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46</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571</w:t>
            </w:r>
          </w:p>
        </w:tc>
        <w:tc>
          <w:tcPr>
            <w:tcW w:w="663" w:type="dxa"/>
            <w:tcBorders>
              <w:top w:val="nil"/>
              <w:left w:val="nil"/>
              <w:bottom w:val="single" w:sz="4" w:space="0" w:color="auto"/>
              <w:right w:val="single" w:sz="4" w:space="0" w:color="auto"/>
            </w:tcBorders>
            <w:shd w:val="clear" w:color="auto" w:fill="auto"/>
            <w:hideMark/>
          </w:tcPr>
          <w:p w14:paraId="4600ACD1"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133</w:t>
            </w:r>
          </w:p>
        </w:tc>
        <w:tc>
          <w:tcPr>
            <w:tcW w:w="1580" w:type="dxa"/>
            <w:tcBorders>
              <w:top w:val="nil"/>
              <w:left w:val="nil"/>
              <w:bottom w:val="single" w:sz="4" w:space="0" w:color="auto"/>
              <w:right w:val="single" w:sz="4" w:space="0" w:color="auto"/>
            </w:tcBorders>
            <w:shd w:val="clear" w:color="auto" w:fill="auto"/>
            <w:noWrap/>
            <w:vAlign w:val="bottom"/>
            <w:hideMark/>
          </w:tcPr>
          <w:p w14:paraId="22F29D21"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350</w:t>
            </w:r>
          </w:p>
        </w:tc>
        <w:tc>
          <w:tcPr>
            <w:tcW w:w="1430" w:type="dxa"/>
            <w:tcBorders>
              <w:top w:val="nil"/>
              <w:left w:val="nil"/>
              <w:bottom w:val="single" w:sz="4" w:space="0" w:color="auto"/>
              <w:right w:val="single" w:sz="4" w:space="0" w:color="auto"/>
            </w:tcBorders>
            <w:shd w:val="clear" w:color="auto" w:fill="auto"/>
            <w:noWrap/>
            <w:vAlign w:val="bottom"/>
            <w:hideMark/>
          </w:tcPr>
          <w:p w14:paraId="5082AE3D" w14:textId="2DD5592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11</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349</w:t>
            </w:r>
          </w:p>
        </w:tc>
        <w:tc>
          <w:tcPr>
            <w:tcW w:w="1559" w:type="dxa"/>
            <w:tcBorders>
              <w:top w:val="nil"/>
              <w:left w:val="nil"/>
              <w:bottom w:val="single" w:sz="4" w:space="0" w:color="auto"/>
              <w:right w:val="single" w:sz="4" w:space="0" w:color="auto"/>
            </w:tcBorders>
            <w:shd w:val="clear" w:color="auto" w:fill="auto"/>
            <w:noWrap/>
            <w:vAlign w:val="bottom"/>
            <w:hideMark/>
          </w:tcPr>
          <w:p w14:paraId="40633D4A"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85</w:t>
            </w:r>
          </w:p>
        </w:tc>
        <w:tc>
          <w:tcPr>
            <w:tcW w:w="1147" w:type="dxa"/>
            <w:tcBorders>
              <w:top w:val="nil"/>
              <w:left w:val="nil"/>
              <w:bottom w:val="single" w:sz="4" w:space="0" w:color="auto"/>
              <w:right w:val="single" w:sz="4" w:space="0" w:color="auto"/>
            </w:tcBorders>
            <w:shd w:val="clear" w:color="auto" w:fill="auto"/>
            <w:noWrap/>
            <w:vAlign w:val="bottom"/>
            <w:hideMark/>
          </w:tcPr>
          <w:p w14:paraId="3A3325A3"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24,4</w:t>
            </w:r>
          </w:p>
        </w:tc>
      </w:tr>
      <w:tr w:rsidR="00C751B6" w:rsidRPr="004F7F2B" w14:paraId="4C8EBB99" w14:textId="77777777" w:rsidTr="00FC1401">
        <w:trPr>
          <w:trHeight w:val="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DB418BF" w14:textId="6AF1920B"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Ошская</w:t>
            </w:r>
          </w:p>
        </w:tc>
        <w:tc>
          <w:tcPr>
            <w:tcW w:w="1134" w:type="dxa"/>
            <w:tcBorders>
              <w:top w:val="nil"/>
              <w:left w:val="nil"/>
              <w:bottom w:val="single" w:sz="4" w:space="0" w:color="auto"/>
              <w:right w:val="single" w:sz="4" w:space="0" w:color="auto"/>
            </w:tcBorders>
            <w:shd w:val="clear" w:color="auto" w:fill="auto"/>
            <w:noWrap/>
            <w:vAlign w:val="bottom"/>
            <w:hideMark/>
          </w:tcPr>
          <w:p w14:paraId="51261474" w14:textId="420B3B13"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246</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838</w:t>
            </w:r>
          </w:p>
        </w:tc>
        <w:tc>
          <w:tcPr>
            <w:tcW w:w="663" w:type="dxa"/>
            <w:tcBorders>
              <w:top w:val="nil"/>
              <w:left w:val="nil"/>
              <w:bottom w:val="single" w:sz="4" w:space="0" w:color="auto"/>
              <w:right w:val="single" w:sz="4" w:space="0" w:color="auto"/>
            </w:tcBorders>
            <w:shd w:val="clear" w:color="auto" w:fill="auto"/>
            <w:hideMark/>
          </w:tcPr>
          <w:p w14:paraId="3CEB8167"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371</w:t>
            </w:r>
          </w:p>
        </w:tc>
        <w:tc>
          <w:tcPr>
            <w:tcW w:w="1580" w:type="dxa"/>
            <w:tcBorders>
              <w:top w:val="nil"/>
              <w:left w:val="nil"/>
              <w:bottom w:val="single" w:sz="4" w:space="0" w:color="auto"/>
              <w:right w:val="single" w:sz="4" w:space="0" w:color="auto"/>
            </w:tcBorders>
            <w:shd w:val="clear" w:color="auto" w:fill="auto"/>
            <w:noWrap/>
            <w:vAlign w:val="bottom"/>
            <w:hideMark/>
          </w:tcPr>
          <w:p w14:paraId="31D02F66"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665</w:t>
            </w:r>
          </w:p>
        </w:tc>
        <w:tc>
          <w:tcPr>
            <w:tcW w:w="1430" w:type="dxa"/>
            <w:tcBorders>
              <w:top w:val="nil"/>
              <w:left w:val="nil"/>
              <w:bottom w:val="single" w:sz="4" w:space="0" w:color="auto"/>
              <w:right w:val="single" w:sz="4" w:space="0" w:color="auto"/>
            </w:tcBorders>
            <w:shd w:val="clear" w:color="auto" w:fill="auto"/>
            <w:noWrap/>
            <w:vAlign w:val="bottom"/>
            <w:hideMark/>
          </w:tcPr>
          <w:p w14:paraId="1AB733E0" w14:textId="6970F78A"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32</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897</w:t>
            </w:r>
          </w:p>
        </w:tc>
        <w:tc>
          <w:tcPr>
            <w:tcW w:w="1559" w:type="dxa"/>
            <w:tcBorders>
              <w:top w:val="nil"/>
              <w:left w:val="nil"/>
              <w:bottom w:val="single" w:sz="4" w:space="0" w:color="auto"/>
              <w:right w:val="single" w:sz="4" w:space="0" w:color="auto"/>
            </w:tcBorders>
            <w:shd w:val="clear" w:color="auto" w:fill="auto"/>
            <w:noWrap/>
            <w:vAlign w:val="bottom"/>
            <w:hideMark/>
          </w:tcPr>
          <w:p w14:paraId="014DC75C"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89</w:t>
            </w:r>
          </w:p>
        </w:tc>
        <w:tc>
          <w:tcPr>
            <w:tcW w:w="1147" w:type="dxa"/>
            <w:tcBorders>
              <w:top w:val="nil"/>
              <w:left w:val="nil"/>
              <w:bottom w:val="single" w:sz="4" w:space="0" w:color="auto"/>
              <w:right w:val="single" w:sz="4" w:space="0" w:color="auto"/>
            </w:tcBorders>
            <w:shd w:val="clear" w:color="auto" w:fill="auto"/>
            <w:noWrap/>
            <w:vAlign w:val="bottom"/>
            <w:hideMark/>
          </w:tcPr>
          <w:p w14:paraId="1FE5C3A1"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13,3</w:t>
            </w:r>
          </w:p>
        </w:tc>
      </w:tr>
      <w:tr w:rsidR="00C751B6" w:rsidRPr="004F7F2B" w14:paraId="71D4883D" w14:textId="77777777" w:rsidTr="00FC1401">
        <w:trPr>
          <w:trHeight w:val="2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ABFC632" w14:textId="77865CE8"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Таласская</w:t>
            </w:r>
          </w:p>
        </w:tc>
        <w:tc>
          <w:tcPr>
            <w:tcW w:w="1134" w:type="dxa"/>
            <w:tcBorders>
              <w:top w:val="nil"/>
              <w:left w:val="nil"/>
              <w:bottom w:val="single" w:sz="4" w:space="0" w:color="auto"/>
              <w:right w:val="single" w:sz="4" w:space="0" w:color="auto"/>
            </w:tcBorders>
            <w:shd w:val="clear" w:color="auto" w:fill="auto"/>
            <w:noWrap/>
            <w:vAlign w:val="bottom"/>
            <w:hideMark/>
          </w:tcPr>
          <w:p w14:paraId="4A2333A5" w14:textId="43E62231"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45</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833</w:t>
            </w:r>
          </w:p>
        </w:tc>
        <w:tc>
          <w:tcPr>
            <w:tcW w:w="663" w:type="dxa"/>
            <w:tcBorders>
              <w:top w:val="nil"/>
              <w:left w:val="nil"/>
              <w:bottom w:val="single" w:sz="4" w:space="0" w:color="auto"/>
              <w:right w:val="single" w:sz="4" w:space="0" w:color="auto"/>
            </w:tcBorders>
            <w:shd w:val="clear" w:color="auto" w:fill="auto"/>
            <w:hideMark/>
          </w:tcPr>
          <w:p w14:paraId="438125B8"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63</w:t>
            </w:r>
          </w:p>
        </w:tc>
        <w:tc>
          <w:tcPr>
            <w:tcW w:w="1580" w:type="dxa"/>
            <w:tcBorders>
              <w:top w:val="nil"/>
              <w:left w:val="nil"/>
              <w:bottom w:val="single" w:sz="4" w:space="0" w:color="auto"/>
              <w:right w:val="single" w:sz="4" w:space="0" w:color="auto"/>
            </w:tcBorders>
            <w:shd w:val="clear" w:color="auto" w:fill="auto"/>
            <w:noWrap/>
            <w:vAlign w:val="bottom"/>
            <w:hideMark/>
          </w:tcPr>
          <w:p w14:paraId="4C90E972"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728</w:t>
            </w:r>
          </w:p>
        </w:tc>
        <w:tc>
          <w:tcPr>
            <w:tcW w:w="1430" w:type="dxa"/>
            <w:tcBorders>
              <w:top w:val="nil"/>
              <w:left w:val="nil"/>
              <w:bottom w:val="single" w:sz="4" w:space="0" w:color="auto"/>
              <w:right w:val="single" w:sz="4" w:space="0" w:color="auto"/>
            </w:tcBorders>
            <w:shd w:val="clear" w:color="auto" w:fill="auto"/>
            <w:noWrap/>
            <w:vAlign w:val="bottom"/>
            <w:hideMark/>
          </w:tcPr>
          <w:p w14:paraId="6E589FF0" w14:textId="71CD3B83"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7</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972</w:t>
            </w:r>
          </w:p>
        </w:tc>
        <w:tc>
          <w:tcPr>
            <w:tcW w:w="1559" w:type="dxa"/>
            <w:tcBorders>
              <w:top w:val="nil"/>
              <w:left w:val="nil"/>
              <w:bottom w:val="single" w:sz="4" w:space="0" w:color="auto"/>
              <w:right w:val="single" w:sz="4" w:space="0" w:color="auto"/>
            </w:tcBorders>
            <w:shd w:val="clear" w:color="auto" w:fill="auto"/>
            <w:noWrap/>
            <w:vAlign w:val="bottom"/>
            <w:hideMark/>
          </w:tcPr>
          <w:p w14:paraId="58FCBF1C"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127</w:t>
            </w:r>
          </w:p>
        </w:tc>
        <w:tc>
          <w:tcPr>
            <w:tcW w:w="1147" w:type="dxa"/>
            <w:tcBorders>
              <w:top w:val="nil"/>
              <w:left w:val="nil"/>
              <w:bottom w:val="single" w:sz="4" w:space="0" w:color="auto"/>
              <w:right w:val="single" w:sz="4" w:space="0" w:color="auto"/>
            </w:tcBorders>
            <w:shd w:val="clear" w:color="auto" w:fill="auto"/>
            <w:noWrap/>
            <w:vAlign w:val="bottom"/>
            <w:hideMark/>
          </w:tcPr>
          <w:p w14:paraId="733C7800"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17,4</w:t>
            </w:r>
          </w:p>
        </w:tc>
      </w:tr>
      <w:tr w:rsidR="00C751B6" w:rsidRPr="004F7F2B" w14:paraId="63E8D304" w14:textId="77777777" w:rsidTr="00FC1401">
        <w:trPr>
          <w:trHeight w:val="2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17B9043" w14:textId="388FF04F"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Чуйская</w:t>
            </w:r>
          </w:p>
        </w:tc>
        <w:tc>
          <w:tcPr>
            <w:tcW w:w="1134" w:type="dxa"/>
            <w:tcBorders>
              <w:top w:val="nil"/>
              <w:left w:val="nil"/>
              <w:bottom w:val="single" w:sz="4" w:space="0" w:color="auto"/>
              <w:right w:val="single" w:sz="4" w:space="0" w:color="auto"/>
            </w:tcBorders>
            <w:shd w:val="clear" w:color="auto" w:fill="auto"/>
            <w:noWrap/>
            <w:vAlign w:val="bottom"/>
            <w:hideMark/>
          </w:tcPr>
          <w:p w14:paraId="7C5A16CE" w14:textId="6EBA86EB"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73</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687</w:t>
            </w:r>
          </w:p>
        </w:tc>
        <w:tc>
          <w:tcPr>
            <w:tcW w:w="663" w:type="dxa"/>
            <w:tcBorders>
              <w:top w:val="nil"/>
              <w:left w:val="nil"/>
              <w:bottom w:val="single" w:sz="4" w:space="0" w:color="auto"/>
              <w:right w:val="single" w:sz="4" w:space="0" w:color="auto"/>
            </w:tcBorders>
            <w:shd w:val="clear" w:color="auto" w:fill="auto"/>
            <w:hideMark/>
          </w:tcPr>
          <w:p w14:paraId="2729CD15"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177</w:t>
            </w:r>
          </w:p>
        </w:tc>
        <w:tc>
          <w:tcPr>
            <w:tcW w:w="1580" w:type="dxa"/>
            <w:tcBorders>
              <w:top w:val="nil"/>
              <w:left w:val="nil"/>
              <w:bottom w:val="single" w:sz="4" w:space="0" w:color="auto"/>
              <w:right w:val="single" w:sz="4" w:space="0" w:color="auto"/>
            </w:tcBorders>
            <w:shd w:val="clear" w:color="auto" w:fill="auto"/>
            <w:noWrap/>
            <w:vAlign w:val="bottom"/>
            <w:hideMark/>
          </w:tcPr>
          <w:p w14:paraId="09AD6165"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416</w:t>
            </w:r>
          </w:p>
        </w:tc>
        <w:tc>
          <w:tcPr>
            <w:tcW w:w="1430" w:type="dxa"/>
            <w:tcBorders>
              <w:top w:val="nil"/>
              <w:left w:val="nil"/>
              <w:bottom w:val="single" w:sz="4" w:space="0" w:color="auto"/>
              <w:right w:val="single" w:sz="4" w:space="0" w:color="auto"/>
            </w:tcBorders>
            <w:shd w:val="clear" w:color="auto" w:fill="auto"/>
            <w:noWrap/>
            <w:vAlign w:val="bottom"/>
            <w:hideMark/>
          </w:tcPr>
          <w:p w14:paraId="5B7E0D19" w14:textId="39223EBA"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24</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284</w:t>
            </w:r>
          </w:p>
        </w:tc>
        <w:tc>
          <w:tcPr>
            <w:tcW w:w="1559" w:type="dxa"/>
            <w:tcBorders>
              <w:top w:val="nil"/>
              <w:left w:val="nil"/>
              <w:bottom w:val="single" w:sz="4" w:space="0" w:color="auto"/>
              <w:right w:val="single" w:sz="4" w:space="0" w:color="auto"/>
            </w:tcBorders>
            <w:shd w:val="clear" w:color="auto" w:fill="auto"/>
            <w:noWrap/>
            <w:vAlign w:val="bottom"/>
            <w:hideMark/>
          </w:tcPr>
          <w:p w14:paraId="0DC954C6"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137</w:t>
            </w:r>
          </w:p>
        </w:tc>
        <w:tc>
          <w:tcPr>
            <w:tcW w:w="1147" w:type="dxa"/>
            <w:tcBorders>
              <w:top w:val="nil"/>
              <w:left w:val="nil"/>
              <w:bottom w:val="single" w:sz="4" w:space="0" w:color="auto"/>
              <w:right w:val="single" w:sz="4" w:space="0" w:color="auto"/>
            </w:tcBorders>
            <w:shd w:val="clear" w:color="auto" w:fill="auto"/>
            <w:noWrap/>
            <w:vAlign w:val="bottom"/>
            <w:hideMark/>
          </w:tcPr>
          <w:p w14:paraId="7FC5D77D"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33,0</w:t>
            </w:r>
          </w:p>
        </w:tc>
      </w:tr>
      <w:tr w:rsidR="00C751B6" w:rsidRPr="004F7F2B" w14:paraId="10DABB7F" w14:textId="77777777" w:rsidTr="00FC1401">
        <w:trPr>
          <w:trHeight w:val="2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5F41CFD" w14:textId="14E96CA4"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Город Бишкек</w:t>
            </w:r>
          </w:p>
        </w:tc>
        <w:tc>
          <w:tcPr>
            <w:tcW w:w="1134" w:type="dxa"/>
            <w:tcBorders>
              <w:top w:val="nil"/>
              <w:left w:val="nil"/>
              <w:bottom w:val="single" w:sz="4" w:space="0" w:color="auto"/>
              <w:right w:val="single" w:sz="4" w:space="0" w:color="auto"/>
            </w:tcBorders>
            <w:shd w:val="clear" w:color="auto" w:fill="auto"/>
            <w:noWrap/>
            <w:vAlign w:val="bottom"/>
            <w:hideMark/>
          </w:tcPr>
          <w:p w14:paraId="3108FC43" w14:textId="04D6CC6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155</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161</w:t>
            </w:r>
          </w:p>
        </w:tc>
        <w:tc>
          <w:tcPr>
            <w:tcW w:w="663" w:type="dxa"/>
            <w:tcBorders>
              <w:top w:val="nil"/>
              <w:left w:val="nil"/>
              <w:bottom w:val="single" w:sz="4" w:space="0" w:color="auto"/>
              <w:right w:val="single" w:sz="4" w:space="0" w:color="auto"/>
            </w:tcBorders>
            <w:shd w:val="clear" w:color="auto" w:fill="auto"/>
            <w:hideMark/>
          </w:tcPr>
          <w:p w14:paraId="40C274F9"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149</w:t>
            </w:r>
          </w:p>
        </w:tc>
        <w:tc>
          <w:tcPr>
            <w:tcW w:w="1580" w:type="dxa"/>
            <w:tcBorders>
              <w:top w:val="nil"/>
              <w:left w:val="nil"/>
              <w:bottom w:val="single" w:sz="4" w:space="0" w:color="auto"/>
              <w:right w:val="single" w:sz="4" w:space="0" w:color="auto"/>
            </w:tcBorders>
            <w:shd w:val="clear" w:color="auto" w:fill="auto"/>
            <w:noWrap/>
            <w:vAlign w:val="bottom"/>
            <w:hideMark/>
          </w:tcPr>
          <w:p w14:paraId="7F0E5E1A" w14:textId="1E3584EF"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041</w:t>
            </w:r>
          </w:p>
        </w:tc>
        <w:tc>
          <w:tcPr>
            <w:tcW w:w="1430" w:type="dxa"/>
            <w:tcBorders>
              <w:top w:val="nil"/>
              <w:left w:val="nil"/>
              <w:bottom w:val="single" w:sz="4" w:space="0" w:color="auto"/>
              <w:right w:val="single" w:sz="4" w:space="0" w:color="auto"/>
            </w:tcBorders>
            <w:shd w:val="clear" w:color="auto" w:fill="auto"/>
            <w:noWrap/>
            <w:vAlign w:val="bottom"/>
            <w:hideMark/>
          </w:tcPr>
          <w:p w14:paraId="653D0FFE" w14:textId="5B6B2974"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37</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729B698C"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252</w:t>
            </w:r>
          </w:p>
        </w:tc>
        <w:tc>
          <w:tcPr>
            <w:tcW w:w="1147" w:type="dxa"/>
            <w:tcBorders>
              <w:top w:val="nil"/>
              <w:left w:val="nil"/>
              <w:bottom w:val="single" w:sz="4" w:space="0" w:color="auto"/>
              <w:right w:val="single" w:sz="4" w:space="0" w:color="auto"/>
            </w:tcBorders>
            <w:shd w:val="clear" w:color="auto" w:fill="auto"/>
            <w:noWrap/>
            <w:vAlign w:val="bottom"/>
            <w:hideMark/>
          </w:tcPr>
          <w:p w14:paraId="4F2D1DBD"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24,2</w:t>
            </w:r>
          </w:p>
        </w:tc>
      </w:tr>
      <w:tr w:rsidR="00C751B6" w:rsidRPr="004F7F2B" w14:paraId="4742B9C0" w14:textId="77777777" w:rsidTr="00FC1401">
        <w:trPr>
          <w:trHeight w:val="2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257B6D4" w14:textId="594D0D7D"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Город Ош</w:t>
            </w:r>
          </w:p>
        </w:tc>
        <w:tc>
          <w:tcPr>
            <w:tcW w:w="1134" w:type="dxa"/>
            <w:tcBorders>
              <w:top w:val="nil"/>
              <w:left w:val="nil"/>
              <w:bottom w:val="single" w:sz="4" w:space="0" w:color="auto"/>
              <w:right w:val="single" w:sz="4" w:space="0" w:color="auto"/>
            </w:tcBorders>
            <w:shd w:val="clear" w:color="auto" w:fill="auto"/>
            <w:noWrap/>
            <w:vAlign w:val="bottom"/>
            <w:hideMark/>
          </w:tcPr>
          <w:p w14:paraId="6A0DA5A0" w14:textId="3F6C359A"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45</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916</w:t>
            </w:r>
          </w:p>
        </w:tc>
        <w:tc>
          <w:tcPr>
            <w:tcW w:w="663" w:type="dxa"/>
            <w:tcBorders>
              <w:top w:val="nil"/>
              <w:left w:val="nil"/>
              <w:bottom w:val="single" w:sz="4" w:space="0" w:color="auto"/>
              <w:right w:val="single" w:sz="4" w:space="0" w:color="auto"/>
            </w:tcBorders>
            <w:shd w:val="clear" w:color="auto" w:fill="auto"/>
            <w:hideMark/>
          </w:tcPr>
          <w:p w14:paraId="2897D753"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72</w:t>
            </w:r>
          </w:p>
        </w:tc>
        <w:tc>
          <w:tcPr>
            <w:tcW w:w="1580" w:type="dxa"/>
            <w:tcBorders>
              <w:top w:val="nil"/>
              <w:left w:val="nil"/>
              <w:bottom w:val="single" w:sz="4" w:space="0" w:color="auto"/>
              <w:right w:val="single" w:sz="4" w:space="0" w:color="auto"/>
            </w:tcBorders>
            <w:shd w:val="clear" w:color="auto" w:fill="auto"/>
            <w:noWrap/>
            <w:vAlign w:val="bottom"/>
            <w:hideMark/>
          </w:tcPr>
          <w:p w14:paraId="642C49B7"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638</w:t>
            </w:r>
          </w:p>
        </w:tc>
        <w:tc>
          <w:tcPr>
            <w:tcW w:w="1430" w:type="dxa"/>
            <w:tcBorders>
              <w:top w:val="nil"/>
              <w:left w:val="nil"/>
              <w:bottom w:val="single" w:sz="4" w:space="0" w:color="auto"/>
              <w:right w:val="single" w:sz="4" w:space="0" w:color="auto"/>
            </w:tcBorders>
            <w:shd w:val="clear" w:color="auto" w:fill="auto"/>
            <w:noWrap/>
            <w:vAlign w:val="bottom"/>
            <w:hideMark/>
          </w:tcPr>
          <w:p w14:paraId="1214E506" w14:textId="65DFF29C"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16</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322</w:t>
            </w:r>
          </w:p>
        </w:tc>
        <w:tc>
          <w:tcPr>
            <w:tcW w:w="1559" w:type="dxa"/>
            <w:tcBorders>
              <w:top w:val="nil"/>
              <w:left w:val="nil"/>
              <w:bottom w:val="single" w:sz="4" w:space="0" w:color="auto"/>
              <w:right w:val="single" w:sz="4" w:space="0" w:color="auto"/>
            </w:tcBorders>
            <w:shd w:val="clear" w:color="auto" w:fill="auto"/>
            <w:noWrap/>
            <w:vAlign w:val="bottom"/>
            <w:hideMark/>
          </w:tcPr>
          <w:p w14:paraId="46A2CE1A"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227</w:t>
            </w:r>
          </w:p>
        </w:tc>
        <w:tc>
          <w:tcPr>
            <w:tcW w:w="1147" w:type="dxa"/>
            <w:tcBorders>
              <w:top w:val="nil"/>
              <w:left w:val="nil"/>
              <w:bottom w:val="single" w:sz="4" w:space="0" w:color="auto"/>
              <w:right w:val="single" w:sz="4" w:space="0" w:color="auto"/>
            </w:tcBorders>
            <w:shd w:val="clear" w:color="auto" w:fill="auto"/>
            <w:noWrap/>
            <w:vAlign w:val="bottom"/>
            <w:hideMark/>
          </w:tcPr>
          <w:p w14:paraId="6EC99AC0"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35,5</w:t>
            </w:r>
          </w:p>
        </w:tc>
      </w:tr>
      <w:tr w:rsidR="00C751B6" w:rsidRPr="004F7F2B" w14:paraId="1DCF8CF3" w14:textId="77777777" w:rsidTr="00FC1401">
        <w:trPr>
          <w:trHeight w:val="2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5DCDA48" w14:textId="25CEAAA2" w:rsidR="00C531D8" w:rsidRPr="004F7F2B" w:rsidRDefault="00B54BAC" w:rsidP="00FC1401">
            <w:pPr>
              <w:pStyle w:val="afd"/>
              <w:rPr>
                <w:rFonts w:ascii="Times New Roman" w:hAnsi="Times New Roman" w:cs="Times New Roman"/>
                <w:sz w:val="20"/>
                <w:szCs w:val="20"/>
                <w:lang w:val="ru-RU"/>
              </w:rPr>
            </w:pPr>
            <w:r w:rsidRPr="004F7F2B">
              <w:rPr>
                <w:rFonts w:ascii="Times New Roman" w:hAnsi="Times New Roman"/>
                <w:sz w:val="20"/>
                <w:lang w:val="ru-RU"/>
              </w:rPr>
              <w:t>Кыргызская Республика</w:t>
            </w:r>
          </w:p>
        </w:tc>
        <w:tc>
          <w:tcPr>
            <w:tcW w:w="1134" w:type="dxa"/>
            <w:tcBorders>
              <w:top w:val="nil"/>
              <w:left w:val="nil"/>
              <w:bottom w:val="single" w:sz="4" w:space="0" w:color="auto"/>
              <w:right w:val="single" w:sz="4" w:space="0" w:color="auto"/>
            </w:tcBorders>
            <w:shd w:val="clear" w:color="auto" w:fill="auto"/>
            <w:noWrap/>
            <w:vAlign w:val="bottom"/>
            <w:hideMark/>
          </w:tcPr>
          <w:p w14:paraId="64AEECB2" w14:textId="355138E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997</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179</w:t>
            </w:r>
          </w:p>
        </w:tc>
        <w:tc>
          <w:tcPr>
            <w:tcW w:w="663" w:type="dxa"/>
            <w:tcBorders>
              <w:top w:val="nil"/>
              <w:left w:val="nil"/>
              <w:bottom w:val="single" w:sz="4" w:space="0" w:color="auto"/>
              <w:right w:val="single" w:sz="4" w:space="0" w:color="auto"/>
            </w:tcBorders>
            <w:shd w:val="clear" w:color="auto" w:fill="auto"/>
            <w:noWrap/>
            <w:vAlign w:val="bottom"/>
            <w:hideMark/>
          </w:tcPr>
          <w:p w14:paraId="25BB6220" w14:textId="0800B53C"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497</w:t>
            </w:r>
          </w:p>
        </w:tc>
        <w:tc>
          <w:tcPr>
            <w:tcW w:w="1580" w:type="dxa"/>
            <w:tcBorders>
              <w:top w:val="nil"/>
              <w:left w:val="nil"/>
              <w:bottom w:val="single" w:sz="4" w:space="0" w:color="auto"/>
              <w:right w:val="single" w:sz="4" w:space="0" w:color="auto"/>
            </w:tcBorders>
            <w:shd w:val="clear" w:color="auto" w:fill="auto"/>
            <w:noWrap/>
            <w:vAlign w:val="bottom"/>
            <w:hideMark/>
          </w:tcPr>
          <w:p w14:paraId="20B029F6"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666</w:t>
            </w:r>
          </w:p>
        </w:tc>
        <w:tc>
          <w:tcPr>
            <w:tcW w:w="1430" w:type="dxa"/>
            <w:tcBorders>
              <w:top w:val="nil"/>
              <w:left w:val="nil"/>
              <w:bottom w:val="single" w:sz="4" w:space="0" w:color="auto"/>
              <w:right w:val="single" w:sz="4" w:space="0" w:color="auto"/>
            </w:tcBorders>
            <w:shd w:val="clear" w:color="auto" w:fill="auto"/>
            <w:noWrap/>
            <w:vAlign w:val="bottom"/>
            <w:hideMark/>
          </w:tcPr>
          <w:p w14:paraId="21468F05" w14:textId="063978E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197</w:t>
            </w:r>
            <w:r w:rsidR="007D7861" w:rsidRPr="004F7F2B">
              <w:rPr>
                <w:rFonts w:ascii="Times New Roman" w:hAnsi="Times New Roman" w:cs="Times New Roman"/>
                <w:sz w:val="20"/>
                <w:szCs w:val="20"/>
                <w:lang w:val="ru-RU"/>
              </w:rPr>
              <w:t xml:space="preserve"> </w:t>
            </w:r>
            <w:r w:rsidRPr="004F7F2B">
              <w:rPr>
                <w:rFonts w:ascii="Times New Roman" w:hAnsi="Times New Roman" w:cs="Times New Roman"/>
                <w:sz w:val="20"/>
                <w:szCs w:val="20"/>
                <w:lang w:val="ru-RU"/>
              </w:rPr>
              <w:t>152</w:t>
            </w:r>
          </w:p>
        </w:tc>
        <w:tc>
          <w:tcPr>
            <w:tcW w:w="1559" w:type="dxa"/>
            <w:tcBorders>
              <w:top w:val="nil"/>
              <w:left w:val="nil"/>
              <w:bottom w:val="single" w:sz="4" w:space="0" w:color="auto"/>
              <w:right w:val="single" w:sz="4" w:space="0" w:color="auto"/>
            </w:tcBorders>
            <w:shd w:val="clear" w:color="auto" w:fill="auto"/>
            <w:noWrap/>
            <w:vAlign w:val="bottom"/>
            <w:hideMark/>
          </w:tcPr>
          <w:p w14:paraId="2AE985B0"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132</w:t>
            </w:r>
          </w:p>
        </w:tc>
        <w:tc>
          <w:tcPr>
            <w:tcW w:w="1147" w:type="dxa"/>
            <w:tcBorders>
              <w:top w:val="nil"/>
              <w:left w:val="nil"/>
              <w:bottom w:val="single" w:sz="4" w:space="0" w:color="auto"/>
              <w:right w:val="single" w:sz="4" w:space="0" w:color="auto"/>
            </w:tcBorders>
            <w:shd w:val="clear" w:color="auto" w:fill="auto"/>
            <w:noWrap/>
            <w:vAlign w:val="bottom"/>
            <w:hideMark/>
          </w:tcPr>
          <w:p w14:paraId="5BBA86BB" w14:textId="77777777" w:rsidR="00C531D8" w:rsidRPr="004F7F2B" w:rsidRDefault="00C531D8" w:rsidP="007D7861">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19,8</w:t>
            </w:r>
          </w:p>
        </w:tc>
      </w:tr>
    </w:tbl>
    <w:p w14:paraId="3E5F1806" w14:textId="77777777" w:rsidR="00C531D8" w:rsidRPr="004F7F2B" w:rsidRDefault="00C531D8" w:rsidP="00C531D8">
      <w:pPr>
        <w:pStyle w:val="a6"/>
        <w:shd w:val="clear" w:color="auto" w:fill="FFFFFF"/>
        <w:spacing w:before="0" w:beforeAutospacing="0" w:after="0" w:afterAutospacing="0"/>
        <w:rPr>
          <w:rFonts w:asciiTheme="minorHAnsi" w:hAnsiTheme="minorHAnsi" w:cs="Arial"/>
          <w:b/>
          <w:sz w:val="22"/>
          <w:szCs w:val="22"/>
          <w:lang w:val="ru-RU"/>
        </w:rPr>
      </w:pPr>
    </w:p>
    <w:p w14:paraId="1FE2BF1C" w14:textId="2ED3CB61" w:rsidR="00B54BAC" w:rsidRPr="004F7F2B" w:rsidRDefault="00B54BAC" w:rsidP="00C531D8">
      <w:pPr>
        <w:pStyle w:val="afd"/>
        <w:jc w:val="both"/>
        <w:rPr>
          <w:rFonts w:ascii="Times New Roman" w:hAnsi="Times New Roman"/>
          <w:lang w:val="ru-RU"/>
        </w:rPr>
      </w:pPr>
      <w:r w:rsidRPr="004F7F2B">
        <w:rPr>
          <w:rFonts w:ascii="Times New Roman" w:hAnsi="Times New Roman"/>
          <w:lang w:val="ru-RU"/>
        </w:rPr>
        <w:t xml:space="preserve">Число детей в возрасте от 3 до 5 лет постоянно растет и, безусловно, будет расти </w:t>
      </w:r>
      <w:r w:rsidR="00C20907" w:rsidRPr="004F7F2B">
        <w:rPr>
          <w:rFonts w:ascii="Times New Roman" w:hAnsi="Times New Roman"/>
          <w:lang w:val="ru-RU"/>
        </w:rPr>
        <w:t xml:space="preserve">вплоть </w:t>
      </w:r>
      <w:r w:rsidRPr="004F7F2B">
        <w:rPr>
          <w:rFonts w:ascii="Times New Roman" w:hAnsi="Times New Roman"/>
          <w:lang w:val="ru-RU"/>
        </w:rPr>
        <w:t xml:space="preserve">до 2020 года. В </w:t>
      </w:r>
      <w:r w:rsidR="00C20907" w:rsidRPr="004F7F2B">
        <w:rPr>
          <w:rFonts w:ascii="Times New Roman" w:hAnsi="Times New Roman"/>
          <w:lang w:val="ru-RU"/>
        </w:rPr>
        <w:t xml:space="preserve">Таблице </w:t>
      </w:r>
      <w:r w:rsidRPr="004F7F2B">
        <w:rPr>
          <w:rFonts w:ascii="Times New Roman" w:hAnsi="Times New Roman"/>
          <w:lang w:val="ru-RU"/>
        </w:rPr>
        <w:t xml:space="preserve">3 показано их фактическое </w:t>
      </w:r>
      <w:r w:rsidR="00C20907" w:rsidRPr="004F7F2B">
        <w:rPr>
          <w:rFonts w:ascii="Times New Roman" w:hAnsi="Times New Roman"/>
          <w:lang w:val="ru-RU"/>
        </w:rPr>
        <w:t xml:space="preserve">число </w:t>
      </w:r>
      <w:r w:rsidRPr="004F7F2B">
        <w:rPr>
          <w:rFonts w:ascii="Times New Roman" w:hAnsi="Times New Roman"/>
          <w:lang w:val="ru-RU"/>
        </w:rPr>
        <w:t xml:space="preserve">до 2018 года, </w:t>
      </w:r>
      <w:r w:rsidR="00C20907" w:rsidRPr="004F7F2B">
        <w:rPr>
          <w:rFonts w:ascii="Times New Roman" w:hAnsi="Times New Roman"/>
          <w:lang w:val="ru-RU"/>
        </w:rPr>
        <w:t xml:space="preserve">включительно, </w:t>
      </w:r>
      <w:r w:rsidRPr="004F7F2B">
        <w:rPr>
          <w:rFonts w:ascii="Times New Roman" w:hAnsi="Times New Roman"/>
          <w:lang w:val="ru-RU"/>
        </w:rPr>
        <w:t xml:space="preserve">а </w:t>
      </w:r>
      <w:r w:rsidR="00C20907" w:rsidRPr="004F7F2B">
        <w:rPr>
          <w:rFonts w:ascii="Times New Roman" w:hAnsi="Times New Roman"/>
          <w:lang w:val="ru-RU"/>
        </w:rPr>
        <w:t xml:space="preserve">на период </w:t>
      </w:r>
      <w:r w:rsidRPr="004F7F2B">
        <w:rPr>
          <w:rFonts w:ascii="Times New Roman" w:hAnsi="Times New Roman"/>
          <w:lang w:val="ru-RU"/>
        </w:rPr>
        <w:t>с 2019 по 2024 год</w:t>
      </w:r>
      <w:r w:rsidR="00C20907" w:rsidRPr="004F7F2B">
        <w:rPr>
          <w:rFonts w:ascii="Times New Roman" w:hAnsi="Times New Roman"/>
          <w:lang w:val="ru-RU"/>
        </w:rPr>
        <w:t>ы</w:t>
      </w:r>
      <w:r w:rsidRPr="004F7F2B">
        <w:rPr>
          <w:rFonts w:ascii="Times New Roman" w:hAnsi="Times New Roman"/>
          <w:lang w:val="ru-RU"/>
        </w:rPr>
        <w:t xml:space="preserve"> представлен прогноз.</w:t>
      </w:r>
      <w:r w:rsidR="00C20907" w:rsidRPr="004F7F2B">
        <w:rPr>
          <w:rStyle w:val="af5"/>
          <w:rFonts w:ascii="Times New Roman" w:hAnsi="Times New Roman" w:cs="Times New Roman"/>
          <w:lang w:val="ru-RU"/>
        </w:rPr>
        <w:footnoteReference w:id="10"/>
      </w:r>
      <w:r w:rsidRPr="004F7F2B">
        <w:rPr>
          <w:rFonts w:ascii="Times New Roman" w:hAnsi="Times New Roman"/>
          <w:lang w:val="ru-RU"/>
        </w:rPr>
        <w:t xml:space="preserve"> </w:t>
      </w:r>
      <w:r w:rsidR="00C20907" w:rsidRPr="004F7F2B">
        <w:rPr>
          <w:rFonts w:ascii="Times New Roman" w:hAnsi="Times New Roman"/>
          <w:lang w:val="ru-RU"/>
        </w:rPr>
        <w:t>Как можно у</w:t>
      </w:r>
      <w:r w:rsidRPr="004F7F2B">
        <w:rPr>
          <w:rFonts w:ascii="Times New Roman" w:hAnsi="Times New Roman"/>
          <w:lang w:val="ru-RU"/>
        </w:rPr>
        <w:t>видеть</w:t>
      </w:r>
      <w:r w:rsidR="00C20907" w:rsidRPr="004F7F2B">
        <w:rPr>
          <w:rFonts w:ascii="Times New Roman" w:hAnsi="Times New Roman"/>
          <w:lang w:val="ru-RU"/>
        </w:rPr>
        <w:t xml:space="preserve"> из таблицы</w:t>
      </w:r>
      <w:r w:rsidRPr="004F7F2B">
        <w:rPr>
          <w:rFonts w:ascii="Times New Roman" w:hAnsi="Times New Roman"/>
          <w:lang w:val="ru-RU"/>
        </w:rPr>
        <w:t>, число детей в возрасте 3-5 лет постоянно растет и будет расти до 2021 года (</w:t>
      </w:r>
      <w:r w:rsidR="00C20907" w:rsidRPr="004F7F2B">
        <w:rPr>
          <w:rFonts w:ascii="Times New Roman" w:hAnsi="Times New Roman"/>
          <w:lang w:val="ru-RU"/>
        </w:rPr>
        <w:t>при</w:t>
      </w:r>
      <w:r w:rsidRPr="004F7F2B">
        <w:rPr>
          <w:rFonts w:ascii="Times New Roman" w:hAnsi="Times New Roman"/>
          <w:lang w:val="ru-RU"/>
        </w:rPr>
        <w:t xml:space="preserve">рост </w:t>
      </w:r>
      <w:r w:rsidR="00C20907" w:rsidRPr="004F7F2B">
        <w:rPr>
          <w:rFonts w:ascii="Times New Roman" w:hAnsi="Times New Roman"/>
          <w:lang w:val="ru-RU"/>
        </w:rPr>
        <w:t xml:space="preserve">составит </w:t>
      </w:r>
      <w:r w:rsidRPr="004F7F2B">
        <w:rPr>
          <w:rFonts w:ascii="Times New Roman" w:hAnsi="Times New Roman"/>
          <w:lang w:val="ru-RU"/>
        </w:rPr>
        <w:t>почти 34%). С 2021 года их число будет постепенно уменьшаться.</w:t>
      </w:r>
    </w:p>
    <w:p w14:paraId="7D454495" w14:textId="380A7A7F" w:rsidR="009255C8" w:rsidRPr="004F7F2B" w:rsidRDefault="009255C8" w:rsidP="00B32EFD">
      <w:pPr>
        <w:pStyle w:val="Default"/>
        <w:rPr>
          <w:rFonts w:ascii="Times New Roman" w:hAnsi="Times New Roman" w:cs="Times New Roman"/>
          <w:b/>
          <w:bCs/>
          <w:color w:val="auto"/>
          <w:sz w:val="22"/>
          <w:szCs w:val="22"/>
          <w:lang w:val="ru-RU"/>
        </w:rPr>
      </w:pPr>
    </w:p>
    <w:p w14:paraId="03A612F9" w14:textId="5C5A06E4" w:rsidR="00B54BAC" w:rsidRPr="004F7F2B" w:rsidRDefault="00B54BAC" w:rsidP="00372543">
      <w:pPr>
        <w:pStyle w:val="Default"/>
        <w:jc w:val="both"/>
        <w:rPr>
          <w:rFonts w:ascii="Times New Roman" w:hAnsi="Times New Roman"/>
          <w:color w:val="auto"/>
          <w:sz w:val="22"/>
          <w:lang w:val="ru-RU"/>
        </w:rPr>
      </w:pPr>
      <w:r w:rsidRPr="004F7F2B">
        <w:rPr>
          <w:rFonts w:ascii="Times New Roman" w:hAnsi="Times New Roman"/>
          <w:b/>
          <w:bCs/>
          <w:i/>
          <w:iCs/>
          <w:color w:val="auto"/>
          <w:sz w:val="22"/>
          <w:lang w:val="ru-RU"/>
        </w:rPr>
        <w:t>Другая уязвимая группа</w:t>
      </w:r>
      <w:r w:rsidR="00DD31F1" w:rsidRPr="004F7F2B">
        <w:rPr>
          <w:rFonts w:ascii="Times New Roman" w:hAnsi="Times New Roman"/>
          <w:b/>
          <w:bCs/>
          <w:i/>
          <w:iCs/>
          <w:color w:val="auto"/>
          <w:sz w:val="22"/>
          <w:lang w:val="ru-RU"/>
        </w:rPr>
        <w:t xml:space="preserve"> – </w:t>
      </w:r>
      <w:r w:rsidR="00C20907" w:rsidRPr="004F7F2B">
        <w:rPr>
          <w:rFonts w:ascii="Times New Roman" w:hAnsi="Times New Roman"/>
          <w:b/>
          <w:bCs/>
          <w:i/>
          <w:iCs/>
          <w:color w:val="auto"/>
          <w:sz w:val="22"/>
          <w:lang w:val="ru-RU"/>
        </w:rPr>
        <w:t xml:space="preserve">это </w:t>
      </w:r>
      <w:r w:rsidRPr="004F7F2B">
        <w:rPr>
          <w:rFonts w:ascii="Times New Roman" w:hAnsi="Times New Roman"/>
          <w:b/>
          <w:bCs/>
          <w:i/>
          <w:iCs/>
          <w:color w:val="auto"/>
          <w:sz w:val="22"/>
          <w:lang w:val="ru-RU"/>
        </w:rPr>
        <w:t>семья, затронутая трудовой миграцией.</w:t>
      </w:r>
      <w:r w:rsidRPr="004F7F2B">
        <w:rPr>
          <w:rFonts w:ascii="Times New Roman" w:hAnsi="Times New Roman"/>
          <w:color w:val="auto"/>
          <w:sz w:val="22"/>
          <w:lang w:val="ru-RU"/>
        </w:rPr>
        <w:t xml:space="preserve"> В Кыргызской Республике мног</w:t>
      </w:r>
      <w:r w:rsidR="00C20907" w:rsidRPr="004F7F2B">
        <w:rPr>
          <w:rFonts w:ascii="Times New Roman" w:hAnsi="Times New Roman"/>
          <w:color w:val="auto"/>
          <w:sz w:val="22"/>
          <w:lang w:val="ru-RU"/>
        </w:rPr>
        <w:t>ие</w:t>
      </w:r>
      <w:r w:rsidRPr="004F7F2B">
        <w:rPr>
          <w:rFonts w:ascii="Times New Roman" w:hAnsi="Times New Roman"/>
          <w:color w:val="auto"/>
          <w:sz w:val="22"/>
          <w:lang w:val="ru-RU"/>
        </w:rPr>
        <w:t xml:space="preserve"> населенны</w:t>
      </w:r>
      <w:r w:rsidR="00C20907" w:rsidRPr="004F7F2B">
        <w:rPr>
          <w:rFonts w:ascii="Times New Roman" w:hAnsi="Times New Roman"/>
          <w:color w:val="auto"/>
          <w:sz w:val="22"/>
          <w:lang w:val="ru-RU"/>
        </w:rPr>
        <w:t>е</w:t>
      </w:r>
      <w:r w:rsidRPr="004F7F2B">
        <w:rPr>
          <w:rFonts w:ascii="Times New Roman" w:hAnsi="Times New Roman"/>
          <w:color w:val="auto"/>
          <w:sz w:val="22"/>
          <w:lang w:val="ru-RU"/>
        </w:rPr>
        <w:t xml:space="preserve"> пункт</w:t>
      </w:r>
      <w:r w:rsidR="00C20907" w:rsidRPr="004F7F2B">
        <w:rPr>
          <w:rFonts w:ascii="Times New Roman" w:hAnsi="Times New Roman"/>
          <w:color w:val="auto"/>
          <w:sz w:val="22"/>
          <w:lang w:val="ru-RU"/>
        </w:rPr>
        <w:t xml:space="preserve">ы </w:t>
      </w:r>
      <w:r w:rsidRPr="004F7F2B">
        <w:rPr>
          <w:rFonts w:ascii="Times New Roman" w:hAnsi="Times New Roman"/>
          <w:color w:val="auto"/>
          <w:sz w:val="22"/>
          <w:lang w:val="ru-RU"/>
        </w:rPr>
        <w:t>подвержен</w:t>
      </w:r>
      <w:r w:rsidR="00C20907" w:rsidRPr="004F7F2B">
        <w:rPr>
          <w:rFonts w:ascii="Times New Roman" w:hAnsi="Times New Roman"/>
          <w:color w:val="auto"/>
          <w:sz w:val="22"/>
          <w:lang w:val="ru-RU"/>
        </w:rPr>
        <w:t>ы</w:t>
      </w:r>
      <w:r w:rsidRPr="004F7F2B">
        <w:rPr>
          <w:rFonts w:ascii="Times New Roman" w:hAnsi="Times New Roman"/>
          <w:color w:val="auto"/>
          <w:sz w:val="22"/>
          <w:lang w:val="ru-RU"/>
        </w:rPr>
        <w:t xml:space="preserve"> внешней и внутренней трудовой миграции. Основными странами назначения являются Россия, Казахстан, Турция</w:t>
      </w:r>
      <w:r w:rsidR="00C20907" w:rsidRPr="004F7F2B">
        <w:rPr>
          <w:rFonts w:ascii="Times New Roman" w:hAnsi="Times New Roman"/>
          <w:color w:val="auto"/>
          <w:sz w:val="22"/>
          <w:lang w:val="ru-RU"/>
        </w:rPr>
        <w:t xml:space="preserve"> и Южная </w:t>
      </w:r>
      <w:r w:rsidRPr="004F7F2B">
        <w:rPr>
          <w:rFonts w:ascii="Times New Roman" w:hAnsi="Times New Roman"/>
          <w:color w:val="auto"/>
          <w:sz w:val="22"/>
          <w:lang w:val="ru-RU"/>
        </w:rPr>
        <w:t>Корея. Дети трудовых мигрантов остаются на попечении своих родственников. Многие дети</w:t>
      </w:r>
      <w:r w:rsidR="00C20907" w:rsidRPr="004F7F2B">
        <w:rPr>
          <w:rFonts w:ascii="Times New Roman" w:hAnsi="Times New Roman"/>
          <w:color w:val="auto"/>
          <w:sz w:val="22"/>
          <w:lang w:val="ru-RU"/>
        </w:rPr>
        <w:t xml:space="preserve"> </w:t>
      </w:r>
      <w:r w:rsidRPr="004F7F2B">
        <w:rPr>
          <w:rFonts w:ascii="Times New Roman" w:hAnsi="Times New Roman"/>
          <w:color w:val="auto"/>
          <w:sz w:val="22"/>
          <w:lang w:val="ru-RU"/>
        </w:rPr>
        <w:t>мигрант</w:t>
      </w:r>
      <w:r w:rsidR="00C20907" w:rsidRPr="004F7F2B">
        <w:rPr>
          <w:rFonts w:ascii="Times New Roman" w:hAnsi="Times New Roman"/>
          <w:color w:val="auto"/>
          <w:sz w:val="22"/>
          <w:lang w:val="ru-RU"/>
        </w:rPr>
        <w:t>ов</w:t>
      </w:r>
      <w:r w:rsidRPr="004F7F2B">
        <w:rPr>
          <w:rFonts w:ascii="Times New Roman" w:hAnsi="Times New Roman"/>
          <w:color w:val="auto"/>
          <w:sz w:val="22"/>
          <w:lang w:val="ru-RU"/>
        </w:rPr>
        <w:t xml:space="preserve"> не имеют доступа к социальным услугам, поскольку их родители не </w:t>
      </w:r>
      <w:r w:rsidR="00C20907" w:rsidRPr="004F7F2B">
        <w:rPr>
          <w:rFonts w:ascii="Times New Roman" w:hAnsi="Times New Roman"/>
          <w:color w:val="auto"/>
          <w:sz w:val="22"/>
          <w:lang w:val="ru-RU"/>
        </w:rPr>
        <w:t>оформили официальное опекунство</w:t>
      </w:r>
      <w:r w:rsidRPr="004F7F2B">
        <w:rPr>
          <w:rFonts w:ascii="Times New Roman" w:hAnsi="Times New Roman"/>
          <w:color w:val="auto"/>
          <w:sz w:val="22"/>
          <w:lang w:val="ru-RU"/>
        </w:rPr>
        <w:t xml:space="preserve">. </w:t>
      </w:r>
      <w:r w:rsidR="00C20907" w:rsidRPr="004F7F2B">
        <w:rPr>
          <w:rFonts w:ascii="Times New Roman" w:hAnsi="Times New Roman"/>
          <w:color w:val="auto"/>
          <w:sz w:val="22"/>
          <w:lang w:val="ru-RU"/>
        </w:rPr>
        <w:t xml:space="preserve">Поколение оставленных </w:t>
      </w:r>
      <w:r w:rsidRPr="004F7F2B">
        <w:rPr>
          <w:rFonts w:ascii="Times New Roman" w:hAnsi="Times New Roman"/>
          <w:color w:val="auto"/>
          <w:sz w:val="22"/>
          <w:lang w:val="ru-RU"/>
        </w:rPr>
        <w:t xml:space="preserve">детей существует уже </w:t>
      </w:r>
      <w:r w:rsidR="00C20907" w:rsidRPr="004F7F2B">
        <w:rPr>
          <w:rFonts w:ascii="Times New Roman" w:hAnsi="Times New Roman"/>
          <w:color w:val="auto"/>
          <w:sz w:val="22"/>
          <w:lang w:val="ru-RU"/>
        </w:rPr>
        <w:t>на протяжении долгого времени</w:t>
      </w:r>
      <w:r w:rsidRPr="004F7F2B">
        <w:rPr>
          <w:rFonts w:ascii="Times New Roman" w:hAnsi="Times New Roman"/>
          <w:color w:val="auto"/>
          <w:sz w:val="22"/>
          <w:lang w:val="ru-RU"/>
        </w:rPr>
        <w:t>.</w:t>
      </w:r>
      <w:r w:rsidR="00C20907" w:rsidRPr="004F7F2B">
        <w:rPr>
          <w:rStyle w:val="af5"/>
          <w:rFonts w:ascii="Times New Roman" w:hAnsi="Times New Roman" w:cs="Times New Roman"/>
          <w:color w:val="auto"/>
          <w:sz w:val="22"/>
          <w:szCs w:val="22"/>
          <w:lang w:val="ru-RU"/>
        </w:rPr>
        <w:footnoteReference w:id="11"/>
      </w:r>
      <w:r w:rsidRPr="004F7F2B">
        <w:rPr>
          <w:rFonts w:ascii="Times New Roman" w:hAnsi="Times New Roman"/>
          <w:color w:val="auto"/>
          <w:sz w:val="22"/>
          <w:lang w:val="ru-RU"/>
        </w:rPr>
        <w:t xml:space="preserve"> По данным Мин</w:t>
      </w:r>
      <w:r w:rsidR="00C20907" w:rsidRPr="004F7F2B">
        <w:rPr>
          <w:rFonts w:ascii="Times New Roman" w:hAnsi="Times New Roman"/>
          <w:color w:val="auto"/>
          <w:sz w:val="22"/>
          <w:lang w:val="ru-RU"/>
        </w:rPr>
        <w:t xml:space="preserve">истерства </w:t>
      </w:r>
      <w:r w:rsidRPr="004F7F2B">
        <w:rPr>
          <w:rFonts w:ascii="Times New Roman" w:hAnsi="Times New Roman"/>
          <w:color w:val="auto"/>
          <w:sz w:val="22"/>
          <w:lang w:val="ru-RU"/>
        </w:rPr>
        <w:t xml:space="preserve">труда и </w:t>
      </w:r>
      <w:r w:rsidR="00C20907" w:rsidRPr="004F7F2B">
        <w:rPr>
          <w:rFonts w:ascii="Times New Roman" w:hAnsi="Times New Roman"/>
          <w:color w:val="auto"/>
          <w:sz w:val="22"/>
          <w:lang w:val="ru-RU"/>
        </w:rPr>
        <w:t xml:space="preserve">социального </w:t>
      </w:r>
      <w:r w:rsidRPr="004F7F2B">
        <w:rPr>
          <w:rFonts w:ascii="Times New Roman" w:hAnsi="Times New Roman"/>
          <w:color w:val="auto"/>
          <w:sz w:val="22"/>
          <w:lang w:val="ru-RU"/>
        </w:rPr>
        <w:t>развити</w:t>
      </w:r>
      <w:r w:rsidR="00C20907" w:rsidRPr="004F7F2B">
        <w:rPr>
          <w:rFonts w:ascii="Times New Roman" w:hAnsi="Times New Roman"/>
          <w:color w:val="auto"/>
          <w:sz w:val="22"/>
          <w:lang w:val="ru-RU"/>
        </w:rPr>
        <w:t>я</w:t>
      </w:r>
      <w:r w:rsidRPr="004F7F2B">
        <w:rPr>
          <w:rFonts w:ascii="Times New Roman" w:hAnsi="Times New Roman"/>
          <w:color w:val="auto"/>
          <w:sz w:val="22"/>
          <w:lang w:val="ru-RU"/>
        </w:rPr>
        <w:t xml:space="preserve"> (</w:t>
      </w:r>
      <w:r w:rsidR="00C20907" w:rsidRPr="004F7F2B">
        <w:rPr>
          <w:rFonts w:ascii="Times New Roman" w:hAnsi="Times New Roman"/>
          <w:color w:val="auto"/>
          <w:sz w:val="22"/>
          <w:lang w:val="ru-RU"/>
        </w:rPr>
        <w:t>МТСР</w:t>
      </w:r>
      <w:r w:rsidRPr="004F7F2B">
        <w:rPr>
          <w:rFonts w:ascii="Times New Roman" w:hAnsi="Times New Roman"/>
          <w:color w:val="auto"/>
          <w:sz w:val="22"/>
          <w:lang w:val="ru-RU"/>
        </w:rPr>
        <w:t>), в Кыргызской Республике насчитывается 102</w:t>
      </w:r>
      <w:r w:rsidR="00C20907" w:rsidRPr="004F7F2B">
        <w:rPr>
          <w:rFonts w:ascii="Times New Roman" w:hAnsi="Times New Roman"/>
          <w:color w:val="auto"/>
          <w:sz w:val="22"/>
          <w:lang w:val="ru-RU"/>
        </w:rPr>
        <w:t> </w:t>
      </w:r>
      <w:r w:rsidRPr="004F7F2B">
        <w:rPr>
          <w:rFonts w:ascii="Times New Roman" w:hAnsi="Times New Roman"/>
          <w:color w:val="auto"/>
          <w:sz w:val="22"/>
          <w:lang w:val="ru-RU"/>
        </w:rPr>
        <w:t>406</w:t>
      </w:r>
      <w:r w:rsidR="00C20907" w:rsidRPr="004F7F2B">
        <w:rPr>
          <w:rFonts w:ascii="Times New Roman" w:hAnsi="Times New Roman"/>
          <w:color w:val="auto"/>
          <w:sz w:val="22"/>
          <w:lang w:val="ru-RU"/>
        </w:rPr>
        <w:t xml:space="preserve"> </w:t>
      </w:r>
      <w:r w:rsidRPr="004F7F2B">
        <w:rPr>
          <w:rFonts w:ascii="Times New Roman" w:hAnsi="Times New Roman"/>
          <w:color w:val="auto"/>
          <w:sz w:val="22"/>
          <w:lang w:val="ru-RU"/>
        </w:rPr>
        <w:t>детей, родители которых находятся в трудовой миграции.</w:t>
      </w:r>
      <w:r w:rsidR="00C20907" w:rsidRPr="004F7F2B">
        <w:rPr>
          <w:rFonts w:ascii="Times New Roman" w:hAnsi="Times New Roman"/>
          <w:color w:val="auto"/>
          <w:sz w:val="22"/>
          <w:lang w:val="ru-RU"/>
        </w:rPr>
        <w:t xml:space="preserve"> </w:t>
      </w:r>
      <w:r w:rsidRPr="004F7F2B">
        <w:rPr>
          <w:rFonts w:ascii="Times New Roman" w:hAnsi="Times New Roman"/>
          <w:color w:val="auto"/>
          <w:sz w:val="22"/>
          <w:lang w:val="ru-RU"/>
        </w:rPr>
        <w:t>Из них</w:t>
      </w:r>
      <w:r w:rsidR="00C20907" w:rsidRPr="004F7F2B">
        <w:rPr>
          <w:rFonts w:ascii="Times New Roman" w:hAnsi="Times New Roman"/>
          <w:color w:val="auto"/>
          <w:sz w:val="22"/>
          <w:lang w:val="ru-RU"/>
        </w:rPr>
        <w:t>,</w:t>
      </w:r>
      <w:r w:rsidRPr="004F7F2B">
        <w:rPr>
          <w:rFonts w:ascii="Times New Roman" w:hAnsi="Times New Roman"/>
          <w:color w:val="auto"/>
          <w:sz w:val="22"/>
          <w:lang w:val="ru-RU"/>
        </w:rPr>
        <w:t xml:space="preserve"> 16</w:t>
      </w:r>
      <w:r w:rsidR="00C20907" w:rsidRPr="004F7F2B">
        <w:rPr>
          <w:rFonts w:ascii="Times New Roman" w:hAnsi="Times New Roman"/>
          <w:color w:val="auto"/>
          <w:sz w:val="22"/>
          <w:lang w:val="ru-RU"/>
        </w:rPr>
        <w:t> </w:t>
      </w:r>
      <w:r w:rsidRPr="004F7F2B">
        <w:rPr>
          <w:rFonts w:ascii="Times New Roman" w:hAnsi="Times New Roman"/>
          <w:color w:val="auto"/>
          <w:sz w:val="22"/>
          <w:lang w:val="ru-RU"/>
        </w:rPr>
        <w:t>787</w:t>
      </w:r>
      <w:r w:rsidR="00DD31F1" w:rsidRPr="004F7F2B">
        <w:rPr>
          <w:rFonts w:ascii="Times New Roman" w:hAnsi="Times New Roman"/>
          <w:color w:val="auto"/>
          <w:sz w:val="22"/>
          <w:lang w:val="ru-RU"/>
        </w:rPr>
        <w:t xml:space="preserve"> – </w:t>
      </w:r>
      <w:r w:rsidRPr="004F7F2B">
        <w:rPr>
          <w:rFonts w:ascii="Times New Roman" w:hAnsi="Times New Roman"/>
          <w:color w:val="auto"/>
          <w:sz w:val="22"/>
          <w:lang w:val="ru-RU"/>
        </w:rPr>
        <w:t>дети внутренних мигрантов</w:t>
      </w:r>
      <w:r w:rsidR="00C20907" w:rsidRPr="004F7F2B">
        <w:rPr>
          <w:rFonts w:ascii="Times New Roman" w:hAnsi="Times New Roman"/>
          <w:color w:val="auto"/>
          <w:sz w:val="22"/>
          <w:lang w:val="ru-RU"/>
        </w:rPr>
        <w:t>,</w:t>
      </w:r>
      <w:r w:rsidRPr="004F7F2B">
        <w:rPr>
          <w:rFonts w:ascii="Times New Roman" w:hAnsi="Times New Roman"/>
          <w:color w:val="auto"/>
          <w:sz w:val="22"/>
          <w:lang w:val="ru-RU"/>
        </w:rPr>
        <w:t xml:space="preserve"> </w:t>
      </w:r>
      <w:r w:rsidR="00C20907" w:rsidRPr="004F7F2B">
        <w:rPr>
          <w:rFonts w:ascii="Times New Roman" w:hAnsi="Times New Roman"/>
          <w:color w:val="auto"/>
          <w:sz w:val="22"/>
          <w:lang w:val="ru-RU"/>
        </w:rPr>
        <w:t xml:space="preserve">а у </w:t>
      </w:r>
      <w:r w:rsidRPr="004F7F2B">
        <w:rPr>
          <w:rFonts w:ascii="Times New Roman" w:hAnsi="Times New Roman"/>
          <w:color w:val="auto"/>
          <w:sz w:val="22"/>
          <w:lang w:val="ru-RU"/>
        </w:rPr>
        <w:t>85</w:t>
      </w:r>
      <w:r w:rsidR="00C20907" w:rsidRPr="004F7F2B">
        <w:rPr>
          <w:rFonts w:ascii="Times New Roman" w:hAnsi="Times New Roman"/>
          <w:color w:val="auto"/>
          <w:sz w:val="22"/>
          <w:lang w:val="ru-RU"/>
        </w:rPr>
        <w:t> </w:t>
      </w:r>
      <w:r w:rsidRPr="004F7F2B">
        <w:rPr>
          <w:rFonts w:ascii="Times New Roman" w:hAnsi="Times New Roman"/>
          <w:color w:val="auto"/>
          <w:sz w:val="22"/>
          <w:lang w:val="ru-RU"/>
        </w:rPr>
        <w:t xml:space="preserve">619 детей </w:t>
      </w:r>
      <w:r w:rsidR="00C20907" w:rsidRPr="004F7F2B">
        <w:rPr>
          <w:rFonts w:ascii="Times New Roman" w:hAnsi="Times New Roman"/>
          <w:color w:val="auto"/>
          <w:sz w:val="22"/>
          <w:lang w:val="ru-RU"/>
        </w:rPr>
        <w:t xml:space="preserve">родители </w:t>
      </w:r>
      <w:r w:rsidRPr="004F7F2B">
        <w:rPr>
          <w:rFonts w:ascii="Times New Roman" w:hAnsi="Times New Roman"/>
          <w:color w:val="auto"/>
          <w:sz w:val="22"/>
          <w:lang w:val="ru-RU"/>
        </w:rPr>
        <w:t>уехали на работу</w:t>
      </w:r>
      <w:r w:rsidR="00C20907" w:rsidRPr="004F7F2B">
        <w:rPr>
          <w:rFonts w:ascii="Times New Roman" w:hAnsi="Times New Roman"/>
          <w:color w:val="auto"/>
          <w:sz w:val="22"/>
          <w:lang w:val="ru-RU"/>
        </w:rPr>
        <w:t xml:space="preserve"> за границу</w:t>
      </w:r>
      <w:r w:rsidRPr="004F7F2B">
        <w:rPr>
          <w:rFonts w:ascii="Times New Roman" w:hAnsi="Times New Roman"/>
          <w:color w:val="auto"/>
          <w:sz w:val="22"/>
          <w:lang w:val="ru-RU"/>
        </w:rPr>
        <w:t>.</w:t>
      </w:r>
      <w:r w:rsidR="00C20907" w:rsidRPr="004F7F2B">
        <w:rPr>
          <w:rStyle w:val="af5"/>
          <w:rFonts w:ascii="Times New Roman" w:hAnsi="Times New Roman" w:cs="Times New Roman"/>
          <w:color w:val="auto"/>
          <w:sz w:val="22"/>
          <w:lang w:val="ru-RU"/>
        </w:rPr>
        <w:footnoteReference w:id="12"/>
      </w:r>
      <w:r w:rsidRPr="004F7F2B">
        <w:rPr>
          <w:rFonts w:ascii="Times New Roman" w:hAnsi="Times New Roman"/>
          <w:color w:val="auto"/>
          <w:sz w:val="22"/>
          <w:lang w:val="ru-RU"/>
        </w:rPr>
        <w:t xml:space="preserve"> ЮНИСЕФ утверждает, что в Кыргызстане 11% детей в возрасте до 17 лет имеют одного родителя-мигранта. По данным ЮНИСЕФ, предполагаемое количество детей, затронутых миграцией в Кыргызской Республике, составляет 259 000 человек.</w:t>
      </w:r>
      <w:r w:rsidR="00C20907" w:rsidRPr="004F7F2B">
        <w:rPr>
          <w:rStyle w:val="af5"/>
          <w:rFonts w:ascii="Times New Roman" w:hAnsi="Times New Roman" w:cs="Times New Roman"/>
          <w:color w:val="auto"/>
          <w:sz w:val="22"/>
          <w:lang w:val="ru-RU"/>
        </w:rPr>
        <w:footnoteReference w:id="13"/>
      </w:r>
      <w:r w:rsidRPr="004F7F2B">
        <w:rPr>
          <w:rFonts w:ascii="Times New Roman" w:hAnsi="Times New Roman"/>
          <w:color w:val="auto"/>
          <w:sz w:val="22"/>
          <w:lang w:val="ru-RU"/>
        </w:rPr>
        <w:t xml:space="preserve"> В некоторых случаях</w:t>
      </w:r>
      <w:r w:rsidR="00C20907" w:rsidRPr="004F7F2B">
        <w:rPr>
          <w:rFonts w:ascii="Times New Roman" w:hAnsi="Times New Roman"/>
          <w:color w:val="auto"/>
          <w:sz w:val="22"/>
          <w:lang w:val="ru-RU"/>
        </w:rPr>
        <w:t>,</w:t>
      </w:r>
      <w:r w:rsidRPr="004F7F2B">
        <w:rPr>
          <w:rFonts w:ascii="Times New Roman" w:hAnsi="Times New Roman"/>
          <w:color w:val="auto"/>
          <w:sz w:val="22"/>
          <w:lang w:val="ru-RU"/>
        </w:rPr>
        <w:t xml:space="preserve"> у родственников, </w:t>
      </w:r>
      <w:r w:rsidR="00C20907" w:rsidRPr="004F7F2B">
        <w:rPr>
          <w:rFonts w:ascii="Times New Roman" w:hAnsi="Times New Roman"/>
          <w:color w:val="auto"/>
          <w:sz w:val="22"/>
          <w:lang w:val="ru-RU"/>
        </w:rPr>
        <w:t>на попечение которых были оставлены дети</w:t>
      </w:r>
      <w:r w:rsidRPr="004F7F2B">
        <w:rPr>
          <w:rFonts w:ascii="Times New Roman" w:hAnsi="Times New Roman"/>
          <w:color w:val="auto"/>
          <w:sz w:val="22"/>
          <w:lang w:val="ru-RU"/>
        </w:rPr>
        <w:t>, нет денег</w:t>
      </w:r>
      <w:r w:rsidR="00C20907" w:rsidRPr="004F7F2B">
        <w:rPr>
          <w:rFonts w:ascii="Times New Roman" w:hAnsi="Times New Roman"/>
          <w:color w:val="auto"/>
          <w:sz w:val="22"/>
          <w:lang w:val="ru-RU"/>
        </w:rPr>
        <w:t xml:space="preserve"> на то,</w:t>
      </w:r>
      <w:r w:rsidRPr="004F7F2B">
        <w:rPr>
          <w:rFonts w:ascii="Times New Roman" w:hAnsi="Times New Roman"/>
          <w:color w:val="auto"/>
          <w:sz w:val="22"/>
          <w:lang w:val="ru-RU"/>
        </w:rPr>
        <w:t xml:space="preserve"> </w:t>
      </w:r>
      <w:r w:rsidR="00C20907" w:rsidRPr="004F7F2B">
        <w:rPr>
          <w:rFonts w:ascii="Times New Roman" w:hAnsi="Times New Roman"/>
          <w:color w:val="auto"/>
          <w:sz w:val="22"/>
          <w:lang w:val="ru-RU"/>
        </w:rPr>
        <w:t xml:space="preserve">чтобы </w:t>
      </w:r>
      <w:r w:rsidRPr="004F7F2B">
        <w:rPr>
          <w:rFonts w:ascii="Times New Roman" w:hAnsi="Times New Roman"/>
          <w:color w:val="auto"/>
          <w:sz w:val="22"/>
          <w:lang w:val="ru-RU"/>
        </w:rPr>
        <w:t>опла</w:t>
      </w:r>
      <w:r w:rsidR="00C20907" w:rsidRPr="004F7F2B">
        <w:rPr>
          <w:rFonts w:ascii="Times New Roman" w:hAnsi="Times New Roman"/>
          <w:color w:val="auto"/>
          <w:sz w:val="22"/>
          <w:lang w:val="ru-RU"/>
        </w:rPr>
        <w:t xml:space="preserve">чивать </w:t>
      </w:r>
      <w:r w:rsidRPr="004F7F2B">
        <w:rPr>
          <w:rFonts w:ascii="Times New Roman" w:hAnsi="Times New Roman"/>
          <w:color w:val="auto"/>
          <w:sz w:val="22"/>
          <w:lang w:val="ru-RU"/>
        </w:rPr>
        <w:t>детский сад, и они хотели бы получить дополнительную помощь для оплаты детск</w:t>
      </w:r>
      <w:r w:rsidR="00C20907" w:rsidRPr="004F7F2B">
        <w:rPr>
          <w:rFonts w:ascii="Times New Roman" w:hAnsi="Times New Roman"/>
          <w:color w:val="auto"/>
          <w:sz w:val="22"/>
          <w:lang w:val="ru-RU"/>
        </w:rPr>
        <w:t>ого</w:t>
      </w:r>
      <w:r w:rsidRPr="004F7F2B">
        <w:rPr>
          <w:rFonts w:ascii="Times New Roman" w:hAnsi="Times New Roman"/>
          <w:color w:val="auto"/>
          <w:sz w:val="22"/>
          <w:lang w:val="ru-RU"/>
        </w:rPr>
        <w:t xml:space="preserve"> сад</w:t>
      </w:r>
      <w:r w:rsidR="00C20907" w:rsidRPr="004F7F2B">
        <w:rPr>
          <w:rFonts w:ascii="Times New Roman" w:hAnsi="Times New Roman"/>
          <w:color w:val="auto"/>
          <w:sz w:val="22"/>
          <w:lang w:val="ru-RU"/>
        </w:rPr>
        <w:t>а</w:t>
      </w:r>
      <w:r w:rsidRPr="004F7F2B">
        <w:rPr>
          <w:rFonts w:ascii="Times New Roman" w:hAnsi="Times New Roman"/>
          <w:color w:val="auto"/>
          <w:sz w:val="22"/>
          <w:lang w:val="ru-RU"/>
        </w:rPr>
        <w:t>.</w:t>
      </w:r>
      <w:r w:rsidR="00C20907" w:rsidRPr="004F7F2B">
        <w:rPr>
          <w:rStyle w:val="af5"/>
          <w:rFonts w:ascii="Times New Roman" w:hAnsi="Times New Roman" w:cs="Times New Roman"/>
          <w:color w:val="auto"/>
          <w:sz w:val="22"/>
          <w:lang w:val="ru-RU"/>
        </w:rPr>
        <w:footnoteReference w:id="14"/>
      </w:r>
      <w:r w:rsidRPr="004F7F2B">
        <w:rPr>
          <w:rFonts w:ascii="Times New Roman" w:hAnsi="Times New Roman"/>
          <w:color w:val="auto"/>
          <w:sz w:val="22"/>
          <w:lang w:val="ru-RU"/>
        </w:rPr>
        <w:t xml:space="preserve"> По данным ЮНИСЕФ, </w:t>
      </w:r>
      <w:r w:rsidR="00C20907" w:rsidRPr="004F7F2B">
        <w:rPr>
          <w:rFonts w:ascii="Times New Roman" w:hAnsi="Times New Roman"/>
          <w:color w:val="auto"/>
          <w:sz w:val="22"/>
          <w:lang w:val="ru-RU"/>
        </w:rPr>
        <w:t xml:space="preserve">дети, оставшиеся без попечения родителей, сталкиваются с </w:t>
      </w:r>
      <w:r w:rsidRPr="004F7F2B">
        <w:rPr>
          <w:rFonts w:ascii="Times New Roman" w:hAnsi="Times New Roman"/>
          <w:color w:val="auto"/>
          <w:sz w:val="22"/>
          <w:lang w:val="ru-RU"/>
        </w:rPr>
        <w:t>деприваци</w:t>
      </w:r>
      <w:r w:rsidR="00C20907" w:rsidRPr="004F7F2B">
        <w:rPr>
          <w:rFonts w:ascii="Times New Roman" w:hAnsi="Times New Roman"/>
          <w:color w:val="auto"/>
          <w:sz w:val="22"/>
          <w:lang w:val="ru-RU"/>
        </w:rPr>
        <w:t>ей</w:t>
      </w:r>
      <w:r w:rsidRPr="004F7F2B">
        <w:rPr>
          <w:rFonts w:ascii="Times New Roman" w:hAnsi="Times New Roman"/>
          <w:color w:val="auto"/>
          <w:sz w:val="22"/>
          <w:lang w:val="ru-RU"/>
        </w:rPr>
        <w:t xml:space="preserve"> и подвергаются высокому риску насилия, эксплуатации и жестокого обращения. Это </w:t>
      </w:r>
      <w:r w:rsidR="00C20907" w:rsidRPr="004F7F2B">
        <w:rPr>
          <w:rFonts w:ascii="Times New Roman" w:hAnsi="Times New Roman"/>
          <w:color w:val="auto"/>
          <w:sz w:val="22"/>
          <w:lang w:val="ru-RU"/>
        </w:rPr>
        <w:t xml:space="preserve">– </w:t>
      </w:r>
      <w:r w:rsidRPr="004F7F2B">
        <w:rPr>
          <w:rFonts w:ascii="Times New Roman" w:hAnsi="Times New Roman"/>
          <w:color w:val="auto"/>
          <w:sz w:val="22"/>
          <w:lang w:val="ru-RU"/>
        </w:rPr>
        <w:t xml:space="preserve">одна из </w:t>
      </w:r>
      <w:r w:rsidR="00C20907" w:rsidRPr="004F7F2B">
        <w:rPr>
          <w:rFonts w:ascii="Times New Roman" w:hAnsi="Times New Roman"/>
          <w:color w:val="auto"/>
          <w:sz w:val="22"/>
          <w:lang w:val="ru-RU"/>
        </w:rPr>
        <w:t xml:space="preserve">наиболее </w:t>
      </w:r>
      <w:r w:rsidRPr="004F7F2B">
        <w:rPr>
          <w:rFonts w:ascii="Times New Roman" w:hAnsi="Times New Roman"/>
          <w:color w:val="auto"/>
          <w:sz w:val="22"/>
          <w:lang w:val="ru-RU"/>
        </w:rPr>
        <w:t>неблагополучных групп детей в Кыргызстане.</w:t>
      </w:r>
      <w:r w:rsidR="00C20907" w:rsidRPr="004F7F2B">
        <w:rPr>
          <w:rStyle w:val="af5"/>
          <w:rFonts w:ascii="Times New Roman" w:hAnsi="Times New Roman" w:cs="Times New Roman"/>
          <w:color w:val="auto"/>
          <w:sz w:val="22"/>
          <w:lang w:val="ru-RU"/>
        </w:rPr>
        <w:footnoteReference w:id="15"/>
      </w:r>
      <w:r w:rsidR="00C20907" w:rsidRPr="004F7F2B">
        <w:rPr>
          <w:rFonts w:ascii="Times New Roman" w:hAnsi="Times New Roman" w:cs="Times New Roman"/>
          <w:color w:val="auto"/>
          <w:sz w:val="22"/>
          <w:lang w:val="ru-RU"/>
        </w:rPr>
        <w:t xml:space="preserve"> </w:t>
      </w:r>
      <w:r w:rsidRPr="004F7F2B">
        <w:rPr>
          <w:rFonts w:ascii="Times New Roman" w:hAnsi="Times New Roman"/>
          <w:color w:val="auto"/>
          <w:sz w:val="22"/>
          <w:lang w:val="ru-RU"/>
        </w:rPr>
        <w:t xml:space="preserve">У таких детей </w:t>
      </w:r>
      <w:r w:rsidR="00C20907" w:rsidRPr="004F7F2B">
        <w:rPr>
          <w:rFonts w:ascii="Times New Roman" w:hAnsi="Times New Roman"/>
          <w:color w:val="auto"/>
          <w:sz w:val="22"/>
          <w:lang w:val="ru-RU"/>
        </w:rPr>
        <w:t xml:space="preserve">наблюдаются </w:t>
      </w:r>
      <w:r w:rsidRPr="004F7F2B">
        <w:rPr>
          <w:rFonts w:ascii="Times New Roman" w:hAnsi="Times New Roman"/>
          <w:color w:val="auto"/>
          <w:sz w:val="22"/>
          <w:lang w:val="ru-RU"/>
        </w:rPr>
        <w:t xml:space="preserve">проблемы со школьной успеваемостью, гигиеной и здоровьем, когнитивным и эмоциональным развитием. Дети, оставшиеся без попечения родителей, иногда становятся жертвами насилия. </w:t>
      </w:r>
      <w:r w:rsidR="00C20907" w:rsidRPr="004F7F2B">
        <w:rPr>
          <w:rFonts w:ascii="Times New Roman" w:hAnsi="Times New Roman"/>
          <w:color w:val="auto"/>
          <w:sz w:val="22"/>
          <w:lang w:val="ru-RU"/>
        </w:rPr>
        <w:t xml:space="preserve">Их </w:t>
      </w:r>
      <w:r w:rsidRPr="004F7F2B">
        <w:rPr>
          <w:rFonts w:ascii="Times New Roman" w:hAnsi="Times New Roman"/>
          <w:color w:val="auto"/>
          <w:sz w:val="22"/>
          <w:lang w:val="ru-RU"/>
        </w:rPr>
        <w:t xml:space="preserve">чаще эксплуатируют. Согласно исследованию МОМ, взаимное психологическое отчуждение происходит между оставленными детьми и их родителями-мигрантами; некоторые молодые родители признают отсутствие чувств </w:t>
      </w:r>
      <w:r w:rsidR="00C20907" w:rsidRPr="004F7F2B">
        <w:rPr>
          <w:rFonts w:ascii="Times New Roman" w:hAnsi="Times New Roman"/>
          <w:color w:val="auto"/>
          <w:sz w:val="22"/>
          <w:lang w:val="ru-RU"/>
        </w:rPr>
        <w:t xml:space="preserve">по отношению </w:t>
      </w:r>
      <w:r w:rsidRPr="004F7F2B">
        <w:rPr>
          <w:rFonts w:ascii="Times New Roman" w:hAnsi="Times New Roman"/>
          <w:color w:val="auto"/>
          <w:sz w:val="22"/>
          <w:lang w:val="ru-RU"/>
        </w:rPr>
        <w:t xml:space="preserve">к своим детям; даже после возвращения на родину они не </w:t>
      </w:r>
      <w:r w:rsidR="00372543" w:rsidRPr="004F7F2B">
        <w:rPr>
          <w:rFonts w:ascii="Times New Roman" w:hAnsi="Times New Roman"/>
          <w:color w:val="auto"/>
          <w:sz w:val="22"/>
          <w:lang w:val="ru-RU"/>
        </w:rPr>
        <w:t xml:space="preserve">берут на себя </w:t>
      </w:r>
      <w:r w:rsidRPr="004F7F2B">
        <w:rPr>
          <w:rFonts w:ascii="Times New Roman" w:hAnsi="Times New Roman"/>
          <w:color w:val="auto"/>
          <w:sz w:val="22"/>
          <w:lang w:val="ru-RU"/>
        </w:rPr>
        <w:t>ответственност</w:t>
      </w:r>
      <w:r w:rsidR="00372543" w:rsidRPr="004F7F2B">
        <w:rPr>
          <w:rFonts w:ascii="Times New Roman" w:hAnsi="Times New Roman"/>
          <w:color w:val="auto"/>
          <w:sz w:val="22"/>
          <w:lang w:val="ru-RU"/>
        </w:rPr>
        <w:t>ь</w:t>
      </w:r>
      <w:r w:rsidRPr="004F7F2B">
        <w:rPr>
          <w:rFonts w:ascii="Times New Roman" w:hAnsi="Times New Roman"/>
          <w:color w:val="auto"/>
          <w:sz w:val="22"/>
          <w:lang w:val="ru-RU"/>
        </w:rPr>
        <w:t xml:space="preserve"> за своих детей.</w:t>
      </w:r>
      <w:r w:rsidR="00C20907" w:rsidRPr="004F7F2B">
        <w:rPr>
          <w:rStyle w:val="af5"/>
          <w:rFonts w:ascii="Times New Roman" w:hAnsi="Times New Roman" w:cs="Times New Roman"/>
          <w:color w:val="auto"/>
          <w:sz w:val="22"/>
          <w:lang w:val="ru-RU"/>
        </w:rPr>
        <w:footnoteReference w:id="16"/>
      </w:r>
      <w:r w:rsidR="00C20907" w:rsidRPr="004F7F2B">
        <w:rPr>
          <w:rFonts w:ascii="Times New Roman" w:hAnsi="Times New Roman" w:cs="Times New Roman"/>
          <w:color w:val="auto"/>
          <w:sz w:val="22"/>
          <w:lang w:val="ru-RU"/>
        </w:rPr>
        <w:t xml:space="preserve"> </w:t>
      </w:r>
      <w:r w:rsidRPr="004F7F2B">
        <w:rPr>
          <w:rFonts w:ascii="Times New Roman" w:hAnsi="Times New Roman"/>
          <w:color w:val="auto"/>
          <w:sz w:val="22"/>
          <w:lang w:val="ru-RU"/>
        </w:rPr>
        <w:t>Ограничения этого критерия</w:t>
      </w:r>
      <w:r w:rsidR="00DD31F1" w:rsidRPr="004F7F2B">
        <w:rPr>
          <w:rFonts w:ascii="Times New Roman" w:hAnsi="Times New Roman"/>
          <w:color w:val="auto"/>
          <w:sz w:val="22"/>
          <w:lang w:val="ru-RU"/>
        </w:rPr>
        <w:t xml:space="preserve"> </w:t>
      </w:r>
      <w:r w:rsidR="00372543" w:rsidRPr="004F7F2B">
        <w:rPr>
          <w:rFonts w:ascii="Times New Roman" w:hAnsi="Times New Roman"/>
          <w:color w:val="auto"/>
          <w:sz w:val="22"/>
          <w:lang w:val="ru-RU"/>
        </w:rPr>
        <w:t xml:space="preserve">заключаются в </w:t>
      </w:r>
      <w:r w:rsidRPr="004F7F2B">
        <w:rPr>
          <w:rFonts w:ascii="Times New Roman" w:hAnsi="Times New Roman"/>
          <w:color w:val="auto"/>
          <w:sz w:val="22"/>
          <w:lang w:val="ru-RU"/>
        </w:rPr>
        <w:t>отсутств</w:t>
      </w:r>
      <w:r w:rsidR="00372543" w:rsidRPr="004F7F2B">
        <w:rPr>
          <w:rFonts w:ascii="Times New Roman" w:hAnsi="Times New Roman"/>
          <w:color w:val="auto"/>
          <w:sz w:val="22"/>
          <w:lang w:val="ru-RU"/>
        </w:rPr>
        <w:t xml:space="preserve">ии </w:t>
      </w:r>
      <w:r w:rsidRPr="004F7F2B">
        <w:rPr>
          <w:rFonts w:ascii="Times New Roman" w:hAnsi="Times New Roman"/>
          <w:color w:val="auto"/>
          <w:sz w:val="22"/>
          <w:lang w:val="ru-RU"/>
        </w:rPr>
        <w:t>официальны</w:t>
      </w:r>
      <w:r w:rsidR="00372543" w:rsidRPr="004F7F2B">
        <w:rPr>
          <w:rFonts w:ascii="Times New Roman" w:hAnsi="Times New Roman"/>
          <w:color w:val="auto"/>
          <w:sz w:val="22"/>
          <w:lang w:val="ru-RU"/>
        </w:rPr>
        <w:t>х</w:t>
      </w:r>
      <w:r w:rsidRPr="004F7F2B">
        <w:rPr>
          <w:rFonts w:ascii="Times New Roman" w:hAnsi="Times New Roman"/>
          <w:color w:val="auto"/>
          <w:sz w:val="22"/>
          <w:lang w:val="ru-RU"/>
        </w:rPr>
        <w:t xml:space="preserve"> или оценочны</w:t>
      </w:r>
      <w:r w:rsidR="00372543" w:rsidRPr="004F7F2B">
        <w:rPr>
          <w:rFonts w:ascii="Times New Roman" w:hAnsi="Times New Roman"/>
          <w:color w:val="auto"/>
          <w:sz w:val="22"/>
          <w:lang w:val="ru-RU"/>
        </w:rPr>
        <w:t>х</w:t>
      </w:r>
      <w:r w:rsidRPr="004F7F2B">
        <w:rPr>
          <w:rFonts w:ascii="Times New Roman" w:hAnsi="Times New Roman"/>
          <w:color w:val="auto"/>
          <w:sz w:val="22"/>
          <w:lang w:val="ru-RU"/>
        </w:rPr>
        <w:t xml:space="preserve"> количественны</w:t>
      </w:r>
      <w:r w:rsidR="00372543" w:rsidRPr="004F7F2B">
        <w:rPr>
          <w:rFonts w:ascii="Times New Roman" w:hAnsi="Times New Roman"/>
          <w:color w:val="auto"/>
          <w:sz w:val="22"/>
          <w:lang w:val="ru-RU"/>
        </w:rPr>
        <w:t>х</w:t>
      </w:r>
      <w:r w:rsidRPr="004F7F2B">
        <w:rPr>
          <w:rFonts w:ascii="Times New Roman" w:hAnsi="Times New Roman"/>
          <w:color w:val="auto"/>
          <w:sz w:val="22"/>
          <w:lang w:val="ru-RU"/>
        </w:rPr>
        <w:t xml:space="preserve"> данны</w:t>
      </w:r>
      <w:r w:rsidR="00372543" w:rsidRPr="004F7F2B">
        <w:rPr>
          <w:rFonts w:ascii="Times New Roman" w:hAnsi="Times New Roman"/>
          <w:color w:val="auto"/>
          <w:sz w:val="22"/>
          <w:lang w:val="ru-RU"/>
        </w:rPr>
        <w:t>х</w:t>
      </w:r>
      <w:r w:rsidRPr="004F7F2B">
        <w:rPr>
          <w:rFonts w:ascii="Times New Roman" w:hAnsi="Times New Roman"/>
          <w:color w:val="auto"/>
          <w:sz w:val="22"/>
          <w:lang w:val="ru-RU"/>
        </w:rPr>
        <w:t xml:space="preserve"> о детях мигрантов дошкольного возраста. Дети мигрантов «невидимы», так как многие из них не имеют документов о регистрации актов гражданского состояния. </w:t>
      </w:r>
      <w:r w:rsidR="00372543" w:rsidRPr="004F7F2B">
        <w:rPr>
          <w:rFonts w:ascii="Times New Roman" w:hAnsi="Times New Roman"/>
          <w:color w:val="auto"/>
          <w:sz w:val="22"/>
          <w:lang w:val="ru-RU"/>
        </w:rPr>
        <w:t xml:space="preserve">Отсутствует </w:t>
      </w:r>
      <w:r w:rsidRPr="004F7F2B">
        <w:rPr>
          <w:rFonts w:ascii="Times New Roman" w:hAnsi="Times New Roman"/>
          <w:color w:val="auto"/>
          <w:sz w:val="22"/>
          <w:lang w:val="ru-RU"/>
        </w:rPr>
        <w:t>практик</w:t>
      </w:r>
      <w:r w:rsidR="00372543" w:rsidRPr="004F7F2B">
        <w:rPr>
          <w:rFonts w:ascii="Times New Roman" w:hAnsi="Times New Roman"/>
          <w:color w:val="auto"/>
          <w:sz w:val="22"/>
          <w:lang w:val="ru-RU"/>
        </w:rPr>
        <w:t>а</w:t>
      </w:r>
      <w:r w:rsidRPr="004F7F2B">
        <w:rPr>
          <w:rFonts w:ascii="Times New Roman" w:hAnsi="Times New Roman"/>
          <w:color w:val="auto"/>
          <w:sz w:val="22"/>
          <w:lang w:val="ru-RU"/>
        </w:rPr>
        <w:t xml:space="preserve"> официальной регистрации опеки.</w:t>
      </w:r>
    </w:p>
    <w:p w14:paraId="0FC1CBED" w14:textId="77777777" w:rsidR="00C26256" w:rsidRPr="004F7F2B" w:rsidRDefault="00C26256" w:rsidP="00C26256">
      <w:pPr>
        <w:spacing w:after="0" w:line="240" w:lineRule="auto"/>
        <w:jc w:val="both"/>
        <w:rPr>
          <w:rFonts w:cstheme="minorHAnsi"/>
          <w:lang w:val="ru-RU"/>
        </w:rPr>
      </w:pPr>
    </w:p>
    <w:p w14:paraId="794EBD97" w14:textId="36E19DED" w:rsidR="00B54BAC" w:rsidRPr="004F7F2B" w:rsidRDefault="00372543" w:rsidP="00C26256">
      <w:pPr>
        <w:jc w:val="both"/>
        <w:rPr>
          <w:rFonts w:ascii="Times New Roman" w:hAnsi="Times New Roman"/>
          <w:lang w:val="ru-RU"/>
        </w:rPr>
      </w:pPr>
      <w:r w:rsidRPr="004F7F2B">
        <w:rPr>
          <w:rFonts w:ascii="Times New Roman" w:hAnsi="Times New Roman"/>
          <w:lang w:val="ru-RU"/>
        </w:rPr>
        <w:t xml:space="preserve">Еще одним последствием сельской </w:t>
      </w:r>
      <w:r w:rsidR="00B54BAC" w:rsidRPr="004F7F2B">
        <w:rPr>
          <w:rFonts w:ascii="Times New Roman" w:hAnsi="Times New Roman"/>
          <w:lang w:val="ru-RU"/>
        </w:rPr>
        <w:t>миграци</w:t>
      </w:r>
      <w:r w:rsidRPr="004F7F2B">
        <w:rPr>
          <w:rFonts w:ascii="Times New Roman" w:hAnsi="Times New Roman"/>
          <w:lang w:val="ru-RU"/>
        </w:rPr>
        <w:t>и</w:t>
      </w:r>
      <w:r w:rsidR="00B54BAC" w:rsidRPr="004F7F2B">
        <w:rPr>
          <w:rFonts w:ascii="Times New Roman" w:hAnsi="Times New Roman"/>
          <w:lang w:val="ru-RU"/>
        </w:rPr>
        <w:t xml:space="preserve"> </w:t>
      </w:r>
      <w:r w:rsidRPr="004F7F2B">
        <w:rPr>
          <w:rFonts w:ascii="Times New Roman" w:hAnsi="Times New Roman"/>
          <w:lang w:val="ru-RU"/>
        </w:rPr>
        <w:t xml:space="preserve">является </w:t>
      </w:r>
      <w:r w:rsidR="00B54BAC" w:rsidRPr="004F7F2B">
        <w:rPr>
          <w:rFonts w:ascii="Times New Roman" w:hAnsi="Times New Roman"/>
          <w:lang w:val="ru-RU"/>
        </w:rPr>
        <w:t xml:space="preserve">нехватка квалифицированных преподавателей. Существует риск того, что в сельских </w:t>
      </w:r>
      <w:r w:rsidRPr="004F7F2B">
        <w:rPr>
          <w:rFonts w:ascii="Times New Roman" w:hAnsi="Times New Roman"/>
          <w:lang w:val="ru-RU"/>
        </w:rPr>
        <w:t xml:space="preserve">ПДС </w:t>
      </w:r>
      <w:r w:rsidR="00B54BAC" w:rsidRPr="004F7F2B">
        <w:rPr>
          <w:rFonts w:ascii="Times New Roman" w:hAnsi="Times New Roman"/>
          <w:lang w:val="ru-RU"/>
        </w:rPr>
        <w:t>работают</w:t>
      </w:r>
      <w:r w:rsidR="008D1CC7" w:rsidRPr="004F7F2B">
        <w:rPr>
          <w:rFonts w:ascii="Times New Roman" w:hAnsi="Times New Roman"/>
          <w:lang w:val="ru-RU"/>
        </w:rPr>
        <w:t>/</w:t>
      </w:r>
      <w:r w:rsidR="00B54BAC" w:rsidRPr="004F7F2B">
        <w:rPr>
          <w:rFonts w:ascii="Times New Roman" w:hAnsi="Times New Roman"/>
          <w:lang w:val="ru-RU"/>
        </w:rPr>
        <w:t xml:space="preserve">будут работать люди с неполным образованием или вообще без образования. В 2018 году в Кыргызской Республике в целом </w:t>
      </w:r>
      <w:r w:rsidRPr="004F7F2B">
        <w:rPr>
          <w:rFonts w:ascii="Times New Roman" w:hAnsi="Times New Roman"/>
          <w:lang w:val="ru-RU"/>
        </w:rPr>
        <w:t xml:space="preserve">насчитывалось </w:t>
      </w:r>
      <w:r w:rsidR="00B54BAC" w:rsidRPr="004F7F2B">
        <w:rPr>
          <w:rFonts w:ascii="Times New Roman" w:hAnsi="Times New Roman"/>
          <w:lang w:val="ru-RU"/>
        </w:rPr>
        <w:t>7</w:t>
      </w:r>
      <w:r w:rsidRPr="004F7F2B">
        <w:rPr>
          <w:rFonts w:ascii="Times New Roman" w:hAnsi="Times New Roman"/>
          <w:lang w:val="ru-RU"/>
        </w:rPr>
        <w:t> </w:t>
      </w:r>
      <w:r w:rsidR="00B54BAC" w:rsidRPr="004F7F2B">
        <w:rPr>
          <w:rFonts w:ascii="Times New Roman" w:hAnsi="Times New Roman"/>
          <w:lang w:val="ru-RU"/>
        </w:rPr>
        <w:t>694</w:t>
      </w:r>
      <w:r w:rsidRPr="004F7F2B">
        <w:rPr>
          <w:rFonts w:ascii="Times New Roman" w:hAnsi="Times New Roman"/>
          <w:lang w:val="ru-RU"/>
        </w:rPr>
        <w:t xml:space="preserve"> воспитателя дошкольных учреждений (</w:t>
      </w:r>
      <w:r w:rsidR="00B54BAC" w:rsidRPr="004F7F2B">
        <w:rPr>
          <w:rFonts w:ascii="Times New Roman" w:hAnsi="Times New Roman"/>
          <w:lang w:val="ru-RU"/>
        </w:rPr>
        <w:t xml:space="preserve">см. </w:t>
      </w:r>
      <w:r w:rsidR="00B54BAC" w:rsidRPr="004F7F2B">
        <w:rPr>
          <w:rFonts w:ascii="Times New Roman" w:hAnsi="Times New Roman"/>
          <w:b/>
          <w:bCs/>
          <w:lang w:val="ru-RU"/>
        </w:rPr>
        <w:t>Таблицу 4</w:t>
      </w:r>
      <w:r w:rsidRPr="004F7F2B">
        <w:rPr>
          <w:rFonts w:ascii="Times New Roman" w:hAnsi="Times New Roman"/>
          <w:lang w:val="ru-RU"/>
        </w:rPr>
        <w:t>).</w:t>
      </w:r>
      <w:r w:rsidR="00B54BAC" w:rsidRPr="004F7F2B">
        <w:rPr>
          <w:rFonts w:ascii="Times New Roman" w:hAnsi="Times New Roman"/>
          <w:lang w:val="ru-RU"/>
        </w:rPr>
        <w:t xml:space="preserve"> В каждом государственном детском саду было </w:t>
      </w:r>
      <w:r w:rsidRPr="004F7F2B">
        <w:rPr>
          <w:rFonts w:ascii="Times New Roman" w:hAnsi="Times New Roman"/>
          <w:lang w:val="ru-RU"/>
        </w:rPr>
        <w:t xml:space="preserve">по </w:t>
      </w:r>
      <w:r w:rsidR="00B54BAC" w:rsidRPr="004F7F2B">
        <w:rPr>
          <w:rFonts w:ascii="Times New Roman" w:hAnsi="Times New Roman"/>
          <w:lang w:val="ru-RU"/>
        </w:rPr>
        <w:t xml:space="preserve">5,4 </w:t>
      </w:r>
      <w:r w:rsidRPr="004F7F2B">
        <w:rPr>
          <w:rFonts w:ascii="Times New Roman" w:hAnsi="Times New Roman"/>
          <w:lang w:val="ru-RU"/>
        </w:rPr>
        <w:t>воспитателя</w:t>
      </w:r>
      <w:r w:rsidR="00B54BAC" w:rsidRPr="004F7F2B">
        <w:rPr>
          <w:rFonts w:ascii="Times New Roman" w:hAnsi="Times New Roman"/>
          <w:lang w:val="ru-RU"/>
        </w:rPr>
        <w:t xml:space="preserve">; на один частный детский сад приходилось </w:t>
      </w:r>
      <w:r w:rsidRPr="004F7F2B">
        <w:rPr>
          <w:rFonts w:ascii="Times New Roman" w:hAnsi="Times New Roman"/>
          <w:lang w:val="ru-RU"/>
        </w:rPr>
        <w:t xml:space="preserve">по </w:t>
      </w:r>
      <w:r w:rsidR="00B54BAC" w:rsidRPr="004F7F2B">
        <w:rPr>
          <w:rFonts w:ascii="Times New Roman" w:hAnsi="Times New Roman"/>
          <w:lang w:val="ru-RU"/>
        </w:rPr>
        <w:t xml:space="preserve">3,2 воспитателя. В течение пяти лет число воспитателей в государственных детских садах несколько возросло (с 4,9 до 5,4). </w:t>
      </w:r>
      <w:r w:rsidRPr="004F7F2B">
        <w:rPr>
          <w:rFonts w:ascii="Times New Roman" w:hAnsi="Times New Roman"/>
          <w:lang w:val="ru-RU"/>
        </w:rPr>
        <w:t xml:space="preserve">Однако </w:t>
      </w:r>
      <w:r w:rsidR="00B54BAC" w:rsidRPr="004F7F2B">
        <w:rPr>
          <w:rFonts w:ascii="Times New Roman" w:hAnsi="Times New Roman"/>
          <w:lang w:val="ru-RU"/>
        </w:rPr>
        <w:t xml:space="preserve">в частных детских садах ситуация не изменилась. Еще один риск связан с </w:t>
      </w:r>
      <w:r w:rsidRPr="004F7F2B">
        <w:rPr>
          <w:rFonts w:ascii="Times New Roman" w:hAnsi="Times New Roman"/>
          <w:lang w:val="ru-RU"/>
        </w:rPr>
        <w:t xml:space="preserve">очень низким (около 4 тысяч сомов) уровнем </w:t>
      </w:r>
      <w:r w:rsidR="00B54BAC" w:rsidRPr="004F7F2B">
        <w:rPr>
          <w:rFonts w:ascii="Times New Roman" w:hAnsi="Times New Roman"/>
          <w:lang w:val="ru-RU"/>
        </w:rPr>
        <w:t>зар</w:t>
      </w:r>
      <w:r w:rsidRPr="004F7F2B">
        <w:rPr>
          <w:rFonts w:ascii="Times New Roman" w:hAnsi="Times New Roman"/>
          <w:lang w:val="ru-RU"/>
        </w:rPr>
        <w:t xml:space="preserve">аботной </w:t>
      </w:r>
      <w:r w:rsidR="00B54BAC" w:rsidRPr="004F7F2B">
        <w:rPr>
          <w:rFonts w:ascii="Times New Roman" w:hAnsi="Times New Roman"/>
          <w:lang w:val="ru-RU"/>
        </w:rPr>
        <w:t>платы ассистентов (нянь)</w:t>
      </w:r>
      <w:r w:rsidRPr="004F7F2B">
        <w:rPr>
          <w:rFonts w:ascii="Times New Roman" w:hAnsi="Times New Roman"/>
          <w:lang w:val="ru-RU"/>
        </w:rPr>
        <w:t>,</w:t>
      </w:r>
      <w:r w:rsidR="00B54BAC" w:rsidRPr="004F7F2B">
        <w:rPr>
          <w:rFonts w:ascii="Times New Roman" w:hAnsi="Times New Roman"/>
          <w:lang w:val="ru-RU"/>
        </w:rPr>
        <w:t xml:space="preserve"> в связи с </w:t>
      </w:r>
      <w:r w:rsidRPr="004F7F2B">
        <w:rPr>
          <w:rFonts w:ascii="Times New Roman" w:hAnsi="Times New Roman"/>
          <w:lang w:val="ru-RU"/>
        </w:rPr>
        <w:t xml:space="preserve">чем </w:t>
      </w:r>
      <w:r w:rsidR="00B54BAC" w:rsidRPr="004F7F2B">
        <w:rPr>
          <w:rFonts w:ascii="Times New Roman" w:hAnsi="Times New Roman"/>
          <w:lang w:val="ru-RU"/>
        </w:rPr>
        <w:t>наблюдается высокая текучесть кадров. Когда мы говорим о квалифицированном персонале, мы также имеем в виду логопеда, психолога, психиатра, аудиолога</w:t>
      </w:r>
      <w:r w:rsidRPr="004F7F2B">
        <w:rPr>
          <w:rFonts w:ascii="Times New Roman" w:hAnsi="Times New Roman"/>
          <w:lang w:val="ru-RU"/>
        </w:rPr>
        <w:t xml:space="preserve"> (сурдолога)</w:t>
      </w:r>
      <w:r w:rsidR="00B54BAC" w:rsidRPr="004F7F2B">
        <w:rPr>
          <w:rFonts w:ascii="Times New Roman" w:hAnsi="Times New Roman"/>
          <w:lang w:val="ru-RU"/>
        </w:rPr>
        <w:t>, логопеда</w:t>
      </w:r>
      <w:r w:rsidRPr="004F7F2B">
        <w:rPr>
          <w:rFonts w:ascii="Times New Roman" w:hAnsi="Times New Roman"/>
          <w:lang w:val="ru-RU"/>
        </w:rPr>
        <w:t xml:space="preserve"> и </w:t>
      </w:r>
      <w:r w:rsidR="00B54BAC" w:rsidRPr="004F7F2B">
        <w:rPr>
          <w:rFonts w:ascii="Times New Roman" w:hAnsi="Times New Roman"/>
          <w:lang w:val="ru-RU"/>
        </w:rPr>
        <w:t>музыканта, котор</w:t>
      </w:r>
      <w:r w:rsidRPr="004F7F2B">
        <w:rPr>
          <w:rFonts w:ascii="Times New Roman" w:hAnsi="Times New Roman"/>
          <w:lang w:val="ru-RU"/>
        </w:rPr>
        <w:t>ых</w:t>
      </w:r>
      <w:r w:rsidR="00B54BAC" w:rsidRPr="004F7F2B">
        <w:rPr>
          <w:rFonts w:ascii="Times New Roman" w:hAnsi="Times New Roman"/>
          <w:lang w:val="ru-RU"/>
        </w:rPr>
        <w:t xml:space="preserve"> нет даже в городских </w:t>
      </w:r>
      <w:r w:rsidRPr="004F7F2B">
        <w:rPr>
          <w:rFonts w:ascii="Times New Roman" w:hAnsi="Times New Roman"/>
          <w:lang w:val="ru-RU"/>
        </w:rPr>
        <w:t>ДС</w:t>
      </w:r>
      <w:r w:rsidR="00B54BAC" w:rsidRPr="004F7F2B">
        <w:rPr>
          <w:rFonts w:ascii="Times New Roman" w:hAnsi="Times New Roman"/>
          <w:lang w:val="ru-RU"/>
        </w:rPr>
        <w:t>.</w:t>
      </w:r>
    </w:p>
    <w:p w14:paraId="0D7E988F" w14:textId="08745D59" w:rsidR="00C26256" w:rsidRPr="004F7F2B" w:rsidRDefault="00B54BAC" w:rsidP="00CE06FB">
      <w:pPr>
        <w:pStyle w:val="afd"/>
        <w:jc w:val="both"/>
        <w:rPr>
          <w:rFonts w:ascii="Times New Roman" w:eastAsia="Times New Roman" w:hAnsi="Times New Roman" w:cs="Times New Roman"/>
          <w:b/>
          <w:lang w:val="ru-RU" w:eastAsia="ru-RU"/>
        </w:rPr>
      </w:pPr>
      <w:r w:rsidRPr="004F7F2B">
        <w:rPr>
          <w:rFonts w:ascii="Times New Roman" w:hAnsi="Times New Roman"/>
          <w:b/>
          <w:lang w:val="ru-RU"/>
        </w:rPr>
        <w:t xml:space="preserve">Таблица 4. Статистика по </w:t>
      </w:r>
      <w:r w:rsidR="00CE06FB" w:rsidRPr="004F7F2B">
        <w:rPr>
          <w:rFonts w:ascii="Times New Roman" w:hAnsi="Times New Roman"/>
          <w:b/>
          <w:lang w:val="ru-RU"/>
        </w:rPr>
        <w:t xml:space="preserve">воспитателям </w:t>
      </w:r>
      <w:r w:rsidRPr="004F7F2B">
        <w:rPr>
          <w:rFonts w:ascii="Times New Roman" w:hAnsi="Times New Roman"/>
          <w:b/>
          <w:lang w:val="ru-RU"/>
        </w:rPr>
        <w:t>детских садов</w:t>
      </w:r>
      <w:r w:rsidR="00C26256" w:rsidRPr="004F7F2B">
        <w:rPr>
          <w:rFonts w:ascii="Times New Roman" w:hAnsi="Times New Roman" w:cs="Times New Roman"/>
          <w:vertAlign w:val="superscript"/>
          <w:lang w:val="ru-RU" w:eastAsia="ru-RU"/>
        </w:rPr>
        <w:footnoteReference w:id="17"/>
      </w:r>
    </w:p>
    <w:p w14:paraId="1F0891B4" w14:textId="77777777" w:rsidR="00DA4EC3" w:rsidRPr="004F7F2B" w:rsidRDefault="00DA4EC3" w:rsidP="00C26256">
      <w:pPr>
        <w:pStyle w:val="afd"/>
        <w:jc w:val="both"/>
        <w:rPr>
          <w:rFonts w:ascii="Times New Roman" w:eastAsia="Times New Roman" w:hAnsi="Times New Roman" w:cs="Times New Roman"/>
          <w:b/>
          <w:lang w:val="ru-RU" w:eastAsia="ru-RU"/>
        </w:rPr>
      </w:pPr>
    </w:p>
    <w:tbl>
      <w:tblPr>
        <w:tblW w:w="9295" w:type="dxa"/>
        <w:tblInd w:w="-5" w:type="dxa"/>
        <w:tblLook w:val="04A0" w:firstRow="1" w:lastRow="0" w:firstColumn="1" w:lastColumn="0" w:noHBand="0" w:noVBand="1"/>
      </w:tblPr>
      <w:tblGrid>
        <w:gridCol w:w="4395"/>
        <w:gridCol w:w="960"/>
        <w:gridCol w:w="1060"/>
        <w:gridCol w:w="960"/>
        <w:gridCol w:w="960"/>
        <w:gridCol w:w="960"/>
      </w:tblGrid>
      <w:tr w:rsidR="002045E6" w:rsidRPr="004F7F2B" w14:paraId="0975075E" w14:textId="77777777" w:rsidTr="00FC1401">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CAF4B7D" w14:textId="77777777" w:rsidR="00C26256" w:rsidRPr="004F7F2B" w:rsidRDefault="00C26256" w:rsidP="00FC1401">
            <w:pPr>
              <w:pStyle w:val="afd"/>
              <w:jc w:val="both"/>
              <w:rPr>
                <w:rFonts w:ascii="Times New Roman" w:hAnsi="Times New Roman" w:cs="Times New Roman"/>
                <w:sz w:val="20"/>
                <w:szCs w:val="20"/>
                <w:lang w:val="ru-RU"/>
              </w:rPr>
            </w:pPr>
            <w:r w:rsidRPr="004F7F2B">
              <w:rPr>
                <w:rFonts w:ascii="Times New Roman" w:hAnsi="Times New Roman" w:cs="Times New Roman"/>
                <w:sz w:val="20"/>
                <w:szCs w:val="20"/>
                <w:lang w:val="ru-RU"/>
              </w:rPr>
              <w:t> </w:t>
            </w:r>
          </w:p>
        </w:tc>
        <w:tc>
          <w:tcPr>
            <w:tcW w:w="960" w:type="dxa"/>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7BEFD452" w14:textId="63F4DA7F" w:rsidR="00C26256" w:rsidRPr="004F7F2B" w:rsidRDefault="00C26256" w:rsidP="00CE06FB">
            <w:pPr>
              <w:pStyle w:val="afd"/>
              <w:jc w:val="center"/>
              <w:rPr>
                <w:rFonts w:ascii="Times New Roman" w:hAnsi="Times New Roman" w:cs="Times New Roman"/>
                <w:b/>
                <w:sz w:val="20"/>
                <w:szCs w:val="20"/>
                <w:lang w:val="ru-RU"/>
              </w:rPr>
            </w:pPr>
            <w:r w:rsidRPr="004F7F2B">
              <w:rPr>
                <w:rFonts w:ascii="Times New Roman" w:hAnsi="Times New Roman" w:cs="Times New Roman"/>
                <w:b/>
                <w:sz w:val="20"/>
                <w:szCs w:val="20"/>
                <w:lang w:val="ru-RU"/>
              </w:rPr>
              <w:t>2014</w:t>
            </w:r>
            <w:r w:rsidR="00CE06FB" w:rsidRPr="004F7F2B">
              <w:rPr>
                <w:rFonts w:ascii="Times New Roman" w:hAnsi="Times New Roman" w:cs="Times New Roman"/>
                <w:b/>
                <w:sz w:val="20"/>
                <w:szCs w:val="20"/>
                <w:lang w:val="ru-RU"/>
              </w:rPr>
              <w:t xml:space="preserve"> г.</w:t>
            </w:r>
          </w:p>
        </w:tc>
        <w:tc>
          <w:tcPr>
            <w:tcW w:w="1060" w:type="dxa"/>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3AB14CCB" w14:textId="63D8B806" w:rsidR="00C26256" w:rsidRPr="004F7F2B" w:rsidRDefault="00C26256" w:rsidP="00CE06FB">
            <w:pPr>
              <w:pStyle w:val="afd"/>
              <w:jc w:val="center"/>
              <w:rPr>
                <w:rFonts w:ascii="Times New Roman" w:hAnsi="Times New Roman" w:cs="Times New Roman"/>
                <w:b/>
                <w:sz w:val="20"/>
                <w:szCs w:val="20"/>
                <w:lang w:val="ru-RU"/>
              </w:rPr>
            </w:pPr>
            <w:r w:rsidRPr="004F7F2B">
              <w:rPr>
                <w:rFonts w:ascii="Times New Roman" w:hAnsi="Times New Roman" w:cs="Times New Roman"/>
                <w:b/>
                <w:sz w:val="20"/>
                <w:szCs w:val="20"/>
                <w:lang w:val="ru-RU"/>
              </w:rPr>
              <w:t>2015</w:t>
            </w:r>
            <w:r w:rsidR="00CE06FB" w:rsidRPr="004F7F2B">
              <w:rPr>
                <w:rFonts w:ascii="Times New Roman" w:hAnsi="Times New Roman" w:cs="Times New Roman"/>
                <w:b/>
                <w:sz w:val="20"/>
                <w:szCs w:val="20"/>
                <w:lang w:val="ru-RU"/>
              </w:rPr>
              <w:t xml:space="preserve"> г.</w:t>
            </w:r>
          </w:p>
        </w:tc>
        <w:tc>
          <w:tcPr>
            <w:tcW w:w="960" w:type="dxa"/>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3EDBDD17" w14:textId="0C18B5FE" w:rsidR="00C26256" w:rsidRPr="004F7F2B" w:rsidRDefault="00C26256" w:rsidP="00CE06FB">
            <w:pPr>
              <w:pStyle w:val="afd"/>
              <w:jc w:val="center"/>
              <w:rPr>
                <w:rFonts w:ascii="Times New Roman" w:hAnsi="Times New Roman" w:cs="Times New Roman"/>
                <w:b/>
                <w:sz w:val="20"/>
                <w:szCs w:val="20"/>
                <w:lang w:val="ru-RU"/>
              </w:rPr>
            </w:pPr>
            <w:r w:rsidRPr="004F7F2B">
              <w:rPr>
                <w:rFonts w:ascii="Times New Roman" w:hAnsi="Times New Roman" w:cs="Times New Roman"/>
                <w:b/>
                <w:sz w:val="20"/>
                <w:szCs w:val="20"/>
                <w:lang w:val="ru-RU"/>
              </w:rPr>
              <w:t>2016</w:t>
            </w:r>
            <w:r w:rsidR="00CE06FB" w:rsidRPr="004F7F2B">
              <w:rPr>
                <w:rFonts w:ascii="Times New Roman" w:hAnsi="Times New Roman" w:cs="Times New Roman"/>
                <w:b/>
                <w:sz w:val="20"/>
                <w:szCs w:val="20"/>
                <w:lang w:val="ru-RU"/>
              </w:rPr>
              <w:t xml:space="preserve"> г.</w:t>
            </w:r>
          </w:p>
        </w:tc>
        <w:tc>
          <w:tcPr>
            <w:tcW w:w="960" w:type="dxa"/>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13BD90ED" w14:textId="2B0A95C2" w:rsidR="00C26256" w:rsidRPr="004F7F2B" w:rsidRDefault="00C26256" w:rsidP="00CE06FB">
            <w:pPr>
              <w:pStyle w:val="afd"/>
              <w:jc w:val="center"/>
              <w:rPr>
                <w:rFonts w:ascii="Times New Roman" w:hAnsi="Times New Roman" w:cs="Times New Roman"/>
                <w:b/>
                <w:sz w:val="20"/>
                <w:szCs w:val="20"/>
                <w:lang w:val="ru-RU"/>
              </w:rPr>
            </w:pPr>
            <w:r w:rsidRPr="004F7F2B">
              <w:rPr>
                <w:rFonts w:ascii="Times New Roman" w:hAnsi="Times New Roman" w:cs="Times New Roman"/>
                <w:b/>
                <w:sz w:val="20"/>
                <w:szCs w:val="20"/>
                <w:lang w:val="ru-RU"/>
              </w:rPr>
              <w:t>2017</w:t>
            </w:r>
            <w:r w:rsidR="00CE06FB" w:rsidRPr="004F7F2B">
              <w:rPr>
                <w:rFonts w:ascii="Times New Roman" w:hAnsi="Times New Roman" w:cs="Times New Roman"/>
                <w:b/>
                <w:sz w:val="20"/>
                <w:szCs w:val="20"/>
                <w:lang w:val="ru-RU"/>
              </w:rPr>
              <w:t xml:space="preserve"> г.</w:t>
            </w:r>
          </w:p>
        </w:tc>
        <w:tc>
          <w:tcPr>
            <w:tcW w:w="960" w:type="dxa"/>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6A6D9835" w14:textId="50200E10" w:rsidR="00C26256" w:rsidRPr="004F7F2B" w:rsidRDefault="00C26256" w:rsidP="00CE06FB">
            <w:pPr>
              <w:pStyle w:val="afd"/>
              <w:jc w:val="center"/>
              <w:rPr>
                <w:rFonts w:ascii="Times New Roman" w:hAnsi="Times New Roman" w:cs="Times New Roman"/>
                <w:b/>
                <w:sz w:val="20"/>
                <w:szCs w:val="20"/>
                <w:lang w:val="ru-RU"/>
              </w:rPr>
            </w:pPr>
            <w:r w:rsidRPr="004F7F2B">
              <w:rPr>
                <w:rFonts w:ascii="Times New Roman" w:hAnsi="Times New Roman" w:cs="Times New Roman"/>
                <w:b/>
                <w:sz w:val="20"/>
                <w:szCs w:val="20"/>
                <w:lang w:val="ru-RU"/>
              </w:rPr>
              <w:t>2018</w:t>
            </w:r>
            <w:r w:rsidR="00CE06FB" w:rsidRPr="004F7F2B">
              <w:rPr>
                <w:rFonts w:ascii="Times New Roman" w:hAnsi="Times New Roman" w:cs="Times New Roman"/>
                <w:b/>
                <w:sz w:val="20"/>
                <w:szCs w:val="20"/>
                <w:lang w:val="ru-RU"/>
              </w:rPr>
              <w:t xml:space="preserve"> г.</w:t>
            </w:r>
          </w:p>
        </w:tc>
      </w:tr>
      <w:tr w:rsidR="002045E6" w:rsidRPr="004F7F2B" w14:paraId="09E5F85E" w14:textId="77777777" w:rsidTr="00FC1401">
        <w:trPr>
          <w:trHeight w:val="20"/>
        </w:trPr>
        <w:tc>
          <w:tcPr>
            <w:tcW w:w="4395" w:type="dxa"/>
            <w:tcBorders>
              <w:top w:val="nil"/>
              <w:left w:val="single" w:sz="4" w:space="0" w:color="auto"/>
              <w:bottom w:val="single" w:sz="4" w:space="0" w:color="auto"/>
              <w:right w:val="single" w:sz="4" w:space="0" w:color="auto"/>
            </w:tcBorders>
            <w:shd w:val="clear" w:color="auto" w:fill="auto"/>
            <w:hideMark/>
          </w:tcPr>
          <w:p w14:paraId="69A85A04" w14:textId="74801295" w:rsidR="00C26256" w:rsidRPr="004F7F2B" w:rsidRDefault="00B54BAC" w:rsidP="00CE06FB">
            <w:pPr>
              <w:pStyle w:val="afd"/>
              <w:rPr>
                <w:rFonts w:ascii="Times New Roman" w:hAnsi="Times New Roman"/>
                <w:sz w:val="20"/>
                <w:lang w:val="ru-RU"/>
              </w:rPr>
            </w:pPr>
            <w:r w:rsidRPr="004F7F2B">
              <w:rPr>
                <w:rFonts w:ascii="Times New Roman" w:hAnsi="Times New Roman"/>
                <w:sz w:val="20"/>
                <w:lang w:val="ru-RU"/>
              </w:rPr>
              <w:t xml:space="preserve">Общее количество </w:t>
            </w:r>
            <w:r w:rsidR="00CE06FB" w:rsidRPr="004F7F2B">
              <w:rPr>
                <w:rFonts w:ascii="Times New Roman" w:hAnsi="Times New Roman"/>
                <w:sz w:val="20"/>
                <w:lang w:val="ru-RU"/>
              </w:rPr>
              <w:t>воспитателей в детских садах</w:t>
            </w:r>
          </w:p>
          <w:p w14:paraId="7A92467B" w14:textId="64A18DDA" w:rsidR="00C26256" w:rsidRPr="004F7F2B" w:rsidRDefault="00C26256" w:rsidP="00FC1401">
            <w:pPr>
              <w:pStyle w:val="afd"/>
              <w:jc w:val="both"/>
              <w:rPr>
                <w:rFonts w:ascii="Times New Roman" w:hAnsi="Times New Roman" w:cs="Times New Roman"/>
                <w:sz w:val="20"/>
                <w:szCs w:val="20"/>
                <w:lang w:val="ru-RU"/>
              </w:rPr>
            </w:pPr>
          </w:p>
        </w:tc>
        <w:tc>
          <w:tcPr>
            <w:tcW w:w="960" w:type="dxa"/>
            <w:tcBorders>
              <w:top w:val="nil"/>
              <w:left w:val="nil"/>
              <w:bottom w:val="single" w:sz="4" w:space="0" w:color="auto"/>
              <w:right w:val="single" w:sz="4" w:space="0" w:color="auto"/>
            </w:tcBorders>
            <w:shd w:val="clear" w:color="auto" w:fill="auto"/>
            <w:hideMark/>
          </w:tcPr>
          <w:p w14:paraId="58A6E6A0"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5 116</w:t>
            </w:r>
          </w:p>
        </w:tc>
        <w:tc>
          <w:tcPr>
            <w:tcW w:w="1060" w:type="dxa"/>
            <w:tcBorders>
              <w:top w:val="nil"/>
              <w:left w:val="nil"/>
              <w:bottom w:val="single" w:sz="4" w:space="0" w:color="auto"/>
              <w:right w:val="single" w:sz="4" w:space="0" w:color="auto"/>
            </w:tcBorders>
            <w:shd w:val="clear" w:color="auto" w:fill="auto"/>
            <w:hideMark/>
          </w:tcPr>
          <w:p w14:paraId="15EA7167"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5 693</w:t>
            </w:r>
          </w:p>
        </w:tc>
        <w:tc>
          <w:tcPr>
            <w:tcW w:w="960" w:type="dxa"/>
            <w:tcBorders>
              <w:top w:val="nil"/>
              <w:left w:val="nil"/>
              <w:bottom w:val="single" w:sz="4" w:space="0" w:color="auto"/>
              <w:right w:val="single" w:sz="4" w:space="0" w:color="auto"/>
            </w:tcBorders>
            <w:shd w:val="clear" w:color="auto" w:fill="auto"/>
            <w:hideMark/>
          </w:tcPr>
          <w:p w14:paraId="5E0D37C2"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6 414</w:t>
            </w:r>
          </w:p>
        </w:tc>
        <w:tc>
          <w:tcPr>
            <w:tcW w:w="960" w:type="dxa"/>
            <w:tcBorders>
              <w:top w:val="nil"/>
              <w:left w:val="nil"/>
              <w:bottom w:val="single" w:sz="4" w:space="0" w:color="auto"/>
              <w:right w:val="single" w:sz="4" w:space="0" w:color="auto"/>
            </w:tcBorders>
            <w:shd w:val="clear" w:color="auto" w:fill="auto"/>
            <w:hideMark/>
          </w:tcPr>
          <w:p w14:paraId="3C210849"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7 151</w:t>
            </w:r>
          </w:p>
        </w:tc>
        <w:tc>
          <w:tcPr>
            <w:tcW w:w="960" w:type="dxa"/>
            <w:tcBorders>
              <w:top w:val="nil"/>
              <w:left w:val="nil"/>
              <w:bottom w:val="single" w:sz="4" w:space="0" w:color="auto"/>
              <w:right w:val="single" w:sz="4" w:space="0" w:color="auto"/>
            </w:tcBorders>
            <w:shd w:val="clear" w:color="auto" w:fill="auto"/>
            <w:hideMark/>
          </w:tcPr>
          <w:p w14:paraId="5A47A731"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7 694</w:t>
            </w:r>
          </w:p>
        </w:tc>
      </w:tr>
      <w:tr w:rsidR="002045E6" w:rsidRPr="004F7F2B" w14:paraId="69FACCD7" w14:textId="77777777" w:rsidTr="00FC1401">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5675E166" w14:textId="327FBAE8" w:rsidR="00C26256" w:rsidRPr="004F7F2B" w:rsidRDefault="00CE06FB" w:rsidP="00CE06FB">
            <w:pPr>
              <w:pStyle w:val="afd"/>
              <w:ind w:left="459"/>
              <w:jc w:val="both"/>
              <w:rPr>
                <w:rFonts w:ascii="Times New Roman" w:hAnsi="Times New Roman" w:cs="Times New Roman"/>
                <w:sz w:val="20"/>
                <w:szCs w:val="20"/>
                <w:lang w:val="ru-RU"/>
              </w:rPr>
            </w:pPr>
            <w:r w:rsidRPr="004F7F2B">
              <w:rPr>
                <w:rFonts w:ascii="Times New Roman" w:hAnsi="Times New Roman"/>
                <w:sz w:val="20"/>
                <w:lang w:val="ru-RU"/>
              </w:rPr>
              <w:t>В государственных детских садах</w:t>
            </w:r>
          </w:p>
        </w:tc>
        <w:tc>
          <w:tcPr>
            <w:tcW w:w="960" w:type="dxa"/>
            <w:tcBorders>
              <w:top w:val="nil"/>
              <w:left w:val="nil"/>
              <w:bottom w:val="single" w:sz="4" w:space="0" w:color="auto"/>
              <w:right w:val="single" w:sz="4" w:space="0" w:color="auto"/>
            </w:tcBorders>
            <w:shd w:val="clear" w:color="auto" w:fill="auto"/>
            <w:hideMark/>
          </w:tcPr>
          <w:p w14:paraId="0354E930"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4 833</w:t>
            </w:r>
          </w:p>
        </w:tc>
        <w:tc>
          <w:tcPr>
            <w:tcW w:w="1060" w:type="dxa"/>
            <w:tcBorders>
              <w:top w:val="nil"/>
              <w:left w:val="nil"/>
              <w:bottom w:val="single" w:sz="4" w:space="0" w:color="auto"/>
              <w:right w:val="single" w:sz="4" w:space="0" w:color="auto"/>
            </w:tcBorders>
            <w:shd w:val="clear" w:color="auto" w:fill="auto"/>
            <w:hideMark/>
          </w:tcPr>
          <w:p w14:paraId="6B8295D3"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5 374</w:t>
            </w:r>
          </w:p>
        </w:tc>
        <w:tc>
          <w:tcPr>
            <w:tcW w:w="960" w:type="dxa"/>
            <w:tcBorders>
              <w:top w:val="nil"/>
              <w:left w:val="nil"/>
              <w:bottom w:val="single" w:sz="4" w:space="0" w:color="auto"/>
              <w:right w:val="single" w:sz="4" w:space="0" w:color="auto"/>
            </w:tcBorders>
            <w:shd w:val="clear" w:color="auto" w:fill="auto"/>
            <w:hideMark/>
          </w:tcPr>
          <w:p w14:paraId="0BBAB31F"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6 045</w:t>
            </w:r>
          </w:p>
        </w:tc>
        <w:tc>
          <w:tcPr>
            <w:tcW w:w="960" w:type="dxa"/>
            <w:tcBorders>
              <w:top w:val="nil"/>
              <w:left w:val="nil"/>
              <w:bottom w:val="single" w:sz="4" w:space="0" w:color="auto"/>
              <w:right w:val="single" w:sz="4" w:space="0" w:color="auto"/>
            </w:tcBorders>
            <w:shd w:val="clear" w:color="auto" w:fill="auto"/>
            <w:hideMark/>
          </w:tcPr>
          <w:p w14:paraId="14767339"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6 715</w:t>
            </w:r>
          </w:p>
        </w:tc>
        <w:tc>
          <w:tcPr>
            <w:tcW w:w="960" w:type="dxa"/>
            <w:tcBorders>
              <w:top w:val="nil"/>
              <w:left w:val="nil"/>
              <w:bottom w:val="single" w:sz="4" w:space="0" w:color="auto"/>
              <w:right w:val="single" w:sz="4" w:space="0" w:color="auto"/>
            </w:tcBorders>
            <w:shd w:val="clear" w:color="auto" w:fill="auto"/>
            <w:hideMark/>
          </w:tcPr>
          <w:p w14:paraId="1F2F05B6"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7 149</w:t>
            </w:r>
          </w:p>
        </w:tc>
      </w:tr>
      <w:tr w:rsidR="002045E6" w:rsidRPr="004F7F2B" w14:paraId="5FDDF7A4" w14:textId="77777777" w:rsidTr="00FC1401">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55913703" w14:textId="1F3E5C78" w:rsidR="00C26256" w:rsidRPr="004F7F2B" w:rsidRDefault="00CE06FB" w:rsidP="00CE06FB">
            <w:pPr>
              <w:pStyle w:val="afd"/>
              <w:ind w:left="459"/>
              <w:jc w:val="both"/>
              <w:rPr>
                <w:rFonts w:ascii="Times New Roman" w:hAnsi="Times New Roman" w:cs="Times New Roman"/>
                <w:sz w:val="20"/>
                <w:szCs w:val="20"/>
                <w:lang w:val="ru-RU"/>
              </w:rPr>
            </w:pPr>
            <w:r w:rsidRPr="004F7F2B">
              <w:rPr>
                <w:rFonts w:ascii="Times New Roman" w:hAnsi="Times New Roman"/>
                <w:sz w:val="20"/>
                <w:lang w:val="ru-RU"/>
              </w:rPr>
              <w:t xml:space="preserve">В </w:t>
            </w:r>
            <w:r w:rsidR="00B54BAC" w:rsidRPr="004F7F2B">
              <w:rPr>
                <w:rFonts w:ascii="Times New Roman" w:hAnsi="Times New Roman"/>
                <w:sz w:val="20"/>
                <w:lang w:val="ru-RU"/>
              </w:rPr>
              <w:t xml:space="preserve">частных </w:t>
            </w:r>
            <w:r w:rsidRPr="004F7F2B">
              <w:rPr>
                <w:rFonts w:ascii="Times New Roman" w:hAnsi="Times New Roman"/>
                <w:sz w:val="20"/>
                <w:lang w:val="ru-RU"/>
              </w:rPr>
              <w:t>детских садах</w:t>
            </w:r>
          </w:p>
        </w:tc>
        <w:tc>
          <w:tcPr>
            <w:tcW w:w="960" w:type="dxa"/>
            <w:tcBorders>
              <w:top w:val="nil"/>
              <w:left w:val="nil"/>
              <w:bottom w:val="single" w:sz="4" w:space="0" w:color="auto"/>
              <w:right w:val="single" w:sz="4" w:space="0" w:color="auto"/>
            </w:tcBorders>
            <w:shd w:val="clear" w:color="auto" w:fill="auto"/>
            <w:hideMark/>
          </w:tcPr>
          <w:p w14:paraId="3EF83EF0"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283</w:t>
            </w:r>
          </w:p>
        </w:tc>
        <w:tc>
          <w:tcPr>
            <w:tcW w:w="1060" w:type="dxa"/>
            <w:tcBorders>
              <w:top w:val="nil"/>
              <w:left w:val="nil"/>
              <w:bottom w:val="single" w:sz="4" w:space="0" w:color="auto"/>
              <w:right w:val="single" w:sz="4" w:space="0" w:color="auto"/>
            </w:tcBorders>
            <w:shd w:val="clear" w:color="auto" w:fill="auto"/>
            <w:hideMark/>
          </w:tcPr>
          <w:p w14:paraId="549356A7"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319</w:t>
            </w:r>
          </w:p>
        </w:tc>
        <w:tc>
          <w:tcPr>
            <w:tcW w:w="960" w:type="dxa"/>
            <w:tcBorders>
              <w:top w:val="nil"/>
              <w:left w:val="nil"/>
              <w:bottom w:val="single" w:sz="4" w:space="0" w:color="auto"/>
              <w:right w:val="single" w:sz="4" w:space="0" w:color="auto"/>
            </w:tcBorders>
            <w:shd w:val="clear" w:color="auto" w:fill="auto"/>
            <w:hideMark/>
          </w:tcPr>
          <w:p w14:paraId="337019DD"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369</w:t>
            </w:r>
          </w:p>
        </w:tc>
        <w:tc>
          <w:tcPr>
            <w:tcW w:w="960" w:type="dxa"/>
            <w:tcBorders>
              <w:top w:val="nil"/>
              <w:left w:val="nil"/>
              <w:bottom w:val="single" w:sz="4" w:space="0" w:color="auto"/>
              <w:right w:val="single" w:sz="4" w:space="0" w:color="auto"/>
            </w:tcBorders>
            <w:shd w:val="clear" w:color="auto" w:fill="auto"/>
            <w:hideMark/>
          </w:tcPr>
          <w:p w14:paraId="6E9CFAEA"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436</w:t>
            </w:r>
          </w:p>
        </w:tc>
        <w:tc>
          <w:tcPr>
            <w:tcW w:w="960" w:type="dxa"/>
            <w:tcBorders>
              <w:top w:val="nil"/>
              <w:left w:val="nil"/>
              <w:bottom w:val="single" w:sz="4" w:space="0" w:color="auto"/>
              <w:right w:val="single" w:sz="4" w:space="0" w:color="auto"/>
            </w:tcBorders>
            <w:shd w:val="clear" w:color="auto" w:fill="auto"/>
            <w:hideMark/>
          </w:tcPr>
          <w:p w14:paraId="1752D5BA"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543</w:t>
            </w:r>
          </w:p>
        </w:tc>
      </w:tr>
      <w:tr w:rsidR="002045E6" w:rsidRPr="004F7F2B" w14:paraId="28ABBC97" w14:textId="77777777" w:rsidTr="00FC1401">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1723BD2" w14:textId="08756BB2" w:rsidR="00C26256" w:rsidRPr="004F7F2B" w:rsidRDefault="00B54BAC" w:rsidP="00FC1401">
            <w:pPr>
              <w:pStyle w:val="afd"/>
              <w:jc w:val="both"/>
              <w:rPr>
                <w:rFonts w:ascii="Times New Roman" w:hAnsi="Times New Roman"/>
                <w:sz w:val="20"/>
                <w:lang w:val="ru-RU"/>
              </w:rPr>
            </w:pPr>
            <w:r w:rsidRPr="004F7F2B">
              <w:rPr>
                <w:rFonts w:ascii="Times New Roman" w:hAnsi="Times New Roman"/>
                <w:sz w:val="20"/>
                <w:lang w:val="ru-RU"/>
              </w:rPr>
              <w:t xml:space="preserve">Общее количество </w:t>
            </w:r>
            <w:r w:rsidR="00CE06FB" w:rsidRPr="004F7F2B">
              <w:rPr>
                <w:rFonts w:ascii="Times New Roman" w:hAnsi="Times New Roman"/>
                <w:sz w:val="20"/>
                <w:lang w:val="ru-RU"/>
              </w:rPr>
              <w:t>ДС</w:t>
            </w:r>
            <w:r w:rsidRPr="004F7F2B">
              <w:rPr>
                <w:rFonts w:ascii="Times New Roman" w:hAnsi="Times New Roman"/>
                <w:sz w:val="20"/>
                <w:lang w:val="ru-RU"/>
              </w:rPr>
              <w:t>:</w:t>
            </w:r>
          </w:p>
        </w:tc>
        <w:tc>
          <w:tcPr>
            <w:tcW w:w="960" w:type="dxa"/>
            <w:tcBorders>
              <w:top w:val="nil"/>
              <w:left w:val="nil"/>
              <w:bottom w:val="single" w:sz="4" w:space="0" w:color="auto"/>
              <w:right w:val="single" w:sz="4" w:space="0" w:color="auto"/>
            </w:tcBorders>
            <w:shd w:val="clear" w:color="auto" w:fill="auto"/>
            <w:noWrap/>
            <w:vAlign w:val="bottom"/>
            <w:hideMark/>
          </w:tcPr>
          <w:p w14:paraId="766DE10B"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1062</w:t>
            </w:r>
          </w:p>
        </w:tc>
        <w:tc>
          <w:tcPr>
            <w:tcW w:w="1060" w:type="dxa"/>
            <w:tcBorders>
              <w:top w:val="nil"/>
              <w:left w:val="nil"/>
              <w:bottom w:val="single" w:sz="4" w:space="0" w:color="auto"/>
              <w:right w:val="single" w:sz="4" w:space="0" w:color="auto"/>
            </w:tcBorders>
            <w:shd w:val="clear" w:color="auto" w:fill="auto"/>
            <w:noWrap/>
            <w:vAlign w:val="bottom"/>
            <w:hideMark/>
          </w:tcPr>
          <w:p w14:paraId="705F6991"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1166</w:t>
            </w:r>
          </w:p>
        </w:tc>
        <w:tc>
          <w:tcPr>
            <w:tcW w:w="960" w:type="dxa"/>
            <w:tcBorders>
              <w:top w:val="nil"/>
              <w:left w:val="nil"/>
              <w:bottom w:val="single" w:sz="4" w:space="0" w:color="auto"/>
              <w:right w:val="single" w:sz="4" w:space="0" w:color="auto"/>
            </w:tcBorders>
            <w:shd w:val="clear" w:color="auto" w:fill="auto"/>
            <w:noWrap/>
            <w:vAlign w:val="bottom"/>
            <w:hideMark/>
          </w:tcPr>
          <w:p w14:paraId="1761C236"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1296</w:t>
            </w:r>
          </w:p>
        </w:tc>
        <w:tc>
          <w:tcPr>
            <w:tcW w:w="960" w:type="dxa"/>
            <w:tcBorders>
              <w:top w:val="nil"/>
              <w:left w:val="nil"/>
              <w:bottom w:val="single" w:sz="4" w:space="0" w:color="auto"/>
              <w:right w:val="single" w:sz="4" w:space="0" w:color="auto"/>
            </w:tcBorders>
            <w:shd w:val="clear" w:color="auto" w:fill="auto"/>
            <w:noWrap/>
            <w:vAlign w:val="bottom"/>
            <w:hideMark/>
          </w:tcPr>
          <w:p w14:paraId="1C643FB3"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1390</w:t>
            </w:r>
          </w:p>
        </w:tc>
        <w:tc>
          <w:tcPr>
            <w:tcW w:w="960" w:type="dxa"/>
            <w:tcBorders>
              <w:top w:val="nil"/>
              <w:left w:val="nil"/>
              <w:bottom w:val="single" w:sz="4" w:space="0" w:color="auto"/>
              <w:right w:val="single" w:sz="4" w:space="0" w:color="auto"/>
            </w:tcBorders>
            <w:shd w:val="clear" w:color="auto" w:fill="auto"/>
            <w:noWrap/>
            <w:vAlign w:val="bottom"/>
            <w:hideMark/>
          </w:tcPr>
          <w:p w14:paraId="4CEC84B4"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1497</w:t>
            </w:r>
          </w:p>
        </w:tc>
      </w:tr>
      <w:tr w:rsidR="002045E6" w:rsidRPr="004F7F2B" w14:paraId="0E97390F" w14:textId="77777777" w:rsidTr="00FC1401">
        <w:trPr>
          <w:trHeight w:val="20"/>
        </w:trPr>
        <w:tc>
          <w:tcPr>
            <w:tcW w:w="4395" w:type="dxa"/>
            <w:tcBorders>
              <w:top w:val="nil"/>
              <w:left w:val="single" w:sz="4" w:space="0" w:color="auto"/>
              <w:bottom w:val="single" w:sz="4" w:space="0" w:color="auto"/>
              <w:right w:val="single" w:sz="4" w:space="0" w:color="auto"/>
            </w:tcBorders>
            <w:shd w:val="clear" w:color="auto" w:fill="auto"/>
            <w:hideMark/>
          </w:tcPr>
          <w:p w14:paraId="5F6EC678" w14:textId="6491E98F" w:rsidR="00C26256" w:rsidRPr="004F7F2B" w:rsidRDefault="00CE06FB" w:rsidP="00CE06FB">
            <w:pPr>
              <w:pStyle w:val="afd"/>
              <w:ind w:left="459"/>
              <w:jc w:val="both"/>
              <w:rPr>
                <w:rFonts w:ascii="Times New Roman" w:hAnsi="Times New Roman" w:cs="Times New Roman"/>
                <w:sz w:val="20"/>
                <w:szCs w:val="20"/>
                <w:lang w:val="ru-RU"/>
              </w:rPr>
            </w:pPr>
            <w:r w:rsidRPr="004F7F2B">
              <w:rPr>
                <w:rFonts w:ascii="Times New Roman" w:hAnsi="Times New Roman"/>
                <w:sz w:val="20"/>
                <w:lang w:val="ru-RU"/>
              </w:rPr>
              <w:t>Государственные ДС</w:t>
            </w:r>
          </w:p>
        </w:tc>
        <w:tc>
          <w:tcPr>
            <w:tcW w:w="960" w:type="dxa"/>
            <w:tcBorders>
              <w:top w:val="nil"/>
              <w:left w:val="nil"/>
              <w:bottom w:val="single" w:sz="4" w:space="0" w:color="auto"/>
              <w:right w:val="single" w:sz="4" w:space="0" w:color="auto"/>
            </w:tcBorders>
            <w:shd w:val="clear" w:color="auto" w:fill="auto"/>
            <w:hideMark/>
          </w:tcPr>
          <w:p w14:paraId="37C0CCBA"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982</w:t>
            </w:r>
          </w:p>
        </w:tc>
        <w:tc>
          <w:tcPr>
            <w:tcW w:w="1060" w:type="dxa"/>
            <w:tcBorders>
              <w:top w:val="nil"/>
              <w:left w:val="nil"/>
              <w:bottom w:val="single" w:sz="4" w:space="0" w:color="auto"/>
              <w:right w:val="single" w:sz="4" w:space="0" w:color="auto"/>
            </w:tcBorders>
            <w:shd w:val="clear" w:color="auto" w:fill="auto"/>
            <w:hideMark/>
          </w:tcPr>
          <w:p w14:paraId="7A7ABAF5"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1 086</w:t>
            </w:r>
          </w:p>
        </w:tc>
        <w:tc>
          <w:tcPr>
            <w:tcW w:w="960" w:type="dxa"/>
            <w:tcBorders>
              <w:top w:val="nil"/>
              <w:left w:val="nil"/>
              <w:bottom w:val="single" w:sz="4" w:space="0" w:color="auto"/>
              <w:right w:val="single" w:sz="4" w:space="0" w:color="auto"/>
            </w:tcBorders>
            <w:shd w:val="clear" w:color="auto" w:fill="auto"/>
            <w:hideMark/>
          </w:tcPr>
          <w:p w14:paraId="51633C78"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1 169</w:t>
            </w:r>
          </w:p>
        </w:tc>
        <w:tc>
          <w:tcPr>
            <w:tcW w:w="960" w:type="dxa"/>
            <w:tcBorders>
              <w:top w:val="nil"/>
              <w:left w:val="nil"/>
              <w:bottom w:val="single" w:sz="4" w:space="0" w:color="auto"/>
              <w:right w:val="single" w:sz="4" w:space="0" w:color="auto"/>
            </w:tcBorders>
            <w:shd w:val="clear" w:color="auto" w:fill="auto"/>
            <w:hideMark/>
          </w:tcPr>
          <w:p w14:paraId="67139DFC"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1 248</w:t>
            </w:r>
          </w:p>
        </w:tc>
        <w:tc>
          <w:tcPr>
            <w:tcW w:w="960" w:type="dxa"/>
            <w:tcBorders>
              <w:top w:val="nil"/>
              <w:left w:val="nil"/>
              <w:bottom w:val="single" w:sz="4" w:space="0" w:color="auto"/>
              <w:right w:val="single" w:sz="4" w:space="0" w:color="auto"/>
            </w:tcBorders>
            <w:shd w:val="clear" w:color="auto" w:fill="auto"/>
            <w:hideMark/>
          </w:tcPr>
          <w:p w14:paraId="76A0B6F1"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1 325</w:t>
            </w:r>
          </w:p>
        </w:tc>
      </w:tr>
      <w:tr w:rsidR="002045E6" w:rsidRPr="004F7F2B" w14:paraId="6E291228" w14:textId="77777777" w:rsidTr="00FC1401">
        <w:trPr>
          <w:trHeight w:val="20"/>
        </w:trPr>
        <w:tc>
          <w:tcPr>
            <w:tcW w:w="4395" w:type="dxa"/>
            <w:tcBorders>
              <w:top w:val="nil"/>
              <w:left w:val="single" w:sz="4" w:space="0" w:color="auto"/>
              <w:bottom w:val="single" w:sz="4" w:space="0" w:color="auto"/>
              <w:right w:val="single" w:sz="4" w:space="0" w:color="auto"/>
            </w:tcBorders>
            <w:shd w:val="clear" w:color="auto" w:fill="auto"/>
            <w:hideMark/>
          </w:tcPr>
          <w:p w14:paraId="5A74B184" w14:textId="6982EE67" w:rsidR="00C26256" w:rsidRPr="004F7F2B" w:rsidRDefault="00B54BAC" w:rsidP="00CE06FB">
            <w:pPr>
              <w:pStyle w:val="afd"/>
              <w:ind w:left="459"/>
              <w:jc w:val="both"/>
              <w:rPr>
                <w:rFonts w:ascii="Times New Roman" w:hAnsi="Times New Roman" w:cs="Times New Roman"/>
                <w:sz w:val="20"/>
                <w:szCs w:val="20"/>
                <w:lang w:val="ru-RU"/>
              </w:rPr>
            </w:pPr>
            <w:r w:rsidRPr="004F7F2B">
              <w:rPr>
                <w:rFonts w:ascii="Times New Roman" w:hAnsi="Times New Roman"/>
                <w:sz w:val="20"/>
                <w:lang w:val="ru-RU"/>
              </w:rPr>
              <w:t xml:space="preserve">Частные </w:t>
            </w:r>
            <w:r w:rsidR="00CE06FB" w:rsidRPr="004F7F2B">
              <w:rPr>
                <w:rFonts w:ascii="Times New Roman" w:hAnsi="Times New Roman"/>
                <w:sz w:val="20"/>
                <w:lang w:val="ru-RU"/>
              </w:rPr>
              <w:t>ДС</w:t>
            </w:r>
          </w:p>
        </w:tc>
        <w:tc>
          <w:tcPr>
            <w:tcW w:w="960" w:type="dxa"/>
            <w:tcBorders>
              <w:top w:val="nil"/>
              <w:left w:val="nil"/>
              <w:bottom w:val="single" w:sz="4" w:space="0" w:color="auto"/>
              <w:right w:val="single" w:sz="4" w:space="0" w:color="auto"/>
            </w:tcBorders>
            <w:shd w:val="clear" w:color="auto" w:fill="auto"/>
            <w:hideMark/>
          </w:tcPr>
          <w:p w14:paraId="49CAF037"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80</w:t>
            </w:r>
          </w:p>
        </w:tc>
        <w:tc>
          <w:tcPr>
            <w:tcW w:w="1060" w:type="dxa"/>
            <w:tcBorders>
              <w:top w:val="nil"/>
              <w:left w:val="nil"/>
              <w:bottom w:val="single" w:sz="4" w:space="0" w:color="auto"/>
              <w:right w:val="single" w:sz="4" w:space="0" w:color="auto"/>
            </w:tcBorders>
            <w:shd w:val="clear" w:color="auto" w:fill="auto"/>
            <w:hideMark/>
          </w:tcPr>
          <w:p w14:paraId="096E50F7"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100</w:t>
            </w:r>
          </w:p>
        </w:tc>
        <w:tc>
          <w:tcPr>
            <w:tcW w:w="960" w:type="dxa"/>
            <w:tcBorders>
              <w:top w:val="nil"/>
              <w:left w:val="nil"/>
              <w:bottom w:val="single" w:sz="4" w:space="0" w:color="auto"/>
              <w:right w:val="single" w:sz="4" w:space="0" w:color="auto"/>
            </w:tcBorders>
            <w:shd w:val="clear" w:color="auto" w:fill="auto"/>
            <w:hideMark/>
          </w:tcPr>
          <w:p w14:paraId="6824C52E"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127</w:t>
            </w:r>
          </w:p>
        </w:tc>
        <w:tc>
          <w:tcPr>
            <w:tcW w:w="960" w:type="dxa"/>
            <w:tcBorders>
              <w:top w:val="nil"/>
              <w:left w:val="nil"/>
              <w:bottom w:val="single" w:sz="4" w:space="0" w:color="auto"/>
              <w:right w:val="single" w:sz="4" w:space="0" w:color="auto"/>
            </w:tcBorders>
            <w:shd w:val="clear" w:color="auto" w:fill="auto"/>
            <w:hideMark/>
          </w:tcPr>
          <w:p w14:paraId="65AD716A"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142</w:t>
            </w:r>
          </w:p>
        </w:tc>
        <w:tc>
          <w:tcPr>
            <w:tcW w:w="960" w:type="dxa"/>
            <w:tcBorders>
              <w:top w:val="nil"/>
              <w:left w:val="nil"/>
              <w:bottom w:val="single" w:sz="4" w:space="0" w:color="auto"/>
              <w:right w:val="single" w:sz="4" w:space="0" w:color="auto"/>
            </w:tcBorders>
            <w:shd w:val="clear" w:color="auto" w:fill="auto"/>
            <w:hideMark/>
          </w:tcPr>
          <w:p w14:paraId="49E4EB70"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172</w:t>
            </w:r>
          </w:p>
        </w:tc>
      </w:tr>
      <w:tr w:rsidR="002045E6" w:rsidRPr="004F7F2B" w14:paraId="4351C7B7" w14:textId="77777777" w:rsidTr="00FC1401">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033D784C" w14:textId="683B62BC" w:rsidR="00CE06FB" w:rsidRPr="004F7F2B" w:rsidRDefault="00B54BAC" w:rsidP="00CE06FB">
            <w:pPr>
              <w:pStyle w:val="afd"/>
              <w:jc w:val="both"/>
              <w:rPr>
                <w:rFonts w:ascii="Times New Roman" w:hAnsi="Times New Roman" w:cs="Times New Roman"/>
                <w:sz w:val="20"/>
                <w:szCs w:val="20"/>
                <w:lang w:val="ru-RU"/>
              </w:rPr>
            </w:pPr>
            <w:r w:rsidRPr="004F7F2B">
              <w:rPr>
                <w:rFonts w:ascii="Times New Roman" w:hAnsi="Times New Roman"/>
                <w:sz w:val="20"/>
                <w:lang w:val="ru-RU"/>
              </w:rPr>
              <w:t xml:space="preserve">Количество </w:t>
            </w:r>
            <w:r w:rsidR="00CE06FB" w:rsidRPr="004F7F2B">
              <w:rPr>
                <w:rFonts w:ascii="Times New Roman" w:hAnsi="Times New Roman"/>
                <w:sz w:val="20"/>
                <w:lang w:val="ru-RU"/>
              </w:rPr>
              <w:t xml:space="preserve">воспитателей </w:t>
            </w:r>
            <w:r w:rsidRPr="004F7F2B">
              <w:rPr>
                <w:rFonts w:ascii="Times New Roman" w:hAnsi="Times New Roman"/>
                <w:sz w:val="20"/>
                <w:lang w:val="ru-RU"/>
              </w:rPr>
              <w:t>на 1 государственн</w:t>
            </w:r>
            <w:r w:rsidR="00CE06FB" w:rsidRPr="004F7F2B">
              <w:rPr>
                <w:rFonts w:ascii="Times New Roman" w:hAnsi="Times New Roman"/>
                <w:sz w:val="20"/>
                <w:lang w:val="ru-RU"/>
              </w:rPr>
              <w:t>ый детский сад</w:t>
            </w:r>
          </w:p>
          <w:p w14:paraId="38AA8D01" w14:textId="269B65BC" w:rsidR="00C26256" w:rsidRPr="004F7F2B" w:rsidRDefault="00C26256" w:rsidP="00FC1401">
            <w:pPr>
              <w:pStyle w:val="afd"/>
              <w:jc w:val="both"/>
              <w:rPr>
                <w:rFonts w:ascii="Times New Roman" w:hAnsi="Times New Roman" w:cs="Times New Roman"/>
                <w:sz w:val="20"/>
                <w:szCs w:val="20"/>
                <w:lang w:val="ru-RU"/>
              </w:rPr>
            </w:pPr>
          </w:p>
        </w:tc>
        <w:tc>
          <w:tcPr>
            <w:tcW w:w="960" w:type="dxa"/>
            <w:tcBorders>
              <w:top w:val="nil"/>
              <w:left w:val="nil"/>
              <w:bottom w:val="single" w:sz="4" w:space="0" w:color="auto"/>
              <w:right w:val="single" w:sz="4" w:space="0" w:color="auto"/>
            </w:tcBorders>
            <w:shd w:val="clear" w:color="auto" w:fill="auto"/>
            <w:noWrap/>
            <w:vAlign w:val="bottom"/>
            <w:hideMark/>
          </w:tcPr>
          <w:p w14:paraId="01F03E9A"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4,9</w:t>
            </w:r>
          </w:p>
        </w:tc>
        <w:tc>
          <w:tcPr>
            <w:tcW w:w="1060" w:type="dxa"/>
            <w:tcBorders>
              <w:top w:val="nil"/>
              <w:left w:val="nil"/>
              <w:bottom w:val="single" w:sz="4" w:space="0" w:color="auto"/>
              <w:right w:val="single" w:sz="4" w:space="0" w:color="auto"/>
            </w:tcBorders>
            <w:shd w:val="clear" w:color="auto" w:fill="auto"/>
            <w:noWrap/>
            <w:vAlign w:val="bottom"/>
            <w:hideMark/>
          </w:tcPr>
          <w:p w14:paraId="789E483F"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4,9</w:t>
            </w:r>
          </w:p>
        </w:tc>
        <w:tc>
          <w:tcPr>
            <w:tcW w:w="960" w:type="dxa"/>
            <w:tcBorders>
              <w:top w:val="nil"/>
              <w:left w:val="nil"/>
              <w:bottom w:val="single" w:sz="4" w:space="0" w:color="auto"/>
              <w:right w:val="single" w:sz="4" w:space="0" w:color="auto"/>
            </w:tcBorders>
            <w:shd w:val="clear" w:color="auto" w:fill="auto"/>
            <w:noWrap/>
            <w:vAlign w:val="bottom"/>
            <w:hideMark/>
          </w:tcPr>
          <w:p w14:paraId="6B46A2D4"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5,2</w:t>
            </w:r>
          </w:p>
        </w:tc>
        <w:tc>
          <w:tcPr>
            <w:tcW w:w="960" w:type="dxa"/>
            <w:tcBorders>
              <w:top w:val="nil"/>
              <w:left w:val="nil"/>
              <w:bottom w:val="single" w:sz="4" w:space="0" w:color="auto"/>
              <w:right w:val="single" w:sz="4" w:space="0" w:color="auto"/>
            </w:tcBorders>
            <w:shd w:val="clear" w:color="auto" w:fill="auto"/>
            <w:noWrap/>
            <w:vAlign w:val="bottom"/>
            <w:hideMark/>
          </w:tcPr>
          <w:p w14:paraId="0FE19F39"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5,4</w:t>
            </w:r>
          </w:p>
        </w:tc>
        <w:tc>
          <w:tcPr>
            <w:tcW w:w="960" w:type="dxa"/>
            <w:tcBorders>
              <w:top w:val="nil"/>
              <w:left w:val="nil"/>
              <w:bottom w:val="single" w:sz="4" w:space="0" w:color="auto"/>
              <w:right w:val="single" w:sz="4" w:space="0" w:color="auto"/>
            </w:tcBorders>
            <w:shd w:val="clear" w:color="auto" w:fill="auto"/>
            <w:noWrap/>
            <w:vAlign w:val="bottom"/>
            <w:hideMark/>
          </w:tcPr>
          <w:p w14:paraId="5DA5F917"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5,4</w:t>
            </w:r>
          </w:p>
        </w:tc>
      </w:tr>
      <w:tr w:rsidR="00D57CE2" w:rsidRPr="004F7F2B" w14:paraId="379738D1" w14:textId="77777777" w:rsidTr="00FC1401">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33678196" w14:textId="01D16EB3" w:rsidR="00C26256" w:rsidRPr="004F7F2B" w:rsidRDefault="00CE06FB" w:rsidP="00FC1401">
            <w:pPr>
              <w:pStyle w:val="afd"/>
              <w:jc w:val="both"/>
              <w:rPr>
                <w:rFonts w:ascii="Times New Roman" w:hAnsi="Times New Roman" w:cs="Times New Roman"/>
                <w:sz w:val="20"/>
                <w:szCs w:val="20"/>
                <w:lang w:val="ru-RU"/>
              </w:rPr>
            </w:pPr>
            <w:r w:rsidRPr="004F7F2B">
              <w:rPr>
                <w:rFonts w:ascii="Times New Roman" w:hAnsi="Times New Roman"/>
                <w:sz w:val="20"/>
                <w:lang w:val="ru-RU"/>
              </w:rPr>
              <w:t>Количество воспитателей на 1 государственный детский сад</w:t>
            </w:r>
          </w:p>
        </w:tc>
        <w:tc>
          <w:tcPr>
            <w:tcW w:w="960" w:type="dxa"/>
            <w:tcBorders>
              <w:top w:val="nil"/>
              <w:left w:val="nil"/>
              <w:bottom w:val="single" w:sz="4" w:space="0" w:color="auto"/>
              <w:right w:val="single" w:sz="4" w:space="0" w:color="auto"/>
            </w:tcBorders>
            <w:shd w:val="clear" w:color="auto" w:fill="auto"/>
            <w:noWrap/>
            <w:vAlign w:val="bottom"/>
            <w:hideMark/>
          </w:tcPr>
          <w:p w14:paraId="24E3239F"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3,5</w:t>
            </w:r>
          </w:p>
        </w:tc>
        <w:tc>
          <w:tcPr>
            <w:tcW w:w="1060" w:type="dxa"/>
            <w:tcBorders>
              <w:top w:val="nil"/>
              <w:left w:val="nil"/>
              <w:bottom w:val="single" w:sz="4" w:space="0" w:color="auto"/>
              <w:right w:val="single" w:sz="4" w:space="0" w:color="auto"/>
            </w:tcBorders>
            <w:shd w:val="clear" w:color="auto" w:fill="auto"/>
            <w:noWrap/>
            <w:vAlign w:val="bottom"/>
            <w:hideMark/>
          </w:tcPr>
          <w:p w14:paraId="38DA5338"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3,2</w:t>
            </w:r>
          </w:p>
        </w:tc>
        <w:tc>
          <w:tcPr>
            <w:tcW w:w="960" w:type="dxa"/>
            <w:tcBorders>
              <w:top w:val="nil"/>
              <w:left w:val="nil"/>
              <w:bottom w:val="single" w:sz="4" w:space="0" w:color="auto"/>
              <w:right w:val="single" w:sz="4" w:space="0" w:color="auto"/>
            </w:tcBorders>
            <w:shd w:val="clear" w:color="auto" w:fill="auto"/>
            <w:noWrap/>
            <w:vAlign w:val="bottom"/>
            <w:hideMark/>
          </w:tcPr>
          <w:p w14:paraId="2AB7579F"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2,9</w:t>
            </w:r>
          </w:p>
        </w:tc>
        <w:tc>
          <w:tcPr>
            <w:tcW w:w="960" w:type="dxa"/>
            <w:tcBorders>
              <w:top w:val="nil"/>
              <w:left w:val="nil"/>
              <w:bottom w:val="single" w:sz="4" w:space="0" w:color="auto"/>
              <w:right w:val="single" w:sz="4" w:space="0" w:color="auto"/>
            </w:tcBorders>
            <w:shd w:val="clear" w:color="auto" w:fill="auto"/>
            <w:noWrap/>
            <w:vAlign w:val="bottom"/>
            <w:hideMark/>
          </w:tcPr>
          <w:p w14:paraId="56A94527"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3,1</w:t>
            </w:r>
          </w:p>
        </w:tc>
        <w:tc>
          <w:tcPr>
            <w:tcW w:w="960" w:type="dxa"/>
            <w:tcBorders>
              <w:top w:val="nil"/>
              <w:left w:val="nil"/>
              <w:bottom w:val="single" w:sz="4" w:space="0" w:color="auto"/>
              <w:right w:val="single" w:sz="4" w:space="0" w:color="auto"/>
            </w:tcBorders>
            <w:shd w:val="clear" w:color="auto" w:fill="auto"/>
            <w:noWrap/>
            <w:vAlign w:val="bottom"/>
            <w:hideMark/>
          </w:tcPr>
          <w:p w14:paraId="36CED391" w14:textId="77777777" w:rsidR="00C26256" w:rsidRPr="004F7F2B" w:rsidRDefault="00C26256" w:rsidP="00CE06FB">
            <w:pPr>
              <w:pStyle w:val="afd"/>
              <w:jc w:val="right"/>
              <w:rPr>
                <w:rFonts w:ascii="Times New Roman" w:hAnsi="Times New Roman" w:cs="Times New Roman"/>
                <w:sz w:val="20"/>
                <w:szCs w:val="20"/>
                <w:lang w:val="ru-RU"/>
              </w:rPr>
            </w:pPr>
            <w:r w:rsidRPr="004F7F2B">
              <w:rPr>
                <w:rFonts w:ascii="Times New Roman" w:hAnsi="Times New Roman" w:cs="Times New Roman"/>
                <w:sz w:val="20"/>
                <w:szCs w:val="20"/>
                <w:lang w:val="ru-RU"/>
              </w:rPr>
              <w:t>3,2</w:t>
            </w:r>
          </w:p>
        </w:tc>
      </w:tr>
    </w:tbl>
    <w:p w14:paraId="1564D122" w14:textId="2FA8A37F" w:rsidR="00C26256" w:rsidRPr="004F7F2B" w:rsidRDefault="00C26256" w:rsidP="00C531D8">
      <w:pPr>
        <w:pStyle w:val="Default"/>
        <w:rPr>
          <w:rFonts w:ascii="Times New Roman" w:hAnsi="Times New Roman" w:cs="Times New Roman"/>
          <w:b/>
          <w:bCs/>
          <w:color w:val="auto"/>
          <w:sz w:val="22"/>
          <w:szCs w:val="22"/>
          <w:lang w:val="ru-RU"/>
        </w:rPr>
      </w:pPr>
    </w:p>
    <w:p w14:paraId="73950A5D" w14:textId="0FCC17F1" w:rsidR="00C26256" w:rsidRDefault="00B54BAC" w:rsidP="00CB61D6">
      <w:pPr>
        <w:pStyle w:val="Default"/>
        <w:jc w:val="both"/>
        <w:rPr>
          <w:rFonts w:ascii="Times New Roman" w:hAnsi="Times New Roman" w:cs="Times New Roman"/>
          <w:color w:val="auto"/>
          <w:sz w:val="22"/>
          <w:szCs w:val="22"/>
          <w:lang w:val="ru-RU"/>
        </w:rPr>
      </w:pPr>
      <w:r w:rsidRPr="004F7F2B">
        <w:rPr>
          <w:rFonts w:ascii="Times New Roman" w:hAnsi="Times New Roman"/>
          <w:i/>
          <w:iCs/>
          <w:color w:val="auto"/>
          <w:sz w:val="22"/>
          <w:lang w:val="ru-RU"/>
        </w:rPr>
        <w:t>Внутренние мигранты также являются уязвимой группой.</w:t>
      </w:r>
      <w:r w:rsidRPr="004F7F2B">
        <w:rPr>
          <w:rFonts w:ascii="Times New Roman" w:hAnsi="Times New Roman"/>
          <w:color w:val="auto"/>
          <w:sz w:val="22"/>
          <w:lang w:val="ru-RU"/>
        </w:rPr>
        <w:t xml:space="preserve"> Недавнее исследование показало, что 18% населения Кыргызстана представлено внутренними мигрантами.</w:t>
      </w:r>
      <w:r w:rsidR="00CB61D6" w:rsidRPr="004F7F2B">
        <w:rPr>
          <w:rStyle w:val="af5"/>
          <w:rFonts w:ascii="Times New Roman" w:hAnsi="Times New Roman" w:cs="Times New Roman"/>
          <w:color w:val="auto"/>
          <w:sz w:val="22"/>
          <w:szCs w:val="22"/>
          <w:lang w:val="ru-RU"/>
        </w:rPr>
        <w:footnoteReference w:id="18"/>
      </w:r>
      <w:r w:rsidRPr="004F7F2B">
        <w:rPr>
          <w:rFonts w:ascii="Times New Roman" w:hAnsi="Times New Roman"/>
          <w:color w:val="auto"/>
          <w:sz w:val="22"/>
          <w:lang w:val="ru-RU"/>
        </w:rPr>
        <w:t xml:space="preserve"> 46,2% внутренних мигрантов </w:t>
      </w:r>
      <w:r w:rsidR="00CB61D6" w:rsidRPr="004F7F2B">
        <w:rPr>
          <w:rFonts w:ascii="Times New Roman" w:hAnsi="Times New Roman"/>
          <w:color w:val="auto"/>
          <w:sz w:val="22"/>
          <w:lang w:val="ru-RU"/>
        </w:rPr>
        <w:t xml:space="preserve">заняты </w:t>
      </w:r>
      <w:r w:rsidRPr="004F7F2B">
        <w:rPr>
          <w:rFonts w:ascii="Times New Roman" w:hAnsi="Times New Roman"/>
          <w:color w:val="auto"/>
          <w:sz w:val="22"/>
          <w:lang w:val="ru-RU"/>
        </w:rPr>
        <w:t>неквалифицированн</w:t>
      </w:r>
      <w:r w:rsidR="00CB61D6" w:rsidRPr="004F7F2B">
        <w:rPr>
          <w:rFonts w:ascii="Times New Roman" w:hAnsi="Times New Roman"/>
          <w:color w:val="auto"/>
          <w:sz w:val="22"/>
          <w:lang w:val="ru-RU"/>
        </w:rPr>
        <w:t>ым</w:t>
      </w:r>
      <w:r w:rsidRPr="004F7F2B">
        <w:rPr>
          <w:rFonts w:ascii="Times New Roman" w:hAnsi="Times New Roman"/>
          <w:color w:val="auto"/>
          <w:sz w:val="22"/>
          <w:lang w:val="ru-RU"/>
        </w:rPr>
        <w:t xml:space="preserve"> </w:t>
      </w:r>
      <w:r w:rsidR="00CB61D6" w:rsidRPr="004F7F2B">
        <w:rPr>
          <w:rFonts w:ascii="Times New Roman" w:hAnsi="Times New Roman"/>
          <w:color w:val="auto"/>
          <w:sz w:val="22"/>
          <w:lang w:val="ru-RU"/>
        </w:rPr>
        <w:t>трудом</w:t>
      </w:r>
      <w:r w:rsidRPr="004F7F2B">
        <w:rPr>
          <w:rFonts w:ascii="Times New Roman" w:hAnsi="Times New Roman"/>
          <w:color w:val="auto"/>
          <w:sz w:val="22"/>
          <w:lang w:val="ru-RU"/>
        </w:rPr>
        <w:t xml:space="preserve">. </w:t>
      </w:r>
      <w:r w:rsidR="00CB61D6" w:rsidRPr="004F7F2B">
        <w:rPr>
          <w:rFonts w:ascii="Times New Roman" w:hAnsi="Times New Roman"/>
          <w:color w:val="auto"/>
          <w:sz w:val="22"/>
          <w:lang w:val="ru-RU"/>
        </w:rPr>
        <w:t xml:space="preserve">Лишь </w:t>
      </w:r>
      <w:r w:rsidRPr="004F7F2B">
        <w:rPr>
          <w:rFonts w:ascii="Times New Roman" w:hAnsi="Times New Roman"/>
          <w:color w:val="auto"/>
          <w:sz w:val="22"/>
          <w:lang w:val="ru-RU"/>
        </w:rPr>
        <w:t xml:space="preserve">24,4% внутренних мигрантов </w:t>
      </w:r>
      <w:r w:rsidR="00CB61D6" w:rsidRPr="004F7F2B">
        <w:rPr>
          <w:rFonts w:ascii="Times New Roman" w:hAnsi="Times New Roman"/>
          <w:color w:val="auto"/>
          <w:sz w:val="22"/>
          <w:lang w:val="ru-RU"/>
        </w:rPr>
        <w:t xml:space="preserve">имели </w:t>
      </w:r>
      <w:r w:rsidRPr="004F7F2B">
        <w:rPr>
          <w:rFonts w:ascii="Times New Roman" w:hAnsi="Times New Roman"/>
          <w:color w:val="auto"/>
          <w:sz w:val="22"/>
          <w:lang w:val="ru-RU"/>
        </w:rPr>
        <w:t>официальную регистрацию по месту жительства. Отсутствие регистрации затрудняет доступ мигрантов к детскому саду, школе и поликлинике. Внутренняя миграция направлена ​​в Чуйскую область и основные города</w:t>
      </w:r>
      <w:r w:rsidR="00CB61D6" w:rsidRPr="004F7F2B">
        <w:rPr>
          <w:rFonts w:ascii="Times New Roman" w:hAnsi="Times New Roman"/>
          <w:color w:val="auto"/>
          <w:sz w:val="22"/>
          <w:lang w:val="ru-RU"/>
        </w:rPr>
        <w:t>:</w:t>
      </w:r>
      <w:r w:rsidRPr="004F7F2B">
        <w:rPr>
          <w:rFonts w:ascii="Times New Roman" w:hAnsi="Times New Roman"/>
          <w:color w:val="auto"/>
          <w:sz w:val="22"/>
          <w:lang w:val="ru-RU"/>
        </w:rPr>
        <w:t xml:space="preserve"> Бишкек, Ош и Джалал-Абад. Важно учитывать, что в таких крупных городах проживает большое количество внутренних мигрантов со своими семьями и детьми, которым необходимо</w:t>
      </w:r>
      <w:r w:rsidR="00CB61D6" w:rsidRPr="004F7F2B">
        <w:rPr>
          <w:rFonts w:ascii="Times New Roman" w:hAnsi="Times New Roman"/>
          <w:color w:val="auto"/>
          <w:sz w:val="22"/>
          <w:lang w:val="ru-RU"/>
        </w:rPr>
        <w:t xml:space="preserve"> посещать ПДС. </w:t>
      </w:r>
      <w:r w:rsidR="00CB61D6" w:rsidRPr="004F7F2B">
        <w:rPr>
          <w:rFonts w:ascii="Times New Roman" w:hAnsi="Times New Roman" w:cs="Times New Roman"/>
          <w:color w:val="auto"/>
          <w:sz w:val="22"/>
          <w:szCs w:val="22"/>
          <w:lang w:val="ru-RU"/>
        </w:rPr>
        <w:t>Однако имеется риск того, что городские администрации Оша и Бишкека не смогут предоставить здания и помещения для ПДС из-за высокого спроса и высоких цен на аренду.</w:t>
      </w:r>
    </w:p>
    <w:p w14:paraId="23BF4295" w14:textId="2A4D4208" w:rsidR="00F46F0C" w:rsidRDefault="00F46F0C" w:rsidP="00CB61D6">
      <w:pPr>
        <w:pStyle w:val="Default"/>
        <w:jc w:val="both"/>
        <w:rPr>
          <w:rFonts w:ascii="Times New Roman" w:hAnsi="Times New Roman" w:cs="Times New Roman"/>
          <w:color w:val="auto"/>
          <w:sz w:val="22"/>
          <w:szCs w:val="22"/>
          <w:lang w:val="ru-RU"/>
        </w:rPr>
      </w:pPr>
    </w:p>
    <w:p w14:paraId="3B0F405A" w14:textId="77777777" w:rsidR="00F46F0C" w:rsidRPr="00197BEE" w:rsidRDefault="00F46F0C" w:rsidP="00F46F0C">
      <w:pPr>
        <w:pStyle w:val="afd"/>
        <w:jc w:val="both"/>
        <w:rPr>
          <w:rFonts w:ascii="Times New Roman" w:hAnsi="Times New Roman" w:cs="Times New Roman"/>
          <w:lang w:val="ru-RU"/>
        </w:rPr>
      </w:pPr>
      <w:r w:rsidRPr="00197BEE">
        <w:rPr>
          <w:rFonts w:ascii="Times New Roman" w:hAnsi="Times New Roman" w:cs="Times New Roman"/>
          <w:b/>
          <w:bCs/>
          <w:i/>
          <w:iCs/>
          <w:lang w:val="ru-RU"/>
        </w:rPr>
        <w:t>Этнические меньшинства.</w:t>
      </w:r>
      <w:r w:rsidRPr="00197BEE">
        <w:rPr>
          <w:rFonts w:ascii="Times New Roman" w:hAnsi="Times New Roman" w:cs="Times New Roman"/>
          <w:lang w:val="ru-RU"/>
        </w:rPr>
        <w:t xml:space="preserve"> Национальный статистический комитет КР публикует статистику по 23 этническим группам, включая кыргызов. Все они составляют 99,3% от общей численности населения Кыргызской Республики по состоянию на начало 2018 года. Численность этнических кыргызов составляет 4 587 430 человек (73,3%). Остальные 22 этнических группы</w:t>
      </w:r>
      <w:r>
        <w:rPr>
          <w:rFonts w:ascii="Times New Roman" w:hAnsi="Times New Roman" w:cs="Times New Roman"/>
          <w:lang w:val="ru-RU"/>
        </w:rPr>
        <w:t>,</w:t>
      </w:r>
      <w:r w:rsidRPr="00197BEE">
        <w:rPr>
          <w:rFonts w:ascii="Times New Roman" w:hAnsi="Times New Roman" w:cs="Times New Roman"/>
          <w:lang w:val="ru-RU"/>
        </w:rPr>
        <w:t xml:space="preserve"> вместе взятые</w:t>
      </w:r>
      <w:r>
        <w:rPr>
          <w:rFonts w:ascii="Times New Roman" w:hAnsi="Times New Roman" w:cs="Times New Roman"/>
          <w:lang w:val="ru-RU"/>
        </w:rPr>
        <w:t>,</w:t>
      </w:r>
      <w:r w:rsidRPr="00197BEE">
        <w:rPr>
          <w:rFonts w:ascii="Times New Roman" w:hAnsi="Times New Roman" w:cs="Times New Roman"/>
          <w:lang w:val="ru-RU"/>
        </w:rPr>
        <w:t xml:space="preserve"> составляют 26% населения страны. Наибольшая из этих групп представлена узбеками – 14,7%; на втором месте находятся русские – 5,6%; затем следуют дунгане – 1,1% и уйгуры – 1%.</w:t>
      </w:r>
      <w:r w:rsidRPr="00197BEE">
        <w:rPr>
          <w:rStyle w:val="af5"/>
          <w:rFonts w:ascii="Times New Roman" w:hAnsi="Times New Roman" w:cs="Times New Roman"/>
        </w:rPr>
        <w:footnoteReference w:id="19"/>
      </w:r>
      <w:r w:rsidRPr="00197BEE">
        <w:rPr>
          <w:rFonts w:ascii="Times New Roman" w:hAnsi="Times New Roman" w:cs="Times New Roman"/>
          <w:lang w:val="ru-RU"/>
        </w:rPr>
        <w:t xml:space="preserve"> Территориальное распределение наиболее многочисленных национальностей показано в Таблице 5. Нарынская область, 99% населения которой составляют кыргызы, является наиболее моноэтнической среди всех семи областей. Это – горный регион с суровым климатом. В Баткенской области следует обратить внимание на территории, на которых проживают, преимущественно, узбеки (14,7%) и таджики (0,9%). В Ошской и Джалал-Абадской областях существуют компактные поселения узбеков (28,9% и 25,4%, соответственно). Иссык-Кульская и Чуйская области этнически разнообразны: кроме русских здесь также находятся дунганские (0,7% и 6,5%) и казахские (1,4%) села. Турки-месхетинцы проживают компактно – 1,3%. Большая диаспора русских и других славянских этносов проживает в Бишкеке.</w:t>
      </w:r>
    </w:p>
    <w:p w14:paraId="53249D0D" w14:textId="77777777" w:rsidR="00F46F0C" w:rsidRPr="00AD23AA" w:rsidRDefault="00F46F0C" w:rsidP="00F46F0C">
      <w:pPr>
        <w:pStyle w:val="afd"/>
        <w:jc w:val="both"/>
        <w:rPr>
          <w:rFonts w:ascii="Times New Roman" w:hAnsi="Times New Roman" w:cs="Times New Roman"/>
          <w:lang w:val="ru-RU"/>
        </w:rPr>
      </w:pPr>
    </w:p>
    <w:p w14:paraId="3E11EA60" w14:textId="77777777" w:rsidR="00F46F0C" w:rsidRDefault="00F46F0C" w:rsidP="00F46F0C">
      <w:pPr>
        <w:pStyle w:val="afd"/>
        <w:jc w:val="both"/>
        <w:rPr>
          <w:rFonts w:ascii="Times New Roman" w:eastAsia="Times New Roman" w:hAnsi="Times New Roman" w:cs="Times New Roman"/>
          <w:b/>
          <w:noProof/>
          <w:color w:val="1F4E79" w:themeColor="accent5" w:themeShade="80"/>
          <w:lang w:val="ru-RU" w:eastAsia="ru-RU"/>
        </w:rPr>
      </w:pPr>
    </w:p>
    <w:p w14:paraId="3EA9EC31" w14:textId="0C0BDC5F" w:rsidR="00F46F0C" w:rsidRPr="003450FB" w:rsidRDefault="00F46F0C" w:rsidP="00F46F0C">
      <w:pPr>
        <w:pStyle w:val="afd"/>
        <w:jc w:val="both"/>
        <w:rPr>
          <w:rFonts w:ascii="Times New Roman" w:eastAsia="Times New Roman" w:hAnsi="Times New Roman" w:cs="Times New Roman"/>
          <w:b/>
          <w:noProof/>
          <w:color w:val="1F4E79" w:themeColor="accent5" w:themeShade="80"/>
          <w:lang w:val="ru-RU" w:eastAsia="ru-RU"/>
        </w:rPr>
      </w:pPr>
      <w:r>
        <w:rPr>
          <w:rFonts w:ascii="Times New Roman" w:eastAsia="Times New Roman" w:hAnsi="Times New Roman" w:cs="Times New Roman"/>
          <w:b/>
          <w:noProof/>
          <w:color w:val="1F4E79" w:themeColor="accent5" w:themeShade="80"/>
          <w:lang w:val="ru-RU" w:eastAsia="ru-RU"/>
        </w:rPr>
        <w:t>Таблица</w:t>
      </w:r>
      <w:r w:rsidRPr="00AD23AA">
        <w:rPr>
          <w:rFonts w:ascii="Times New Roman" w:eastAsia="Times New Roman" w:hAnsi="Times New Roman" w:cs="Times New Roman"/>
          <w:b/>
          <w:noProof/>
          <w:color w:val="1F4E79" w:themeColor="accent5" w:themeShade="80"/>
          <w:lang w:val="ru-RU" w:eastAsia="ru-RU"/>
        </w:rPr>
        <w:t xml:space="preserve"> 5. </w:t>
      </w:r>
      <w:r>
        <w:rPr>
          <w:rFonts w:ascii="Times New Roman" w:eastAsia="Times New Roman" w:hAnsi="Times New Roman" w:cs="Times New Roman"/>
          <w:b/>
          <w:noProof/>
          <w:color w:val="1F4E79" w:themeColor="accent5" w:themeShade="80"/>
          <w:lang w:val="ru-RU" w:eastAsia="ru-RU"/>
        </w:rPr>
        <w:t xml:space="preserve">Процентные доли </w:t>
      </w:r>
      <w:r w:rsidRPr="003450FB">
        <w:rPr>
          <w:rFonts w:ascii="Times New Roman" w:eastAsia="Times New Roman" w:hAnsi="Times New Roman" w:cs="Times New Roman"/>
          <w:b/>
          <w:noProof/>
          <w:color w:val="1F4E79" w:themeColor="accent5" w:themeShade="80"/>
          <w:lang w:val="ru-RU" w:eastAsia="ru-RU"/>
        </w:rPr>
        <w:t xml:space="preserve">этнических групп </w:t>
      </w:r>
      <w:r>
        <w:rPr>
          <w:rFonts w:ascii="Times New Roman" w:eastAsia="Times New Roman" w:hAnsi="Times New Roman" w:cs="Times New Roman"/>
          <w:b/>
          <w:noProof/>
          <w:color w:val="1F4E79" w:themeColor="accent5" w:themeShade="80"/>
          <w:lang w:val="ru-RU" w:eastAsia="ru-RU"/>
        </w:rPr>
        <w:t xml:space="preserve">на территории </w:t>
      </w:r>
      <w:r w:rsidRPr="003450FB">
        <w:rPr>
          <w:rFonts w:ascii="Times New Roman" w:eastAsia="Times New Roman" w:hAnsi="Times New Roman" w:cs="Times New Roman"/>
          <w:b/>
          <w:noProof/>
          <w:color w:val="1F4E79" w:themeColor="accent5" w:themeShade="80"/>
          <w:lang w:val="ru-RU" w:eastAsia="ru-RU"/>
        </w:rPr>
        <w:t>Кыргызской Республики на начало 2018 года</w:t>
      </w:r>
    </w:p>
    <w:p w14:paraId="17D6DFEE" w14:textId="77777777" w:rsidR="00F46F0C" w:rsidRPr="003450FB" w:rsidRDefault="00F46F0C" w:rsidP="00F46F0C">
      <w:pPr>
        <w:pStyle w:val="afd"/>
        <w:jc w:val="both"/>
        <w:rPr>
          <w:rFonts w:ascii="Times New Roman" w:eastAsia="Times New Roman" w:hAnsi="Times New Roman" w:cs="Times New Roman"/>
          <w:b/>
          <w:noProof/>
          <w:color w:val="1F4E79" w:themeColor="accent5" w:themeShade="80"/>
          <w:lang w:val="ru-RU" w:eastAsia="ru-RU"/>
        </w:rPr>
      </w:pPr>
    </w:p>
    <w:tbl>
      <w:tblPr>
        <w:tblW w:w="5000" w:type="pct"/>
        <w:tblLayout w:type="fixed"/>
        <w:tblLook w:val="04A0" w:firstRow="1" w:lastRow="0" w:firstColumn="1" w:lastColumn="0" w:noHBand="0" w:noVBand="1"/>
      </w:tblPr>
      <w:tblGrid>
        <w:gridCol w:w="1118"/>
        <w:gridCol w:w="570"/>
        <w:gridCol w:w="885"/>
        <w:gridCol w:w="778"/>
        <w:gridCol w:w="901"/>
        <w:gridCol w:w="802"/>
        <w:gridCol w:w="883"/>
        <w:gridCol w:w="868"/>
        <w:gridCol w:w="724"/>
        <w:gridCol w:w="978"/>
        <w:gridCol w:w="843"/>
      </w:tblGrid>
      <w:tr w:rsidR="00F46F0C" w:rsidRPr="004923BD" w14:paraId="1EBF96F3" w14:textId="77777777" w:rsidTr="00C751D6">
        <w:trPr>
          <w:cantSplit/>
          <w:trHeight w:val="1292"/>
        </w:trPr>
        <w:tc>
          <w:tcPr>
            <w:tcW w:w="59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95975EB" w14:textId="77777777" w:rsidR="00F46F0C" w:rsidRPr="004923BD" w:rsidRDefault="00F46F0C" w:rsidP="00C751D6">
            <w:pPr>
              <w:pStyle w:val="afd"/>
              <w:rPr>
                <w:rFonts w:ascii="Times New Roman" w:hAnsi="Times New Roman" w:cs="Times New Roman"/>
                <w:b/>
                <w:highlight w:val="yellow"/>
                <w:lang w:val="ru-RU" w:eastAsia="ru-RU"/>
              </w:rPr>
            </w:pPr>
          </w:p>
        </w:tc>
        <w:tc>
          <w:tcPr>
            <w:tcW w:w="305" w:type="pct"/>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hideMark/>
          </w:tcPr>
          <w:p w14:paraId="680D84A5" w14:textId="77777777" w:rsidR="00F46F0C" w:rsidRPr="004923BD" w:rsidRDefault="00F46F0C" w:rsidP="00C751D6">
            <w:pPr>
              <w:spacing w:line="240" w:lineRule="auto"/>
              <w:ind w:left="113" w:right="113"/>
              <w:rPr>
                <w:rFonts w:ascii="Times New Roman" w:hAnsi="Times New Roman" w:cs="Times New Roman"/>
                <w:b/>
                <w:color w:val="000000"/>
                <w:lang w:val="ru-RU"/>
              </w:rPr>
            </w:pPr>
            <w:r w:rsidRPr="004923BD">
              <w:rPr>
                <w:rFonts w:ascii="Times New Roman" w:hAnsi="Times New Roman" w:cs="Times New Roman"/>
                <w:b/>
                <w:color w:val="000000"/>
                <w:lang w:val="ru-RU"/>
              </w:rPr>
              <w:t>КР</w:t>
            </w:r>
          </w:p>
        </w:tc>
        <w:tc>
          <w:tcPr>
            <w:tcW w:w="473" w:type="pct"/>
            <w:tcBorders>
              <w:top w:val="single" w:sz="4" w:space="0" w:color="auto"/>
              <w:left w:val="nil"/>
              <w:bottom w:val="single" w:sz="4" w:space="0" w:color="auto"/>
              <w:right w:val="single" w:sz="4" w:space="0" w:color="auto"/>
            </w:tcBorders>
            <w:shd w:val="clear" w:color="auto" w:fill="B4C6E7" w:themeFill="accent1" w:themeFillTint="66"/>
            <w:noWrap/>
            <w:tcMar>
              <w:left w:w="28" w:type="dxa"/>
              <w:right w:w="28" w:type="dxa"/>
            </w:tcMar>
            <w:textDirection w:val="btLr"/>
            <w:vAlign w:val="center"/>
            <w:hideMark/>
          </w:tcPr>
          <w:p w14:paraId="69A6AAB2" w14:textId="77777777" w:rsidR="00F46F0C" w:rsidRPr="004923BD" w:rsidRDefault="00F46F0C" w:rsidP="00C751D6">
            <w:pPr>
              <w:spacing w:line="240" w:lineRule="auto"/>
              <w:ind w:left="113" w:right="113"/>
              <w:rPr>
                <w:rFonts w:ascii="Times New Roman" w:hAnsi="Times New Roman" w:cs="Times New Roman"/>
                <w:b/>
                <w:color w:val="000000"/>
                <w:lang w:val="ru-RU"/>
              </w:rPr>
            </w:pPr>
            <w:r w:rsidRPr="004923BD">
              <w:rPr>
                <w:rFonts w:ascii="Times New Roman" w:hAnsi="Times New Roman" w:cs="Times New Roman"/>
                <w:b/>
                <w:color w:val="000000"/>
                <w:lang w:val="ru-RU"/>
              </w:rPr>
              <w:t>Баткенская область</w:t>
            </w:r>
          </w:p>
        </w:tc>
        <w:tc>
          <w:tcPr>
            <w:tcW w:w="416" w:type="pct"/>
            <w:tcBorders>
              <w:top w:val="single" w:sz="4" w:space="0" w:color="auto"/>
              <w:left w:val="nil"/>
              <w:bottom w:val="single" w:sz="4" w:space="0" w:color="auto"/>
              <w:right w:val="single" w:sz="4" w:space="0" w:color="auto"/>
            </w:tcBorders>
            <w:shd w:val="clear" w:color="auto" w:fill="B4C6E7" w:themeFill="accent1" w:themeFillTint="66"/>
            <w:noWrap/>
            <w:tcMar>
              <w:left w:w="28" w:type="dxa"/>
              <w:right w:w="28" w:type="dxa"/>
            </w:tcMar>
            <w:textDirection w:val="btLr"/>
            <w:vAlign w:val="center"/>
            <w:hideMark/>
          </w:tcPr>
          <w:p w14:paraId="39EF5910" w14:textId="77777777" w:rsidR="00F46F0C" w:rsidRPr="004923BD" w:rsidRDefault="00F46F0C" w:rsidP="00C751D6">
            <w:pPr>
              <w:spacing w:line="240" w:lineRule="auto"/>
              <w:ind w:left="113" w:right="113"/>
              <w:rPr>
                <w:rFonts w:ascii="Times New Roman" w:hAnsi="Times New Roman" w:cs="Times New Roman"/>
                <w:b/>
                <w:color w:val="000000"/>
                <w:lang w:val="ru-RU"/>
              </w:rPr>
            </w:pPr>
            <w:r w:rsidRPr="004923BD">
              <w:rPr>
                <w:rFonts w:ascii="Times New Roman" w:hAnsi="Times New Roman" w:cs="Times New Roman"/>
                <w:b/>
                <w:color w:val="000000"/>
                <w:lang w:val="ru-RU"/>
              </w:rPr>
              <w:t>Джалал-Абадская область</w:t>
            </w:r>
          </w:p>
        </w:tc>
        <w:tc>
          <w:tcPr>
            <w:tcW w:w="482" w:type="pct"/>
            <w:tcBorders>
              <w:top w:val="single" w:sz="4" w:space="0" w:color="auto"/>
              <w:left w:val="nil"/>
              <w:bottom w:val="single" w:sz="4" w:space="0" w:color="auto"/>
              <w:right w:val="single" w:sz="4" w:space="0" w:color="auto"/>
            </w:tcBorders>
            <w:shd w:val="clear" w:color="auto" w:fill="B4C6E7" w:themeFill="accent1" w:themeFillTint="66"/>
            <w:noWrap/>
            <w:tcMar>
              <w:left w:w="28" w:type="dxa"/>
              <w:right w:w="28" w:type="dxa"/>
            </w:tcMar>
            <w:textDirection w:val="btLr"/>
            <w:vAlign w:val="center"/>
            <w:hideMark/>
          </w:tcPr>
          <w:p w14:paraId="2E3891F5" w14:textId="77777777" w:rsidR="00F46F0C" w:rsidRPr="004923BD" w:rsidRDefault="00F46F0C" w:rsidP="00C751D6">
            <w:pPr>
              <w:spacing w:line="240" w:lineRule="auto"/>
              <w:ind w:left="113" w:right="113"/>
              <w:rPr>
                <w:rFonts w:ascii="Times New Roman" w:hAnsi="Times New Roman" w:cs="Times New Roman"/>
                <w:b/>
                <w:color w:val="000000"/>
                <w:lang w:val="ru-RU"/>
              </w:rPr>
            </w:pPr>
            <w:r w:rsidRPr="004923BD">
              <w:rPr>
                <w:rFonts w:ascii="Times New Roman" w:hAnsi="Times New Roman" w:cs="Times New Roman"/>
                <w:b/>
                <w:color w:val="000000"/>
                <w:lang w:val="ru-RU"/>
              </w:rPr>
              <w:t>Иссык-Кульская область</w:t>
            </w:r>
          </w:p>
        </w:tc>
        <w:tc>
          <w:tcPr>
            <w:tcW w:w="429" w:type="pct"/>
            <w:tcBorders>
              <w:top w:val="single" w:sz="4" w:space="0" w:color="auto"/>
              <w:left w:val="nil"/>
              <w:bottom w:val="single" w:sz="4" w:space="0" w:color="auto"/>
              <w:right w:val="single" w:sz="4" w:space="0" w:color="auto"/>
            </w:tcBorders>
            <w:shd w:val="clear" w:color="auto" w:fill="B4C6E7" w:themeFill="accent1" w:themeFillTint="66"/>
            <w:noWrap/>
            <w:tcMar>
              <w:left w:w="28" w:type="dxa"/>
              <w:right w:w="28" w:type="dxa"/>
            </w:tcMar>
            <w:textDirection w:val="btLr"/>
            <w:vAlign w:val="center"/>
            <w:hideMark/>
          </w:tcPr>
          <w:p w14:paraId="4B4420FF" w14:textId="77777777" w:rsidR="00F46F0C" w:rsidRPr="004923BD" w:rsidRDefault="00F46F0C" w:rsidP="00C751D6">
            <w:pPr>
              <w:spacing w:line="240" w:lineRule="auto"/>
              <w:ind w:left="113" w:right="113"/>
              <w:rPr>
                <w:rFonts w:ascii="Times New Roman" w:hAnsi="Times New Roman" w:cs="Times New Roman"/>
                <w:b/>
                <w:color w:val="000000"/>
                <w:lang w:val="ru-RU"/>
              </w:rPr>
            </w:pPr>
            <w:r w:rsidRPr="004923BD">
              <w:rPr>
                <w:rFonts w:ascii="Times New Roman" w:hAnsi="Times New Roman" w:cs="Times New Roman"/>
                <w:b/>
                <w:color w:val="000000"/>
                <w:lang w:val="ru-RU"/>
              </w:rPr>
              <w:t>Нарынская область</w:t>
            </w:r>
          </w:p>
        </w:tc>
        <w:tc>
          <w:tcPr>
            <w:tcW w:w="472" w:type="pct"/>
            <w:tcBorders>
              <w:top w:val="single" w:sz="4" w:space="0" w:color="auto"/>
              <w:left w:val="nil"/>
              <w:bottom w:val="single" w:sz="4" w:space="0" w:color="auto"/>
              <w:right w:val="single" w:sz="4" w:space="0" w:color="auto"/>
            </w:tcBorders>
            <w:shd w:val="clear" w:color="auto" w:fill="B4C6E7" w:themeFill="accent1" w:themeFillTint="66"/>
            <w:noWrap/>
            <w:tcMar>
              <w:left w:w="28" w:type="dxa"/>
              <w:right w:w="28" w:type="dxa"/>
            </w:tcMar>
            <w:textDirection w:val="btLr"/>
            <w:vAlign w:val="center"/>
            <w:hideMark/>
          </w:tcPr>
          <w:p w14:paraId="0FB2AAEF" w14:textId="77777777" w:rsidR="00F46F0C" w:rsidRPr="004923BD" w:rsidRDefault="00F46F0C" w:rsidP="00C751D6">
            <w:pPr>
              <w:spacing w:line="240" w:lineRule="auto"/>
              <w:ind w:left="113" w:right="113"/>
              <w:rPr>
                <w:rFonts w:ascii="Times New Roman" w:hAnsi="Times New Roman" w:cs="Times New Roman"/>
                <w:b/>
                <w:color w:val="000000"/>
                <w:lang w:val="ru-RU"/>
              </w:rPr>
            </w:pPr>
            <w:r w:rsidRPr="004923BD">
              <w:rPr>
                <w:rFonts w:ascii="Times New Roman" w:hAnsi="Times New Roman" w:cs="Times New Roman"/>
                <w:b/>
                <w:color w:val="000000"/>
                <w:lang w:val="ru-RU"/>
              </w:rPr>
              <w:t>Ошская область</w:t>
            </w:r>
          </w:p>
        </w:tc>
        <w:tc>
          <w:tcPr>
            <w:tcW w:w="464" w:type="pct"/>
            <w:tcBorders>
              <w:top w:val="single" w:sz="4" w:space="0" w:color="auto"/>
              <w:left w:val="nil"/>
              <w:bottom w:val="single" w:sz="4" w:space="0" w:color="auto"/>
              <w:right w:val="single" w:sz="4" w:space="0" w:color="auto"/>
            </w:tcBorders>
            <w:shd w:val="clear" w:color="auto" w:fill="B4C6E7" w:themeFill="accent1" w:themeFillTint="66"/>
            <w:noWrap/>
            <w:tcMar>
              <w:left w:w="28" w:type="dxa"/>
              <w:right w:w="28" w:type="dxa"/>
            </w:tcMar>
            <w:textDirection w:val="btLr"/>
            <w:vAlign w:val="center"/>
            <w:hideMark/>
          </w:tcPr>
          <w:p w14:paraId="54545390" w14:textId="77777777" w:rsidR="00F46F0C" w:rsidRPr="004923BD" w:rsidRDefault="00F46F0C" w:rsidP="00C751D6">
            <w:pPr>
              <w:spacing w:line="240" w:lineRule="auto"/>
              <w:ind w:left="113" w:right="113"/>
              <w:rPr>
                <w:rFonts w:ascii="Times New Roman" w:hAnsi="Times New Roman" w:cs="Times New Roman"/>
                <w:b/>
                <w:color w:val="000000"/>
                <w:lang w:val="ru-RU"/>
              </w:rPr>
            </w:pPr>
            <w:r w:rsidRPr="004923BD">
              <w:rPr>
                <w:rFonts w:ascii="Times New Roman" w:hAnsi="Times New Roman" w:cs="Times New Roman"/>
                <w:b/>
                <w:color w:val="000000"/>
                <w:lang w:val="ru-RU"/>
              </w:rPr>
              <w:t>Таласская область</w:t>
            </w:r>
          </w:p>
        </w:tc>
        <w:tc>
          <w:tcPr>
            <w:tcW w:w="387" w:type="pct"/>
            <w:tcBorders>
              <w:top w:val="single" w:sz="4" w:space="0" w:color="auto"/>
              <w:left w:val="nil"/>
              <w:bottom w:val="single" w:sz="4" w:space="0" w:color="auto"/>
              <w:right w:val="single" w:sz="4" w:space="0" w:color="auto"/>
            </w:tcBorders>
            <w:shd w:val="clear" w:color="auto" w:fill="B4C6E7" w:themeFill="accent1" w:themeFillTint="66"/>
            <w:noWrap/>
            <w:tcMar>
              <w:left w:w="28" w:type="dxa"/>
              <w:right w:w="28" w:type="dxa"/>
            </w:tcMar>
            <w:textDirection w:val="btLr"/>
            <w:vAlign w:val="center"/>
            <w:hideMark/>
          </w:tcPr>
          <w:p w14:paraId="421692C1" w14:textId="77777777" w:rsidR="00F46F0C" w:rsidRPr="004923BD" w:rsidRDefault="00F46F0C" w:rsidP="00C751D6">
            <w:pPr>
              <w:spacing w:line="240" w:lineRule="auto"/>
              <w:ind w:left="113" w:right="113"/>
              <w:rPr>
                <w:rFonts w:ascii="Times New Roman" w:hAnsi="Times New Roman" w:cs="Times New Roman"/>
                <w:b/>
                <w:color w:val="000000"/>
                <w:lang w:val="ru-RU"/>
              </w:rPr>
            </w:pPr>
            <w:r w:rsidRPr="004923BD">
              <w:rPr>
                <w:rFonts w:ascii="Times New Roman" w:hAnsi="Times New Roman" w:cs="Times New Roman"/>
                <w:b/>
                <w:color w:val="000000"/>
                <w:lang w:val="ru-RU"/>
              </w:rPr>
              <w:t>Чуйская область</w:t>
            </w:r>
          </w:p>
        </w:tc>
        <w:tc>
          <w:tcPr>
            <w:tcW w:w="523" w:type="pct"/>
            <w:tcBorders>
              <w:top w:val="single" w:sz="4" w:space="0" w:color="auto"/>
              <w:left w:val="nil"/>
              <w:bottom w:val="single" w:sz="4" w:space="0" w:color="auto"/>
              <w:right w:val="single" w:sz="4" w:space="0" w:color="auto"/>
            </w:tcBorders>
            <w:shd w:val="clear" w:color="auto" w:fill="B4C6E7" w:themeFill="accent1" w:themeFillTint="66"/>
            <w:noWrap/>
            <w:tcMar>
              <w:left w:w="28" w:type="dxa"/>
              <w:right w:w="28" w:type="dxa"/>
            </w:tcMar>
            <w:textDirection w:val="btLr"/>
            <w:vAlign w:val="center"/>
            <w:hideMark/>
          </w:tcPr>
          <w:p w14:paraId="7708CEFA" w14:textId="77777777" w:rsidR="00F46F0C" w:rsidRPr="004923BD" w:rsidRDefault="00F46F0C" w:rsidP="00C751D6">
            <w:pPr>
              <w:spacing w:line="240" w:lineRule="auto"/>
              <w:ind w:left="113" w:right="113"/>
              <w:rPr>
                <w:rFonts w:ascii="Times New Roman" w:hAnsi="Times New Roman" w:cs="Times New Roman"/>
                <w:b/>
                <w:color w:val="000000"/>
                <w:lang w:val="ru-RU"/>
              </w:rPr>
            </w:pPr>
            <w:r w:rsidRPr="004923BD">
              <w:rPr>
                <w:rFonts w:ascii="Times New Roman" w:hAnsi="Times New Roman" w:cs="Times New Roman"/>
                <w:b/>
                <w:color w:val="000000"/>
                <w:lang w:val="ru-RU"/>
              </w:rPr>
              <w:t>Бишкек</w:t>
            </w:r>
          </w:p>
        </w:tc>
        <w:tc>
          <w:tcPr>
            <w:tcW w:w="451" w:type="pct"/>
            <w:tcBorders>
              <w:top w:val="single" w:sz="4" w:space="0" w:color="auto"/>
              <w:left w:val="nil"/>
              <w:bottom w:val="single" w:sz="4" w:space="0" w:color="auto"/>
              <w:right w:val="single" w:sz="4" w:space="0" w:color="auto"/>
            </w:tcBorders>
            <w:shd w:val="clear" w:color="auto" w:fill="B4C6E7" w:themeFill="accent1" w:themeFillTint="66"/>
            <w:noWrap/>
            <w:tcMar>
              <w:left w:w="28" w:type="dxa"/>
              <w:right w:w="28" w:type="dxa"/>
            </w:tcMar>
            <w:textDirection w:val="btLr"/>
            <w:vAlign w:val="center"/>
            <w:hideMark/>
          </w:tcPr>
          <w:p w14:paraId="27F936FF" w14:textId="77777777" w:rsidR="00F46F0C" w:rsidRPr="004923BD" w:rsidRDefault="00F46F0C" w:rsidP="00C751D6">
            <w:pPr>
              <w:spacing w:line="240" w:lineRule="auto"/>
              <w:ind w:left="113" w:right="113"/>
              <w:rPr>
                <w:rFonts w:ascii="Times New Roman" w:hAnsi="Times New Roman" w:cs="Times New Roman"/>
                <w:b/>
                <w:color w:val="000000"/>
                <w:lang w:val="ru-RU"/>
              </w:rPr>
            </w:pPr>
            <w:r w:rsidRPr="004923BD">
              <w:rPr>
                <w:rFonts w:ascii="Times New Roman" w:hAnsi="Times New Roman" w:cs="Times New Roman"/>
                <w:b/>
                <w:color w:val="000000"/>
                <w:lang w:val="ru-RU"/>
              </w:rPr>
              <w:t>Ош</w:t>
            </w:r>
          </w:p>
        </w:tc>
      </w:tr>
      <w:tr w:rsidR="00F46F0C" w:rsidRPr="004923BD" w14:paraId="7BD42464" w14:textId="77777777" w:rsidTr="00C751D6">
        <w:trPr>
          <w:trHeight w:val="288"/>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14:paraId="370EB89A" w14:textId="77777777" w:rsidR="00F46F0C" w:rsidRPr="004923BD" w:rsidRDefault="00F46F0C" w:rsidP="00C751D6">
            <w:pPr>
              <w:pStyle w:val="afd"/>
              <w:rPr>
                <w:rFonts w:ascii="Times New Roman" w:hAnsi="Times New Roman" w:cs="Times New Roman"/>
                <w:lang w:val="ru-RU"/>
              </w:rPr>
            </w:pPr>
            <w:r w:rsidRPr="004923BD">
              <w:rPr>
                <w:rFonts w:ascii="Times New Roman" w:hAnsi="Times New Roman" w:cs="Times New Roman"/>
                <w:lang w:val="ru-RU"/>
              </w:rPr>
              <w:t>Кыргызы</w:t>
            </w:r>
          </w:p>
        </w:tc>
        <w:tc>
          <w:tcPr>
            <w:tcW w:w="30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ACCBAFF"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73,3</w:t>
            </w:r>
          </w:p>
        </w:tc>
        <w:tc>
          <w:tcPr>
            <w:tcW w:w="47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B2E9451"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77,2</w:t>
            </w:r>
          </w:p>
        </w:tc>
        <w:tc>
          <w:tcPr>
            <w:tcW w:w="4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4FCAC70"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71,9</w:t>
            </w:r>
          </w:p>
        </w:tc>
        <w:tc>
          <w:tcPr>
            <w:tcW w:w="4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C700353"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88,9</w:t>
            </w:r>
          </w:p>
        </w:tc>
        <w:tc>
          <w:tcPr>
            <w:tcW w:w="42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03C81A9"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99,2</w:t>
            </w:r>
          </w:p>
        </w:tc>
        <w:tc>
          <w:tcPr>
            <w:tcW w:w="47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C47098F"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67,8</w:t>
            </w:r>
          </w:p>
        </w:tc>
        <w:tc>
          <w:tcPr>
            <w:tcW w:w="464"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C4692A3"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93,4</w:t>
            </w:r>
          </w:p>
        </w:tc>
        <w:tc>
          <w:tcPr>
            <w:tcW w:w="38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A7428F9"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66,0</w:t>
            </w:r>
          </w:p>
        </w:tc>
        <w:tc>
          <w:tcPr>
            <w:tcW w:w="52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5547CF3"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73,7</w:t>
            </w:r>
          </w:p>
        </w:tc>
        <w:tc>
          <w:tcPr>
            <w:tcW w:w="45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54A3B5D"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50,1</w:t>
            </w:r>
          </w:p>
        </w:tc>
      </w:tr>
      <w:tr w:rsidR="00F46F0C" w:rsidRPr="004923BD" w14:paraId="01B8AEBA" w14:textId="77777777" w:rsidTr="00C751D6">
        <w:trPr>
          <w:trHeight w:val="288"/>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14:paraId="148506B8" w14:textId="77777777" w:rsidR="00F46F0C" w:rsidRPr="004923BD" w:rsidRDefault="00F46F0C" w:rsidP="00C751D6">
            <w:pPr>
              <w:pStyle w:val="afd"/>
              <w:rPr>
                <w:rFonts w:ascii="Times New Roman" w:hAnsi="Times New Roman" w:cs="Times New Roman"/>
                <w:lang w:val="ru-RU"/>
              </w:rPr>
            </w:pPr>
            <w:r w:rsidRPr="004923BD">
              <w:rPr>
                <w:rFonts w:ascii="Times New Roman" w:hAnsi="Times New Roman" w:cs="Times New Roman"/>
                <w:lang w:val="ru-RU"/>
              </w:rPr>
              <w:t>Узбеки</w:t>
            </w:r>
          </w:p>
        </w:tc>
        <w:tc>
          <w:tcPr>
            <w:tcW w:w="30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E5F7405"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14,7</w:t>
            </w:r>
          </w:p>
        </w:tc>
        <w:tc>
          <w:tcPr>
            <w:tcW w:w="47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EF2BFFB"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14,6</w:t>
            </w:r>
          </w:p>
        </w:tc>
        <w:tc>
          <w:tcPr>
            <w:tcW w:w="4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1BBC3B3"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25,4</w:t>
            </w:r>
          </w:p>
        </w:tc>
        <w:tc>
          <w:tcPr>
            <w:tcW w:w="4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B4F5065"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0,6</w:t>
            </w:r>
          </w:p>
        </w:tc>
        <w:tc>
          <w:tcPr>
            <w:tcW w:w="42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CCBE62B"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0,2</w:t>
            </w:r>
          </w:p>
        </w:tc>
        <w:tc>
          <w:tcPr>
            <w:tcW w:w="47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549E84C"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28,9</w:t>
            </w:r>
          </w:p>
        </w:tc>
        <w:tc>
          <w:tcPr>
            <w:tcW w:w="464"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F617BEF"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0,7</w:t>
            </w:r>
          </w:p>
        </w:tc>
        <w:tc>
          <w:tcPr>
            <w:tcW w:w="38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9DC4EE0"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1,8</w:t>
            </w:r>
          </w:p>
        </w:tc>
        <w:tc>
          <w:tcPr>
            <w:tcW w:w="52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3CAB30E"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1,4</w:t>
            </w:r>
          </w:p>
        </w:tc>
        <w:tc>
          <w:tcPr>
            <w:tcW w:w="45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243E519"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43,4</w:t>
            </w:r>
          </w:p>
        </w:tc>
      </w:tr>
      <w:tr w:rsidR="00F46F0C" w:rsidRPr="004923BD" w14:paraId="6188663A" w14:textId="77777777" w:rsidTr="00C751D6">
        <w:trPr>
          <w:trHeight w:val="288"/>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14:paraId="2513C35B" w14:textId="77777777" w:rsidR="00F46F0C" w:rsidRPr="004923BD" w:rsidRDefault="00F46F0C" w:rsidP="00C751D6">
            <w:pPr>
              <w:pStyle w:val="afd"/>
              <w:rPr>
                <w:rFonts w:ascii="Times New Roman" w:hAnsi="Times New Roman" w:cs="Times New Roman"/>
                <w:lang w:val="ru-RU"/>
              </w:rPr>
            </w:pPr>
            <w:r w:rsidRPr="004923BD">
              <w:rPr>
                <w:rFonts w:ascii="Times New Roman" w:hAnsi="Times New Roman" w:cs="Times New Roman"/>
                <w:lang w:val="ru-RU"/>
              </w:rPr>
              <w:t>Русские</w:t>
            </w:r>
          </w:p>
        </w:tc>
        <w:tc>
          <w:tcPr>
            <w:tcW w:w="30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23A43DD"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5,6</w:t>
            </w:r>
          </w:p>
        </w:tc>
        <w:tc>
          <w:tcPr>
            <w:tcW w:w="47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04A1DE6"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0,5</w:t>
            </w:r>
          </w:p>
        </w:tc>
        <w:tc>
          <w:tcPr>
            <w:tcW w:w="4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669C545"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0,6</w:t>
            </w:r>
          </w:p>
        </w:tc>
        <w:tc>
          <w:tcPr>
            <w:tcW w:w="4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2C1A1D7"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5,8</w:t>
            </w:r>
          </w:p>
        </w:tc>
        <w:tc>
          <w:tcPr>
            <w:tcW w:w="42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96A6A4D"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0,03</w:t>
            </w:r>
          </w:p>
        </w:tc>
        <w:tc>
          <w:tcPr>
            <w:tcW w:w="47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27D0AD5"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0,1</w:t>
            </w:r>
          </w:p>
        </w:tc>
        <w:tc>
          <w:tcPr>
            <w:tcW w:w="464"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2152E6D"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1,3</w:t>
            </w:r>
          </w:p>
        </w:tc>
        <w:tc>
          <w:tcPr>
            <w:tcW w:w="38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1A2C30C"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15,2</w:t>
            </w:r>
          </w:p>
        </w:tc>
        <w:tc>
          <w:tcPr>
            <w:tcW w:w="52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C217DB8"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16,6</w:t>
            </w:r>
          </w:p>
        </w:tc>
        <w:tc>
          <w:tcPr>
            <w:tcW w:w="45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BE0FE4B"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1,5</w:t>
            </w:r>
          </w:p>
        </w:tc>
      </w:tr>
      <w:tr w:rsidR="00F46F0C" w:rsidRPr="004923BD" w14:paraId="349D549C" w14:textId="77777777" w:rsidTr="00C751D6">
        <w:trPr>
          <w:trHeight w:val="288"/>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14:paraId="48C696E3" w14:textId="77777777" w:rsidR="00F46F0C" w:rsidRPr="004923BD" w:rsidRDefault="00F46F0C" w:rsidP="00C751D6">
            <w:pPr>
              <w:pStyle w:val="afd"/>
              <w:rPr>
                <w:rFonts w:ascii="Times New Roman" w:hAnsi="Times New Roman" w:cs="Times New Roman"/>
                <w:lang w:val="ru-RU"/>
              </w:rPr>
            </w:pPr>
            <w:r w:rsidRPr="004923BD">
              <w:rPr>
                <w:rFonts w:ascii="Times New Roman" w:hAnsi="Times New Roman" w:cs="Times New Roman"/>
                <w:lang w:val="ru-RU"/>
              </w:rPr>
              <w:t>Дунгане</w:t>
            </w:r>
          </w:p>
        </w:tc>
        <w:tc>
          <w:tcPr>
            <w:tcW w:w="30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59757D0"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1,1</w:t>
            </w:r>
          </w:p>
        </w:tc>
        <w:tc>
          <w:tcPr>
            <w:tcW w:w="47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A1075C5" w14:textId="77777777" w:rsidR="00F46F0C" w:rsidRPr="004923BD" w:rsidRDefault="00F46F0C" w:rsidP="00C751D6">
            <w:pPr>
              <w:pStyle w:val="afd"/>
              <w:jc w:val="right"/>
              <w:rPr>
                <w:rFonts w:ascii="Times New Roman" w:hAnsi="Times New Roman" w:cs="Times New Roman"/>
                <w:lang w:val="en-US" w:eastAsia="ru-RU"/>
              </w:rPr>
            </w:pPr>
            <w:r w:rsidRPr="004923BD">
              <w:rPr>
                <w:rFonts w:ascii="Times New Roman" w:hAnsi="Times New Roman" w:cs="Times New Roman"/>
                <w:lang w:eastAsia="ru-RU"/>
              </w:rPr>
              <w:t> </w:t>
            </w:r>
          </w:p>
        </w:tc>
        <w:tc>
          <w:tcPr>
            <w:tcW w:w="4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482CAAE" w14:textId="77777777" w:rsidR="00F46F0C" w:rsidRPr="004923BD" w:rsidRDefault="00F46F0C" w:rsidP="00C751D6">
            <w:pPr>
              <w:pStyle w:val="afd"/>
              <w:jc w:val="right"/>
              <w:rPr>
                <w:rFonts w:ascii="Times New Roman" w:hAnsi="Times New Roman" w:cs="Times New Roman"/>
                <w:lang w:val="en-US" w:eastAsia="ru-RU"/>
              </w:rPr>
            </w:pPr>
            <w:r w:rsidRPr="004923BD">
              <w:rPr>
                <w:rFonts w:ascii="Times New Roman" w:hAnsi="Times New Roman" w:cs="Times New Roman"/>
                <w:lang w:eastAsia="ru-RU"/>
              </w:rPr>
              <w:t> </w:t>
            </w:r>
          </w:p>
        </w:tc>
        <w:tc>
          <w:tcPr>
            <w:tcW w:w="4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8A62CF6"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0,7</w:t>
            </w:r>
          </w:p>
        </w:tc>
        <w:tc>
          <w:tcPr>
            <w:tcW w:w="42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A17923E"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0,2</w:t>
            </w:r>
          </w:p>
        </w:tc>
        <w:tc>
          <w:tcPr>
            <w:tcW w:w="47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55202D4"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0,1</w:t>
            </w:r>
          </w:p>
        </w:tc>
        <w:tc>
          <w:tcPr>
            <w:tcW w:w="464"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6436298"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0,03</w:t>
            </w:r>
          </w:p>
        </w:tc>
        <w:tc>
          <w:tcPr>
            <w:tcW w:w="38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22A4A6C"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6,5</w:t>
            </w:r>
          </w:p>
        </w:tc>
        <w:tc>
          <w:tcPr>
            <w:tcW w:w="52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B75C59B"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0,5</w:t>
            </w:r>
          </w:p>
        </w:tc>
        <w:tc>
          <w:tcPr>
            <w:tcW w:w="45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02ACA3C"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0,04</w:t>
            </w:r>
          </w:p>
        </w:tc>
      </w:tr>
      <w:tr w:rsidR="00F46F0C" w:rsidRPr="004923BD" w14:paraId="6A7A472D" w14:textId="77777777" w:rsidTr="00C751D6">
        <w:trPr>
          <w:trHeight w:val="288"/>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14:paraId="12C3C568" w14:textId="77777777" w:rsidR="00F46F0C" w:rsidRPr="004923BD" w:rsidRDefault="00F46F0C" w:rsidP="00C751D6">
            <w:pPr>
              <w:pStyle w:val="afd"/>
              <w:rPr>
                <w:rFonts w:ascii="Times New Roman" w:hAnsi="Times New Roman" w:cs="Times New Roman"/>
                <w:lang w:val="ru-RU"/>
              </w:rPr>
            </w:pPr>
            <w:r w:rsidRPr="004923BD">
              <w:rPr>
                <w:rFonts w:ascii="Times New Roman" w:hAnsi="Times New Roman" w:cs="Times New Roman"/>
                <w:lang w:val="ru-RU"/>
              </w:rPr>
              <w:t>Уйгуры</w:t>
            </w:r>
          </w:p>
        </w:tc>
        <w:tc>
          <w:tcPr>
            <w:tcW w:w="30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B78ED5C"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0,9</w:t>
            </w:r>
          </w:p>
        </w:tc>
        <w:tc>
          <w:tcPr>
            <w:tcW w:w="47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936E6AB" w14:textId="77777777" w:rsidR="00F46F0C" w:rsidRPr="004923BD" w:rsidRDefault="00F46F0C" w:rsidP="00C751D6">
            <w:pPr>
              <w:pStyle w:val="afd"/>
              <w:jc w:val="right"/>
              <w:rPr>
                <w:rFonts w:ascii="Times New Roman" w:hAnsi="Times New Roman" w:cs="Times New Roman"/>
                <w:lang w:val="en-US" w:eastAsia="ru-RU"/>
              </w:rPr>
            </w:pPr>
            <w:r w:rsidRPr="004923BD">
              <w:rPr>
                <w:rFonts w:ascii="Times New Roman" w:hAnsi="Times New Roman" w:cs="Times New Roman"/>
                <w:lang w:eastAsia="ru-RU"/>
              </w:rPr>
              <w:t> </w:t>
            </w:r>
          </w:p>
        </w:tc>
        <w:tc>
          <w:tcPr>
            <w:tcW w:w="4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A3C1EE3" w14:textId="77777777" w:rsidR="00F46F0C" w:rsidRPr="004923BD" w:rsidRDefault="00F46F0C" w:rsidP="00C751D6">
            <w:pPr>
              <w:pStyle w:val="afd"/>
              <w:jc w:val="right"/>
              <w:rPr>
                <w:rFonts w:ascii="Times New Roman" w:hAnsi="Times New Roman" w:cs="Times New Roman"/>
                <w:lang w:val="en-US" w:eastAsia="ru-RU"/>
              </w:rPr>
            </w:pPr>
            <w:r w:rsidRPr="004923BD">
              <w:rPr>
                <w:rFonts w:ascii="Times New Roman" w:hAnsi="Times New Roman" w:cs="Times New Roman"/>
                <w:lang w:eastAsia="ru-RU"/>
              </w:rPr>
              <w:t> </w:t>
            </w:r>
          </w:p>
        </w:tc>
        <w:tc>
          <w:tcPr>
            <w:tcW w:w="4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F79D276"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0,8</w:t>
            </w:r>
          </w:p>
        </w:tc>
        <w:tc>
          <w:tcPr>
            <w:tcW w:w="42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F8BFD91"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0,1</w:t>
            </w:r>
          </w:p>
        </w:tc>
        <w:tc>
          <w:tcPr>
            <w:tcW w:w="47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88B7187"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1,1</w:t>
            </w:r>
          </w:p>
        </w:tc>
        <w:tc>
          <w:tcPr>
            <w:tcW w:w="464"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88F1752"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0,1</w:t>
            </w:r>
          </w:p>
        </w:tc>
        <w:tc>
          <w:tcPr>
            <w:tcW w:w="38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47E5F01"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1,9</w:t>
            </w:r>
          </w:p>
        </w:tc>
        <w:tc>
          <w:tcPr>
            <w:tcW w:w="52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F0FAEBD"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1,6</w:t>
            </w:r>
          </w:p>
        </w:tc>
        <w:tc>
          <w:tcPr>
            <w:tcW w:w="45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7AF486E"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0,3</w:t>
            </w:r>
          </w:p>
        </w:tc>
      </w:tr>
      <w:tr w:rsidR="00F46F0C" w:rsidRPr="004923BD" w14:paraId="3F17FD76" w14:textId="77777777" w:rsidTr="00C751D6">
        <w:trPr>
          <w:trHeight w:val="288"/>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14:paraId="7009716C" w14:textId="77777777" w:rsidR="00F46F0C" w:rsidRPr="004923BD" w:rsidRDefault="00F46F0C" w:rsidP="00C751D6">
            <w:pPr>
              <w:pStyle w:val="afd"/>
              <w:rPr>
                <w:rFonts w:ascii="Times New Roman" w:hAnsi="Times New Roman" w:cs="Times New Roman"/>
                <w:lang w:val="ru-RU"/>
              </w:rPr>
            </w:pPr>
            <w:r w:rsidRPr="004923BD">
              <w:rPr>
                <w:rFonts w:ascii="Times New Roman" w:hAnsi="Times New Roman" w:cs="Times New Roman"/>
                <w:lang w:val="ru-RU"/>
              </w:rPr>
              <w:t>Таджики</w:t>
            </w:r>
          </w:p>
        </w:tc>
        <w:tc>
          <w:tcPr>
            <w:tcW w:w="30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551218A"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0,9</w:t>
            </w:r>
          </w:p>
        </w:tc>
        <w:tc>
          <w:tcPr>
            <w:tcW w:w="47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48074CB"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6,9</w:t>
            </w:r>
          </w:p>
        </w:tc>
        <w:tc>
          <w:tcPr>
            <w:tcW w:w="4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F0D3210"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0,5</w:t>
            </w:r>
          </w:p>
        </w:tc>
        <w:tc>
          <w:tcPr>
            <w:tcW w:w="4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84670FF" w14:textId="77777777" w:rsidR="00F46F0C" w:rsidRPr="004923BD" w:rsidRDefault="00F46F0C" w:rsidP="00C751D6">
            <w:pPr>
              <w:pStyle w:val="afd"/>
              <w:jc w:val="right"/>
              <w:rPr>
                <w:rFonts w:ascii="Times New Roman" w:hAnsi="Times New Roman" w:cs="Times New Roman"/>
                <w:lang w:val="en-US" w:eastAsia="ru-RU"/>
              </w:rPr>
            </w:pPr>
            <w:r w:rsidRPr="004923BD">
              <w:rPr>
                <w:rFonts w:ascii="Times New Roman" w:hAnsi="Times New Roman" w:cs="Times New Roman"/>
                <w:lang w:eastAsia="ru-RU"/>
              </w:rPr>
              <w:t> </w:t>
            </w:r>
          </w:p>
        </w:tc>
        <w:tc>
          <w:tcPr>
            <w:tcW w:w="42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169B0AA" w14:textId="77777777" w:rsidR="00F46F0C" w:rsidRPr="004923BD" w:rsidRDefault="00F46F0C" w:rsidP="00C751D6">
            <w:pPr>
              <w:pStyle w:val="afd"/>
              <w:jc w:val="right"/>
              <w:rPr>
                <w:rFonts w:ascii="Times New Roman" w:hAnsi="Times New Roman" w:cs="Times New Roman"/>
                <w:lang w:val="en-US" w:eastAsia="ru-RU"/>
              </w:rPr>
            </w:pPr>
            <w:r w:rsidRPr="004923BD">
              <w:rPr>
                <w:rFonts w:ascii="Times New Roman" w:hAnsi="Times New Roman" w:cs="Times New Roman"/>
                <w:lang w:eastAsia="ru-RU"/>
              </w:rPr>
              <w:t> </w:t>
            </w:r>
          </w:p>
        </w:tc>
        <w:tc>
          <w:tcPr>
            <w:tcW w:w="47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EAB5547"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0,6</w:t>
            </w:r>
          </w:p>
        </w:tc>
        <w:tc>
          <w:tcPr>
            <w:tcW w:w="464"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DF377BB"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0453333"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0,4</w:t>
            </w:r>
          </w:p>
        </w:tc>
        <w:tc>
          <w:tcPr>
            <w:tcW w:w="52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9CA0584"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0,1</w:t>
            </w:r>
          </w:p>
        </w:tc>
        <w:tc>
          <w:tcPr>
            <w:tcW w:w="45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6427891"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0,2</w:t>
            </w:r>
          </w:p>
        </w:tc>
      </w:tr>
      <w:tr w:rsidR="00F46F0C" w:rsidRPr="004923BD" w14:paraId="7A8A1281" w14:textId="77777777" w:rsidTr="00C751D6">
        <w:trPr>
          <w:trHeight w:val="288"/>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14:paraId="166366D8" w14:textId="77777777" w:rsidR="00F46F0C" w:rsidRPr="004923BD" w:rsidRDefault="00F46F0C" w:rsidP="00C751D6">
            <w:pPr>
              <w:pStyle w:val="afd"/>
              <w:rPr>
                <w:rFonts w:ascii="Times New Roman" w:hAnsi="Times New Roman" w:cs="Times New Roman"/>
                <w:lang w:val="ru-RU"/>
              </w:rPr>
            </w:pPr>
            <w:r w:rsidRPr="004923BD">
              <w:rPr>
                <w:rFonts w:ascii="Times New Roman" w:hAnsi="Times New Roman" w:cs="Times New Roman"/>
                <w:lang w:val="ru-RU"/>
              </w:rPr>
              <w:t>Турки</w:t>
            </w:r>
          </w:p>
        </w:tc>
        <w:tc>
          <w:tcPr>
            <w:tcW w:w="30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E6D312D"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0,7</w:t>
            </w:r>
          </w:p>
        </w:tc>
        <w:tc>
          <w:tcPr>
            <w:tcW w:w="47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E047AD7"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0,2</w:t>
            </w:r>
          </w:p>
        </w:tc>
        <w:tc>
          <w:tcPr>
            <w:tcW w:w="4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CE96EBC"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0,6</w:t>
            </w:r>
          </w:p>
        </w:tc>
        <w:tc>
          <w:tcPr>
            <w:tcW w:w="4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249F9F7" w14:textId="77777777" w:rsidR="00F46F0C" w:rsidRPr="004923BD" w:rsidRDefault="00F46F0C" w:rsidP="00C751D6">
            <w:pPr>
              <w:pStyle w:val="afd"/>
              <w:jc w:val="right"/>
              <w:rPr>
                <w:rFonts w:ascii="Times New Roman" w:hAnsi="Times New Roman" w:cs="Times New Roman"/>
                <w:lang w:val="en-US" w:eastAsia="ru-RU"/>
              </w:rPr>
            </w:pPr>
            <w:r w:rsidRPr="004923BD">
              <w:rPr>
                <w:rFonts w:ascii="Times New Roman" w:hAnsi="Times New Roman" w:cs="Times New Roman"/>
                <w:lang w:eastAsia="ru-RU"/>
              </w:rPr>
              <w:t> </w:t>
            </w:r>
          </w:p>
        </w:tc>
        <w:tc>
          <w:tcPr>
            <w:tcW w:w="42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B074023" w14:textId="77777777" w:rsidR="00F46F0C" w:rsidRPr="004923BD" w:rsidRDefault="00F46F0C" w:rsidP="00C751D6">
            <w:pPr>
              <w:pStyle w:val="afd"/>
              <w:jc w:val="right"/>
              <w:rPr>
                <w:rFonts w:ascii="Times New Roman" w:hAnsi="Times New Roman" w:cs="Times New Roman"/>
                <w:lang w:val="en-US" w:eastAsia="ru-RU"/>
              </w:rPr>
            </w:pPr>
            <w:r w:rsidRPr="004923BD">
              <w:rPr>
                <w:rFonts w:ascii="Times New Roman" w:hAnsi="Times New Roman" w:cs="Times New Roman"/>
                <w:lang w:eastAsia="ru-RU"/>
              </w:rPr>
              <w:t> </w:t>
            </w:r>
          </w:p>
        </w:tc>
        <w:tc>
          <w:tcPr>
            <w:tcW w:w="47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0345C86"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1,0</w:t>
            </w:r>
          </w:p>
        </w:tc>
        <w:tc>
          <w:tcPr>
            <w:tcW w:w="464"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3CE6A68"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0,6</w:t>
            </w:r>
          </w:p>
        </w:tc>
        <w:tc>
          <w:tcPr>
            <w:tcW w:w="38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0D4D693"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1,3</w:t>
            </w:r>
          </w:p>
        </w:tc>
        <w:tc>
          <w:tcPr>
            <w:tcW w:w="52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038811F"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0,4</w:t>
            </w:r>
          </w:p>
        </w:tc>
        <w:tc>
          <w:tcPr>
            <w:tcW w:w="45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2BE5330"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2,0</w:t>
            </w:r>
          </w:p>
        </w:tc>
      </w:tr>
      <w:tr w:rsidR="00F46F0C" w:rsidRPr="004923BD" w14:paraId="3F01A95B" w14:textId="77777777" w:rsidTr="00C751D6">
        <w:trPr>
          <w:trHeight w:val="288"/>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14:paraId="1DF4D64D" w14:textId="77777777" w:rsidR="00F46F0C" w:rsidRPr="004923BD" w:rsidRDefault="00F46F0C" w:rsidP="00C751D6">
            <w:pPr>
              <w:pStyle w:val="afd"/>
              <w:rPr>
                <w:rFonts w:ascii="Times New Roman" w:hAnsi="Times New Roman" w:cs="Times New Roman"/>
                <w:lang w:val="ru-RU"/>
              </w:rPr>
            </w:pPr>
            <w:r w:rsidRPr="004923BD">
              <w:rPr>
                <w:rFonts w:ascii="Times New Roman" w:hAnsi="Times New Roman" w:cs="Times New Roman"/>
                <w:lang w:val="ru-RU"/>
              </w:rPr>
              <w:t>Казахи</w:t>
            </w:r>
          </w:p>
        </w:tc>
        <w:tc>
          <w:tcPr>
            <w:tcW w:w="30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4CE1021"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0,6</w:t>
            </w:r>
          </w:p>
        </w:tc>
        <w:tc>
          <w:tcPr>
            <w:tcW w:w="47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04D98C2" w14:textId="77777777" w:rsidR="00F46F0C" w:rsidRPr="004923BD" w:rsidRDefault="00F46F0C" w:rsidP="00C751D6">
            <w:pPr>
              <w:pStyle w:val="afd"/>
              <w:jc w:val="right"/>
              <w:rPr>
                <w:rFonts w:ascii="Times New Roman" w:hAnsi="Times New Roman" w:cs="Times New Roman"/>
                <w:lang w:val="en-US" w:eastAsia="ru-RU"/>
              </w:rPr>
            </w:pPr>
            <w:r w:rsidRPr="004923BD">
              <w:rPr>
                <w:rFonts w:ascii="Times New Roman" w:hAnsi="Times New Roman" w:cs="Times New Roman"/>
                <w:lang w:eastAsia="ru-RU"/>
              </w:rPr>
              <w:t> </w:t>
            </w:r>
          </w:p>
        </w:tc>
        <w:tc>
          <w:tcPr>
            <w:tcW w:w="4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BEA0AFE" w14:textId="77777777" w:rsidR="00F46F0C" w:rsidRPr="004923BD" w:rsidRDefault="00F46F0C" w:rsidP="00C751D6">
            <w:pPr>
              <w:pStyle w:val="afd"/>
              <w:jc w:val="right"/>
              <w:rPr>
                <w:rFonts w:ascii="Times New Roman" w:hAnsi="Times New Roman" w:cs="Times New Roman"/>
                <w:lang w:val="en-US" w:eastAsia="ru-RU"/>
              </w:rPr>
            </w:pPr>
            <w:r w:rsidRPr="004923BD">
              <w:rPr>
                <w:rFonts w:ascii="Times New Roman" w:hAnsi="Times New Roman" w:cs="Times New Roman"/>
                <w:lang w:eastAsia="ru-RU"/>
              </w:rPr>
              <w:t> </w:t>
            </w:r>
          </w:p>
        </w:tc>
        <w:tc>
          <w:tcPr>
            <w:tcW w:w="4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CB474D0"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1,4</w:t>
            </w:r>
          </w:p>
        </w:tc>
        <w:tc>
          <w:tcPr>
            <w:tcW w:w="42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1F21CD0" w14:textId="77777777" w:rsidR="00F46F0C" w:rsidRPr="004923BD" w:rsidRDefault="00F46F0C" w:rsidP="00C751D6">
            <w:pPr>
              <w:pStyle w:val="afd"/>
              <w:jc w:val="right"/>
              <w:rPr>
                <w:rFonts w:ascii="Times New Roman" w:hAnsi="Times New Roman" w:cs="Times New Roman"/>
                <w:lang w:val="en-US" w:eastAsia="ru-RU"/>
              </w:rPr>
            </w:pPr>
            <w:r w:rsidRPr="004923BD">
              <w:rPr>
                <w:rFonts w:ascii="Times New Roman" w:hAnsi="Times New Roman" w:cs="Times New Roman"/>
                <w:lang w:eastAsia="ru-RU"/>
              </w:rPr>
              <w:t> </w:t>
            </w:r>
          </w:p>
        </w:tc>
        <w:tc>
          <w:tcPr>
            <w:tcW w:w="47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0483BD1"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0,0</w:t>
            </w:r>
          </w:p>
        </w:tc>
        <w:tc>
          <w:tcPr>
            <w:tcW w:w="464"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E2B9C1C"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1,2</w:t>
            </w:r>
          </w:p>
        </w:tc>
        <w:tc>
          <w:tcPr>
            <w:tcW w:w="38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A10E08B"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1,5</w:t>
            </w:r>
          </w:p>
        </w:tc>
        <w:tc>
          <w:tcPr>
            <w:tcW w:w="52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48336CC"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1,0</w:t>
            </w:r>
          </w:p>
        </w:tc>
        <w:tc>
          <w:tcPr>
            <w:tcW w:w="45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8DA0514"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0,1</w:t>
            </w:r>
          </w:p>
        </w:tc>
      </w:tr>
      <w:tr w:rsidR="00F46F0C" w:rsidRPr="004923BD" w14:paraId="16AFF80A" w14:textId="77777777" w:rsidTr="00C751D6">
        <w:trPr>
          <w:trHeight w:val="288"/>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14:paraId="3DCAE0C6" w14:textId="77777777" w:rsidR="00F46F0C" w:rsidRPr="004923BD" w:rsidRDefault="00F46F0C" w:rsidP="00C751D6">
            <w:pPr>
              <w:pStyle w:val="afd"/>
              <w:rPr>
                <w:rFonts w:ascii="Times New Roman" w:hAnsi="Times New Roman" w:cs="Times New Roman"/>
                <w:lang w:val="ru-RU"/>
              </w:rPr>
            </w:pPr>
            <w:r w:rsidRPr="004923BD">
              <w:rPr>
                <w:rFonts w:ascii="Times New Roman" w:hAnsi="Times New Roman" w:cs="Times New Roman"/>
                <w:lang w:val="ru-RU"/>
              </w:rPr>
              <w:t>Татары</w:t>
            </w:r>
          </w:p>
        </w:tc>
        <w:tc>
          <w:tcPr>
            <w:tcW w:w="30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B1DE82B"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0,4</w:t>
            </w:r>
          </w:p>
        </w:tc>
        <w:tc>
          <w:tcPr>
            <w:tcW w:w="47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560841A"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0,3</w:t>
            </w:r>
          </w:p>
        </w:tc>
        <w:tc>
          <w:tcPr>
            <w:tcW w:w="4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2B8A20D"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0,2</w:t>
            </w:r>
          </w:p>
        </w:tc>
        <w:tc>
          <w:tcPr>
            <w:tcW w:w="4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02DA6F1"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0,4</w:t>
            </w:r>
          </w:p>
        </w:tc>
        <w:tc>
          <w:tcPr>
            <w:tcW w:w="42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26A1356" w14:textId="77777777" w:rsidR="00F46F0C" w:rsidRPr="004923BD" w:rsidRDefault="00F46F0C" w:rsidP="00C751D6">
            <w:pPr>
              <w:pStyle w:val="afd"/>
              <w:jc w:val="right"/>
              <w:rPr>
                <w:rFonts w:ascii="Times New Roman" w:hAnsi="Times New Roman" w:cs="Times New Roman"/>
                <w:lang w:val="en-US" w:eastAsia="ru-RU"/>
              </w:rPr>
            </w:pPr>
            <w:r w:rsidRPr="004923BD">
              <w:rPr>
                <w:rFonts w:ascii="Times New Roman" w:hAnsi="Times New Roman" w:cs="Times New Roman"/>
                <w:lang w:eastAsia="ru-RU"/>
              </w:rPr>
              <w:t> </w:t>
            </w:r>
          </w:p>
        </w:tc>
        <w:tc>
          <w:tcPr>
            <w:tcW w:w="47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A74B563"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0,1</w:t>
            </w:r>
          </w:p>
        </w:tc>
        <w:tc>
          <w:tcPr>
            <w:tcW w:w="464"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A5F8D6D"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0,1</w:t>
            </w:r>
          </w:p>
        </w:tc>
        <w:tc>
          <w:tcPr>
            <w:tcW w:w="38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EC16F2D"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0,6</w:t>
            </w:r>
          </w:p>
        </w:tc>
        <w:tc>
          <w:tcPr>
            <w:tcW w:w="52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DD316B9"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1,2</w:t>
            </w:r>
          </w:p>
        </w:tc>
        <w:tc>
          <w:tcPr>
            <w:tcW w:w="45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61B76F8" w14:textId="77777777" w:rsidR="00F46F0C" w:rsidRPr="004923BD" w:rsidRDefault="00F46F0C" w:rsidP="00C751D6">
            <w:pPr>
              <w:pStyle w:val="afd"/>
              <w:jc w:val="right"/>
              <w:rPr>
                <w:rFonts w:ascii="Times New Roman" w:hAnsi="Times New Roman" w:cs="Times New Roman"/>
                <w:lang w:eastAsia="ru-RU"/>
              </w:rPr>
            </w:pPr>
            <w:r w:rsidRPr="004923BD">
              <w:rPr>
                <w:rFonts w:ascii="Times New Roman" w:hAnsi="Times New Roman" w:cs="Times New Roman"/>
                <w:lang w:eastAsia="ru-RU"/>
              </w:rPr>
              <w:t>0,6</w:t>
            </w:r>
          </w:p>
        </w:tc>
      </w:tr>
    </w:tbl>
    <w:p w14:paraId="77CB597E" w14:textId="77777777" w:rsidR="00F46F0C" w:rsidRPr="009967BC" w:rsidRDefault="00F46F0C" w:rsidP="00F46F0C">
      <w:pPr>
        <w:pStyle w:val="Default"/>
        <w:rPr>
          <w:rFonts w:ascii="Times New Roman" w:hAnsi="Times New Roman" w:cs="Times New Roman"/>
          <w:b/>
          <w:bCs/>
          <w:sz w:val="22"/>
          <w:szCs w:val="22"/>
        </w:rPr>
      </w:pPr>
    </w:p>
    <w:p w14:paraId="6121954B" w14:textId="60695382" w:rsidR="00007C22" w:rsidRDefault="00007C22" w:rsidP="00CB61D6">
      <w:pPr>
        <w:pStyle w:val="Default"/>
        <w:jc w:val="both"/>
        <w:rPr>
          <w:rFonts w:ascii="Times New Roman" w:hAnsi="Times New Roman" w:cs="Times New Roman"/>
          <w:color w:val="auto"/>
          <w:sz w:val="22"/>
          <w:szCs w:val="22"/>
          <w:lang w:val="ru-RU"/>
        </w:rPr>
      </w:pPr>
    </w:p>
    <w:p w14:paraId="0E4DC0C5" w14:textId="77777777" w:rsidR="00007C22" w:rsidRPr="004923BD" w:rsidRDefault="00007C22" w:rsidP="00007C22">
      <w:pPr>
        <w:pStyle w:val="a8"/>
        <w:spacing w:after="0" w:line="240" w:lineRule="auto"/>
        <w:ind w:left="0"/>
        <w:jc w:val="both"/>
        <w:outlineLvl w:val="1"/>
        <w:rPr>
          <w:rFonts w:ascii="Times New Roman" w:eastAsia="Times New Roman" w:hAnsi="Times New Roman" w:cs="Times New Roman"/>
          <w:b/>
          <w:color w:val="000000"/>
          <w:lang w:val="ru-RU" w:eastAsia="ru-RU"/>
        </w:rPr>
      </w:pPr>
      <w:bookmarkStart w:id="37" w:name="_Toc25079222"/>
      <w:bookmarkStart w:id="38" w:name="_Toc26193050"/>
      <w:r w:rsidRPr="004923BD">
        <w:rPr>
          <w:rFonts w:ascii="Times New Roman" w:eastAsia="Times New Roman" w:hAnsi="Times New Roman" w:cs="Times New Roman"/>
          <w:b/>
          <w:color w:val="000000"/>
          <w:lang w:val="ru-RU" w:eastAsia="ru-RU"/>
        </w:rPr>
        <w:t xml:space="preserve">3.2. </w:t>
      </w:r>
      <w:bookmarkEnd w:id="37"/>
      <w:r w:rsidRPr="004923BD">
        <w:rPr>
          <w:rFonts w:ascii="Times New Roman" w:eastAsia="Times New Roman" w:hAnsi="Times New Roman" w:cs="Times New Roman"/>
          <w:b/>
          <w:color w:val="000000"/>
          <w:lang w:val="ru-RU" w:eastAsia="ru-RU"/>
        </w:rPr>
        <w:t>Экономическая география</w:t>
      </w:r>
      <w:bookmarkEnd w:id="38"/>
      <w:r w:rsidRPr="004923BD">
        <w:rPr>
          <w:rFonts w:ascii="Times New Roman" w:eastAsia="Times New Roman" w:hAnsi="Times New Roman" w:cs="Times New Roman"/>
          <w:b/>
          <w:color w:val="000000"/>
          <w:lang w:val="ru-RU" w:eastAsia="ru-RU"/>
        </w:rPr>
        <w:t xml:space="preserve"> </w:t>
      </w:r>
    </w:p>
    <w:p w14:paraId="7450319B" w14:textId="4AA160FD" w:rsidR="00F46F0C" w:rsidRPr="00896A2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Жители сел, расположенных в высокогорных и отдаленных районах Кыргызской Республики, не имеют равных возможностей для получения образования и участия в рыночной экономике. В этой связи, такие населенные пункты обладают особым статусом</w:t>
      </w:r>
      <w:r w:rsidRPr="004923BD">
        <w:rPr>
          <w:rStyle w:val="af5"/>
          <w:rFonts w:eastAsiaTheme="minorHAnsi"/>
          <w:sz w:val="22"/>
          <w:szCs w:val="22"/>
          <w:lang w:val="ru-RU"/>
        </w:rPr>
        <w:footnoteReference w:id="20"/>
      </w:r>
      <w:r w:rsidRPr="004923BD">
        <w:rPr>
          <w:rFonts w:eastAsiaTheme="minorHAnsi"/>
          <w:sz w:val="22"/>
          <w:szCs w:val="22"/>
          <w:lang w:val="ru-RU"/>
        </w:rPr>
        <w:t>. Жители этих районов получают прибавки к заработной плате (коэффициент для оплаты) и другие социальные льготы (с 1.1. по 1.8.). Для придания населенному пункту особого статуса Правительство Кыргызской Республики учитывает следующие факторы: высота над уровнем моря (не менее 1800 метров), доступность транспорта, плохое качество дорожного покрытия, наличие и сложность горных перевалов. В Кыргызской Республике насчитывается 732 населенных пункта подобного типа. Почти 65% из них расположены в трех южных областях (Ошской – 213, Баткенской – 142 и Джалал-Абадской – 120); см. Таблицу №9. В северной части Кыргызстана большая часть высокогорных и отдаленных районов находится в Нарынской области – 167 населенных пунктов (22,8%). Подробный перечень этих сел приводится в Пр</w:t>
      </w:r>
      <w:r w:rsidR="00896A2D">
        <w:rPr>
          <w:rFonts w:eastAsiaTheme="minorHAnsi"/>
          <w:sz w:val="22"/>
          <w:szCs w:val="22"/>
          <w:lang w:val="ru-RU"/>
        </w:rPr>
        <w:t xml:space="preserve">иложении 12 настоящего отчета. </w:t>
      </w:r>
    </w:p>
    <w:p w14:paraId="01395F64" w14:textId="011A9845" w:rsidR="00007C22" w:rsidRPr="004923BD" w:rsidRDefault="00007C22" w:rsidP="00007C22">
      <w:pPr>
        <w:pStyle w:val="a6"/>
        <w:spacing w:before="0"/>
        <w:jc w:val="both"/>
        <w:rPr>
          <w:rFonts w:eastAsia="Times New Roman"/>
          <w:b/>
          <w:noProof/>
          <w:color w:val="1F4E79" w:themeColor="accent5" w:themeShade="80"/>
          <w:sz w:val="22"/>
          <w:szCs w:val="22"/>
          <w:lang w:val="ru-RU" w:eastAsia="ru-RU"/>
        </w:rPr>
      </w:pPr>
      <w:r w:rsidRPr="004923BD">
        <w:rPr>
          <w:rFonts w:eastAsia="Times New Roman"/>
          <w:b/>
          <w:noProof/>
          <w:color w:val="1F4E79" w:themeColor="accent5" w:themeShade="80"/>
          <w:sz w:val="22"/>
          <w:szCs w:val="22"/>
          <w:lang w:val="ru-RU" w:eastAsia="ru-RU"/>
        </w:rPr>
        <w:t xml:space="preserve">Таблица 6. Количество населенных пунктов, расположенных в высокогорных и отдаленных зонах Кыргызской Республики </w:t>
      </w:r>
    </w:p>
    <w:p w14:paraId="110D3C2C" w14:textId="77777777" w:rsidR="00007C22" w:rsidRPr="004923BD" w:rsidRDefault="00007C22" w:rsidP="00007C22">
      <w:pPr>
        <w:pStyle w:val="a6"/>
        <w:spacing w:before="0"/>
        <w:jc w:val="both"/>
        <w:rPr>
          <w:rFonts w:eastAsia="Times New Roman"/>
          <w:b/>
          <w:noProof/>
          <w:color w:val="1F4E79" w:themeColor="accent5" w:themeShade="80"/>
          <w:sz w:val="22"/>
          <w:szCs w:val="22"/>
          <w:lang w:val="ru-RU" w:eastAsia="ru-RU"/>
        </w:rPr>
      </w:pPr>
    </w:p>
    <w:tbl>
      <w:tblPr>
        <w:tblStyle w:val="af6"/>
        <w:tblW w:w="8280" w:type="dxa"/>
        <w:tblInd w:w="625" w:type="dxa"/>
        <w:tblLook w:val="04A0" w:firstRow="1" w:lastRow="0" w:firstColumn="1" w:lastColumn="0" w:noHBand="0" w:noVBand="1"/>
      </w:tblPr>
      <w:tblGrid>
        <w:gridCol w:w="720"/>
        <w:gridCol w:w="2474"/>
        <w:gridCol w:w="3547"/>
        <w:gridCol w:w="1539"/>
      </w:tblGrid>
      <w:tr w:rsidR="00007C22" w:rsidRPr="004923BD" w14:paraId="0AF4D334" w14:textId="77777777" w:rsidTr="00007C22">
        <w:tc>
          <w:tcPr>
            <w:tcW w:w="72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3CA2A58" w14:textId="77777777" w:rsidR="00007C22" w:rsidRPr="004923BD" w:rsidRDefault="00007C22">
            <w:pPr>
              <w:pStyle w:val="a6"/>
              <w:spacing w:before="0"/>
              <w:jc w:val="both"/>
              <w:rPr>
                <w:rFonts w:eastAsiaTheme="minorHAnsi"/>
                <w:b/>
                <w:sz w:val="22"/>
                <w:szCs w:val="22"/>
                <w:lang w:val="ru-RU"/>
              </w:rPr>
            </w:pPr>
            <w:r w:rsidRPr="004923BD">
              <w:rPr>
                <w:rFonts w:eastAsiaTheme="minorHAnsi"/>
                <w:b/>
                <w:sz w:val="22"/>
                <w:szCs w:val="22"/>
                <w:lang w:val="ru-RU"/>
              </w:rPr>
              <w:t>№</w:t>
            </w:r>
          </w:p>
        </w:tc>
        <w:tc>
          <w:tcPr>
            <w:tcW w:w="247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DC74673" w14:textId="77777777" w:rsidR="00007C22" w:rsidRPr="004923BD" w:rsidRDefault="00007C22">
            <w:pPr>
              <w:pStyle w:val="a6"/>
              <w:spacing w:before="0"/>
              <w:jc w:val="both"/>
              <w:rPr>
                <w:rFonts w:eastAsiaTheme="minorHAnsi"/>
                <w:b/>
                <w:sz w:val="22"/>
                <w:szCs w:val="22"/>
                <w:lang w:val="ru-RU"/>
              </w:rPr>
            </w:pPr>
            <w:r w:rsidRPr="004923BD">
              <w:rPr>
                <w:rFonts w:eastAsiaTheme="minorHAnsi"/>
                <w:b/>
                <w:sz w:val="22"/>
                <w:szCs w:val="22"/>
                <w:lang w:val="ru-RU"/>
              </w:rPr>
              <w:t xml:space="preserve">Область </w:t>
            </w:r>
          </w:p>
        </w:tc>
        <w:tc>
          <w:tcPr>
            <w:tcW w:w="354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0E68F15" w14:textId="77777777" w:rsidR="00007C22" w:rsidRPr="004923BD" w:rsidRDefault="00007C22">
            <w:pPr>
              <w:pStyle w:val="a6"/>
              <w:spacing w:before="0"/>
              <w:rPr>
                <w:rFonts w:eastAsiaTheme="minorHAnsi"/>
                <w:b/>
                <w:sz w:val="22"/>
                <w:szCs w:val="22"/>
                <w:lang w:val="ru-RU"/>
              </w:rPr>
            </w:pPr>
            <w:r w:rsidRPr="004923BD">
              <w:rPr>
                <w:rFonts w:eastAsiaTheme="minorHAnsi"/>
                <w:b/>
                <w:sz w:val="22"/>
                <w:szCs w:val="22"/>
                <w:lang w:val="ru-RU"/>
              </w:rPr>
              <w:t xml:space="preserve">Количество населенных пунктов </w:t>
            </w:r>
          </w:p>
        </w:tc>
        <w:tc>
          <w:tcPr>
            <w:tcW w:w="153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80BE249" w14:textId="77777777" w:rsidR="00007C22" w:rsidRPr="004923BD" w:rsidRDefault="00007C22">
            <w:pPr>
              <w:pStyle w:val="a6"/>
              <w:spacing w:before="0"/>
              <w:jc w:val="both"/>
              <w:rPr>
                <w:rFonts w:eastAsiaTheme="minorHAnsi"/>
                <w:b/>
                <w:sz w:val="22"/>
                <w:szCs w:val="22"/>
                <w:lang w:val="ru-RU"/>
              </w:rPr>
            </w:pPr>
            <w:r w:rsidRPr="004923BD">
              <w:rPr>
                <w:rFonts w:eastAsiaTheme="minorHAnsi"/>
                <w:b/>
                <w:sz w:val="22"/>
                <w:szCs w:val="22"/>
                <w:lang w:val="ru-RU"/>
              </w:rPr>
              <w:t>Процент %</w:t>
            </w:r>
          </w:p>
        </w:tc>
      </w:tr>
      <w:tr w:rsidR="00007C22" w:rsidRPr="004923BD" w14:paraId="28D514C1" w14:textId="77777777" w:rsidTr="00007C22">
        <w:tc>
          <w:tcPr>
            <w:tcW w:w="720" w:type="dxa"/>
            <w:tcBorders>
              <w:top w:val="single" w:sz="4" w:space="0" w:color="auto"/>
              <w:left w:val="single" w:sz="4" w:space="0" w:color="auto"/>
              <w:bottom w:val="single" w:sz="4" w:space="0" w:color="auto"/>
              <w:right w:val="single" w:sz="4" w:space="0" w:color="auto"/>
            </w:tcBorders>
            <w:hideMark/>
          </w:tcPr>
          <w:p w14:paraId="6D572CB5"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1</w:t>
            </w:r>
          </w:p>
        </w:tc>
        <w:tc>
          <w:tcPr>
            <w:tcW w:w="2474" w:type="dxa"/>
            <w:tcBorders>
              <w:top w:val="single" w:sz="4" w:space="0" w:color="auto"/>
              <w:left w:val="single" w:sz="4" w:space="0" w:color="auto"/>
              <w:bottom w:val="single" w:sz="4" w:space="0" w:color="auto"/>
              <w:right w:val="single" w:sz="4" w:space="0" w:color="auto"/>
            </w:tcBorders>
            <w:hideMark/>
          </w:tcPr>
          <w:p w14:paraId="445B0C25"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 xml:space="preserve">Нарынская </w:t>
            </w:r>
          </w:p>
        </w:tc>
        <w:tc>
          <w:tcPr>
            <w:tcW w:w="3547" w:type="dxa"/>
            <w:tcBorders>
              <w:top w:val="single" w:sz="4" w:space="0" w:color="auto"/>
              <w:left w:val="single" w:sz="4" w:space="0" w:color="auto"/>
              <w:bottom w:val="single" w:sz="4" w:space="0" w:color="auto"/>
              <w:right w:val="single" w:sz="4" w:space="0" w:color="auto"/>
            </w:tcBorders>
            <w:hideMark/>
          </w:tcPr>
          <w:p w14:paraId="73EDD2F6"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167</w:t>
            </w:r>
          </w:p>
        </w:tc>
        <w:tc>
          <w:tcPr>
            <w:tcW w:w="1539" w:type="dxa"/>
            <w:tcBorders>
              <w:top w:val="single" w:sz="4" w:space="0" w:color="auto"/>
              <w:left w:val="single" w:sz="4" w:space="0" w:color="auto"/>
              <w:bottom w:val="single" w:sz="4" w:space="0" w:color="auto"/>
              <w:right w:val="single" w:sz="4" w:space="0" w:color="auto"/>
            </w:tcBorders>
            <w:vAlign w:val="bottom"/>
            <w:hideMark/>
          </w:tcPr>
          <w:p w14:paraId="05C31A50" w14:textId="77777777" w:rsidR="00007C22" w:rsidRPr="004923BD" w:rsidRDefault="00007C22">
            <w:pPr>
              <w:rPr>
                <w:rFonts w:ascii="Times New Roman" w:hAnsi="Times New Roman" w:cs="Times New Roman"/>
                <w:color w:val="000000"/>
                <w:lang w:val="ru-RU"/>
              </w:rPr>
            </w:pPr>
            <w:r w:rsidRPr="004923BD">
              <w:rPr>
                <w:rFonts w:ascii="Times New Roman" w:hAnsi="Times New Roman" w:cs="Times New Roman"/>
                <w:color w:val="000000"/>
                <w:lang w:val="ru-RU"/>
              </w:rPr>
              <w:t>22,8</w:t>
            </w:r>
          </w:p>
        </w:tc>
      </w:tr>
      <w:tr w:rsidR="00007C22" w:rsidRPr="004923BD" w14:paraId="2A562FFB" w14:textId="77777777" w:rsidTr="00007C22">
        <w:tc>
          <w:tcPr>
            <w:tcW w:w="720" w:type="dxa"/>
            <w:tcBorders>
              <w:top w:val="single" w:sz="4" w:space="0" w:color="auto"/>
              <w:left w:val="single" w:sz="4" w:space="0" w:color="auto"/>
              <w:bottom w:val="single" w:sz="4" w:space="0" w:color="auto"/>
              <w:right w:val="single" w:sz="4" w:space="0" w:color="auto"/>
            </w:tcBorders>
            <w:hideMark/>
          </w:tcPr>
          <w:p w14:paraId="1189F19B"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2</w:t>
            </w:r>
          </w:p>
        </w:tc>
        <w:tc>
          <w:tcPr>
            <w:tcW w:w="2474" w:type="dxa"/>
            <w:tcBorders>
              <w:top w:val="single" w:sz="4" w:space="0" w:color="auto"/>
              <w:left w:val="single" w:sz="4" w:space="0" w:color="auto"/>
              <w:bottom w:val="single" w:sz="4" w:space="0" w:color="auto"/>
              <w:right w:val="single" w:sz="4" w:space="0" w:color="auto"/>
            </w:tcBorders>
            <w:hideMark/>
          </w:tcPr>
          <w:p w14:paraId="74067157"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 xml:space="preserve">Ошская </w:t>
            </w:r>
          </w:p>
        </w:tc>
        <w:tc>
          <w:tcPr>
            <w:tcW w:w="3547" w:type="dxa"/>
            <w:tcBorders>
              <w:top w:val="single" w:sz="4" w:space="0" w:color="auto"/>
              <w:left w:val="single" w:sz="4" w:space="0" w:color="auto"/>
              <w:bottom w:val="single" w:sz="4" w:space="0" w:color="auto"/>
              <w:right w:val="single" w:sz="4" w:space="0" w:color="auto"/>
            </w:tcBorders>
            <w:hideMark/>
          </w:tcPr>
          <w:p w14:paraId="363712FD"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213</w:t>
            </w:r>
          </w:p>
        </w:tc>
        <w:tc>
          <w:tcPr>
            <w:tcW w:w="1539" w:type="dxa"/>
            <w:tcBorders>
              <w:top w:val="single" w:sz="4" w:space="0" w:color="auto"/>
              <w:left w:val="single" w:sz="4" w:space="0" w:color="auto"/>
              <w:bottom w:val="single" w:sz="4" w:space="0" w:color="auto"/>
              <w:right w:val="single" w:sz="4" w:space="0" w:color="auto"/>
            </w:tcBorders>
            <w:vAlign w:val="bottom"/>
            <w:hideMark/>
          </w:tcPr>
          <w:p w14:paraId="79E03B77" w14:textId="77777777" w:rsidR="00007C22" w:rsidRPr="004923BD" w:rsidRDefault="00007C22">
            <w:pPr>
              <w:rPr>
                <w:rFonts w:ascii="Times New Roman" w:hAnsi="Times New Roman" w:cs="Times New Roman"/>
                <w:color w:val="000000"/>
                <w:lang w:val="ru-RU"/>
              </w:rPr>
            </w:pPr>
            <w:r w:rsidRPr="004923BD">
              <w:rPr>
                <w:rFonts w:ascii="Times New Roman" w:hAnsi="Times New Roman" w:cs="Times New Roman"/>
                <w:color w:val="000000"/>
                <w:lang w:val="ru-RU"/>
              </w:rPr>
              <w:t>29,1</w:t>
            </w:r>
          </w:p>
        </w:tc>
      </w:tr>
      <w:tr w:rsidR="00007C22" w:rsidRPr="004923BD" w14:paraId="7421290C" w14:textId="77777777" w:rsidTr="00007C22">
        <w:tc>
          <w:tcPr>
            <w:tcW w:w="720" w:type="dxa"/>
            <w:tcBorders>
              <w:top w:val="single" w:sz="4" w:space="0" w:color="auto"/>
              <w:left w:val="single" w:sz="4" w:space="0" w:color="auto"/>
              <w:bottom w:val="single" w:sz="4" w:space="0" w:color="auto"/>
              <w:right w:val="single" w:sz="4" w:space="0" w:color="auto"/>
            </w:tcBorders>
            <w:hideMark/>
          </w:tcPr>
          <w:p w14:paraId="477B6B74"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3</w:t>
            </w:r>
          </w:p>
        </w:tc>
        <w:tc>
          <w:tcPr>
            <w:tcW w:w="2474" w:type="dxa"/>
            <w:tcBorders>
              <w:top w:val="single" w:sz="4" w:space="0" w:color="auto"/>
              <w:left w:val="single" w:sz="4" w:space="0" w:color="auto"/>
              <w:bottom w:val="single" w:sz="4" w:space="0" w:color="auto"/>
              <w:right w:val="single" w:sz="4" w:space="0" w:color="auto"/>
            </w:tcBorders>
            <w:hideMark/>
          </w:tcPr>
          <w:p w14:paraId="64D60E9D"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 xml:space="preserve">Баткенская </w:t>
            </w:r>
          </w:p>
        </w:tc>
        <w:tc>
          <w:tcPr>
            <w:tcW w:w="3547" w:type="dxa"/>
            <w:tcBorders>
              <w:top w:val="single" w:sz="4" w:space="0" w:color="auto"/>
              <w:left w:val="single" w:sz="4" w:space="0" w:color="auto"/>
              <w:bottom w:val="single" w:sz="4" w:space="0" w:color="auto"/>
              <w:right w:val="single" w:sz="4" w:space="0" w:color="auto"/>
            </w:tcBorders>
            <w:hideMark/>
          </w:tcPr>
          <w:p w14:paraId="02FB9633"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142</w:t>
            </w:r>
          </w:p>
        </w:tc>
        <w:tc>
          <w:tcPr>
            <w:tcW w:w="1539" w:type="dxa"/>
            <w:tcBorders>
              <w:top w:val="single" w:sz="4" w:space="0" w:color="auto"/>
              <w:left w:val="single" w:sz="4" w:space="0" w:color="auto"/>
              <w:bottom w:val="single" w:sz="4" w:space="0" w:color="auto"/>
              <w:right w:val="single" w:sz="4" w:space="0" w:color="auto"/>
            </w:tcBorders>
            <w:vAlign w:val="bottom"/>
            <w:hideMark/>
          </w:tcPr>
          <w:p w14:paraId="08BDCAFE" w14:textId="77777777" w:rsidR="00007C22" w:rsidRPr="004923BD" w:rsidRDefault="00007C22">
            <w:pPr>
              <w:rPr>
                <w:rFonts w:ascii="Times New Roman" w:hAnsi="Times New Roman" w:cs="Times New Roman"/>
                <w:color w:val="000000"/>
                <w:lang w:val="ru-RU"/>
              </w:rPr>
            </w:pPr>
            <w:r w:rsidRPr="004923BD">
              <w:rPr>
                <w:rFonts w:ascii="Times New Roman" w:hAnsi="Times New Roman" w:cs="Times New Roman"/>
                <w:color w:val="000000"/>
                <w:lang w:val="ru-RU"/>
              </w:rPr>
              <w:t>19,4</w:t>
            </w:r>
          </w:p>
        </w:tc>
      </w:tr>
      <w:tr w:rsidR="00007C22" w:rsidRPr="004923BD" w14:paraId="35F64520" w14:textId="77777777" w:rsidTr="00007C22">
        <w:tc>
          <w:tcPr>
            <w:tcW w:w="720" w:type="dxa"/>
            <w:tcBorders>
              <w:top w:val="single" w:sz="4" w:space="0" w:color="auto"/>
              <w:left w:val="single" w:sz="4" w:space="0" w:color="auto"/>
              <w:bottom w:val="single" w:sz="4" w:space="0" w:color="auto"/>
              <w:right w:val="single" w:sz="4" w:space="0" w:color="auto"/>
            </w:tcBorders>
            <w:hideMark/>
          </w:tcPr>
          <w:p w14:paraId="373099BA"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4</w:t>
            </w:r>
          </w:p>
        </w:tc>
        <w:tc>
          <w:tcPr>
            <w:tcW w:w="2474" w:type="dxa"/>
            <w:tcBorders>
              <w:top w:val="single" w:sz="4" w:space="0" w:color="auto"/>
              <w:left w:val="single" w:sz="4" w:space="0" w:color="auto"/>
              <w:bottom w:val="single" w:sz="4" w:space="0" w:color="auto"/>
              <w:right w:val="single" w:sz="4" w:space="0" w:color="auto"/>
            </w:tcBorders>
            <w:hideMark/>
          </w:tcPr>
          <w:p w14:paraId="5E86402C"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 xml:space="preserve">Джалал-Абадская </w:t>
            </w:r>
          </w:p>
        </w:tc>
        <w:tc>
          <w:tcPr>
            <w:tcW w:w="3547" w:type="dxa"/>
            <w:tcBorders>
              <w:top w:val="single" w:sz="4" w:space="0" w:color="auto"/>
              <w:left w:val="single" w:sz="4" w:space="0" w:color="auto"/>
              <w:bottom w:val="single" w:sz="4" w:space="0" w:color="auto"/>
              <w:right w:val="single" w:sz="4" w:space="0" w:color="auto"/>
            </w:tcBorders>
            <w:hideMark/>
          </w:tcPr>
          <w:p w14:paraId="5F58BC63"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120</w:t>
            </w:r>
          </w:p>
        </w:tc>
        <w:tc>
          <w:tcPr>
            <w:tcW w:w="1539" w:type="dxa"/>
            <w:tcBorders>
              <w:top w:val="single" w:sz="4" w:space="0" w:color="auto"/>
              <w:left w:val="single" w:sz="4" w:space="0" w:color="auto"/>
              <w:bottom w:val="single" w:sz="4" w:space="0" w:color="auto"/>
              <w:right w:val="single" w:sz="4" w:space="0" w:color="auto"/>
            </w:tcBorders>
            <w:vAlign w:val="bottom"/>
            <w:hideMark/>
          </w:tcPr>
          <w:p w14:paraId="6A400B16" w14:textId="77777777" w:rsidR="00007C22" w:rsidRPr="004923BD" w:rsidRDefault="00007C22">
            <w:pPr>
              <w:rPr>
                <w:rFonts w:ascii="Times New Roman" w:hAnsi="Times New Roman" w:cs="Times New Roman"/>
                <w:color w:val="000000"/>
                <w:lang w:val="ru-RU"/>
              </w:rPr>
            </w:pPr>
            <w:r w:rsidRPr="004923BD">
              <w:rPr>
                <w:rFonts w:ascii="Times New Roman" w:hAnsi="Times New Roman" w:cs="Times New Roman"/>
                <w:color w:val="000000"/>
                <w:lang w:val="ru-RU"/>
              </w:rPr>
              <w:t>16,4</w:t>
            </w:r>
          </w:p>
        </w:tc>
      </w:tr>
      <w:tr w:rsidR="00007C22" w:rsidRPr="004923BD" w14:paraId="17391EE0" w14:textId="77777777" w:rsidTr="00007C22">
        <w:tc>
          <w:tcPr>
            <w:tcW w:w="720" w:type="dxa"/>
            <w:tcBorders>
              <w:top w:val="single" w:sz="4" w:space="0" w:color="auto"/>
              <w:left w:val="single" w:sz="4" w:space="0" w:color="auto"/>
              <w:bottom w:val="single" w:sz="4" w:space="0" w:color="auto"/>
              <w:right w:val="single" w:sz="4" w:space="0" w:color="auto"/>
            </w:tcBorders>
            <w:hideMark/>
          </w:tcPr>
          <w:p w14:paraId="43C6B950"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5</w:t>
            </w:r>
          </w:p>
        </w:tc>
        <w:tc>
          <w:tcPr>
            <w:tcW w:w="2474" w:type="dxa"/>
            <w:tcBorders>
              <w:top w:val="single" w:sz="4" w:space="0" w:color="auto"/>
              <w:left w:val="single" w:sz="4" w:space="0" w:color="auto"/>
              <w:bottom w:val="single" w:sz="4" w:space="0" w:color="auto"/>
              <w:right w:val="single" w:sz="4" w:space="0" w:color="auto"/>
            </w:tcBorders>
            <w:hideMark/>
          </w:tcPr>
          <w:p w14:paraId="39BFFFFD"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 xml:space="preserve">Чуйская </w:t>
            </w:r>
          </w:p>
        </w:tc>
        <w:tc>
          <w:tcPr>
            <w:tcW w:w="3547" w:type="dxa"/>
            <w:tcBorders>
              <w:top w:val="single" w:sz="4" w:space="0" w:color="auto"/>
              <w:left w:val="single" w:sz="4" w:space="0" w:color="auto"/>
              <w:bottom w:val="single" w:sz="4" w:space="0" w:color="auto"/>
              <w:right w:val="single" w:sz="4" w:space="0" w:color="auto"/>
            </w:tcBorders>
            <w:hideMark/>
          </w:tcPr>
          <w:p w14:paraId="15CC6328"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14</w:t>
            </w:r>
          </w:p>
        </w:tc>
        <w:tc>
          <w:tcPr>
            <w:tcW w:w="1539" w:type="dxa"/>
            <w:tcBorders>
              <w:top w:val="single" w:sz="4" w:space="0" w:color="auto"/>
              <w:left w:val="single" w:sz="4" w:space="0" w:color="auto"/>
              <w:bottom w:val="single" w:sz="4" w:space="0" w:color="auto"/>
              <w:right w:val="single" w:sz="4" w:space="0" w:color="auto"/>
            </w:tcBorders>
            <w:vAlign w:val="bottom"/>
            <w:hideMark/>
          </w:tcPr>
          <w:p w14:paraId="5D04ABA1" w14:textId="77777777" w:rsidR="00007C22" w:rsidRPr="004923BD" w:rsidRDefault="00007C22">
            <w:pPr>
              <w:rPr>
                <w:rFonts w:ascii="Times New Roman" w:hAnsi="Times New Roman" w:cs="Times New Roman"/>
                <w:color w:val="000000"/>
                <w:lang w:val="ru-RU"/>
              </w:rPr>
            </w:pPr>
            <w:r w:rsidRPr="004923BD">
              <w:rPr>
                <w:rFonts w:ascii="Times New Roman" w:hAnsi="Times New Roman" w:cs="Times New Roman"/>
                <w:color w:val="000000"/>
                <w:lang w:val="ru-RU"/>
              </w:rPr>
              <w:t>1,9</w:t>
            </w:r>
          </w:p>
        </w:tc>
      </w:tr>
      <w:tr w:rsidR="00007C22" w:rsidRPr="004923BD" w14:paraId="44796ED9" w14:textId="77777777" w:rsidTr="00007C22">
        <w:tc>
          <w:tcPr>
            <w:tcW w:w="720" w:type="dxa"/>
            <w:tcBorders>
              <w:top w:val="single" w:sz="4" w:space="0" w:color="auto"/>
              <w:left w:val="single" w:sz="4" w:space="0" w:color="auto"/>
              <w:bottom w:val="single" w:sz="4" w:space="0" w:color="auto"/>
              <w:right w:val="single" w:sz="4" w:space="0" w:color="auto"/>
            </w:tcBorders>
            <w:hideMark/>
          </w:tcPr>
          <w:p w14:paraId="0562339F"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6</w:t>
            </w:r>
          </w:p>
        </w:tc>
        <w:tc>
          <w:tcPr>
            <w:tcW w:w="2474" w:type="dxa"/>
            <w:tcBorders>
              <w:top w:val="single" w:sz="4" w:space="0" w:color="auto"/>
              <w:left w:val="single" w:sz="4" w:space="0" w:color="auto"/>
              <w:bottom w:val="single" w:sz="4" w:space="0" w:color="auto"/>
              <w:right w:val="single" w:sz="4" w:space="0" w:color="auto"/>
            </w:tcBorders>
            <w:hideMark/>
          </w:tcPr>
          <w:p w14:paraId="23630FBD"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 xml:space="preserve">Иссык-Кульская </w:t>
            </w:r>
          </w:p>
        </w:tc>
        <w:tc>
          <w:tcPr>
            <w:tcW w:w="3547" w:type="dxa"/>
            <w:tcBorders>
              <w:top w:val="single" w:sz="4" w:space="0" w:color="auto"/>
              <w:left w:val="single" w:sz="4" w:space="0" w:color="auto"/>
              <w:bottom w:val="single" w:sz="4" w:space="0" w:color="auto"/>
              <w:right w:val="single" w:sz="4" w:space="0" w:color="auto"/>
            </w:tcBorders>
            <w:hideMark/>
          </w:tcPr>
          <w:p w14:paraId="2A5F893F"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71</w:t>
            </w:r>
          </w:p>
        </w:tc>
        <w:tc>
          <w:tcPr>
            <w:tcW w:w="1539" w:type="dxa"/>
            <w:tcBorders>
              <w:top w:val="single" w:sz="4" w:space="0" w:color="auto"/>
              <w:left w:val="single" w:sz="4" w:space="0" w:color="auto"/>
              <w:bottom w:val="single" w:sz="4" w:space="0" w:color="auto"/>
              <w:right w:val="single" w:sz="4" w:space="0" w:color="auto"/>
            </w:tcBorders>
            <w:vAlign w:val="bottom"/>
            <w:hideMark/>
          </w:tcPr>
          <w:p w14:paraId="2E210995" w14:textId="77777777" w:rsidR="00007C22" w:rsidRPr="004923BD" w:rsidRDefault="00007C22">
            <w:pPr>
              <w:rPr>
                <w:rFonts w:ascii="Times New Roman" w:hAnsi="Times New Roman" w:cs="Times New Roman"/>
                <w:color w:val="000000"/>
                <w:lang w:val="ru-RU"/>
              </w:rPr>
            </w:pPr>
            <w:r w:rsidRPr="004923BD">
              <w:rPr>
                <w:rFonts w:ascii="Times New Roman" w:hAnsi="Times New Roman" w:cs="Times New Roman"/>
                <w:color w:val="000000"/>
                <w:lang w:val="ru-RU"/>
              </w:rPr>
              <w:t>9,7</w:t>
            </w:r>
          </w:p>
        </w:tc>
      </w:tr>
      <w:tr w:rsidR="00007C22" w:rsidRPr="004923BD" w14:paraId="028A60DC" w14:textId="77777777" w:rsidTr="00007C22">
        <w:tc>
          <w:tcPr>
            <w:tcW w:w="720" w:type="dxa"/>
            <w:tcBorders>
              <w:top w:val="single" w:sz="4" w:space="0" w:color="auto"/>
              <w:left w:val="single" w:sz="4" w:space="0" w:color="auto"/>
              <w:bottom w:val="single" w:sz="4" w:space="0" w:color="auto"/>
              <w:right w:val="single" w:sz="4" w:space="0" w:color="auto"/>
            </w:tcBorders>
            <w:hideMark/>
          </w:tcPr>
          <w:p w14:paraId="019E4CE2"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7</w:t>
            </w:r>
          </w:p>
        </w:tc>
        <w:tc>
          <w:tcPr>
            <w:tcW w:w="2474" w:type="dxa"/>
            <w:tcBorders>
              <w:top w:val="single" w:sz="4" w:space="0" w:color="auto"/>
              <w:left w:val="single" w:sz="4" w:space="0" w:color="auto"/>
              <w:bottom w:val="single" w:sz="4" w:space="0" w:color="auto"/>
              <w:right w:val="single" w:sz="4" w:space="0" w:color="auto"/>
            </w:tcBorders>
            <w:hideMark/>
          </w:tcPr>
          <w:p w14:paraId="30F8299B"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 xml:space="preserve">Таласская </w:t>
            </w:r>
          </w:p>
        </w:tc>
        <w:tc>
          <w:tcPr>
            <w:tcW w:w="3547" w:type="dxa"/>
            <w:tcBorders>
              <w:top w:val="single" w:sz="4" w:space="0" w:color="auto"/>
              <w:left w:val="single" w:sz="4" w:space="0" w:color="auto"/>
              <w:bottom w:val="single" w:sz="4" w:space="0" w:color="auto"/>
              <w:right w:val="single" w:sz="4" w:space="0" w:color="auto"/>
            </w:tcBorders>
            <w:hideMark/>
          </w:tcPr>
          <w:p w14:paraId="3B60FF4B"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5</w:t>
            </w:r>
          </w:p>
        </w:tc>
        <w:tc>
          <w:tcPr>
            <w:tcW w:w="1539" w:type="dxa"/>
            <w:tcBorders>
              <w:top w:val="single" w:sz="4" w:space="0" w:color="auto"/>
              <w:left w:val="single" w:sz="4" w:space="0" w:color="auto"/>
              <w:bottom w:val="single" w:sz="4" w:space="0" w:color="auto"/>
              <w:right w:val="single" w:sz="4" w:space="0" w:color="auto"/>
            </w:tcBorders>
            <w:vAlign w:val="bottom"/>
            <w:hideMark/>
          </w:tcPr>
          <w:p w14:paraId="132EB960" w14:textId="77777777" w:rsidR="00007C22" w:rsidRPr="004923BD" w:rsidRDefault="00007C22">
            <w:pPr>
              <w:rPr>
                <w:rFonts w:ascii="Times New Roman" w:hAnsi="Times New Roman" w:cs="Times New Roman"/>
                <w:color w:val="000000"/>
                <w:lang w:val="ru-RU"/>
              </w:rPr>
            </w:pPr>
            <w:r w:rsidRPr="004923BD">
              <w:rPr>
                <w:rFonts w:ascii="Times New Roman" w:hAnsi="Times New Roman" w:cs="Times New Roman"/>
                <w:color w:val="000000"/>
                <w:lang w:val="ru-RU"/>
              </w:rPr>
              <w:t>0,7</w:t>
            </w:r>
          </w:p>
        </w:tc>
      </w:tr>
      <w:tr w:rsidR="00007C22" w:rsidRPr="004923BD" w14:paraId="40FBCDFB" w14:textId="77777777" w:rsidTr="00007C22">
        <w:tc>
          <w:tcPr>
            <w:tcW w:w="720" w:type="dxa"/>
            <w:tcBorders>
              <w:top w:val="single" w:sz="4" w:space="0" w:color="auto"/>
              <w:left w:val="single" w:sz="4" w:space="0" w:color="auto"/>
              <w:bottom w:val="single" w:sz="4" w:space="0" w:color="auto"/>
              <w:right w:val="single" w:sz="4" w:space="0" w:color="auto"/>
            </w:tcBorders>
          </w:tcPr>
          <w:p w14:paraId="11B28841" w14:textId="77777777" w:rsidR="00007C22" w:rsidRPr="004923BD" w:rsidRDefault="00007C22">
            <w:pPr>
              <w:pStyle w:val="a6"/>
              <w:spacing w:before="0"/>
              <w:jc w:val="both"/>
              <w:rPr>
                <w:rFonts w:eastAsiaTheme="minorHAnsi"/>
                <w:sz w:val="22"/>
                <w:szCs w:val="22"/>
                <w:lang w:val="ru-RU"/>
              </w:rPr>
            </w:pPr>
          </w:p>
        </w:tc>
        <w:tc>
          <w:tcPr>
            <w:tcW w:w="2474" w:type="dxa"/>
            <w:tcBorders>
              <w:top w:val="single" w:sz="4" w:space="0" w:color="auto"/>
              <w:left w:val="single" w:sz="4" w:space="0" w:color="auto"/>
              <w:bottom w:val="single" w:sz="4" w:space="0" w:color="auto"/>
              <w:right w:val="single" w:sz="4" w:space="0" w:color="auto"/>
            </w:tcBorders>
            <w:hideMark/>
          </w:tcPr>
          <w:p w14:paraId="0921DF2A" w14:textId="77777777" w:rsidR="00007C22" w:rsidRPr="004923BD" w:rsidRDefault="00007C22">
            <w:pPr>
              <w:pStyle w:val="a6"/>
              <w:spacing w:before="0"/>
              <w:jc w:val="both"/>
              <w:rPr>
                <w:rFonts w:eastAsiaTheme="minorHAnsi"/>
                <w:b/>
                <w:sz w:val="22"/>
                <w:szCs w:val="22"/>
                <w:lang w:val="ru-RU"/>
              </w:rPr>
            </w:pPr>
            <w:r w:rsidRPr="004923BD">
              <w:rPr>
                <w:rFonts w:eastAsiaTheme="minorHAnsi"/>
                <w:b/>
                <w:sz w:val="22"/>
                <w:szCs w:val="22"/>
                <w:lang w:val="ru-RU"/>
              </w:rPr>
              <w:t xml:space="preserve">Всего  </w:t>
            </w:r>
          </w:p>
        </w:tc>
        <w:tc>
          <w:tcPr>
            <w:tcW w:w="3547" w:type="dxa"/>
            <w:tcBorders>
              <w:top w:val="single" w:sz="4" w:space="0" w:color="auto"/>
              <w:left w:val="single" w:sz="4" w:space="0" w:color="auto"/>
              <w:bottom w:val="single" w:sz="4" w:space="0" w:color="auto"/>
              <w:right w:val="single" w:sz="4" w:space="0" w:color="auto"/>
            </w:tcBorders>
            <w:hideMark/>
          </w:tcPr>
          <w:p w14:paraId="737B058D"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732</w:t>
            </w:r>
          </w:p>
        </w:tc>
        <w:tc>
          <w:tcPr>
            <w:tcW w:w="1539" w:type="dxa"/>
            <w:tcBorders>
              <w:top w:val="single" w:sz="4" w:space="0" w:color="auto"/>
              <w:left w:val="single" w:sz="4" w:space="0" w:color="auto"/>
              <w:bottom w:val="single" w:sz="4" w:space="0" w:color="auto"/>
              <w:right w:val="single" w:sz="4" w:space="0" w:color="auto"/>
            </w:tcBorders>
            <w:hideMark/>
          </w:tcPr>
          <w:p w14:paraId="5190F45F" w14:textId="77777777" w:rsidR="00007C22" w:rsidRPr="004923BD" w:rsidRDefault="00007C22">
            <w:pPr>
              <w:pStyle w:val="a6"/>
              <w:spacing w:before="0"/>
              <w:jc w:val="both"/>
              <w:rPr>
                <w:rFonts w:eastAsiaTheme="minorHAnsi"/>
                <w:sz w:val="22"/>
                <w:szCs w:val="22"/>
                <w:lang w:val="ru-RU"/>
              </w:rPr>
            </w:pPr>
            <w:r w:rsidRPr="004923BD">
              <w:rPr>
                <w:rFonts w:eastAsiaTheme="minorHAnsi"/>
                <w:sz w:val="22"/>
                <w:szCs w:val="22"/>
                <w:lang w:val="ru-RU"/>
              </w:rPr>
              <w:t xml:space="preserve">100,0 </w:t>
            </w:r>
          </w:p>
        </w:tc>
      </w:tr>
    </w:tbl>
    <w:p w14:paraId="1719FE7D" w14:textId="77777777" w:rsidR="00007C22" w:rsidRPr="004923BD" w:rsidRDefault="00007C22" w:rsidP="00007C22">
      <w:pPr>
        <w:rPr>
          <w:rFonts w:ascii="Times New Roman" w:hAnsi="Times New Roman" w:cs="Times New Roman"/>
          <w:lang w:val="ru-RU" w:eastAsia="ru-RU"/>
        </w:rPr>
      </w:pPr>
    </w:p>
    <w:p w14:paraId="74F6447B" w14:textId="479AF3F5"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Приоритет при выборе населенных пунктов должен отдаваться селам, расположенным в приграничных районах. Согласно статье 3 закона Кыргызской Республики «О придании особого статуса определенным приграничным территориям и их развитии» (№145 от 26 июля 2011 года) в перечень отобранных приграничных районов Кыргызской Республики включены следующие п</w:t>
      </w:r>
      <w:r w:rsidR="00896A2D">
        <w:rPr>
          <w:rFonts w:eastAsiaTheme="minorHAnsi"/>
          <w:sz w:val="22"/>
          <w:szCs w:val="22"/>
          <w:lang w:val="ru-RU"/>
        </w:rPr>
        <w:t xml:space="preserve">риграничные населенные пункты: </w:t>
      </w:r>
    </w:p>
    <w:p w14:paraId="26AE12DA" w14:textId="77777777" w:rsidR="00007C22" w:rsidRPr="004923BD" w:rsidRDefault="00007C22" w:rsidP="00007C22">
      <w:pPr>
        <w:pStyle w:val="a6"/>
        <w:keepNext/>
        <w:numPr>
          <w:ilvl w:val="0"/>
          <w:numId w:val="68"/>
        </w:numPr>
        <w:spacing w:before="0" w:beforeAutospacing="0" w:after="0" w:afterAutospacing="0" w:line="256" w:lineRule="auto"/>
        <w:jc w:val="both"/>
        <w:rPr>
          <w:rFonts w:eastAsiaTheme="minorHAnsi"/>
          <w:sz w:val="22"/>
          <w:szCs w:val="22"/>
          <w:lang w:val="ru-RU"/>
        </w:rPr>
      </w:pPr>
      <w:r w:rsidRPr="004923BD">
        <w:rPr>
          <w:rFonts w:eastAsiaTheme="minorHAnsi"/>
          <w:sz w:val="22"/>
          <w:szCs w:val="22"/>
          <w:lang w:val="ru-RU"/>
        </w:rPr>
        <w:t xml:space="preserve">Районы, в которых наблюдается низкий уровень социально-экономического развития и нестабильная ситуация в результате низких стандартов жизни и оттока населения; </w:t>
      </w:r>
    </w:p>
    <w:p w14:paraId="7F160BE2" w14:textId="77777777" w:rsidR="00007C22" w:rsidRPr="004923BD" w:rsidRDefault="00007C22" w:rsidP="00007C22">
      <w:pPr>
        <w:pStyle w:val="a6"/>
        <w:keepNext/>
        <w:numPr>
          <w:ilvl w:val="0"/>
          <w:numId w:val="68"/>
        </w:numPr>
        <w:spacing w:before="0" w:beforeAutospacing="0" w:after="0" w:afterAutospacing="0" w:line="256" w:lineRule="auto"/>
        <w:jc w:val="both"/>
        <w:rPr>
          <w:rFonts w:eastAsiaTheme="minorHAnsi"/>
          <w:sz w:val="22"/>
          <w:szCs w:val="22"/>
          <w:lang w:val="ru-RU"/>
        </w:rPr>
      </w:pPr>
      <w:r w:rsidRPr="004923BD">
        <w:rPr>
          <w:rFonts w:eastAsiaTheme="minorHAnsi"/>
          <w:sz w:val="22"/>
          <w:szCs w:val="22"/>
          <w:lang w:val="ru-RU"/>
        </w:rPr>
        <w:t xml:space="preserve">Районы, характеризующиеся сложными климатическими условиями, низкой интеграцией и доступностью основной части территории; </w:t>
      </w:r>
    </w:p>
    <w:p w14:paraId="3469A089" w14:textId="215C283A" w:rsidR="00007C22" w:rsidRDefault="00007C22" w:rsidP="00007C22">
      <w:pPr>
        <w:pStyle w:val="a6"/>
        <w:keepNext/>
        <w:numPr>
          <w:ilvl w:val="0"/>
          <w:numId w:val="68"/>
        </w:numPr>
        <w:spacing w:before="0" w:beforeAutospacing="0" w:after="0" w:afterAutospacing="0" w:line="256" w:lineRule="auto"/>
        <w:jc w:val="both"/>
        <w:rPr>
          <w:rFonts w:eastAsiaTheme="minorHAnsi"/>
          <w:sz w:val="22"/>
          <w:szCs w:val="22"/>
          <w:lang w:val="ru-RU"/>
        </w:rPr>
      </w:pPr>
      <w:r w:rsidRPr="004923BD">
        <w:rPr>
          <w:rFonts w:eastAsiaTheme="minorHAnsi"/>
          <w:sz w:val="22"/>
          <w:szCs w:val="22"/>
          <w:lang w:val="ru-RU"/>
        </w:rPr>
        <w:t xml:space="preserve">Районы, характеризующиеся определенной степенью угроз для национальной безопасности Кыргызской Республики, последствия которых могут серьезно подорвать основные национальные интересы и напрямую повлиять на конституционный строй, территориальную целостность и суверенитет Кыргызской Республики. </w:t>
      </w:r>
    </w:p>
    <w:p w14:paraId="677FFBAE" w14:textId="77777777" w:rsidR="00896A2D" w:rsidRPr="00896A2D" w:rsidRDefault="00896A2D" w:rsidP="00896A2D">
      <w:pPr>
        <w:pStyle w:val="a6"/>
        <w:keepNext/>
        <w:spacing w:before="0" w:beforeAutospacing="0" w:after="0" w:afterAutospacing="0" w:line="256" w:lineRule="auto"/>
        <w:ind w:left="720"/>
        <w:jc w:val="both"/>
        <w:rPr>
          <w:rFonts w:eastAsiaTheme="minorHAnsi"/>
          <w:sz w:val="22"/>
          <w:szCs w:val="22"/>
          <w:lang w:val="ru-RU"/>
        </w:rPr>
      </w:pPr>
    </w:p>
    <w:p w14:paraId="53406642" w14:textId="77777777"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В Приложении 10 содержится перечень отобранных приграничных районов Кыргызской Республики, обладающих особым статусом</w:t>
      </w:r>
      <w:r w:rsidRPr="004923BD">
        <w:rPr>
          <w:rStyle w:val="af5"/>
          <w:rFonts w:eastAsiaTheme="minorHAnsi"/>
          <w:sz w:val="22"/>
          <w:szCs w:val="22"/>
          <w:lang w:val="ru-RU"/>
        </w:rPr>
        <w:footnoteReference w:id="21"/>
      </w:r>
      <w:r w:rsidRPr="004923BD">
        <w:rPr>
          <w:rFonts w:eastAsiaTheme="minorHAnsi"/>
          <w:sz w:val="22"/>
          <w:szCs w:val="22"/>
          <w:lang w:val="ru-RU"/>
        </w:rPr>
        <w:t xml:space="preserve">. Необходимо отметить, что всего в таких отдаленных районах Кыргызской Республики расположены 26 населенных пунктов (см. Таблицу №7). Исходя из перечисленных критериев, мы считаем, что жители Баткенской области очень уязвимы. Ввиду приграничных споров с Таджикистаном, в данной области наблюдается высокий уровень непредсказуемости. </w:t>
      </w:r>
    </w:p>
    <w:p w14:paraId="689FDE8C" w14:textId="77777777" w:rsidR="00007C22" w:rsidRPr="004923BD" w:rsidRDefault="00007C22" w:rsidP="00007C22">
      <w:pPr>
        <w:pStyle w:val="a6"/>
        <w:spacing w:before="0"/>
        <w:jc w:val="both"/>
        <w:rPr>
          <w:rFonts w:eastAsiaTheme="minorHAnsi"/>
          <w:sz w:val="22"/>
          <w:szCs w:val="22"/>
          <w:lang w:val="ru-RU"/>
        </w:rPr>
      </w:pPr>
    </w:p>
    <w:p w14:paraId="4B7749A3" w14:textId="46EC30B6" w:rsidR="00007C22" w:rsidRPr="004923BD" w:rsidRDefault="00007C22" w:rsidP="00007C22">
      <w:pPr>
        <w:pStyle w:val="a6"/>
        <w:spacing w:before="0"/>
        <w:jc w:val="both"/>
        <w:rPr>
          <w:rFonts w:eastAsia="Times New Roman"/>
          <w:b/>
          <w:noProof/>
          <w:color w:val="1F4E79" w:themeColor="accent5" w:themeShade="80"/>
          <w:sz w:val="22"/>
          <w:szCs w:val="22"/>
          <w:lang w:val="ru-RU" w:eastAsia="ru-RU"/>
        </w:rPr>
      </w:pPr>
      <w:r w:rsidRPr="004923BD">
        <w:rPr>
          <w:rFonts w:eastAsia="Times New Roman"/>
          <w:b/>
          <w:noProof/>
          <w:color w:val="1F4E79" w:themeColor="accent5" w:themeShade="80"/>
          <w:sz w:val="22"/>
          <w:szCs w:val="22"/>
          <w:lang w:val="ru-RU" w:eastAsia="ru-RU"/>
        </w:rPr>
        <w:t xml:space="preserve">Таблица 7. Количество сельских районов, относящихся к отдельным приграничным </w:t>
      </w:r>
      <w:r w:rsidR="00896A2D">
        <w:rPr>
          <w:rFonts w:eastAsia="Times New Roman"/>
          <w:b/>
          <w:noProof/>
          <w:color w:val="1F4E79" w:themeColor="accent5" w:themeShade="80"/>
          <w:sz w:val="22"/>
          <w:szCs w:val="22"/>
          <w:lang w:val="ru-RU" w:eastAsia="ru-RU"/>
        </w:rPr>
        <w:t xml:space="preserve">территориям с особым статусом. </w:t>
      </w:r>
    </w:p>
    <w:tbl>
      <w:tblPr>
        <w:tblW w:w="4644" w:type="dxa"/>
        <w:tblLook w:val="04A0" w:firstRow="1" w:lastRow="0" w:firstColumn="1" w:lastColumn="0" w:noHBand="0" w:noVBand="1"/>
      </w:tblPr>
      <w:tblGrid>
        <w:gridCol w:w="3227"/>
        <w:gridCol w:w="1417"/>
      </w:tblGrid>
      <w:tr w:rsidR="00007C22" w:rsidRPr="004923BD" w14:paraId="5FE4781A" w14:textId="77777777" w:rsidTr="00007C22">
        <w:trPr>
          <w:trHeight w:val="288"/>
        </w:trPr>
        <w:tc>
          <w:tcPr>
            <w:tcW w:w="322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3A50D160"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 xml:space="preserve">Территория </w:t>
            </w:r>
          </w:p>
        </w:tc>
        <w:tc>
          <w:tcPr>
            <w:tcW w:w="1417"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97D1D93" w14:textId="77777777" w:rsidR="00007C22" w:rsidRPr="004923BD" w:rsidRDefault="00007C22">
            <w:pPr>
              <w:spacing w:after="0" w:line="240" w:lineRule="auto"/>
              <w:jc w:val="right"/>
              <w:rPr>
                <w:rFonts w:ascii="Times New Roman" w:eastAsia="Times New Roman" w:hAnsi="Times New Roman" w:cs="Times New Roman"/>
                <w:b/>
                <w:color w:val="000000"/>
                <w:lang w:val="ru-RU" w:eastAsia="ru-RU"/>
              </w:rPr>
            </w:pPr>
            <w:r w:rsidRPr="004923BD">
              <w:rPr>
                <w:rFonts w:ascii="Times New Roman" w:eastAsia="Times New Roman" w:hAnsi="Times New Roman" w:cs="Times New Roman"/>
                <w:b/>
                <w:color w:val="000000"/>
                <w:lang w:val="ru-RU" w:eastAsia="ru-RU"/>
              </w:rPr>
              <w:t>Кол-во</w:t>
            </w:r>
          </w:p>
        </w:tc>
      </w:tr>
      <w:tr w:rsidR="00007C22" w:rsidRPr="004923BD" w14:paraId="03E3B454"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5AE06645"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Иссык-Кульская область</w:t>
            </w:r>
          </w:p>
        </w:tc>
        <w:tc>
          <w:tcPr>
            <w:tcW w:w="1417" w:type="dxa"/>
            <w:tcBorders>
              <w:top w:val="nil"/>
              <w:left w:val="nil"/>
              <w:bottom w:val="single" w:sz="4" w:space="0" w:color="auto"/>
              <w:right w:val="single" w:sz="4" w:space="0" w:color="auto"/>
            </w:tcBorders>
            <w:noWrap/>
            <w:vAlign w:val="bottom"/>
            <w:hideMark/>
          </w:tcPr>
          <w:p w14:paraId="6DC04353" w14:textId="77777777" w:rsidR="00007C22" w:rsidRPr="004923BD" w:rsidRDefault="00007C22">
            <w:pPr>
              <w:spacing w:after="0" w:line="240" w:lineRule="auto"/>
              <w:jc w:val="right"/>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3</w:t>
            </w:r>
          </w:p>
        </w:tc>
      </w:tr>
      <w:tr w:rsidR="00007C22" w:rsidRPr="004923BD" w14:paraId="19EF0EC5"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5189A0A7"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Джалал-Абадская область</w:t>
            </w:r>
          </w:p>
        </w:tc>
        <w:tc>
          <w:tcPr>
            <w:tcW w:w="1417" w:type="dxa"/>
            <w:tcBorders>
              <w:top w:val="nil"/>
              <w:left w:val="nil"/>
              <w:bottom w:val="single" w:sz="4" w:space="0" w:color="auto"/>
              <w:right w:val="single" w:sz="4" w:space="0" w:color="auto"/>
            </w:tcBorders>
            <w:noWrap/>
            <w:vAlign w:val="bottom"/>
            <w:hideMark/>
          </w:tcPr>
          <w:p w14:paraId="27E511F8" w14:textId="77777777" w:rsidR="00007C22" w:rsidRPr="004923BD" w:rsidRDefault="00007C22">
            <w:pPr>
              <w:spacing w:after="0" w:line="240" w:lineRule="auto"/>
              <w:jc w:val="right"/>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5</w:t>
            </w:r>
          </w:p>
        </w:tc>
      </w:tr>
      <w:tr w:rsidR="00007C22" w:rsidRPr="004923BD" w14:paraId="5F220BCF"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03164D79"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Нарынская область</w:t>
            </w:r>
          </w:p>
        </w:tc>
        <w:tc>
          <w:tcPr>
            <w:tcW w:w="1417" w:type="dxa"/>
            <w:tcBorders>
              <w:top w:val="nil"/>
              <w:left w:val="nil"/>
              <w:bottom w:val="single" w:sz="4" w:space="0" w:color="auto"/>
              <w:right w:val="single" w:sz="4" w:space="0" w:color="auto"/>
            </w:tcBorders>
            <w:noWrap/>
            <w:vAlign w:val="bottom"/>
            <w:hideMark/>
          </w:tcPr>
          <w:p w14:paraId="09A6CD63" w14:textId="77777777" w:rsidR="00007C22" w:rsidRPr="004923BD" w:rsidRDefault="00007C22">
            <w:pPr>
              <w:spacing w:after="0" w:line="240" w:lineRule="auto"/>
              <w:jc w:val="right"/>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1</w:t>
            </w:r>
          </w:p>
        </w:tc>
      </w:tr>
      <w:tr w:rsidR="00007C22" w:rsidRPr="004923BD" w14:paraId="5FCCD466"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382BE18D"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Баткенская область</w:t>
            </w:r>
          </w:p>
        </w:tc>
        <w:tc>
          <w:tcPr>
            <w:tcW w:w="1417" w:type="dxa"/>
            <w:tcBorders>
              <w:top w:val="nil"/>
              <w:left w:val="nil"/>
              <w:bottom w:val="single" w:sz="4" w:space="0" w:color="auto"/>
              <w:right w:val="single" w:sz="4" w:space="0" w:color="auto"/>
            </w:tcBorders>
            <w:noWrap/>
            <w:vAlign w:val="bottom"/>
            <w:hideMark/>
          </w:tcPr>
          <w:p w14:paraId="0678B538" w14:textId="77777777" w:rsidR="00007C22" w:rsidRPr="004923BD" w:rsidRDefault="00007C22">
            <w:pPr>
              <w:spacing w:after="0" w:line="240" w:lineRule="auto"/>
              <w:jc w:val="right"/>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16</w:t>
            </w:r>
          </w:p>
        </w:tc>
      </w:tr>
      <w:tr w:rsidR="00007C22" w:rsidRPr="004923BD" w14:paraId="09110BBE"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4FFD2997"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Ошская область</w:t>
            </w:r>
          </w:p>
        </w:tc>
        <w:tc>
          <w:tcPr>
            <w:tcW w:w="1417" w:type="dxa"/>
            <w:tcBorders>
              <w:top w:val="nil"/>
              <w:left w:val="nil"/>
              <w:bottom w:val="single" w:sz="4" w:space="0" w:color="auto"/>
              <w:right w:val="single" w:sz="4" w:space="0" w:color="auto"/>
            </w:tcBorders>
            <w:noWrap/>
            <w:vAlign w:val="bottom"/>
            <w:hideMark/>
          </w:tcPr>
          <w:p w14:paraId="3E316C35" w14:textId="77777777" w:rsidR="00007C22" w:rsidRPr="004923BD" w:rsidRDefault="00007C22">
            <w:pPr>
              <w:spacing w:after="0" w:line="240" w:lineRule="auto"/>
              <w:jc w:val="right"/>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1</w:t>
            </w:r>
          </w:p>
        </w:tc>
      </w:tr>
      <w:tr w:rsidR="00007C22" w:rsidRPr="004923BD" w14:paraId="16508BB8"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6DFC2D5F" w14:textId="77777777" w:rsidR="00007C22" w:rsidRPr="004923BD" w:rsidRDefault="00007C22">
            <w:pPr>
              <w:spacing w:after="0" w:line="240" w:lineRule="auto"/>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 xml:space="preserve">Всего    </w:t>
            </w:r>
          </w:p>
        </w:tc>
        <w:tc>
          <w:tcPr>
            <w:tcW w:w="1417" w:type="dxa"/>
            <w:tcBorders>
              <w:top w:val="nil"/>
              <w:left w:val="nil"/>
              <w:bottom w:val="single" w:sz="4" w:space="0" w:color="auto"/>
              <w:right w:val="single" w:sz="4" w:space="0" w:color="auto"/>
            </w:tcBorders>
            <w:noWrap/>
            <w:vAlign w:val="bottom"/>
            <w:hideMark/>
          </w:tcPr>
          <w:p w14:paraId="7E657BEF" w14:textId="77777777" w:rsidR="00007C22" w:rsidRPr="004923BD" w:rsidRDefault="00007C22">
            <w:pPr>
              <w:spacing w:after="0" w:line="240" w:lineRule="auto"/>
              <w:jc w:val="right"/>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26</w:t>
            </w:r>
          </w:p>
        </w:tc>
      </w:tr>
    </w:tbl>
    <w:p w14:paraId="2B0CCA1E" w14:textId="77777777" w:rsidR="00007C22" w:rsidRPr="004923BD" w:rsidRDefault="00007C22" w:rsidP="00007C22">
      <w:pPr>
        <w:jc w:val="both"/>
        <w:rPr>
          <w:rFonts w:ascii="Times New Roman" w:hAnsi="Times New Roman" w:cs="Times New Roman"/>
          <w:lang w:val="ru-RU" w:eastAsia="ru-RU"/>
        </w:rPr>
      </w:pPr>
    </w:p>
    <w:p w14:paraId="24B2A430" w14:textId="34CB6A82" w:rsidR="00007C22" w:rsidRPr="004923BD" w:rsidRDefault="00007C22" w:rsidP="00007C22">
      <w:pPr>
        <w:jc w:val="both"/>
        <w:rPr>
          <w:rFonts w:ascii="Times New Roman" w:hAnsi="Times New Roman" w:cs="Times New Roman"/>
          <w:lang w:val="ru-RU"/>
        </w:rPr>
      </w:pPr>
      <w:r w:rsidRPr="004923BD">
        <w:rPr>
          <w:rFonts w:ascii="Times New Roman" w:hAnsi="Times New Roman" w:cs="Times New Roman"/>
          <w:lang w:val="ru-RU"/>
        </w:rPr>
        <w:t xml:space="preserve">Цель проекта – обеспечить широкое и справедливое распределение средств с учетом специфики областей и национального состава. Его целевой аудиторией станут бедные сообщества, проживающие в отдаленных районах. Из них проект отберет сообщества, в которых доступ к услугам, связанным с воспитанием и образованием детей младшего возраста, находится ниже среднего уровня (среди отдаленных районов по стране), и где проживает достаточное количество детей, чтобы обеспечить работу подобных учреждений в две смены. В ходе отбора предпочтение будет отдаваться сообществам, где проживает большое количество детей, не имеющих доступа к указанным услугам. Сообщества будут отбираться на основе принципа прозрачности с использованием механизма, который использовался в рамках программы KEEP (подробное описание механизма будет представлено в Руководстве по </w:t>
      </w:r>
      <w:r w:rsidR="00896A2D" w:rsidRPr="004923BD">
        <w:rPr>
          <w:rFonts w:ascii="Times New Roman" w:hAnsi="Times New Roman" w:cs="Times New Roman"/>
          <w:lang w:val="ru-RU"/>
        </w:rPr>
        <w:t>разработке реализации</w:t>
      </w:r>
      <w:r w:rsidRPr="004923BD">
        <w:rPr>
          <w:rFonts w:ascii="Times New Roman" w:hAnsi="Times New Roman" w:cs="Times New Roman"/>
          <w:lang w:val="ru-RU"/>
        </w:rPr>
        <w:t xml:space="preserve"> проектов). </w:t>
      </w:r>
    </w:p>
    <w:p w14:paraId="74517D42" w14:textId="77777777" w:rsidR="00007C22" w:rsidRPr="004923BD" w:rsidRDefault="00007C22" w:rsidP="00007C22">
      <w:pPr>
        <w:pStyle w:val="a8"/>
        <w:spacing w:after="0" w:line="240" w:lineRule="auto"/>
        <w:ind w:left="0"/>
        <w:jc w:val="both"/>
        <w:outlineLvl w:val="1"/>
        <w:rPr>
          <w:rFonts w:ascii="Times New Roman" w:hAnsi="Times New Roman" w:cs="Times New Roman"/>
          <w:b/>
          <w:bCs/>
          <w:lang w:val="ru-RU"/>
        </w:rPr>
      </w:pPr>
      <w:bookmarkStart w:id="39" w:name="_Toc25079223"/>
      <w:bookmarkStart w:id="40" w:name="_Toc26193051"/>
      <w:r w:rsidRPr="004923BD">
        <w:rPr>
          <w:rFonts w:ascii="Times New Roman" w:eastAsia="Times New Roman" w:hAnsi="Times New Roman" w:cs="Times New Roman"/>
          <w:b/>
          <w:color w:val="000000"/>
          <w:lang w:val="ru-RU" w:eastAsia="ru-RU"/>
        </w:rPr>
        <w:t xml:space="preserve">3.3. </w:t>
      </w:r>
      <w:bookmarkEnd w:id="39"/>
      <w:r w:rsidRPr="004923BD">
        <w:rPr>
          <w:rFonts w:ascii="Times New Roman" w:hAnsi="Times New Roman" w:cs="Times New Roman"/>
          <w:b/>
          <w:bCs/>
          <w:lang w:val="ru-RU"/>
        </w:rPr>
        <w:t>Доход</w:t>
      </w:r>
      <w:bookmarkEnd w:id="40"/>
      <w:r w:rsidRPr="004923BD">
        <w:rPr>
          <w:rFonts w:ascii="Times New Roman" w:hAnsi="Times New Roman" w:cs="Times New Roman"/>
          <w:b/>
          <w:bCs/>
          <w:lang w:val="ru-RU"/>
        </w:rPr>
        <w:t xml:space="preserve">  </w:t>
      </w:r>
    </w:p>
    <w:p w14:paraId="753F332D" w14:textId="77777777"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Национальный статистический комитет Кыргызской Республики провел оценку благосостояния населения Кыргызской Республики. В ходе оценки каждый квартал проводилось выборочное комплексное обследование 5 016 домохозяйств (оценивался их бюджет и количество рабочих рук). Согласно результатам обследования, в 2018 году уровень бедности, рассчитываемый, исходя из потребительских расходов населения, в целом по стране составил 22,4% (что на 3,2% ниже, чем в предыдущем году). В 2018 году показатель черты бедности составил 32 679 сом в год на человека (2 723 сома в месяц или 39 долларов США), а крайней бедности – 17 471 сом (1 456 сом в месяц или $ 21 доллар США)</w:t>
      </w:r>
      <w:r w:rsidRPr="004923BD">
        <w:rPr>
          <w:rStyle w:val="af5"/>
          <w:rFonts w:eastAsiaTheme="minorHAnsi"/>
          <w:sz w:val="22"/>
          <w:szCs w:val="22"/>
          <w:lang w:val="ru-RU"/>
        </w:rPr>
        <w:footnoteReference w:id="22"/>
      </w:r>
      <w:r w:rsidRPr="004923BD">
        <w:rPr>
          <w:rFonts w:eastAsiaTheme="minorHAnsi"/>
          <w:sz w:val="22"/>
          <w:szCs w:val="22"/>
          <w:lang w:val="ru-RU"/>
        </w:rPr>
        <w:t xml:space="preserve">. </w:t>
      </w:r>
    </w:p>
    <w:p w14:paraId="22639402" w14:textId="625A4BD5"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В 2018 году за чертой бедности проживало 429 тысяч человек, из которых 68,0% составили сельские жители. Ниже черты крайней бедности оказались более 35 тысяч человек, из которых жители сельских населенных пунктов составили 84,6%. Большинство бедного населения проживало в Ошской (35,5%), Баткенской (33,8%), Джалал-Абадской (32,3%) и Нарынской (30,</w:t>
      </w:r>
      <w:r w:rsidR="00896A2D">
        <w:rPr>
          <w:rFonts w:eastAsiaTheme="minorHAnsi"/>
          <w:sz w:val="22"/>
          <w:szCs w:val="22"/>
          <w:lang w:val="ru-RU"/>
        </w:rPr>
        <w:t xml:space="preserve">6%) областях (см. Таблицу №8). </w:t>
      </w:r>
    </w:p>
    <w:p w14:paraId="5012501A" w14:textId="7BAEB267" w:rsidR="00007C22" w:rsidRPr="004923BD" w:rsidRDefault="00007C22" w:rsidP="00007C22">
      <w:pPr>
        <w:pStyle w:val="a6"/>
        <w:spacing w:before="0"/>
        <w:jc w:val="both"/>
        <w:rPr>
          <w:rFonts w:eastAsia="Times New Roman"/>
          <w:b/>
          <w:noProof/>
          <w:color w:val="1F4E79" w:themeColor="accent5" w:themeShade="80"/>
          <w:sz w:val="22"/>
          <w:szCs w:val="22"/>
          <w:lang w:val="ru-RU" w:eastAsia="ru-RU"/>
        </w:rPr>
      </w:pPr>
      <w:r w:rsidRPr="004923BD">
        <w:rPr>
          <w:rFonts w:eastAsia="Times New Roman"/>
          <w:b/>
          <w:noProof/>
          <w:color w:val="1F4E79" w:themeColor="accent5" w:themeShade="80"/>
          <w:sz w:val="22"/>
          <w:szCs w:val="22"/>
          <w:lang w:val="ru-RU" w:eastAsia="ru-RU"/>
        </w:rPr>
        <w:t>Таблица №8: Уровень бедности и крайней бедности в разрезе территорий в 2018 году (</w:t>
      </w:r>
      <w:r w:rsidR="00896A2D">
        <w:rPr>
          <w:rFonts w:eastAsia="Times New Roman"/>
          <w:b/>
          <w:noProof/>
          <w:color w:val="1F4E79" w:themeColor="accent5" w:themeShade="80"/>
          <w:sz w:val="22"/>
          <w:szCs w:val="22"/>
          <w:lang w:val="ru-RU" w:eastAsia="ru-RU"/>
        </w:rPr>
        <w:t xml:space="preserve">% от общего кол-ва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1334"/>
        <w:gridCol w:w="4009"/>
        <w:gridCol w:w="1338"/>
      </w:tblGrid>
      <w:tr w:rsidR="00007C22" w:rsidRPr="004923BD" w14:paraId="2575E678" w14:textId="77777777" w:rsidTr="00007C22">
        <w:trPr>
          <w:trHeight w:val="113"/>
        </w:trPr>
        <w:tc>
          <w:tcPr>
            <w:tcW w:w="1432"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6997D042"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 Территория</w:t>
            </w:r>
          </w:p>
        </w:tc>
        <w:tc>
          <w:tcPr>
            <w:tcW w:w="679"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01D5384"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 xml:space="preserve">Общий показатель бедности </w:t>
            </w:r>
          </w:p>
        </w:tc>
        <w:tc>
          <w:tcPr>
            <w:tcW w:w="2162"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01992C6"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 xml:space="preserve">Общий показатель бедности без учета доходов трудовых мигрантов </w:t>
            </w:r>
          </w:p>
        </w:tc>
        <w:tc>
          <w:tcPr>
            <w:tcW w:w="727"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2062A9"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Крайняя бедность</w:t>
            </w:r>
          </w:p>
        </w:tc>
      </w:tr>
      <w:tr w:rsidR="00007C22" w:rsidRPr="004923BD" w14:paraId="2D3D91C4" w14:textId="77777777" w:rsidTr="00007C22">
        <w:trPr>
          <w:trHeight w:val="113"/>
        </w:trPr>
        <w:tc>
          <w:tcPr>
            <w:tcW w:w="1432" w:type="pct"/>
            <w:tcBorders>
              <w:top w:val="single" w:sz="4" w:space="0" w:color="auto"/>
              <w:left w:val="single" w:sz="4" w:space="0" w:color="auto"/>
              <w:bottom w:val="single" w:sz="4" w:space="0" w:color="auto"/>
              <w:right w:val="single" w:sz="4" w:space="0" w:color="auto"/>
            </w:tcBorders>
            <w:noWrap/>
            <w:vAlign w:val="center"/>
            <w:hideMark/>
          </w:tcPr>
          <w:p w14:paraId="37174B2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 xml:space="preserve">Кыргызская Республика </w:t>
            </w:r>
          </w:p>
        </w:tc>
        <w:tc>
          <w:tcPr>
            <w:tcW w:w="679" w:type="pct"/>
            <w:tcBorders>
              <w:top w:val="single" w:sz="4" w:space="0" w:color="auto"/>
              <w:left w:val="single" w:sz="4" w:space="0" w:color="auto"/>
              <w:bottom w:val="single" w:sz="4" w:space="0" w:color="auto"/>
              <w:right w:val="single" w:sz="4" w:space="0" w:color="auto"/>
            </w:tcBorders>
            <w:vAlign w:val="center"/>
            <w:hideMark/>
          </w:tcPr>
          <w:p w14:paraId="13AB14E7"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22,4</w:t>
            </w:r>
          </w:p>
        </w:tc>
        <w:tc>
          <w:tcPr>
            <w:tcW w:w="2162" w:type="pct"/>
            <w:tcBorders>
              <w:top w:val="single" w:sz="4" w:space="0" w:color="auto"/>
              <w:left w:val="single" w:sz="4" w:space="0" w:color="auto"/>
              <w:bottom w:val="single" w:sz="4" w:space="0" w:color="auto"/>
              <w:right w:val="single" w:sz="4" w:space="0" w:color="auto"/>
            </w:tcBorders>
            <w:hideMark/>
          </w:tcPr>
          <w:p w14:paraId="254D8D7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32,2</w:t>
            </w:r>
          </w:p>
        </w:tc>
        <w:tc>
          <w:tcPr>
            <w:tcW w:w="727" w:type="pct"/>
            <w:tcBorders>
              <w:top w:val="single" w:sz="4" w:space="0" w:color="auto"/>
              <w:left w:val="single" w:sz="4" w:space="0" w:color="auto"/>
              <w:bottom w:val="single" w:sz="4" w:space="0" w:color="auto"/>
              <w:right w:val="single" w:sz="4" w:space="0" w:color="auto"/>
            </w:tcBorders>
            <w:vAlign w:val="bottom"/>
            <w:hideMark/>
          </w:tcPr>
          <w:p w14:paraId="2B386313"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0,6</w:t>
            </w:r>
          </w:p>
        </w:tc>
      </w:tr>
      <w:tr w:rsidR="00007C22" w:rsidRPr="004923BD" w14:paraId="2569FFD8" w14:textId="77777777" w:rsidTr="00007C22">
        <w:trPr>
          <w:trHeight w:val="113"/>
        </w:trPr>
        <w:tc>
          <w:tcPr>
            <w:tcW w:w="1432" w:type="pct"/>
            <w:tcBorders>
              <w:top w:val="single" w:sz="4" w:space="0" w:color="auto"/>
              <w:left w:val="single" w:sz="4" w:space="0" w:color="auto"/>
              <w:bottom w:val="single" w:sz="4" w:space="0" w:color="auto"/>
              <w:right w:val="single" w:sz="4" w:space="0" w:color="auto"/>
            </w:tcBorders>
            <w:noWrap/>
            <w:vAlign w:val="center"/>
            <w:hideMark/>
          </w:tcPr>
          <w:p w14:paraId="2E0DD915"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Баткенская область</w:t>
            </w:r>
          </w:p>
        </w:tc>
        <w:tc>
          <w:tcPr>
            <w:tcW w:w="679" w:type="pct"/>
            <w:tcBorders>
              <w:top w:val="single" w:sz="4" w:space="0" w:color="auto"/>
              <w:left w:val="single" w:sz="4" w:space="0" w:color="auto"/>
              <w:bottom w:val="single" w:sz="4" w:space="0" w:color="auto"/>
              <w:right w:val="single" w:sz="4" w:space="0" w:color="auto"/>
            </w:tcBorders>
            <w:vAlign w:val="center"/>
            <w:hideMark/>
          </w:tcPr>
          <w:p w14:paraId="644DBC0A"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33,8</w:t>
            </w:r>
          </w:p>
        </w:tc>
        <w:tc>
          <w:tcPr>
            <w:tcW w:w="2162" w:type="pct"/>
            <w:tcBorders>
              <w:top w:val="single" w:sz="4" w:space="0" w:color="auto"/>
              <w:left w:val="single" w:sz="4" w:space="0" w:color="auto"/>
              <w:bottom w:val="single" w:sz="4" w:space="0" w:color="auto"/>
              <w:right w:val="single" w:sz="4" w:space="0" w:color="auto"/>
            </w:tcBorders>
            <w:hideMark/>
          </w:tcPr>
          <w:p w14:paraId="1533BB6E"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54,6</w:t>
            </w:r>
          </w:p>
        </w:tc>
        <w:tc>
          <w:tcPr>
            <w:tcW w:w="727" w:type="pct"/>
            <w:tcBorders>
              <w:top w:val="single" w:sz="4" w:space="0" w:color="auto"/>
              <w:left w:val="single" w:sz="4" w:space="0" w:color="auto"/>
              <w:bottom w:val="single" w:sz="4" w:space="0" w:color="auto"/>
              <w:right w:val="single" w:sz="4" w:space="0" w:color="auto"/>
            </w:tcBorders>
            <w:vAlign w:val="bottom"/>
            <w:hideMark/>
          </w:tcPr>
          <w:p w14:paraId="7CAA1EBC"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0,9</w:t>
            </w:r>
          </w:p>
        </w:tc>
      </w:tr>
      <w:tr w:rsidR="00007C22" w:rsidRPr="004923BD" w14:paraId="777C8451" w14:textId="77777777" w:rsidTr="00007C22">
        <w:trPr>
          <w:trHeight w:val="113"/>
        </w:trPr>
        <w:tc>
          <w:tcPr>
            <w:tcW w:w="1432" w:type="pct"/>
            <w:tcBorders>
              <w:top w:val="single" w:sz="4" w:space="0" w:color="auto"/>
              <w:left w:val="single" w:sz="4" w:space="0" w:color="auto"/>
              <w:bottom w:val="single" w:sz="4" w:space="0" w:color="auto"/>
              <w:right w:val="single" w:sz="4" w:space="0" w:color="auto"/>
            </w:tcBorders>
            <w:noWrap/>
            <w:vAlign w:val="center"/>
            <w:hideMark/>
          </w:tcPr>
          <w:p w14:paraId="6E88CA85"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Джалал-Абадская область</w:t>
            </w:r>
          </w:p>
        </w:tc>
        <w:tc>
          <w:tcPr>
            <w:tcW w:w="679" w:type="pct"/>
            <w:tcBorders>
              <w:top w:val="single" w:sz="4" w:space="0" w:color="auto"/>
              <w:left w:val="single" w:sz="4" w:space="0" w:color="auto"/>
              <w:bottom w:val="single" w:sz="4" w:space="0" w:color="auto"/>
              <w:right w:val="single" w:sz="4" w:space="0" w:color="auto"/>
            </w:tcBorders>
            <w:vAlign w:val="center"/>
            <w:hideMark/>
          </w:tcPr>
          <w:p w14:paraId="10CE545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32,2</w:t>
            </w:r>
          </w:p>
        </w:tc>
        <w:tc>
          <w:tcPr>
            <w:tcW w:w="2162" w:type="pct"/>
            <w:tcBorders>
              <w:top w:val="single" w:sz="4" w:space="0" w:color="auto"/>
              <w:left w:val="single" w:sz="4" w:space="0" w:color="auto"/>
              <w:bottom w:val="single" w:sz="4" w:space="0" w:color="auto"/>
              <w:right w:val="single" w:sz="4" w:space="0" w:color="auto"/>
            </w:tcBorders>
            <w:hideMark/>
          </w:tcPr>
          <w:p w14:paraId="5686698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44,9</w:t>
            </w:r>
          </w:p>
        </w:tc>
        <w:tc>
          <w:tcPr>
            <w:tcW w:w="727" w:type="pct"/>
            <w:tcBorders>
              <w:top w:val="single" w:sz="4" w:space="0" w:color="auto"/>
              <w:left w:val="single" w:sz="4" w:space="0" w:color="auto"/>
              <w:bottom w:val="single" w:sz="4" w:space="0" w:color="auto"/>
              <w:right w:val="single" w:sz="4" w:space="0" w:color="auto"/>
            </w:tcBorders>
            <w:vAlign w:val="bottom"/>
            <w:hideMark/>
          </w:tcPr>
          <w:p w14:paraId="7D8BCE7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1,0</w:t>
            </w:r>
          </w:p>
        </w:tc>
      </w:tr>
      <w:tr w:rsidR="00007C22" w:rsidRPr="004923BD" w14:paraId="15CD5312" w14:textId="77777777" w:rsidTr="00007C22">
        <w:trPr>
          <w:trHeight w:val="113"/>
        </w:trPr>
        <w:tc>
          <w:tcPr>
            <w:tcW w:w="1432" w:type="pct"/>
            <w:tcBorders>
              <w:top w:val="single" w:sz="4" w:space="0" w:color="auto"/>
              <w:left w:val="single" w:sz="4" w:space="0" w:color="auto"/>
              <w:bottom w:val="single" w:sz="4" w:space="0" w:color="auto"/>
              <w:right w:val="single" w:sz="4" w:space="0" w:color="auto"/>
            </w:tcBorders>
            <w:noWrap/>
            <w:vAlign w:val="center"/>
            <w:hideMark/>
          </w:tcPr>
          <w:p w14:paraId="7EED1693"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Иссык-Кульская область</w:t>
            </w:r>
          </w:p>
        </w:tc>
        <w:tc>
          <w:tcPr>
            <w:tcW w:w="679" w:type="pct"/>
            <w:tcBorders>
              <w:top w:val="single" w:sz="4" w:space="0" w:color="auto"/>
              <w:left w:val="single" w:sz="4" w:space="0" w:color="auto"/>
              <w:bottom w:val="single" w:sz="4" w:space="0" w:color="auto"/>
              <w:right w:val="single" w:sz="4" w:space="0" w:color="auto"/>
            </w:tcBorders>
            <w:vAlign w:val="center"/>
            <w:hideMark/>
          </w:tcPr>
          <w:p w14:paraId="68880F0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21,5</w:t>
            </w:r>
          </w:p>
        </w:tc>
        <w:tc>
          <w:tcPr>
            <w:tcW w:w="2162" w:type="pct"/>
            <w:tcBorders>
              <w:top w:val="single" w:sz="4" w:space="0" w:color="auto"/>
              <w:left w:val="single" w:sz="4" w:space="0" w:color="auto"/>
              <w:bottom w:val="single" w:sz="4" w:space="0" w:color="auto"/>
              <w:right w:val="single" w:sz="4" w:space="0" w:color="auto"/>
            </w:tcBorders>
            <w:hideMark/>
          </w:tcPr>
          <w:p w14:paraId="46B60CC3"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24,4</w:t>
            </w:r>
          </w:p>
        </w:tc>
        <w:tc>
          <w:tcPr>
            <w:tcW w:w="727" w:type="pct"/>
            <w:tcBorders>
              <w:top w:val="single" w:sz="4" w:space="0" w:color="auto"/>
              <w:left w:val="single" w:sz="4" w:space="0" w:color="auto"/>
              <w:bottom w:val="single" w:sz="4" w:space="0" w:color="auto"/>
              <w:right w:val="single" w:sz="4" w:space="0" w:color="auto"/>
            </w:tcBorders>
            <w:vAlign w:val="bottom"/>
            <w:hideMark/>
          </w:tcPr>
          <w:p w14:paraId="511460A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0,9</w:t>
            </w:r>
          </w:p>
        </w:tc>
      </w:tr>
      <w:tr w:rsidR="00007C22" w:rsidRPr="004923BD" w14:paraId="72B4A691" w14:textId="77777777" w:rsidTr="00007C22">
        <w:trPr>
          <w:trHeight w:val="113"/>
        </w:trPr>
        <w:tc>
          <w:tcPr>
            <w:tcW w:w="1432" w:type="pct"/>
            <w:tcBorders>
              <w:top w:val="single" w:sz="4" w:space="0" w:color="auto"/>
              <w:left w:val="single" w:sz="4" w:space="0" w:color="auto"/>
              <w:bottom w:val="single" w:sz="4" w:space="0" w:color="auto"/>
              <w:right w:val="single" w:sz="4" w:space="0" w:color="auto"/>
            </w:tcBorders>
            <w:noWrap/>
            <w:vAlign w:val="center"/>
            <w:hideMark/>
          </w:tcPr>
          <w:p w14:paraId="00F88FF1"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Нарынская область</w:t>
            </w:r>
          </w:p>
        </w:tc>
        <w:tc>
          <w:tcPr>
            <w:tcW w:w="679" w:type="pct"/>
            <w:tcBorders>
              <w:top w:val="single" w:sz="4" w:space="0" w:color="auto"/>
              <w:left w:val="single" w:sz="4" w:space="0" w:color="auto"/>
              <w:bottom w:val="single" w:sz="4" w:space="0" w:color="auto"/>
              <w:right w:val="single" w:sz="4" w:space="0" w:color="auto"/>
            </w:tcBorders>
            <w:vAlign w:val="center"/>
            <w:hideMark/>
          </w:tcPr>
          <w:p w14:paraId="5AB6BF1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30,6</w:t>
            </w:r>
          </w:p>
        </w:tc>
        <w:tc>
          <w:tcPr>
            <w:tcW w:w="2162" w:type="pct"/>
            <w:tcBorders>
              <w:top w:val="single" w:sz="4" w:space="0" w:color="auto"/>
              <w:left w:val="single" w:sz="4" w:space="0" w:color="auto"/>
              <w:bottom w:val="single" w:sz="4" w:space="0" w:color="auto"/>
              <w:right w:val="single" w:sz="4" w:space="0" w:color="auto"/>
            </w:tcBorders>
            <w:hideMark/>
          </w:tcPr>
          <w:p w14:paraId="2FCD5AC1"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30,6</w:t>
            </w:r>
          </w:p>
        </w:tc>
        <w:tc>
          <w:tcPr>
            <w:tcW w:w="727" w:type="pct"/>
            <w:tcBorders>
              <w:top w:val="single" w:sz="4" w:space="0" w:color="auto"/>
              <w:left w:val="single" w:sz="4" w:space="0" w:color="auto"/>
              <w:bottom w:val="single" w:sz="4" w:space="0" w:color="auto"/>
              <w:right w:val="single" w:sz="4" w:space="0" w:color="auto"/>
            </w:tcBorders>
            <w:vAlign w:val="bottom"/>
            <w:hideMark/>
          </w:tcPr>
          <w:p w14:paraId="741F600C"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2,2</w:t>
            </w:r>
          </w:p>
        </w:tc>
      </w:tr>
      <w:tr w:rsidR="00007C22" w:rsidRPr="004923BD" w14:paraId="0131B561" w14:textId="77777777" w:rsidTr="00007C22">
        <w:trPr>
          <w:trHeight w:val="113"/>
        </w:trPr>
        <w:tc>
          <w:tcPr>
            <w:tcW w:w="1432" w:type="pct"/>
            <w:tcBorders>
              <w:top w:val="single" w:sz="4" w:space="0" w:color="auto"/>
              <w:left w:val="single" w:sz="4" w:space="0" w:color="auto"/>
              <w:bottom w:val="single" w:sz="4" w:space="0" w:color="auto"/>
              <w:right w:val="single" w:sz="4" w:space="0" w:color="auto"/>
            </w:tcBorders>
            <w:noWrap/>
            <w:vAlign w:val="center"/>
            <w:hideMark/>
          </w:tcPr>
          <w:p w14:paraId="1766EC6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 xml:space="preserve">Ошская область </w:t>
            </w:r>
          </w:p>
        </w:tc>
        <w:tc>
          <w:tcPr>
            <w:tcW w:w="679" w:type="pct"/>
            <w:tcBorders>
              <w:top w:val="single" w:sz="4" w:space="0" w:color="auto"/>
              <w:left w:val="single" w:sz="4" w:space="0" w:color="auto"/>
              <w:bottom w:val="single" w:sz="4" w:space="0" w:color="auto"/>
              <w:right w:val="single" w:sz="4" w:space="0" w:color="auto"/>
            </w:tcBorders>
            <w:vAlign w:val="center"/>
            <w:hideMark/>
          </w:tcPr>
          <w:p w14:paraId="628822A1"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14,8</w:t>
            </w:r>
          </w:p>
        </w:tc>
        <w:tc>
          <w:tcPr>
            <w:tcW w:w="2162" w:type="pct"/>
            <w:tcBorders>
              <w:top w:val="single" w:sz="4" w:space="0" w:color="auto"/>
              <w:left w:val="single" w:sz="4" w:space="0" w:color="auto"/>
              <w:bottom w:val="single" w:sz="4" w:space="0" w:color="auto"/>
              <w:right w:val="single" w:sz="4" w:space="0" w:color="auto"/>
            </w:tcBorders>
            <w:hideMark/>
          </w:tcPr>
          <w:p w14:paraId="1BA553F5"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36,1</w:t>
            </w:r>
          </w:p>
        </w:tc>
        <w:tc>
          <w:tcPr>
            <w:tcW w:w="727" w:type="pct"/>
            <w:tcBorders>
              <w:top w:val="single" w:sz="4" w:space="0" w:color="auto"/>
              <w:left w:val="single" w:sz="4" w:space="0" w:color="auto"/>
              <w:bottom w:val="single" w:sz="4" w:space="0" w:color="auto"/>
              <w:right w:val="single" w:sz="4" w:space="0" w:color="auto"/>
            </w:tcBorders>
            <w:vAlign w:val="bottom"/>
            <w:hideMark/>
          </w:tcPr>
          <w:p w14:paraId="30928CD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0,0</w:t>
            </w:r>
          </w:p>
        </w:tc>
      </w:tr>
      <w:tr w:rsidR="00007C22" w:rsidRPr="004923BD" w14:paraId="209356D8" w14:textId="77777777" w:rsidTr="00007C22">
        <w:trPr>
          <w:trHeight w:val="113"/>
        </w:trPr>
        <w:tc>
          <w:tcPr>
            <w:tcW w:w="1432" w:type="pct"/>
            <w:tcBorders>
              <w:top w:val="single" w:sz="4" w:space="0" w:color="auto"/>
              <w:left w:val="single" w:sz="4" w:space="0" w:color="auto"/>
              <w:bottom w:val="single" w:sz="4" w:space="0" w:color="auto"/>
              <w:right w:val="single" w:sz="4" w:space="0" w:color="auto"/>
            </w:tcBorders>
            <w:noWrap/>
            <w:vAlign w:val="center"/>
            <w:hideMark/>
          </w:tcPr>
          <w:p w14:paraId="6B07F03A"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Таласская область</w:t>
            </w:r>
          </w:p>
        </w:tc>
        <w:tc>
          <w:tcPr>
            <w:tcW w:w="679" w:type="pct"/>
            <w:tcBorders>
              <w:top w:val="single" w:sz="4" w:space="0" w:color="auto"/>
              <w:left w:val="single" w:sz="4" w:space="0" w:color="auto"/>
              <w:bottom w:val="single" w:sz="4" w:space="0" w:color="auto"/>
              <w:right w:val="single" w:sz="4" w:space="0" w:color="auto"/>
            </w:tcBorders>
            <w:vAlign w:val="center"/>
            <w:hideMark/>
          </w:tcPr>
          <w:p w14:paraId="2A97BE6F"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22,1</w:t>
            </w:r>
          </w:p>
        </w:tc>
        <w:tc>
          <w:tcPr>
            <w:tcW w:w="2162" w:type="pct"/>
            <w:tcBorders>
              <w:top w:val="single" w:sz="4" w:space="0" w:color="auto"/>
              <w:left w:val="single" w:sz="4" w:space="0" w:color="auto"/>
              <w:bottom w:val="single" w:sz="4" w:space="0" w:color="auto"/>
              <w:right w:val="single" w:sz="4" w:space="0" w:color="auto"/>
            </w:tcBorders>
            <w:hideMark/>
          </w:tcPr>
          <w:p w14:paraId="1A7173C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24,0</w:t>
            </w:r>
          </w:p>
        </w:tc>
        <w:tc>
          <w:tcPr>
            <w:tcW w:w="727" w:type="pct"/>
            <w:tcBorders>
              <w:top w:val="single" w:sz="4" w:space="0" w:color="auto"/>
              <w:left w:val="single" w:sz="4" w:space="0" w:color="auto"/>
              <w:bottom w:val="single" w:sz="4" w:space="0" w:color="auto"/>
              <w:right w:val="single" w:sz="4" w:space="0" w:color="auto"/>
            </w:tcBorders>
            <w:vAlign w:val="bottom"/>
            <w:hideMark/>
          </w:tcPr>
          <w:p w14:paraId="0D736FC3"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0,0</w:t>
            </w:r>
          </w:p>
        </w:tc>
      </w:tr>
      <w:tr w:rsidR="00007C22" w:rsidRPr="004923BD" w14:paraId="0FA91F9E" w14:textId="77777777" w:rsidTr="00007C22">
        <w:trPr>
          <w:trHeight w:val="113"/>
        </w:trPr>
        <w:tc>
          <w:tcPr>
            <w:tcW w:w="1432" w:type="pct"/>
            <w:tcBorders>
              <w:top w:val="single" w:sz="4" w:space="0" w:color="auto"/>
              <w:left w:val="single" w:sz="4" w:space="0" w:color="auto"/>
              <w:bottom w:val="single" w:sz="4" w:space="0" w:color="auto"/>
              <w:right w:val="single" w:sz="4" w:space="0" w:color="auto"/>
            </w:tcBorders>
            <w:noWrap/>
            <w:vAlign w:val="center"/>
            <w:hideMark/>
          </w:tcPr>
          <w:p w14:paraId="4F776F7D"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Чуйская область</w:t>
            </w:r>
          </w:p>
        </w:tc>
        <w:tc>
          <w:tcPr>
            <w:tcW w:w="679" w:type="pct"/>
            <w:tcBorders>
              <w:top w:val="single" w:sz="4" w:space="0" w:color="auto"/>
              <w:left w:val="single" w:sz="4" w:space="0" w:color="auto"/>
              <w:bottom w:val="single" w:sz="4" w:space="0" w:color="auto"/>
              <w:right w:val="single" w:sz="4" w:space="0" w:color="auto"/>
            </w:tcBorders>
            <w:vAlign w:val="center"/>
            <w:hideMark/>
          </w:tcPr>
          <w:p w14:paraId="33FCF22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15,6</w:t>
            </w:r>
          </w:p>
        </w:tc>
        <w:tc>
          <w:tcPr>
            <w:tcW w:w="2162" w:type="pct"/>
            <w:tcBorders>
              <w:top w:val="single" w:sz="4" w:space="0" w:color="auto"/>
              <w:left w:val="single" w:sz="4" w:space="0" w:color="auto"/>
              <w:bottom w:val="single" w:sz="4" w:space="0" w:color="auto"/>
              <w:right w:val="single" w:sz="4" w:space="0" w:color="auto"/>
            </w:tcBorders>
            <w:hideMark/>
          </w:tcPr>
          <w:p w14:paraId="09E21FD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19,5</w:t>
            </w:r>
          </w:p>
        </w:tc>
        <w:tc>
          <w:tcPr>
            <w:tcW w:w="727" w:type="pct"/>
            <w:tcBorders>
              <w:top w:val="single" w:sz="4" w:space="0" w:color="auto"/>
              <w:left w:val="single" w:sz="4" w:space="0" w:color="auto"/>
              <w:bottom w:val="single" w:sz="4" w:space="0" w:color="auto"/>
              <w:right w:val="single" w:sz="4" w:space="0" w:color="auto"/>
            </w:tcBorders>
            <w:vAlign w:val="bottom"/>
            <w:hideMark/>
          </w:tcPr>
          <w:p w14:paraId="42ECC0B1"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0,3</w:t>
            </w:r>
          </w:p>
        </w:tc>
      </w:tr>
      <w:tr w:rsidR="00007C22" w:rsidRPr="004923BD" w14:paraId="123551FE" w14:textId="77777777" w:rsidTr="00007C22">
        <w:trPr>
          <w:trHeight w:val="113"/>
        </w:trPr>
        <w:tc>
          <w:tcPr>
            <w:tcW w:w="1432" w:type="pct"/>
            <w:tcBorders>
              <w:top w:val="single" w:sz="4" w:space="0" w:color="auto"/>
              <w:left w:val="single" w:sz="4" w:space="0" w:color="auto"/>
              <w:bottom w:val="single" w:sz="4" w:space="0" w:color="auto"/>
              <w:right w:val="single" w:sz="4" w:space="0" w:color="auto"/>
            </w:tcBorders>
            <w:noWrap/>
            <w:vAlign w:val="center"/>
            <w:hideMark/>
          </w:tcPr>
          <w:p w14:paraId="662EB7A7"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 xml:space="preserve">г. Бишкек </w:t>
            </w:r>
          </w:p>
        </w:tc>
        <w:tc>
          <w:tcPr>
            <w:tcW w:w="679" w:type="pct"/>
            <w:tcBorders>
              <w:top w:val="single" w:sz="4" w:space="0" w:color="auto"/>
              <w:left w:val="single" w:sz="4" w:space="0" w:color="auto"/>
              <w:bottom w:val="single" w:sz="4" w:space="0" w:color="auto"/>
              <w:right w:val="single" w:sz="4" w:space="0" w:color="auto"/>
            </w:tcBorders>
            <w:vAlign w:val="center"/>
            <w:hideMark/>
          </w:tcPr>
          <w:p w14:paraId="294877E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15,4</w:t>
            </w:r>
          </w:p>
        </w:tc>
        <w:tc>
          <w:tcPr>
            <w:tcW w:w="2162" w:type="pct"/>
            <w:tcBorders>
              <w:top w:val="single" w:sz="4" w:space="0" w:color="auto"/>
              <w:left w:val="single" w:sz="4" w:space="0" w:color="auto"/>
              <w:bottom w:val="single" w:sz="4" w:space="0" w:color="auto"/>
              <w:right w:val="single" w:sz="4" w:space="0" w:color="auto"/>
            </w:tcBorders>
            <w:hideMark/>
          </w:tcPr>
          <w:p w14:paraId="5C2CCAE2"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15,6</w:t>
            </w:r>
          </w:p>
        </w:tc>
        <w:tc>
          <w:tcPr>
            <w:tcW w:w="727" w:type="pct"/>
            <w:tcBorders>
              <w:top w:val="single" w:sz="4" w:space="0" w:color="auto"/>
              <w:left w:val="single" w:sz="4" w:space="0" w:color="auto"/>
              <w:bottom w:val="single" w:sz="4" w:space="0" w:color="auto"/>
              <w:right w:val="single" w:sz="4" w:space="0" w:color="auto"/>
            </w:tcBorders>
            <w:vAlign w:val="bottom"/>
            <w:hideMark/>
          </w:tcPr>
          <w:p w14:paraId="3D702482"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0,3</w:t>
            </w:r>
          </w:p>
        </w:tc>
      </w:tr>
      <w:tr w:rsidR="00007C22" w:rsidRPr="004923BD" w14:paraId="117C3690" w14:textId="77777777" w:rsidTr="00007C22">
        <w:trPr>
          <w:trHeight w:val="113"/>
        </w:trPr>
        <w:tc>
          <w:tcPr>
            <w:tcW w:w="1432" w:type="pct"/>
            <w:tcBorders>
              <w:top w:val="single" w:sz="4" w:space="0" w:color="auto"/>
              <w:left w:val="single" w:sz="4" w:space="0" w:color="auto"/>
              <w:bottom w:val="single" w:sz="4" w:space="0" w:color="auto"/>
              <w:right w:val="single" w:sz="4" w:space="0" w:color="auto"/>
            </w:tcBorders>
            <w:noWrap/>
            <w:vAlign w:val="center"/>
            <w:hideMark/>
          </w:tcPr>
          <w:p w14:paraId="22972AAF"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 xml:space="preserve">г. Ош </w:t>
            </w:r>
          </w:p>
        </w:tc>
        <w:tc>
          <w:tcPr>
            <w:tcW w:w="679" w:type="pct"/>
            <w:tcBorders>
              <w:top w:val="single" w:sz="4" w:space="0" w:color="auto"/>
              <w:left w:val="single" w:sz="4" w:space="0" w:color="auto"/>
              <w:bottom w:val="single" w:sz="4" w:space="0" w:color="auto"/>
              <w:right w:val="single" w:sz="4" w:space="0" w:color="auto"/>
            </w:tcBorders>
            <w:vAlign w:val="center"/>
            <w:hideMark/>
          </w:tcPr>
          <w:p w14:paraId="1C4D31E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35,5</w:t>
            </w:r>
          </w:p>
        </w:tc>
        <w:tc>
          <w:tcPr>
            <w:tcW w:w="2162" w:type="pct"/>
            <w:tcBorders>
              <w:top w:val="single" w:sz="4" w:space="0" w:color="auto"/>
              <w:left w:val="single" w:sz="4" w:space="0" w:color="auto"/>
              <w:bottom w:val="single" w:sz="4" w:space="0" w:color="auto"/>
              <w:right w:val="single" w:sz="4" w:space="0" w:color="auto"/>
            </w:tcBorders>
            <w:hideMark/>
          </w:tcPr>
          <w:p w14:paraId="5880127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42,1</w:t>
            </w:r>
          </w:p>
        </w:tc>
        <w:tc>
          <w:tcPr>
            <w:tcW w:w="727" w:type="pct"/>
            <w:tcBorders>
              <w:top w:val="single" w:sz="4" w:space="0" w:color="auto"/>
              <w:left w:val="single" w:sz="4" w:space="0" w:color="auto"/>
              <w:bottom w:val="single" w:sz="4" w:space="0" w:color="auto"/>
              <w:right w:val="single" w:sz="4" w:space="0" w:color="auto"/>
            </w:tcBorders>
            <w:vAlign w:val="bottom"/>
            <w:hideMark/>
          </w:tcPr>
          <w:p w14:paraId="4451CEED"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0,6</w:t>
            </w:r>
          </w:p>
        </w:tc>
      </w:tr>
    </w:tbl>
    <w:p w14:paraId="6545EB55" w14:textId="77777777" w:rsidR="00007C22" w:rsidRPr="004923BD" w:rsidRDefault="00007C22" w:rsidP="00007C22">
      <w:pPr>
        <w:pStyle w:val="a6"/>
        <w:spacing w:before="0"/>
        <w:rPr>
          <w:rFonts w:eastAsiaTheme="minorHAnsi"/>
          <w:sz w:val="22"/>
          <w:szCs w:val="22"/>
          <w:lang w:val="ru-RU"/>
        </w:rPr>
      </w:pPr>
    </w:p>
    <w:p w14:paraId="386CB663" w14:textId="0F5BC7F6" w:rsidR="00007C22" w:rsidRPr="004923BD" w:rsidRDefault="00007C22" w:rsidP="00007C22">
      <w:pPr>
        <w:pStyle w:val="a6"/>
        <w:spacing w:before="0"/>
        <w:rPr>
          <w:rFonts w:eastAsiaTheme="minorHAnsi"/>
          <w:sz w:val="22"/>
          <w:szCs w:val="22"/>
          <w:lang w:val="ru-RU"/>
        </w:rPr>
      </w:pPr>
      <w:r w:rsidRPr="004923BD">
        <w:rPr>
          <w:rFonts w:eastAsiaTheme="minorHAnsi"/>
          <w:sz w:val="22"/>
          <w:szCs w:val="22"/>
          <w:lang w:val="ru-RU"/>
        </w:rPr>
        <w:t>Три южные области в значительной степени зависят от денежных переводов трудовых мигрантов (что видно из Таблицы №9). В общих доходах в Баткенской области доля переводов мигрантов составляет 31,5%, Ошской – 22</w:t>
      </w:r>
      <w:r w:rsidR="00896A2D">
        <w:rPr>
          <w:rFonts w:eastAsiaTheme="minorHAnsi"/>
          <w:sz w:val="22"/>
          <w:szCs w:val="22"/>
          <w:lang w:val="ru-RU"/>
        </w:rPr>
        <w:t xml:space="preserve">,2%, Джалал-Абадской – 18,1%.  </w:t>
      </w:r>
    </w:p>
    <w:p w14:paraId="66976FEA" w14:textId="2382A862" w:rsidR="00007C22" w:rsidRPr="004923BD" w:rsidRDefault="00007C22" w:rsidP="00007C22">
      <w:pPr>
        <w:pStyle w:val="a6"/>
        <w:spacing w:before="0"/>
        <w:rPr>
          <w:rFonts w:eastAsia="Times New Roman"/>
          <w:b/>
          <w:noProof/>
          <w:color w:val="1F4E79" w:themeColor="accent5" w:themeShade="80"/>
          <w:sz w:val="22"/>
          <w:szCs w:val="22"/>
          <w:lang w:val="ru-RU" w:eastAsia="ru-RU"/>
        </w:rPr>
      </w:pPr>
      <w:r w:rsidRPr="004923BD">
        <w:rPr>
          <w:rFonts w:eastAsia="Times New Roman"/>
          <w:b/>
          <w:noProof/>
          <w:color w:val="1F4E79" w:themeColor="accent5" w:themeShade="80"/>
          <w:sz w:val="22"/>
          <w:szCs w:val="22"/>
          <w:lang w:val="ru-RU" w:eastAsia="ru-RU"/>
        </w:rPr>
        <w:t>Таблица 9: Структура чистого (после уплаты налогов) наличного дох</w:t>
      </w:r>
      <w:r w:rsidR="00896A2D">
        <w:rPr>
          <w:rFonts w:eastAsia="Times New Roman"/>
          <w:b/>
          <w:noProof/>
          <w:color w:val="1F4E79" w:themeColor="accent5" w:themeShade="80"/>
          <w:sz w:val="22"/>
          <w:szCs w:val="22"/>
          <w:lang w:val="ru-RU" w:eastAsia="ru-RU"/>
        </w:rPr>
        <w:t xml:space="preserve">ода в разрезе территорий (в %) </w:t>
      </w:r>
    </w:p>
    <w:tbl>
      <w:tblPr>
        <w:tblW w:w="5000" w:type="pct"/>
        <w:tblLook w:val="04A0" w:firstRow="1" w:lastRow="0" w:firstColumn="1" w:lastColumn="0" w:noHBand="0" w:noVBand="1"/>
      </w:tblPr>
      <w:tblGrid>
        <w:gridCol w:w="2302"/>
        <w:gridCol w:w="1128"/>
        <w:gridCol w:w="1346"/>
        <w:gridCol w:w="1567"/>
        <w:gridCol w:w="2003"/>
        <w:gridCol w:w="1004"/>
      </w:tblGrid>
      <w:tr w:rsidR="00007C22" w:rsidRPr="004923BD" w14:paraId="6A350324" w14:textId="77777777" w:rsidTr="00007C22">
        <w:trPr>
          <w:trHeight w:val="20"/>
        </w:trPr>
        <w:tc>
          <w:tcPr>
            <w:tcW w:w="1231"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5AAD6016"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 xml:space="preserve">Территория </w:t>
            </w:r>
          </w:p>
        </w:tc>
        <w:tc>
          <w:tcPr>
            <w:tcW w:w="1323" w:type="pct"/>
            <w:gridSpan w:val="2"/>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84C2467"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Трудовая деятельность</w:t>
            </w:r>
          </w:p>
        </w:tc>
        <w:tc>
          <w:tcPr>
            <w:tcW w:w="838"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C1D594A"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Социальные выплаты</w:t>
            </w:r>
          </w:p>
        </w:tc>
        <w:tc>
          <w:tcPr>
            <w:tcW w:w="1071"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CF72580"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 xml:space="preserve">Доход, получаемый от личного подсобного хозяйства </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066937E"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Другой доход</w:t>
            </w:r>
          </w:p>
        </w:tc>
      </w:tr>
      <w:tr w:rsidR="00007C22" w:rsidRPr="004923BD" w14:paraId="43C2C395" w14:textId="77777777" w:rsidTr="00007C2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66907" w14:textId="77777777" w:rsidR="00007C22" w:rsidRPr="004923BD" w:rsidRDefault="00007C22">
            <w:pPr>
              <w:spacing w:after="0" w:line="276" w:lineRule="auto"/>
              <w:rPr>
                <w:rFonts w:ascii="Times New Roman" w:hAnsi="Times New Roman" w:cs="Times New Roman"/>
                <w:b/>
                <w:lang w:val="ru-RU"/>
              </w:rPr>
            </w:pPr>
          </w:p>
        </w:tc>
        <w:tc>
          <w:tcPr>
            <w:tcW w:w="603" w:type="pct"/>
            <w:tcBorders>
              <w:top w:val="nil"/>
              <w:left w:val="nil"/>
              <w:bottom w:val="single" w:sz="4" w:space="0" w:color="auto"/>
              <w:right w:val="single" w:sz="4" w:space="0" w:color="auto"/>
            </w:tcBorders>
            <w:shd w:val="clear" w:color="auto" w:fill="B4C6E7" w:themeFill="accent1" w:themeFillTint="66"/>
            <w:vAlign w:val="center"/>
            <w:hideMark/>
          </w:tcPr>
          <w:p w14:paraId="6CB7E910"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Всего</w:t>
            </w:r>
          </w:p>
        </w:tc>
        <w:tc>
          <w:tcPr>
            <w:tcW w:w="720" w:type="pct"/>
            <w:tcBorders>
              <w:top w:val="nil"/>
              <w:left w:val="nil"/>
              <w:bottom w:val="single" w:sz="4" w:space="0" w:color="auto"/>
              <w:right w:val="single" w:sz="4" w:space="0" w:color="auto"/>
            </w:tcBorders>
            <w:shd w:val="clear" w:color="auto" w:fill="B4C6E7" w:themeFill="accent1" w:themeFillTint="66"/>
            <w:vAlign w:val="center"/>
            <w:hideMark/>
          </w:tcPr>
          <w:p w14:paraId="6674FB81"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За пределами КР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164E6" w14:textId="77777777" w:rsidR="00007C22" w:rsidRPr="004923BD" w:rsidRDefault="00007C22">
            <w:pPr>
              <w:spacing w:after="0" w:line="276" w:lineRule="auto"/>
              <w:rPr>
                <w:rFonts w:ascii="Times New Roman" w:hAnsi="Times New Roman" w:cs="Times New Roman"/>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887A5" w14:textId="77777777" w:rsidR="00007C22" w:rsidRPr="004923BD" w:rsidRDefault="00007C22">
            <w:pPr>
              <w:spacing w:after="0" w:line="276" w:lineRule="auto"/>
              <w:rPr>
                <w:rFonts w:ascii="Times New Roman" w:hAnsi="Times New Roman" w:cs="Times New Roman"/>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8B8B4" w14:textId="77777777" w:rsidR="00007C22" w:rsidRPr="004923BD" w:rsidRDefault="00007C22">
            <w:pPr>
              <w:spacing w:after="0" w:line="276" w:lineRule="auto"/>
              <w:rPr>
                <w:rFonts w:ascii="Times New Roman" w:hAnsi="Times New Roman" w:cs="Times New Roman"/>
                <w:b/>
                <w:lang w:val="ru-RU"/>
              </w:rPr>
            </w:pPr>
          </w:p>
        </w:tc>
      </w:tr>
      <w:tr w:rsidR="00007C22" w:rsidRPr="004923BD" w14:paraId="5725F641" w14:textId="77777777" w:rsidTr="00007C22">
        <w:trPr>
          <w:trHeight w:val="20"/>
        </w:trPr>
        <w:tc>
          <w:tcPr>
            <w:tcW w:w="1231" w:type="pct"/>
            <w:tcBorders>
              <w:top w:val="nil"/>
              <w:left w:val="single" w:sz="4" w:space="0" w:color="auto"/>
              <w:bottom w:val="single" w:sz="4" w:space="0" w:color="auto"/>
              <w:right w:val="single" w:sz="4" w:space="0" w:color="auto"/>
            </w:tcBorders>
            <w:vAlign w:val="center"/>
            <w:hideMark/>
          </w:tcPr>
          <w:p w14:paraId="21D5FE1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 xml:space="preserve">Кыргызская Республика </w:t>
            </w:r>
          </w:p>
        </w:tc>
        <w:tc>
          <w:tcPr>
            <w:tcW w:w="603" w:type="pct"/>
            <w:tcBorders>
              <w:top w:val="nil"/>
              <w:left w:val="nil"/>
              <w:bottom w:val="single" w:sz="4" w:space="0" w:color="auto"/>
              <w:right w:val="single" w:sz="4" w:space="0" w:color="auto"/>
            </w:tcBorders>
            <w:noWrap/>
            <w:vAlign w:val="center"/>
            <w:hideMark/>
          </w:tcPr>
          <w:p w14:paraId="2980FBAA"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68,9</w:t>
            </w:r>
          </w:p>
        </w:tc>
        <w:tc>
          <w:tcPr>
            <w:tcW w:w="720" w:type="pct"/>
            <w:tcBorders>
              <w:top w:val="nil"/>
              <w:left w:val="nil"/>
              <w:bottom w:val="single" w:sz="4" w:space="0" w:color="auto"/>
              <w:right w:val="single" w:sz="4" w:space="0" w:color="auto"/>
            </w:tcBorders>
            <w:noWrap/>
            <w:vAlign w:val="center"/>
            <w:hideMark/>
          </w:tcPr>
          <w:p w14:paraId="54437DA7"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11,7</w:t>
            </w:r>
          </w:p>
        </w:tc>
        <w:tc>
          <w:tcPr>
            <w:tcW w:w="838" w:type="pct"/>
            <w:tcBorders>
              <w:top w:val="nil"/>
              <w:left w:val="nil"/>
              <w:bottom w:val="single" w:sz="4" w:space="0" w:color="auto"/>
              <w:right w:val="single" w:sz="4" w:space="0" w:color="auto"/>
            </w:tcBorders>
            <w:noWrap/>
            <w:vAlign w:val="center"/>
            <w:hideMark/>
          </w:tcPr>
          <w:p w14:paraId="3C3841CA"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15,8</w:t>
            </w:r>
          </w:p>
        </w:tc>
        <w:tc>
          <w:tcPr>
            <w:tcW w:w="1071" w:type="pct"/>
            <w:tcBorders>
              <w:top w:val="nil"/>
              <w:left w:val="nil"/>
              <w:bottom w:val="single" w:sz="4" w:space="0" w:color="auto"/>
              <w:right w:val="single" w:sz="4" w:space="0" w:color="auto"/>
            </w:tcBorders>
            <w:noWrap/>
            <w:vAlign w:val="center"/>
            <w:hideMark/>
          </w:tcPr>
          <w:p w14:paraId="5540BF3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11,2</w:t>
            </w:r>
          </w:p>
        </w:tc>
        <w:tc>
          <w:tcPr>
            <w:tcW w:w="537" w:type="pct"/>
            <w:tcBorders>
              <w:top w:val="nil"/>
              <w:left w:val="nil"/>
              <w:bottom w:val="single" w:sz="4" w:space="0" w:color="auto"/>
              <w:right w:val="single" w:sz="4" w:space="0" w:color="auto"/>
            </w:tcBorders>
            <w:noWrap/>
            <w:vAlign w:val="center"/>
            <w:hideMark/>
          </w:tcPr>
          <w:p w14:paraId="2FF4A335"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4,2</w:t>
            </w:r>
          </w:p>
        </w:tc>
      </w:tr>
      <w:tr w:rsidR="00007C22" w:rsidRPr="004923BD" w14:paraId="4B070786" w14:textId="77777777" w:rsidTr="00007C22">
        <w:trPr>
          <w:trHeight w:val="20"/>
        </w:trPr>
        <w:tc>
          <w:tcPr>
            <w:tcW w:w="1231" w:type="pct"/>
            <w:tcBorders>
              <w:top w:val="nil"/>
              <w:left w:val="single" w:sz="4" w:space="0" w:color="auto"/>
              <w:bottom w:val="single" w:sz="4" w:space="0" w:color="auto"/>
              <w:right w:val="single" w:sz="4" w:space="0" w:color="auto"/>
            </w:tcBorders>
            <w:vAlign w:val="center"/>
            <w:hideMark/>
          </w:tcPr>
          <w:p w14:paraId="6664F8D2"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Баткенская область</w:t>
            </w:r>
          </w:p>
        </w:tc>
        <w:tc>
          <w:tcPr>
            <w:tcW w:w="603" w:type="pct"/>
            <w:tcBorders>
              <w:top w:val="nil"/>
              <w:left w:val="nil"/>
              <w:bottom w:val="single" w:sz="4" w:space="0" w:color="auto"/>
              <w:right w:val="single" w:sz="4" w:space="0" w:color="auto"/>
            </w:tcBorders>
            <w:noWrap/>
            <w:vAlign w:val="center"/>
            <w:hideMark/>
          </w:tcPr>
          <w:p w14:paraId="4AAA8EFE"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69,3</w:t>
            </w:r>
          </w:p>
        </w:tc>
        <w:tc>
          <w:tcPr>
            <w:tcW w:w="720" w:type="pct"/>
            <w:tcBorders>
              <w:top w:val="nil"/>
              <w:left w:val="nil"/>
              <w:bottom w:val="single" w:sz="4" w:space="0" w:color="auto"/>
              <w:right w:val="single" w:sz="4" w:space="0" w:color="auto"/>
            </w:tcBorders>
            <w:noWrap/>
            <w:vAlign w:val="center"/>
            <w:hideMark/>
          </w:tcPr>
          <w:p w14:paraId="0C3C8609"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31,5</w:t>
            </w:r>
          </w:p>
        </w:tc>
        <w:tc>
          <w:tcPr>
            <w:tcW w:w="838" w:type="pct"/>
            <w:tcBorders>
              <w:top w:val="nil"/>
              <w:left w:val="nil"/>
              <w:bottom w:val="single" w:sz="4" w:space="0" w:color="auto"/>
              <w:right w:val="single" w:sz="4" w:space="0" w:color="auto"/>
            </w:tcBorders>
            <w:noWrap/>
            <w:vAlign w:val="center"/>
            <w:hideMark/>
          </w:tcPr>
          <w:p w14:paraId="08EEBFFE"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16,9</w:t>
            </w:r>
          </w:p>
        </w:tc>
        <w:tc>
          <w:tcPr>
            <w:tcW w:w="1071" w:type="pct"/>
            <w:tcBorders>
              <w:top w:val="nil"/>
              <w:left w:val="nil"/>
              <w:bottom w:val="single" w:sz="4" w:space="0" w:color="auto"/>
              <w:right w:val="single" w:sz="4" w:space="0" w:color="auto"/>
            </w:tcBorders>
            <w:noWrap/>
            <w:vAlign w:val="center"/>
            <w:hideMark/>
          </w:tcPr>
          <w:p w14:paraId="4A483A01"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11,8</w:t>
            </w:r>
          </w:p>
        </w:tc>
        <w:tc>
          <w:tcPr>
            <w:tcW w:w="537" w:type="pct"/>
            <w:tcBorders>
              <w:top w:val="nil"/>
              <w:left w:val="nil"/>
              <w:bottom w:val="single" w:sz="4" w:space="0" w:color="auto"/>
              <w:right w:val="single" w:sz="4" w:space="0" w:color="auto"/>
            </w:tcBorders>
            <w:noWrap/>
            <w:vAlign w:val="center"/>
            <w:hideMark/>
          </w:tcPr>
          <w:p w14:paraId="4FE6242F"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w:t>
            </w:r>
          </w:p>
        </w:tc>
      </w:tr>
      <w:tr w:rsidR="00007C22" w:rsidRPr="004923BD" w14:paraId="4443869B" w14:textId="77777777" w:rsidTr="00007C22">
        <w:trPr>
          <w:trHeight w:val="20"/>
        </w:trPr>
        <w:tc>
          <w:tcPr>
            <w:tcW w:w="1231" w:type="pct"/>
            <w:tcBorders>
              <w:top w:val="nil"/>
              <w:left w:val="single" w:sz="4" w:space="0" w:color="auto"/>
              <w:bottom w:val="single" w:sz="4" w:space="0" w:color="auto"/>
              <w:right w:val="single" w:sz="4" w:space="0" w:color="auto"/>
            </w:tcBorders>
            <w:vAlign w:val="center"/>
            <w:hideMark/>
          </w:tcPr>
          <w:p w14:paraId="67B8817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Джалал-Абадская область</w:t>
            </w:r>
          </w:p>
        </w:tc>
        <w:tc>
          <w:tcPr>
            <w:tcW w:w="603" w:type="pct"/>
            <w:tcBorders>
              <w:top w:val="nil"/>
              <w:left w:val="nil"/>
              <w:bottom w:val="single" w:sz="4" w:space="0" w:color="auto"/>
              <w:right w:val="single" w:sz="4" w:space="0" w:color="auto"/>
            </w:tcBorders>
            <w:noWrap/>
            <w:vAlign w:val="center"/>
            <w:hideMark/>
          </w:tcPr>
          <w:p w14:paraId="2C4B674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68,8</w:t>
            </w:r>
          </w:p>
        </w:tc>
        <w:tc>
          <w:tcPr>
            <w:tcW w:w="720" w:type="pct"/>
            <w:tcBorders>
              <w:top w:val="nil"/>
              <w:left w:val="nil"/>
              <w:bottom w:val="single" w:sz="4" w:space="0" w:color="auto"/>
              <w:right w:val="single" w:sz="4" w:space="0" w:color="auto"/>
            </w:tcBorders>
            <w:noWrap/>
            <w:vAlign w:val="center"/>
            <w:hideMark/>
          </w:tcPr>
          <w:p w14:paraId="63C5FFB5"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18,1</w:t>
            </w:r>
          </w:p>
        </w:tc>
        <w:tc>
          <w:tcPr>
            <w:tcW w:w="838" w:type="pct"/>
            <w:tcBorders>
              <w:top w:val="nil"/>
              <w:left w:val="nil"/>
              <w:bottom w:val="single" w:sz="4" w:space="0" w:color="auto"/>
              <w:right w:val="single" w:sz="4" w:space="0" w:color="auto"/>
            </w:tcBorders>
            <w:noWrap/>
            <w:vAlign w:val="center"/>
            <w:hideMark/>
          </w:tcPr>
          <w:p w14:paraId="3DEFB8B1"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14,1</w:t>
            </w:r>
          </w:p>
        </w:tc>
        <w:tc>
          <w:tcPr>
            <w:tcW w:w="1071" w:type="pct"/>
            <w:tcBorders>
              <w:top w:val="nil"/>
              <w:left w:val="nil"/>
              <w:bottom w:val="single" w:sz="4" w:space="0" w:color="auto"/>
              <w:right w:val="single" w:sz="4" w:space="0" w:color="auto"/>
            </w:tcBorders>
            <w:noWrap/>
            <w:vAlign w:val="center"/>
            <w:hideMark/>
          </w:tcPr>
          <w:p w14:paraId="308D3465"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11,4</w:t>
            </w:r>
          </w:p>
        </w:tc>
        <w:tc>
          <w:tcPr>
            <w:tcW w:w="537" w:type="pct"/>
            <w:tcBorders>
              <w:top w:val="nil"/>
              <w:left w:val="nil"/>
              <w:bottom w:val="single" w:sz="4" w:space="0" w:color="auto"/>
              <w:right w:val="single" w:sz="4" w:space="0" w:color="auto"/>
            </w:tcBorders>
            <w:noWrap/>
            <w:vAlign w:val="center"/>
            <w:hideMark/>
          </w:tcPr>
          <w:p w14:paraId="341FD53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5,7</w:t>
            </w:r>
          </w:p>
        </w:tc>
      </w:tr>
      <w:tr w:rsidR="00007C22" w:rsidRPr="004923BD" w14:paraId="4AA9E5B9" w14:textId="77777777" w:rsidTr="00007C22">
        <w:trPr>
          <w:trHeight w:val="20"/>
        </w:trPr>
        <w:tc>
          <w:tcPr>
            <w:tcW w:w="1231" w:type="pct"/>
            <w:tcBorders>
              <w:top w:val="nil"/>
              <w:left w:val="single" w:sz="4" w:space="0" w:color="auto"/>
              <w:bottom w:val="single" w:sz="4" w:space="0" w:color="auto"/>
              <w:right w:val="single" w:sz="4" w:space="0" w:color="auto"/>
            </w:tcBorders>
            <w:vAlign w:val="center"/>
            <w:hideMark/>
          </w:tcPr>
          <w:p w14:paraId="6D8FCA2A"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Иссык-Кульская область</w:t>
            </w:r>
          </w:p>
        </w:tc>
        <w:tc>
          <w:tcPr>
            <w:tcW w:w="603" w:type="pct"/>
            <w:tcBorders>
              <w:top w:val="nil"/>
              <w:left w:val="nil"/>
              <w:bottom w:val="single" w:sz="4" w:space="0" w:color="auto"/>
              <w:right w:val="single" w:sz="4" w:space="0" w:color="auto"/>
            </w:tcBorders>
            <w:noWrap/>
            <w:vAlign w:val="center"/>
            <w:hideMark/>
          </w:tcPr>
          <w:p w14:paraId="404B8FA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46,6</w:t>
            </w:r>
          </w:p>
        </w:tc>
        <w:tc>
          <w:tcPr>
            <w:tcW w:w="720" w:type="pct"/>
            <w:tcBorders>
              <w:top w:val="nil"/>
              <w:left w:val="nil"/>
              <w:bottom w:val="single" w:sz="4" w:space="0" w:color="auto"/>
              <w:right w:val="single" w:sz="4" w:space="0" w:color="auto"/>
            </w:tcBorders>
            <w:noWrap/>
            <w:vAlign w:val="center"/>
            <w:hideMark/>
          </w:tcPr>
          <w:p w14:paraId="2DD24D1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2,4</w:t>
            </w:r>
          </w:p>
        </w:tc>
        <w:tc>
          <w:tcPr>
            <w:tcW w:w="838" w:type="pct"/>
            <w:tcBorders>
              <w:top w:val="nil"/>
              <w:left w:val="nil"/>
              <w:bottom w:val="single" w:sz="4" w:space="0" w:color="auto"/>
              <w:right w:val="single" w:sz="4" w:space="0" w:color="auto"/>
            </w:tcBorders>
            <w:noWrap/>
            <w:vAlign w:val="center"/>
            <w:hideMark/>
          </w:tcPr>
          <w:p w14:paraId="77E41BE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17,4</w:t>
            </w:r>
          </w:p>
        </w:tc>
        <w:tc>
          <w:tcPr>
            <w:tcW w:w="1071" w:type="pct"/>
            <w:tcBorders>
              <w:top w:val="nil"/>
              <w:left w:val="nil"/>
              <w:bottom w:val="single" w:sz="4" w:space="0" w:color="auto"/>
              <w:right w:val="single" w:sz="4" w:space="0" w:color="auto"/>
            </w:tcBorders>
            <w:noWrap/>
            <w:vAlign w:val="center"/>
            <w:hideMark/>
          </w:tcPr>
          <w:p w14:paraId="050F8819"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27,5</w:t>
            </w:r>
          </w:p>
        </w:tc>
        <w:tc>
          <w:tcPr>
            <w:tcW w:w="537" w:type="pct"/>
            <w:tcBorders>
              <w:top w:val="nil"/>
              <w:left w:val="nil"/>
              <w:bottom w:val="single" w:sz="4" w:space="0" w:color="auto"/>
              <w:right w:val="single" w:sz="4" w:space="0" w:color="auto"/>
            </w:tcBorders>
            <w:noWrap/>
            <w:vAlign w:val="center"/>
            <w:hideMark/>
          </w:tcPr>
          <w:p w14:paraId="3FE4E17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8,5</w:t>
            </w:r>
          </w:p>
        </w:tc>
      </w:tr>
      <w:tr w:rsidR="00007C22" w:rsidRPr="004923BD" w14:paraId="437D55A1" w14:textId="77777777" w:rsidTr="00007C22">
        <w:trPr>
          <w:trHeight w:val="20"/>
        </w:trPr>
        <w:tc>
          <w:tcPr>
            <w:tcW w:w="1231" w:type="pct"/>
            <w:tcBorders>
              <w:top w:val="nil"/>
              <w:left w:val="single" w:sz="4" w:space="0" w:color="auto"/>
              <w:bottom w:val="single" w:sz="4" w:space="0" w:color="auto"/>
              <w:right w:val="single" w:sz="4" w:space="0" w:color="auto"/>
            </w:tcBorders>
            <w:vAlign w:val="center"/>
            <w:hideMark/>
          </w:tcPr>
          <w:p w14:paraId="72DEC817"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Нарынская область</w:t>
            </w:r>
          </w:p>
        </w:tc>
        <w:tc>
          <w:tcPr>
            <w:tcW w:w="603" w:type="pct"/>
            <w:tcBorders>
              <w:top w:val="nil"/>
              <w:left w:val="nil"/>
              <w:bottom w:val="single" w:sz="4" w:space="0" w:color="auto"/>
              <w:right w:val="single" w:sz="4" w:space="0" w:color="auto"/>
            </w:tcBorders>
            <w:noWrap/>
            <w:vAlign w:val="center"/>
            <w:hideMark/>
          </w:tcPr>
          <w:p w14:paraId="67AF0B0C"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39,3</w:t>
            </w:r>
          </w:p>
        </w:tc>
        <w:tc>
          <w:tcPr>
            <w:tcW w:w="720" w:type="pct"/>
            <w:tcBorders>
              <w:top w:val="nil"/>
              <w:left w:val="nil"/>
              <w:bottom w:val="single" w:sz="4" w:space="0" w:color="auto"/>
              <w:right w:val="single" w:sz="4" w:space="0" w:color="auto"/>
            </w:tcBorders>
            <w:noWrap/>
            <w:vAlign w:val="center"/>
            <w:hideMark/>
          </w:tcPr>
          <w:p w14:paraId="4147AC6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0,3</w:t>
            </w:r>
          </w:p>
        </w:tc>
        <w:tc>
          <w:tcPr>
            <w:tcW w:w="838" w:type="pct"/>
            <w:tcBorders>
              <w:top w:val="nil"/>
              <w:left w:val="nil"/>
              <w:bottom w:val="single" w:sz="4" w:space="0" w:color="auto"/>
              <w:right w:val="single" w:sz="4" w:space="0" w:color="auto"/>
            </w:tcBorders>
            <w:noWrap/>
            <w:vAlign w:val="center"/>
            <w:hideMark/>
          </w:tcPr>
          <w:p w14:paraId="75AD5AC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32,2</w:t>
            </w:r>
          </w:p>
        </w:tc>
        <w:tc>
          <w:tcPr>
            <w:tcW w:w="1071" w:type="pct"/>
            <w:tcBorders>
              <w:top w:val="nil"/>
              <w:left w:val="nil"/>
              <w:bottom w:val="single" w:sz="4" w:space="0" w:color="auto"/>
              <w:right w:val="single" w:sz="4" w:space="0" w:color="auto"/>
            </w:tcBorders>
            <w:noWrap/>
            <w:vAlign w:val="center"/>
            <w:hideMark/>
          </w:tcPr>
          <w:p w14:paraId="16809E6C"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22,6</w:t>
            </w:r>
          </w:p>
        </w:tc>
        <w:tc>
          <w:tcPr>
            <w:tcW w:w="537" w:type="pct"/>
            <w:tcBorders>
              <w:top w:val="nil"/>
              <w:left w:val="nil"/>
              <w:bottom w:val="single" w:sz="4" w:space="0" w:color="auto"/>
              <w:right w:val="single" w:sz="4" w:space="0" w:color="auto"/>
            </w:tcBorders>
            <w:noWrap/>
            <w:vAlign w:val="center"/>
            <w:hideMark/>
          </w:tcPr>
          <w:p w14:paraId="5F4A6123"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5,9</w:t>
            </w:r>
          </w:p>
        </w:tc>
      </w:tr>
      <w:tr w:rsidR="00007C22" w:rsidRPr="004923BD" w14:paraId="60B190D9" w14:textId="77777777" w:rsidTr="00007C22">
        <w:trPr>
          <w:trHeight w:val="20"/>
        </w:trPr>
        <w:tc>
          <w:tcPr>
            <w:tcW w:w="1231" w:type="pct"/>
            <w:tcBorders>
              <w:top w:val="nil"/>
              <w:left w:val="single" w:sz="4" w:space="0" w:color="auto"/>
              <w:bottom w:val="single" w:sz="4" w:space="0" w:color="auto"/>
              <w:right w:val="single" w:sz="4" w:space="0" w:color="auto"/>
            </w:tcBorders>
            <w:vAlign w:val="center"/>
            <w:hideMark/>
          </w:tcPr>
          <w:p w14:paraId="3A4ADA21"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 xml:space="preserve">Ошская область </w:t>
            </w:r>
          </w:p>
        </w:tc>
        <w:tc>
          <w:tcPr>
            <w:tcW w:w="603" w:type="pct"/>
            <w:tcBorders>
              <w:top w:val="nil"/>
              <w:left w:val="nil"/>
              <w:bottom w:val="single" w:sz="4" w:space="0" w:color="auto"/>
              <w:right w:val="single" w:sz="4" w:space="0" w:color="auto"/>
            </w:tcBorders>
            <w:noWrap/>
            <w:vAlign w:val="center"/>
            <w:hideMark/>
          </w:tcPr>
          <w:p w14:paraId="649EF941"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73,7</w:t>
            </w:r>
          </w:p>
        </w:tc>
        <w:tc>
          <w:tcPr>
            <w:tcW w:w="720" w:type="pct"/>
            <w:tcBorders>
              <w:top w:val="nil"/>
              <w:left w:val="nil"/>
              <w:bottom w:val="single" w:sz="4" w:space="0" w:color="auto"/>
              <w:right w:val="single" w:sz="4" w:space="0" w:color="auto"/>
            </w:tcBorders>
            <w:noWrap/>
            <w:vAlign w:val="center"/>
            <w:hideMark/>
          </w:tcPr>
          <w:p w14:paraId="41CD279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22,2</w:t>
            </w:r>
          </w:p>
        </w:tc>
        <w:tc>
          <w:tcPr>
            <w:tcW w:w="838" w:type="pct"/>
            <w:tcBorders>
              <w:top w:val="nil"/>
              <w:left w:val="nil"/>
              <w:bottom w:val="single" w:sz="4" w:space="0" w:color="auto"/>
              <w:right w:val="single" w:sz="4" w:space="0" w:color="auto"/>
            </w:tcBorders>
            <w:noWrap/>
            <w:vAlign w:val="center"/>
            <w:hideMark/>
          </w:tcPr>
          <w:p w14:paraId="767420FE"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14,3</w:t>
            </w:r>
          </w:p>
        </w:tc>
        <w:tc>
          <w:tcPr>
            <w:tcW w:w="1071" w:type="pct"/>
            <w:tcBorders>
              <w:top w:val="nil"/>
              <w:left w:val="nil"/>
              <w:bottom w:val="single" w:sz="4" w:space="0" w:color="auto"/>
              <w:right w:val="single" w:sz="4" w:space="0" w:color="auto"/>
            </w:tcBorders>
            <w:noWrap/>
            <w:vAlign w:val="center"/>
            <w:hideMark/>
          </w:tcPr>
          <w:p w14:paraId="6022B45F"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9,6</w:t>
            </w:r>
          </w:p>
        </w:tc>
        <w:tc>
          <w:tcPr>
            <w:tcW w:w="537" w:type="pct"/>
            <w:tcBorders>
              <w:top w:val="nil"/>
              <w:left w:val="nil"/>
              <w:bottom w:val="single" w:sz="4" w:space="0" w:color="auto"/>
              <w:right w:val="single" w:sz="4" w:space="0" w:color="auto"/>
            </w:tcBorders>
            <w:noWrap/>
            <w:vAlign w:val="center"/>
            <w:hideMark/>
          </w:tcPr>
          <w:p w14:paraId="2E6E835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2,3</w:t>
            </w:r>
          </w:p>
        </w:tc>
      </w:tr>
      <w:tr w:rsidR="00007C22" w:rsidRPr="004923BD" w14:paraId="1027127F" w14:textId="77777777" w:rsidTr="00007C22">
        <w:trPr>
          <w:trHeight w:val="20"/>
        </w:trPr>
        <w:tc>
          <w:tcPr>
            <w:tcW w:w="1231" w:type="pct"/>
            <w:tcBorders>
              <w:top w:val="nil"/>
              <w:left w:val="single" w:sz="4" w:space="0" w:color="auto"/>
              <w:bottom w:val="single" w:sz="4" w:space="0" w:color="auto"/>
              <w:right w:val="single" w:sz="4" w:space="0" w:color="auto"/>
            </w:tcBorders>
            <w:vAlign w:val="center"/>
            <w:hideMark/>
          </w:tcPr>
          <w:p w14:paraId="170EB26C"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Таласская область</w:t>
            </w:r>
          </w:p>
        </w:tc>
        <w:tc>
          <w:tcPr>
            <w:tcW w:w="603" w:type="pct"/>
            <w:tcBorders>
              <w:top w:val="nil"/>
              <w:left w:val="nil"/>
              <w:bottom w:val="single" w:sz="4" w:space="0" w:color="auto"/>
              <w:right w:val="single" w:sz="4" w:space="0" w:color="auto"/>
            </w:tcBorders>
            <w:noWrap/>
            <w:vAlign w:val="center"/>
            <w:hideMark/>
          </w:tcPr>
          <w:p w14:paraId="29DF87B1"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44,3</w:t>
            </w:r>
          </w:p>
        </w:tc>
        <w:tc>
          <w:tcPr>
            <w:tcW w:w="720" w:type="pct"/>
            <w:tcBorders>
              <w:top w:val="nil"/>
              <w:left w:val="nil"/>
              <w:bottom w:val="single" w:sz="4" w:space="0" w:color="auto"/>
              <w:right w:val="single" w:sz="4" w:space="0" w:color="auto"/>
            </w:tcBorders>
            <w:noWrap/>
            <w:vAlign w:val="center"/>
            <w:hideMark/>
          </w:tcPr>
          <w:p w14:paraId="7F655C73"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1,9</w:t>
            </w:r>
          </w:p>
        </w:tc>
        <w:tc>
          <w:tcPr>
            <w:tcW w:w="838" w:type="pct"/>
            <w:tcBorders>
              <w:top w:val="nil"/>
              <w:left w:val="nil"/>
              <w:bottom w:val="single" w:sz="4" w:space="0" w:color="auto"/>
              <w:right w:val="single" w:sz="4" w:space="0" w:color="auto"/>
            </w:tcBorders>
            <w:noWrap/>
            <w:vAlign w:val="center"/>
            <w:hideMark/>
          </w:tcPr>
          <w:p w14:paraId="6E98AF1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16</w:t>
            </w:r>
          </w:p>
        </w:tc>
        <w:tc>
          <w:tcPr>
            <w:tcW w:w="1071" w:type="pct"/>
            <w:tcBorders>
              <w:top w:val="nil"/>
              <w:left w:val="nil"/>
              <w:bottom w:val="single" w:sz="4" w:space="0" w:color="auto"/>
              <w:right w:val="single" w:sz="4" w:space="0" w:color="auto"/>
            </w:tcBorders>
            <w:noWrap/>
            <w:vAlign w:val="center"/>
            <w:hideMark/>
          </w:tcPr>
          <w:p w14:paraId="72822DB7"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37,4</w:t>
            </w:r>
          </w:p>
        </w:tc>
        <w:tc>
          <w:tcPr>
            <w:tcW w:w="537" w:type="pct"/>
            <w:tcBorders>
              <w:top w:val="nil"/>
              <w:left w:val="nil"/>
              <w:bottom w:val="single" w:sz="4" w:space="0" w:color="auto"/>
              <w:right w:val="single" w:sz="4" w:space="0" w:color="auto"/>
            </w:tcBorders>
            <w:noWrap/>
            <w:vAlign w:val="center"/>
            <w:hideMark/>
          </w:tcPr>
          <w:p w14:paraId="0720CB62"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2,4</w:t>
            </w:r>
          </w:p>
        </w:tc>
      </w:tr>
      <w:tr w:rsidR="00007C22" w:rsidRPr="004923BD" w14:paraId="01EDA51F" w14:textId="77777777" w:rsidTr="00007C22">
        <w:trPr>
          <w:trHeight w:val="20"/>
        </w:trPr>
        <w:tc>
          <w:tcPr>
            <w:tcW w:w="1231" w:type="pct"/>
            <w:tcBorders>
              <w:top w:val="nil"/>
              <w:left w:val="single" w:sz="4" w:space="0" w:color="auto"/>
              <w:bottom w:val="single" w:sz="4" w:space="0" w:color="auto"/>
              <w:right w:val="single" w:sz="4" w:space="0" w:color="auto"/>
            </w:tcBorders>
            <w:vAlign w:val="center"/>
            <w:hideMark/>
          </w:tcPr>
          <w:p w14:paraId="45FD45D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Чуйская область</w:t>
            </w:r>
          </w:p>
        </w:tc>
        <w:tc>
          <w:tcPr>
            <w:tcW w:w="603" w:type="pct"/>
            <w:tcBorders>
              <w:top w:val="nil"/>
              <w:left w:val="nil"/>
              <w:bottom w:val="single" w:sz="4" w:space="0" w:color="auto"/>
              <w:right w:val="single" w:sz="4" w:space="0" w:color="auto"/>
            </w:tcBorders>
            <w:noWrap/>
            <w:vAlign w:val="center"/>
            <w:hideMark/>
          </w:tcPr>
          <w:p w14:paraId="206D0952"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69,7</w:t>
            </w:r>
          </w:p>
        </w:tc>
        <w:tc>
          <w:tcPr>
            <w:tcW w:w="720" w:type="pct"/>
            <w:tcBorders>
              <w:top w:val="nil"/>
              <w:left w:val="nil"/>
              <w:bottom w:val="single" w:sz="4" w:space="0" w:color="auto"/>
              <w:right w:val="single" w:sz="4" w:space="0" w:color="auto"/>
            </w:tcBorders>
            <w:noWrap/>
            <w:vAlign w:val="center"/>
            <w:hideMark/>
          </w:tcPr>
          <w:p w14:paraId="120B5BD2"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5,2</w:t>
            </w:r>
          </w:p>
        </w:tc>
        <w:tc>
          <w:tcPr>
            <w:tcW w:w="838" w:type="pct"/>
            <w:tcBorders>
              <w:top w:val="nil"/>
              <w:left w:val="nil"/>
              <w:bottom w:val="single" w:sz="4" w:space="0" w:color="auto"/>
              <w:right w:val="single" w:sz="4" w:space="0" w:color="auto"/>
            </w:tcBorders>
            <w:noWrap/>
            <w:vAlign w:val="center"/>
            <w:hideMark/>
          </w:tcPr>
          <w:p w14:paraId="58CE304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15,4</w:t>
            </w:r>
          </w:p>
        </w:tc>
        <w:tc>
          <w:tcPr>
            <w:tcW w:w="1071" w:type="pct"/>
            <w:tcBorders>
              <w:top w:val="nil"/>
              <w:left w:val="nil"/>
              <w:bottom w:val="single" w:sz="4" w:space="0" w:color="auto"/>
              <w:right w:val="single" w:sz="4" w:space="0" w:color="auto"/>
            </w:tcBorders>
            <w:noWrap/>
            <w:vAlign w:val="center"/>
            <w:hideMark/>
          </w:tcPr>
          <w:p w14:paraId="791ED4FA"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12,1</w:t>
            </w:r>
          </w:p>
        </w:tc>
        <w:tc>
          <w:tcPr>
            <w:tcW w:w="537" w:type="pct"/>
            <w:tcBorders>
              <w:top w:val="nil"/>
              <w:left w:val="nil"/>
              <w:bottom w:val="single" w:sz="4" w:space="0" w:color="auto"/>
              <w:right w:val="single" w:sz="4" w:space="0" w:color="auto"/>
            </w:tcBorders>
            <w:noWrap/>
            <w:vAlign w:val="center"/>
            <w:hideMark/>
          </w:tcPr>
          <w:p w14:paraId="2EDD7C13"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2,8</w:t>
            </w:r>
          </w:p>
        </w:tc>
      </w:tr>
      <w:tr w:rsidR="00007C22" w:rsidRPr="004923BD" w14:paraId="593EB792" w14:textId="77777777" w:rsidTr="00007C22">
        <w:trPr>
          <w:trHeight w:val="20"/>
        </w:trPr>
        <w:tc>
          <w:tcPr>
            <w:tcW w:w="1231" w:type="pct"/>
            <w:tcBorders>
              <w:top w:val="nil"/>
              <w:left w:val="single" w:sz="4" w:space="0" w:color="auto"/>
              <w:bottom w:val="single" w:sz="4" w:space="0" w:color="auto"/>
              <w:right w:val="single" w:sz="4" w:space="0" w:color="auto"/>
            </w:tcBorders>
            <w:vAlign w:val="center"/>
            <w:hideMark/>
          </w:tcPr>
          <w:p w14:paraId="14E43CED"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 xml:space="preserve">г. Бишкек </w:t>
            </w:r>
          </w:p>
        </w:tc>
        <w:tc>
          <w:tcPr>
            <w:tcW w:w="603" w:type="pct"/>
            <w:tcBorders>
              <w:top w:val="nil"/>
              <w:left w:val="nil"/>
              <w:bottom w:val="single" w:sz="4" w:space="0" w:color="auto"/>
              <w:right w:val="single" w:sz="4" w:space="0" w:color="auto"/>
            </w:tcBorders>
            <w:noWrap/>
            <w:vAlign w:val="center"/>
            <w:hideMark/>
          </w:tcPr>
          <w:p w14:paraId="13021F7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81,2</w:t>
            </w:r>
          </w:p>
        </w:tc>
        <w:tc>
          <w:tcPr>
            <w:tcW w:w="720" w:type="pct"/>
            <w:tcBorders>
              <w:top w:val="nil"/>
              <w:left w:val="nil"/>
              <w:bottom w:val="single" w:sz="4" w:space="0" w:color="auto"/>
              <w:right w:val="single" w:sz="4" w:space="0" w:color="auto"/>
            </w:tcBorders>
            <w:noWrap/>
            <w:vAlign w:val="center"/>
            <w:hideMark/>
          </w:tcPr>
          <w:p w14:paraId="537D56F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0,1</w:t>
            </w:r>
          </w:p>
        </w:tc>
        <w:tc>
          <w:tcPr>
            <w:tcW w:w="838" w:type="pct"/>
            <w:tcBorders>
              <w:top w:val="nil"/>
              <w:left w:val="nil"/>
              <w:bottom w:val="single" w:sz="4" w:space="0" w:color="auto"/>
              <w:right w:val="single" w:sz="4" w:space="0" w:color="auto"/>
            </w:tcBorders>
            <w:noWrap/>
            <w:vAlign w:val="center"/>
            <w:hideMark/>
          </w:tcPr>
          <w:p w14:paraId="0A7E39E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14,9</w:t>
            </w:r>
          </w:p>
        </w:tc>
        <w:tc>
          <w:tcPr>
            <w:tcW w:w="1071" w:type="pct"/>
            <w:tcBorders>
              <w:top w:val="nil"/>
              <w:left w:val="nil"/>
              <w:bottom w:val="single" w:sz="4" w:space="0" w:color="auto"/>
              <w:right w:val="single" w:sz="4" w:space="0" w:color="auto"/>
            </w:tcBorders>
            <w:noWrap/>
            <w:vAlign w:val="center"/>
            <w:hideMark/>
          </w:tcPr>
          <w:p w14:paraId="2780AD5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0</w:t>
            </w:r>
          </w:p>
        </w:tc>
        <w:tc>
          <w:tcPr>
            <w:tcW w:w="537" w:type="pct"/>
            <w:tcBorders>
              <w:top w:val="nil"/>
              <w:left w:val="nil"/>
              <w:bottom w:val="single" w:sz="4" w:space="0" w:color="auto"/>
              <w:right w:val="single" w:sz="4" w:space="0" w:color="auto"/>
            </w:tcBorders>
            <w:noWrap/>
            <w:vAlign w:val="center"/>
            <w:hideMark/>
          </w:tcPr>
          <w:p w14:paraId="0E86823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3,9</w:t>
            </w:r>
          </w:p>
        </w:tc>
      </w:tr>
      <w:tr w:rsidR="00007C22" w:rsidRPr="004923BD" w14:paraId="1F73FF36" w14:textId="77777777" w:rsidTr="00007C22">
        <w:trPr>
          <w:trHeight w:val="20"/>
        </w:trPr>
        <w:tc>
          <w:tcPr>
            <w:tcW w:w="1231" w:type="pct"/>
            <w:tcBorders>
              <w:top w:val="nil"/>
              <w:left w:val="single" w:sz="4" w:space="0" w:color="auto"/>
              <w:bottom w:val="single" w:sz="4" w:space="0" w:color="auto"/>
              <w:right w:val="single" w:sz="4" w:space="0" w:color="auto"/>
            </w:tcBorders>
            <w:vAlign w:val="center"/>
            <w:hideMark/>
          </w:tcPr>
          <w:p w14:paraId="5615475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 xml:space="preserve">г. Ош </w:t>
            </w:r>
          </w:p>
        </w:tc>
        <w:tc>
          <w:tcPr>
            <w:tcW w:w="603" w:type="pct"/>
            <w:tcBorders>
              <w:top w:val="nil"/>
              <w:left w:val="nil"/>
              <w:bottom w:val="single" w:sz="4" w:space="0" w:color="auto"/>
              <w:right w:val="single" w:sz="4" w:space="0" w:color="auto"/>
            </w:tcBorders>
            <w:noWrap/>
            <w:vAlign w:val="center"/>
            <w:hideMark/>
          </w:tcPr>
          <w:p w14:paraId="095E8C4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72,9</w:t>
            </w:r>
          </w:p>
        </w:tc>
        <w:tc>
          <w:tcPr>
            <w:tcW w:w="720" w:type="pct"/>
            <w:tcBorders>
              <w:top w:val="nil"/>
              <w:left w:val="nil"/>
              <w:bottom w:val="single" w:sz="4" w:space="0" w:color="auto"/>
              <w:right w:val="single" w:sz="4" w:space="0" w:color="auto"/>
            </w:tcBorders>
            <w:noWrap/>
            <w:vAlign w:val="center"/>
            <w:hideMark/>
          </w:tcPr>
          <w:p w14:paraId="0B385810"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4,8</w:t>
            </w:r>
          </w:p>
        </w:tc>
        <w:tc>
          <w:tcPr>
            <w:tcW w:w="838" w:type="pct"/>
            <w:tcBorders>
              <w:top w:val="nil"/>
              <w:left w:val="nil"/>
              <w:bottom w:val="single" w:sz="4" w:space="0" w:color="auto"/>
              <w:right w:val="single" w:sz="4" w:space="0" w:color="auto"/>
            </w:tcBorders>
            <w:noWrap/>
            <w:vAlign w:val="center"/>
            <w:hideMark/>
          </w:tcPr>
          <w:p w14:paraId="0B97103E"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16,8</w:t>
            </w:r>
          </w:p>
        </w:tc>
        <w:tc>
          <w:tcPr>
            <w:tcW w:w="1071" w:type="pct"/>
            <w:tcBorders>
              <w:top w:val="nil"/>
              <w:left w:val="nil"/>
              <w:bottom w:val="single" w:sz="4" w:space="0" w:color="auto"/>
              <w:right w:val="single" w:sz="4" w:space="0" w:color="auto"/>
            </w:tcBorders>
            <w:noWrap/>
            <w:vAlign w:val="center"/>
            <w:hideMark/>
          </w:tcPr>
          <w:p w14:paraId="3D56D75E"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0,3</w:t>
            </w:r>
          </w:p>
        </w:tc>
        <w:tc>
          <w:tcPr>
            <w:tcW w:w="537" w:type="pct"/>
            <w:tcBorders>
              <w:top w:val="nil"/>
              <w:left w:val="nil"/>
              <w:bottom w:val="single" w:sz="4" w:space="0" w:color="auto"/>
              <w:right w:val="single" w:sz="4" w:space="0" w:color="auto"/>
            </w:tcBorders>
            <w:noWrap/>
            <w:vAlign w:val="center"/>
            <w:hideMark/>
          </w:tcPr>
          <w:p w14:paraId="4790F782"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10</w:t>
            </w:r>
          </w:p>
        </w:tc>
      </w:tr>
    </w:tbl>
    <w:p w14:paraId="40126AF2" w14:textId="77777777" w:rsidR="00007C22" w:rsidRPr="004923BD" w:rsidRDefault="00007C22" w:rsidP="00007C22">
      <w:pPr>
        <w:pStyle w:val="a6"/>
        <w:spacing w:before="0"/>
        <w:jc w:val="both"/>
        <w:rPr>
          <w:rFonts w:eastAsiaTheme="minorHAnsi"/>
          <w:sz w:val="22"/>
          <w:szCs w:val="22"/>
          <w:lang w:val="ru-RU"/>
        </w:rPr>
      </w:pPr>
    </w:p>
    <w:p w14:paraId="1D9DA5D3" w14:textId="77777777"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 xml:space="preserve">Черта бедности имеет огромное социальное значение. Если она увеличивается на 5% (на 136 сом в месяц) – доля бедного населения увеличивается на 3,6%; а если она снижается на 5% – доля бедного населения снижается на 4,6 процентного пункта. Таким образом, чем больше населения находится недалеко от черты бедности, те больше вероятность того, что значительная его часть может попасть из категории «не бедное население» в категорию «бедное население» (и наоборот).   </w:t>
      </w:r>
    </w:p>
    <w:p w14:paraId="43EF564F" w14:textId="77777777" w:rsidR="00007C22" w:rsidRPr="004923BD" w:rsidRDefault="00007C22" w:rsidP="00007C22">
      <w:pPr>
        <w:pStyle w:val="a6"/>
        <w:spacing w:before="0"/>
        <w:jc w:val="both"/>
        <w:rPr>
          <w:rFonts w:eastAsiaTheme="minorHAnsi"/>
          <w:sz w:val="22"/>
          <w:szCs w:val="22"/>
          <w:lang w:val="ru-RU"/>
        </w:rPr>
      </w:pPr>
    </w:p>
    <w:p w14:paraId="4FCEF98D" w14:textId="6F7E309C"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 xml:space="preserve">Практика показывает, детские сады в селах, как правило, платные – даже если финансируются из госбюджета. Причина этого </w:t>
      </w:r>
      <w:r w:rsidR="00907FA8" w:rsidRPr="004923BD">
        <w:rPr>
          <w:rFonts w:eastAsiaTheme="minorHAnsi"/>
          <w:sz w:val="22"/>
          <w:szCs w:val="22"/>
          <w:lang w:val="ru-RU"/>
        </w:rPr>
        <w:t>заключается</w:t>
      </w:r>
      <w:r w:rsidRPr="004923BD">
        <w:rPr>
          <w:rFonts w:eastAsiaTheme="minorHAnsi"/>
          <w:sz w:val="22"/>
          <w:szCs w:val="22"/>
          <w:lang w:val="ru-RU"/>
        </w:rPr>
        <w:t xml:space="preserve"> в том, что денег, выделяемых из бюджета, недостаточно</w:t>
      </w:r>
      <w:r w:rsidRPr="004923BD">
        <w:rPr>
          <w:rStyle w:val="af5"/>
          <w:rFonts w:eastAsiaTheme="minorHAnsi"/>
          <w:sz w:val="22"/>
          <w:szCs w:val="22"/>
          <w:lang w:val="ru-RU"/>
        </w:rPr>
        <w:footnoteReference w:id="23"/>
      </w:r>
      <w:r w:rsidRPr="004923BD">
        <w:rPr>
          <w:rFonts w:eastAsiaTheme="minorHAnsi"/>
          <w:sz w:val="22"/>
          <w:szCs w:val="22"/>
          <w:lang w:val="ru-RU"/>
        </w:rPr>
        <w:t xml:space="preserve">. ПДС, открываемые в рамках проекта, также могут стать платными. Есть риск, что для родителей, относящихся к уязвимым категориям населения, оплата может стать «неподъемной», в результате чего у их детей будет меньше возможностей получить дошкольное образование. Размер оплаты должен быть доступен уязвимым группам населения.    </w:t>
      </w:r>
    </w:p>
    <w:p w14:paraId="524882CB" w14:textId="77777777" w:rsidR="00007C22" w:rsidRPr="004923BD" w:rsidRDefault="00007C22" w:rsidP="00007C22">
      <w:pPr>
        <w:pStyle w:val="a6"/>
        <w:shd w:val="clear" w:color="auto" w:fill="FFFFFF"/>
        <w:spacing w:before="0"/>
        <w:rPr>
          <w:b/>
          <w:color w:val="000000"/>
          <w:sz w:val="22"/>
          <w:szCs w:val="22"/>
          <w:lang w:val="ru-RU"/>
        </w:rPr>
      </w:pPr>
    </w:p>
    <w:p w14:paraId="42CE8727" w14:textId="77777777"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 xml:space="preserve">Проводя анализ благосостояния населения, необходимо обращать внимание на </w:t>
      </w:r>
      <w:r w:rsidRPr="004923BD">
        <w:rPr>
          <w:rFonts w:eastAsiaTheme="minorHAnsi"/>
          <w:i/>
          <w:iCs/>
          <w:sz w:val="22"/>
          <w:szCs w:val="22"/>
          <w:lang w:val="ru-RU"/>
        </w:rPr>
        <w:t>экономические индикаторы территорий</w:t>
      </w:r>
      <w:r w:rsidRPr="004923BD">
        <w:rPr>
          <w:rFonts w:eastAsiaTheme="minorHAnsi"/>
          <w:sz w:val="22"/>
          <w:szCs w:val="22"/>
          <w:lang w:val="ru-RU"/>
        </w:rPr>
        <w:t>. Прежде всего, это – населенные пункты, получающие из республиканского бюджета выравнивающие трансферты</w:t>
      </w:r>
      <w:r w:rsidRPr="004923BD">
        <w:rPr>
          <w:rStyle w:val="st"/>
          <w:rFonts w:eastAsiaTheme="minorHAnsi"/>
          <w:sz w:val="22"/>
          <w:szCs w:val="22"/>
          <w:lang w:val="ru-RU"/>
        </w:rPr>
        <w:t xml:space="preserve"> </w:t>
      </w:r>
      <w:r w:rsidRPr="004923BD">
        <w:rPr>
          <w:rFonts w:eastAsiaTheme="minorHAnsi"/>
          <w:sz w:val="22"/>
          <w:szCs w:val="22"/>
          <w:lang w:val="ru-RU"/>
        </w:rPr>
        <w:t>(субсидии). Всего в стране существует 497 местных бюджетов: 2 города республиканского значения, 12 городов областного значения, 17 городов районного значения и 453 аильных аймака. В 2019 году общий объем выравнивающих трансфертов должен составить 2000,3 млн. сом</w:t>
      </w:r>
      <w:r w:rsidRPr="004923BD">
        <w:rPr>
          <w:rStyle w:val="af5"/>
          <w:rFonts w:eastAsiaTheme="minorHAnsi"/>
          <w:sz w:val="22"/>
          <w:szCs w:val="22"/>
          <w:lang w:val="ru-RU"/>
        </w:rPr>
        <w:footnoteReference w:id="24"/>
      </w:r>
      <w:r w:rsidRPr="004923BD">
        <w:rPr>
          <w:rFonts w:eastAsiaTheme="minorHAnsi"/>
          <w:sz w:val="22"/>
          <w:szCs w:val="22"/>
          <w:lang w:val="ru-RU"/>
        </w:rPr>
        <w:t xml:space="preserve">. </w:t>
      </w:r>
    </w:p>
    <w:p w14:paraId="5EDA3E9A" w14:textId="3AF98748" w:rsidR="00007C22" w:rsidRPr="00643DB7"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 xml:space="preserve">В 2019 году субсидии и трансферты из республиканского бюджета получали 378 айыльнах аймаков из 453 (83,4%). Только 71 айыльный аймак был способен финансировать свои расходы самостоятельно. Полный перечень айыльных аймаков, </w:t>
      </w:r>
      <w:r w:rsidRPr="004923BD">
        <w:rPr>
          <w:rFonts w:eastAsiaTheme="minorHAnsi"/>
          <w:b/>
          <w:bCs/>
          <w:sz w:val="22"/>
          <w:szCs w:val="22"/>
          <w:lang w:val="ru-RU"/>
        </w:rPr>
        <w:t>не получающих</w:t>
      </w:r>
      <w:r w:rsidRPr="004923BD">
        <w:rPr>
          <w:rFonts w:eastAsiaTheme="minorHAnsi"/>
          <w:sz w:val="22"/>
          <w:szCs w:val="22"/>
          <w:lang w:val="ru-RU"/>
        </w:rPr>
        <w:t xml:space="preserve"> субсидии, приводится в Приложении 14. Эта же информация в разрезе областей предлагается в Таблице №9. Необходимо отметить, что субсидии получают все айыльные аймаки Баткенской, Нарынской, Ошской, Таласской и Джалал-Абадской областей. И лишь в Чуйской и Иссык-Кульской областях айыльные аймаки демонстрируют определенную степен</w:t>
      </w:r>
      <w:r w:rsidR="00643DB7">
        <w:rPr>
          <w:rFonts w:eastAsiaTheme="minorHAnsi"/>
          <w:sz w:val="22"/>
          <w:szCs w:val="22"/>
          <w:lang w:val="ru-RU"/>
        </w:rPr>
        <w:t xml:space="preserve">ь экономической независимости. </w:t>
      </w:r>
    </w:p>
    <w:p w14:paraId="2B74CA6E" w14:textId="322FD9BA" w:rsidR="00007C22" w:rsidRPr="004923BD" w:rsidRDefault="00007C22" w:rsidP="00007C22">
      <w:pPr>
        <w:pStyle w:val="a6"/>
        <w:spacing w:before="0"/>
        <w:rPr>
          <w:rFonts w:eastAsiaTheme="minorHAnsi"/>
          <w:sz w:val="22"/>
          <w:szCs w:val="22"/>
          <w:lang w:val="ru-RU"/>
        </w:rPr>
      </w:pPr>
      <w:r w:rsidRPr="004923BD">
        <w:rPr>
          <w:rFonts w:eastAsia="Times New Roman"/>
          <w:b/>
          <w:noProof/>
          <w:color w:val="1F4E79" w:themeColor="accent5" w:themeShade="80"/>
          <w:sz w:val="22"/>
          <w:szCs w:val="22"/>
          <w:lang w:val="ru-RU" w:eastAsia="ru-RU"/>
        </w:rPr>
        <w:t xml:space="preserve">Таблица 10. Айыльные аймаки (в разрезе областей), не получившие выравнивающие трансферты (субсидии) из республиканского бюджета в 2018 году </w:t>
      </w:r>
      <w:r w:rsidRPr="004923BD">
        <w:rPr>
          <w:rStyle w:val="af5"/>
          <w:rFonts w:eastAsiaTheme="minorHAnsi"/>
          <w:sz w:val="22"/>
          <w:szCs w:val="22"/>
          <w:lang w:val="ru-RU"/>
        </w:rPr>
        <w:footnoteReference w:id="25"/>
      </w:r>
      <w:r w:rsidR="00643DB7">
        <w:rPr>
          <w:rFonts w:eastAsiaTheme="minorHAnsi"/>
          <w:sz w:val="22"/>
          <w:szCs w:val="22"/>
          <w:lang w:val="ru-RU"/>
        </w:rPr>
        <w:t>.</w:t>
      </w:r>
    </w:p>
    <w:tbl>
      <w:tblPr>
        <w:tblW w:w="4503" w:type="dxa"/>
        <w:tblLook w:val="04A0" w:firstRow="1" w:lastRow="0" w:firstColumn="1" w:lastColumn="0" w:noHBand="0" w:noVBand="1"/>
      </w:tblPr>
      <w:tblGrid>
        <w:gridCol w:w="3227"/>
        <w:gridCol w:w="1276"/>
      </w:tblGrid>
      <w:tr w:rsidR="00007C22" w:rsidRPr="004923BD" w14:paraId="7C6F27F1" w14:textId="77777777" w:rsidTr="00007C22">
        <w:trPr>
          <w:trHeight w:val="288"/>
        </w:trPr>
        <w:tc>
          <w:tcPr>
            <w:tcW w:w="322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3A86A06C"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Территория</w:t>
            </w:r>
          </w:p>
        </w:tc>
        <w:tc>
          <w:tcPr>
            <w:tcW w:w="1276"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9C52D7E" w14:textId="77777777" w:rsidR="00007C22" w:rsidRPr="004923BD" w:rsidRDefault="00007C22">
            <w:pPr>
              <w:spacing w:after="0" w:line="240" w:lineRule="auto"/>
              <w:jc w:val="right"/>
              <w:rPr>
                <w:rFonts w:ascii="Times New Roman" w:eastAsia="Times New Roman" w:hAnsi="Times New Roman" w:cs="Times New Roman"/>
                <w:b/>
                <w:color w:val="000000"/>
                <w:lang w:val="ru-RU" w:eastAsia="ru-RU"/>
              </w:rPr>
            </w:pPr>
            <w:r w:rsidRPr="004923BD">
              <w:rPr>
                <w:rFonts w:ascii="Times New Roman" w:eastAsia="Times New Roman" w:hAnsi="Times New Roman" w:cs="Times New Roman"/>
                <w:b/>
                <w:color w:val="000000"/>
                <w:lang w:val="ru-RU" w:eastAsia="ru-RU"/>
              </w:rPr>
              <w:t xml:space="preserve">Кол-во </w:t>
            </w:r>
          </w:p>
        </w:tc>
      </w:tr>
      <w:tr w:rsidR="00007C22" w:rsidRPr="004923BD" w14:paraId="38C31EFB"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4F5C3B57"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Иссык-Кульская область</w:t>
            </w:r>
          </w:p>
        </w:tc>
        <w:tc>
          <w:tcPr>
            <w:tcW w:w="1276" w:type="dxa"/>
            <w:tcBorders>
              <w:top w:val="nil"/>
              <w:left w:val="nil"/>
              <w:bottom w:val="single" w:sz="4" w:space="0" w:color="auto"/>
              <w:right w:val="single" w:sz="4" w:space="0" w:color="auto"/>
            </w:tcBorders>
            <w:noWrap/>
            <w:vAlign w:val="bottom"/>
            <w:hideMark/>
          </w:tcPr>
          <w:p w14:paraId="205D5CF0" w14:textId="77777777" w:rsidR="00007C22" w:rsidRPr="004923BD" w:rsidRDefault="00007C22">
            <w:pPr>
              <w:spacing w:after="0" w:line="240" w:lineRule="auto"/>
              <w:jc w:val="right"/>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21</w:t>
            </w:r>
          </w:p>
        </w:tc>
      </w:tr>
      <w:tr w:rsidR="00007C22" w:rsidRPr="004923BD" w14:paraId="6FE6436D"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30885B13"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Джалал-Абадская область</w:t>
            </w:r>
          </w:p>
        </w:tc>
        <w:tc>
          <w:tcPr>
            <w:tcW w:w="1276" w:type="dxa"/>
            <w:tcBorders>
              <w:top w:val="nil"/>
              <w:left w:val="nil"/>
              <w:bottom w:val="single" w:sz="4" w:space="0" w:color="auto"/>
              <w:right w:val="single" w:sz="4" w:space="0" w:color="auto"/>
            </w:tcBorders>
            <w:noWrap/>
            <w:vAlign w:val="bottom"/>
            <w:hideMark/>
          </w:tcPr>
          <w:p w14:paraId="7A1AC436" w14:textId="77777777" w:rsidR="00007C22" w:rsidRPr="004923BD" w:rsidRDefault="00007C22">
            <w:pPr>
              <w:spacing w:after="0" w:line="240" w:lineRule="auto"/>
              <w:jc w:val="right"/>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4</w:t>
            </w:r>
          </w:p>
        </w:tc>
      </w:tr>
      <w:tr w:rsidR="00007C22" w:rsidRPr="004923BD" w14:paraId="43E4F9D4"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6FB59785"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Нарынская область</w:t>
            </w:r>
          </w:p>
        </w:tc>
        <w:tc>
          <w:tcPr>
            <w:tcW w:w="1276" w:type="dxa"/>
            <w:tcBorders>
              <w:top w:val="nil"/>
              <w:left w:val="nil"/>
              <w:bottom w:val="single" w:sz="4" w:space="0" w:color="auto"/>
              <w:right w:val="single" w:sz="4" w:space="0" w:color="auto"/>
            </w:tcBorders>
            <w:noWrap/>
            <w:vAlign w:val="bottom"/>
            <w:hideMark/>
          </w:tcPr>
          <w:p w14:paraId="2482AAF3" w14:textId="77777777" w:rsidR="00007C22" w:rsidRPr="004923BD" w:rsidRDefault="00007C22">
            <w:pPr>
              <w:spacing w:after="0" w:line="240" w:lineRule="auto"/>
              <w:jc w:val="right"/>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2</w:t>
            </w:r>
          </w:p>
        </w:tc>
      </w:tr>
      <w:tr w:rsidR="00007C22" w:rsidRPr="004923BD" w14:paraId="6C4468EE"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425113C8"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Баткенская область</w:t>
            </w:r>
          </w:p>
        </w:tc>
        <w:tc>
          <w:tcPr>
            <w:tcW w:w="1276" w:type="dxa"/>
            <w:tcBorders>
              <w:top w:val="nil"/>
              <w:left w:val="nil"/>
              <w:bottom w:val="single" w:sz="4" w:space="0" w:color="auto"/>
              <w:right w:val="single" w:sz="4" w:space="0" w:color="auto"/>
            </w:tcBorders>
            <w:noWrap/>
            <w:vAlign w:val="bottom"/>
            <w:hideMark/>
          </w:tcPr>
          <w:p w14:paraId="3B70AA5C" w14:textId="77777777" w:rsidR="00007C22" w:rsidRPr="004923BD" w:rsidRDefault="00007C22">
            <w:pPr>
              <w:spacing w:after="0" w:line="240" w:lineRule="auto"/>
              <w:jc w:val="right"/>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1</w:t>
            </w:r>
          </w:p>
        </w:tc>
      </w:tr>
      <w:tr w:rsidR="00007C22" w:rsidRPr="004923BD" w14:paraId="1E76C7B8"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177A66AD"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Ошская область</w:t>
            </w:r>
          </w:p>
        </w:tc>
        <w:tc>
          <w:tcPr>
            <w:tcW w:w="1276" w:type="dxa"/>
            <w:tcBorders>
              <w:top w:val="nil"/>
              <w:left w:val="nil"/>
              <w:bottom w:val="single" w:sz="4" w:space="0" w:color="auto"/>
              <w:right w:val="single" w:sz="4" w:space="0" w:color="auto"/>
            </w:tcBorders>
            <w:noWrap/>
            <w:vAlign w:val="bottom"/>
            <w:hideMark/>
          </w:tcPr>
          <w:p w14:paraId="4DC1CA32" w14:textId="77777777" w:rsidR="00007C22" w:rsidRPr="004923BD" w:rsidRDefault="00007C22">
            <w:pPr>
              <w:spacing w:after="0" w:line="240" w:lineRule="auto"/>
              <w:jc w:val="right"/>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3</w:t>
            </w:r>
          </w:p>
        </w:tc>
      </w:tr>
      <w:tr w:rsidR="00007C22" w:rsidRPr="004923BD" w14:paraId="662FFAB9"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4DD8925E"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Таласская область</w:t>
            </w:r>
          </w:p>
        </w:tc>
        <w:tc>
          <w:tcPr>
            <w:tcW w:w="1276" w:type="dxa"/>
            <w:tcBorders>
              <w:top w:val="nil"/>
              <w:left w:val="nil"/>
              <w:bottom w:val="single" w:sz="4" w:space="0" w:color="auto"/>
              <w:right w:val="single" w:sz="4" w:space="0" w:color="auto"/>
            </w:tcBorders>
            <w:noWrap/>
            <w:vAlign w:val="bottom"/>
            <w:hideMark/>
          </w:tcPr>
          <w:p w14:paraId="087406A7" w14:textId="77777777" w:rsidR="00007C22" w:rsidRPr="004923BD" w:rsidRDefault="00007C22">
            <w:pPr>
              <w:spacing w:after="0" w:line="240" w:lineRule="auto"/>
              <w:jc w:val="right"/>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3</w:t>
            </w:r>
          </w:p>
        </w:tc>
      </w:tr>
      <w:tr w:rsidR="00007C22" w:rsidRPr="004923BD" w14:paraId="06E65E9D"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59B2850A"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Чуйская область</w:t>
            </w:r>
          </w:p>
        </w:tc>
        <w:tc>
          <w:tcPr>
            <w:tcW w:w="1276" w:type="dxa"/>
            <w:tcBorders>
              <w:top w:val="nil"/>
              <w:left w:val="nil"/>
              <w:bottom w:val="single" w:sz="4" w:space="0" w:color="auto"/>
              <w:right w:val="single" w:sz="4" w:space="0" w:color="auto"/>
            </w:tcBorders>
            <w:noWrap/>
            <w:vAlign w:val="bottom"/>
            <w:hideMark/>
          </w:tcPr>
          <w:p w14:paraId="30A6B7CF" w14:textId="77777777" w:rsidR="00007C22" w:rsidRPr="004923BD" w:rsidRDefault="00007C22">
            <w:pPr>
              <w:spacing w:after="0" w:line="240" w:lineRule="auto"/>
              <w:jc w:val="right"/>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37</w:t>
            </w:r>
          </w:p>
        </w:tc>
      </w:tr>
      <w:tr w:rsidR="00007C22" w:rsidRPr="004923BD" w14:paraId="6671EA2A"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4EC85B6A" w14:textId="77777777" w:rsidR="00007C22" w:rsidRPr="004923BD" w:rsidRDefault="00007C22">
            <w:pPr>
              <w:spacing w:after="0" w:line="240" w:lineRule="auto"/>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 xml:space="preserve">Всего    </w:t>
            </w:r>
          </w:p>
        </w:tc>
        <w:tc>
          <w:tcPr>
            <w:tcW w:w="1276" w:type="dxa"/>
            <w:tcBorders>
              <w:top w:val="nil"/>
              <w:left w:val="nil"/>
              <w:bottom w:val="single" w:sz="4" w:space="0" w:color="auto"/>
              <w:right w:val="single" w:sz="4" w:space="0" w:color="auto"/>
            </w:tcBorders>
            <w:noWrap/>
            <w:vAlign w:val="bottom"/>
            <w:hideMark/>
          </w:tcPr>
          <w:p w14:paraId="7767DC0E" w14:textId="77777777" w:rsidR="00007C22" w:rsidRPr="004923BD" w:rsidRDefault="00007C22">
            <w:pPr>
              <w:spacing w:after="0" w:line="240" w:lineRule="auto"/>
              <w:jc w:val="right"/>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71</w:t>
            </w:r>
          </w:p>
        </w:tc>
      </w:tr>
    </w:tbl>
    <w:p w14:paraId="3B312872" w14:textId="77777777" w:rsidR="00007C22" w:rsidRPr="004923BD" w:rsidRDefault="00007C22" w:rsidP="00007C22">
      <w:pPr>
        <w:pStyle w:val="a6"/>
        <w:spacing w:before="0"/>
        <w:rPr>
          <w:rFonts w:eastAsiaTheme="minorHAnsi"/>
          <w:b/>
          <w:bCs/>
          <w:sz w:val="22"/>
          <w:szCs w:val="22"/>
          <w:lang w:val="ru-RU"/>
        </w:rPr>
      </w:pPr>
    </w:p>
    <w:p w14:paraId="02E4268A" w14:textId="24C57399" w:rsidR="00007C22" w:rsidRPr="004923BD" w:rsidRDefault="00007C22" w:rsidP="00007C22">
      <w:pPr>
        <w:pStyle w:val="a6"/>
        <w:spacing w:before="0"/>
        <w:rPr>
          <w:rFonts w:eastAsiaTheme="minorHAnsi"/>
          <w:sz w:val="22"/>
          <w:szCs w:val="22"/>
          <w:lang w:val="ru-RU"/>
        </w:rPr>
      </w:pPr>
      <w:r w:rsidRPr="004923BD">
        <w:rPr>
          <w:rFonts w:eastAsiaTheme="minorHAnsi"/>
          <w:sz w:val="22"/>
          <w:szCs w:val="22"/>
          <w:lang w:val="ru-RU"/>
        </w:rPr>
        <w:t>Лидерами по количеству субсидий являются Ошская и Джалал-Абадская области: 551 485,9 тысяч сом и 419 630,6 тысяч сом, соо</w:t>
      </w:r>
      <w:r w:rsidR="00643DB7">
        <w:rPr>
          <w:rFonts w:eastAsiaTheme="minorHAnsi"/>
          <w:sz w:val="22"/>
          <w:szCs w:val="22"/>
          <w:lang w:val="ru-RU"/>
        </w:rPr>
        <w:t xml:space="preserve">тветственно (см. Таблицу №11). </w:t>
      </w:r>
    </w:p>
    <w:p w14:paraId="791F6DC0" w14:textId="335ED2EA" w:rsidR="00007C22" w:rsidRPr="004923BD" w:rsidRDefault="00007C22" w:rsidP="00007C22">
      <w:pPr>
        <w:pStyle w:val="a6"/>
        <w:spacing w:before="0"/>
        <w:rPr>
          <w:rFonts w:eastAsia="Times New Roman"/>
          <w:b/>
          <w:noProof/>
          <w:color w:val="1F4E79" w:themeColor="accent5" w:themeShade="80"/>
          <w:sz w:val="22"/>
          <w:szCs w:val="22"/>
          <w:lang w:val="ru-RU" w:eastAsia="ru-RU"/>
        </w:rPr>
      </w:pPr>
      <w:r w:rsidRPr="004923BD">
        <w:rPr>
          <w:rFonts w:eastAsia="Times New Roman"/>
          <w:b/>
          <w:noProof/>
          <w:color w:val="1F4E79" w:themeColor="accent5" w:themeShade="80"/>
          <w:sz w:val="22"/>
          <w:szCs w:val="22"/>
          <w:lang w:val="ru-RU" w:eastAsia="ru-RU"/>
        </w:rPr>
        <w:t>Таблица 11. Количество выравнивающих трансфертов (субсидий) в разрезе о</w:t>
      </w:r>
      <w:r w:rsidR="00643DB7">
        <w:rPr>
          <w:rFonts w:eastAsia="Times New Roman"/>
          <w:b/>
          <w:noProof/>
          <w:color w:val="1F4E79" w:themeColor="accent5" w:themeShade="80"/>
          <w:sz w:val="22"/>
          <w:szCs w:val="22"/>
          <w:lang w:val="ru-RU" w:eastAsia="ru-RU"/>
        </w:rPr>
        <w:t xml:space="preserve">бластей в 2018 году (тыс. сом) </w:t>
      </w:r>
    </w:p>
    <w:tbl>
      <w:tblPr>
        <w:tblW w:w="5070" w:type="dxa"/>
        <w:tblLook w:val="04A0" w:firstRow="1" w:lastRow="0" w:firstColumn="1" w:lastColumn="0" w:noHBand="0" w:noVBand="1"/>
      </w:tblPr>
      <w:tblGrid>
        <w:gridCol w:w="3227"/>
        <w:gridCol w:w="1843"/>
      </w:tblGrid>
      <w:tr w:rsidR="00007C22" w:rsidRPr="004923BD" w14:paraId="654D3D30" w14:textId="77777777" w:rsidTr="00007C22">
        <w:trPr>
          <w:trHeight w:val="288"/>
        </w:trPr>
        <w:tc>
          <w:tcPr>
            <w:tcW w:w="322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5C24E75"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Территория</w:t>
            </w:r>
          </w:p>
        </w:tc>
        <w:tc>
          <w:tcPr>
            <w:tcW w:w="1843"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A48C8D4" w14:textId="77777777" w:rsidR="00007C22" w:rsidRPr="004923BD" w:rsidRDefault="00007C22">
            <w:pPr>
              <w:spacing w:after="0" w:line="240" w:lineRule="auto"/>
              <w:jc w:val="right"/>
              <w:rPr>
                <w:rFonts w:ascii="Times New Roman" w:eastAsia="Times New Roman" w:hAnsi="Times New Roman" w:cs="Times New Roman"/>
                <w:b/>
                <w:color w:val="000000"/>
                <w:lang w:val="ru-RU" w:eastAsia="ru-RU"/>
              </w:rPr>
            </w:pPr>
            <w:r w:rsidRPr="004923BD">
              <w:rPr>
                <w:rFonts w:ascii="Times New Roman" w:hAnsi="Times New Roman" w:cs="Times New Roman"/>
                <w:b/>
                <w:lang w:val="ru-RU"/>
              </w:rPr>
              <w:t>Тыс. сом</w:t>
            </w:r>
          </w:p>
        </w:tc>
      </w:tr>
      <w:tr w:rsidR="00007C22" w:rsidRPr="004923BD" w14:paraId="31174BB9"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5F3141E9"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Иссык-Кульская область</w:t>
            </w:r>
          </w:p>
        </w:tc>
        <w:tc>
          <w:tcPr>
            <w:tcW w:w="1843" w:type="dxa"/>
            <w:tcBorders>
              <w:top w:val="nil"/>
              <w:left w:val="nil"/>
              <w:bottom w:val="single" w:sz="4" w:space="0" w:color="auto"/>
              <w:right w:val="single" w:sz="4" w:space="0" w:color="auto"/>
            </w:tcBorders>
            <w:noWrap/>
            <w:vAlign w:val="center"/>
            <w:hideMark/>
          </w:tcPr>
          <w:p w14:paraId="7FBA81ED" w14:textId="77777777" w:rsidR="00007C22" w:rsidRPr="004923BD" w:rsidRDefault="00007C22">
            <w:pPr>
              <w:pStyle w:val="a6"/>
              <w:spacing w:before="0" w:line="276" w:lineRule="auto"/>
              <w:jc w:val="right"/>
              <w:rPr>
                <w:rFonts w:eastAsiaTheme="minorHAnsi"/>
                <w:sz w:val="22"/>
                <w:szCs w:val="22"/>
                <w:lang w:val="ru-RU"/>
              </w:rPr>
            </w:pPr>
            <w:r w:rsidRPr="004923BD">
              <w:rPr>
                <w:rFonts w:eastAsiaTheme="minorHAnsi"/>
                <w:sz w:val="22"/>
                <w:szCs w:val="22"/>
                <w:lang w:val="ru-RU"/>
              </w:rPr>
              <w:t>110 128,5</w:t>
            </w:r>
          </w:p>
        </w:tc>
      </w:tr>
      <w:tr w:rsidR="00007C22" w:rsidRPr="004923BD" w14:paraId="1689799A"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65C0BDF7"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Джалал-Абадская область</w:t>
            </w:r>
          </w:p>
        </w:tc>
        <w:tc>
          <w:tcPr>
            <w:tcW w:w="1843" w:type="dxa"/>
            <w:tcBorders>
              <w:top w:val="nil"/>
              <w:left w:val="nil"/>
              <w:bottom w:val="single" w:sz="4" w:space="0" w:color="auto"/>
              <w:right w:val="single" w:sz="4" w:space="0" w:color="auto"/>
            </w:tcBorders>
            <w:noWrap/>
            <w:vAlign w:val="center"/>
            <w:hideMark/>
          </w:tcPr>
          <w:p w14:paraId="2E448AB1" w14:textId="77777777" w:rsidR="00007C22" w:rsidRPr="004923BD" w:rsidRDefault="00007C22">
            <w:pPr>
              <w:pStyle w:val="a6"/>
              <w:spacing w:before="0" w:line="276" w:lineRule="auto"/>
              <w:jc w:val="right"/>
              <w:rPr>
                <w:rFonts w:eastAsiaTheme="minorHAnsi"/>
                <w:sz w:val="22"/>
                <w:szCs w:val="22"/>
                <w:lang w:val="ru-RU"/>
              </w:rPr>
            </w:pPr>
            <w:r w:rsidRPr="004923BD">
              <w:rPr>
                <w:rFonts w:eastAsiaTheme="minorHAnsi"/>
                <w:sz w:val="22"/>
                <w:szCs w:val="22"/>
                <w:lang w:val="ru-RU"/>
              </w:rPr>
              <w:t>419 630,6</w:t>
            </w:r>
          </w:p>
        </w:tc>
      </w:tr>
      <w:tr w:rsidR="00007C22" w:rsidRPr="004923BD" w14:paraId="30392F30"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330ABF7F"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Нарынская область</w:t>
            </w:r>
          </w:p>
        </w:tc>
        <w:tc>
          <w:tcPr>
            <w:tcW w:w="1843" w:type="dxa"/>
            <w:tcBorders>
              <w:top w:val="nil"/>
              <w:left w:val="nil"/>
              <w:bottom w:val="single" w:sz="4" w:space="0" w:color="auto"/>
              <w:right w:val="single" w:sz="4" w:space="0" w:color="auto"/>
            </w:tcBorders>
            <w:noWrap/>
            <w:vAlign w:val="center"/>
            <w:hideMark/>
          </w:tcPr>
          <w:p w14:paraId="3E61279B" w14:textId="77777777" w:rsidR="00007C22" w:rsidRPr="004923BD" w:rsidRDefault="00007C22">
            <w:pPr>
              <w:pStyle w:val="a6"/>
              <w:spacing w:before="0" w:line="276" w:lineRule="auto"/>
              <w:jc w:val="right"/>
              <w:rPr>
                <w:rFonts w:eastAsiaTheme="minorHAnsi"/>
                <w:sz w:val="22"/>
                <w:szCs w:val="22"/>
                <w:lang w:val="ru-RU"/>
              </w:rPr>
            </w:pPr>
            <w:r w:rsidRPr="004923BD">
              <w:rPr>
                <w:rFonts w:eastAsiaTheme="minorHAnsi"/>
                <w:sz w:val="22"/>
                <w:szCs w:val="22"/>
                <w:lang w:val="ru-RU"/>
              </w:rPr>
              <w:t>280 257,2</w:t>
            </w:r>
          </w:p>
        </w:tc>
      </w:tr>
      <w:tr w:rsidR="00007C22" w:rsidRPr="004923BD" w14:paraId="16746C28"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1CD42207"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Баткенская область</w:t>
            </w:r>
          </w:p>
        </w:tc>
        <w:tc>
          <w:tcPr>
            <w:tcW w:w="1843" w:type="dxa"/>
            <w:tcBorders>
              <w:top w:val="nil"/>
              <w:left w:val="nil"/>
              <w:bottom w:val="single" w:sz="4" w:space="0" w:color="auto"/>
              <w:right w:val="single" w:sz="4" w:space="0" w:color="auto"/>
            </w:tcBorders>
            <w:noWrap/>
            <w:vAlign w:val="center"/>
            <w:hideMark/>
          </w:tcPr>
          <w:p w14:paraId="112A1500" w14:textId="77777777" w:rsidR="00007C22" w:rsidRPr="004923BD" w:rsidRDefault="00007C22">
            <w:pPr>
              <w:pStyle w:val="a6"/>
              <w:spacing w:before="0" w:line="276" w:lineRule="auto"/>
              <w:jc w:val="right"/>
              <w:rPr>
                <w:rFonts w:eastAsiaTheme="minorHAnsi"/>
                <w:sz w:val="22"/>
                <w:szCs w:val="22"/>
                <w:lang w:val="ru-RU"/>
              </w:rPr>
            </w:pPr>
            <w:r w:rsidRPr="004923BD">
              <w:rPr>
                <w:rFonts w:eastAsiaTheme="minorHAnsi"/>
                <w:sz w:val="22"/>
                <w:szCs w:val="22"/>
                <w:lang w:val="ru-RU"/>
              </w:rPr>
              <w:t>207 127,0</w:t>
            </w:r>
          </w:p>
        </w:tc>
      </w:tr>
      <w:tr w:rsidR="00007C22" w:rsidRPr="004923BD" w14:paraId="1333320F"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0B65F521"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Ошская область</w:t>
            </w:r>
          </w:p>
        </w:tc>
        <w:tc>
          <w:tcPr>
            <w:tcW w:w="1843" w:type="dxa"/>
            <w:tcBorders>
              <w:top w:val="nil"/>
              <w:left w:val="nil"/>
              <w:bottom w:val="single" w:sz="4" w:space="0" w:color="auto"/>
              <w:right w:val="single" w:sz="4" w:space="0" w:color="auto"/>
            </w:tcBorders>
            <w:noWrap/>
            <w:vAlign w:val="center"/>
            <w:hideMark/>
          </w:tcPr>
          <w:p w14:paraId="6179A81C" w14:textId="77777777" w:rsidR="00007C22" w:rsidRPr="004923BD" w:rsidRDefault="00007C22">
            <w:pPr>
              <w:pStyle w:val="a6"/>
              <w:spacing w:before="0" w:line="276" w:lineRule="auto"/>
              <w:jc w:val="right"/>
              <w:rPr>
                <w:rFonts w:eastAsiaTheme="minorHAnsi"/>
                <w:sz w:val="22"/>
                <w:szCs w:val="22"/>
                <w:lang w:val="ru-RU"/>
              </w:rPr>
            </w:pPr>
            <w:r w:rsidRPr="004923BD">
              <w:rPr>
                <w:rFonts w:eastAsiaTheme="minorHAnsi"/>
                <w:sz w:val="22"/>
                <w:szCs w:val="22"/>
                <w:lang w:val="ru-RU"/>
              </w:rPr>
              <w:t>551 485,9</w:t>
            </w:r>
          </w:p>
        </w:tc>
      </w:tr>
      <w:tr w:rsidR="00007C22" w:rsidRPr="004923BD" w14:paraId="6AD198F7"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2E1434E7"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Таласская область</w:t>
            </w:r>
          </w:p>
        </w:tc>
        <w:tc>
          <w:tcPr>
            <w:tcW w:w="1843" w:type="dxa"/>
            <w:tcBorders>
              <w:top w:val="nil"/>
              <w:left w:val="nil"/>
              <w:bottom w:val="single" w:sz="4" w:space="0" w:color="auto"/>
              <w:right w:val="single" w:sz="4" w:space="0" w:color="auto"/>
            </w:tcBorders>
            <w:noWrap/>
            <w:vAlign w:val="center"/>
            <w:hideMark/>
          </w:tcPr>
          <w:p w14:paraId="583E5862" w14:textId="77777777" w:rsidR="00007C22" w:rsidRPr="004923BD" w:rsidRDefault="00007C22">
            <w:pPr>
              <w:pStyle w:val="a6"/>
              <w:spacing w:before="0" w:line="276" w:lineRule="auto"/>
              <w:jc w:val="right"/>
              <w:rPr>
                <w:rFonts w:eastAsiaTheme="minorHAnsi"/>
                <w:sz w:val="22"/>
                <w:szCs w:val="22"/>
                <w:lang w:val="ru-RU"/>
              </w:rPr>
            </w:pPr>
            <w:r w:rsidRPr="004923BD">
              <w:rPr>
                <w:rFonts w:eastAsiaTheme="minorHAnsi"/>
                <w:sz w:val="22"/>
                <w:szCs w:val="22"/>
                <w:lang w:val="ru-RU"/>
              </w:rPr>
              <w:t>113 588,0</w:t>
            </w:r>
          </w:p>
        </w:tc>
      </w:tr>
      <w:tr w:rsidR="00007C22" w:rsidRPr="004923BD" w14:paraId="21226A7A"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05E6351E" w14:textId="77777777" w:rsidR="00007C22" w:rsidRPr="004923BD" w:rsidRDefault="00007C22">
            <w:pPr>
              <w:spacing w:after="0" w:line="240" w:lineRule="auto"/>
              <w:ind w:left="313"/>
              <w:rPr>
                <w:rFonts w:ascii="Times New Roman" w:eastAsia="Times New Roman" w:hAnsi="Times New Roman" w:cs="Times New Roman"/>
                <w:color w:val="000000"/>
                <w:lang w:val="ru-RU" w:eastAsia="ru-RU"/>
              </w:rPr>
            </w:pPr>
            <w:r w:rsidRPr="004923BD">
              <w:rPr>
                <w:rFonts w:ascii="Times New Roman" w:hAnsi="Times New Roman" w:cs="Times New Roman"/>
                <w:lang w:val="ru-RU"/>
              </w:rPr>
              <w:t>Чуйская область</w:t>
            </w:r>
          </w:p>
        </w:tc>
        <w:tc>
          <w:tcPr>
            <w:tcW w:w="1843" w:type="dxa"/>
            <w:tcBorders>
              <w:top w:val="nil"/>
              <w:left w:val="nil"/>
              <w:bottom w:val="single" w:sz="4" w:space="0" w:color="auto"/>
              <w:right w:val="single" w:sz="4" w:space="0" w:color="auto"/>
            </w:tcBorders>
            <w:noWrap/>
            <w:vAlign w:val="center"/>
            <w:hideMark/>
          </w:tcPr>
          <w:p w14:paraId="6B907D43" w14:textId="77777777" w:rsidR="00007C22" w:rsidRPr="004923BD" w:rsidRDefault="00007C22">
            <w:pPr>
              <w:pStyle w:val="a6"/>
              <w:spacing w:before="0" w:line="276" w:lineRule="auto"/>
              <w:jc w:val="right"/>
              <w:rPr>
                <w:rFonts w:eastAsiaTheme="minorHAnsi"/>
                <w:sz w:val="22"/>
                <w:szCs w:val="22"/>
                <w:lang w:val="ru-RU"/>
              </w:rPr>
            </w:pPr>
            <w:r w:rsidRPr="004923BD">
              <w:rPr>
                <w:rFonts w:eastAsiaTheme="minorHAnsi"/>
                <w:sz w:val="22"/>
                <w:szCs w:val="22"/>
                <w:lang w:val="ru-RU"/>
              </w:rPr>
              <w:t>159 665,3</w:t>
            </w:r>
          </w:p>
        </w:tc>
      </w:tr>
      <w:tr w:rsidR="00007C22" w:rsidRPr="004923BD" w14:paraId="732A008F" w14:textId="77777777" w:rsidTr="00007C22">
        <w:trPr>
          <w:trHeight w:val="288"/>
        </w:trPr>
        <w:tc>
          <w:tcPr>
            <w:tcW w:w="3227" w:type="dxa"/>
            <w:tcBorders>
              <w:top w:val="nil"/>
              <w:left w:val="single" w:sz="4" w:space="0" w:color="auto"/>
              <w:bottom w:val="single" w:sz="4" w:space="0" w:color="auto"/>
              <w:right w:val="single" w:sz="4" w:space="0" w:color="auto"/>
            </w:tcBorders>
            <w:noWrap/>
            <w:vAlign w:val="bottom"/>
            <w:hideMark/>
          </w:tcPr>
          <w:p w14:paraId="405B9CF7" w14:textId="77777777" w:rsidR="00007C22" w:rsidRPr="004923BD" w:rsidRDefault="00007C22">
            <w:pPr>
              <w:spacing w:after="0" w:line="240" w:lineRule="auto"/>
              <w:rPr>
                <w:rFonts w:ascii="Times New Roman" w:eastAsia="Times New Roman" w:hAnsi="Times New Roman" w:cs="Times New Roman"/>
                <w:color w:val="000000"/>
                <w:lang w:val="ru-RU" w:eastAsia="ru-RU"/>
              </w:rPr>
            </w:pPr>
            <w:r w:rsidRPr="004923BD">
              <w:rPr>
                <w:rFonts w:ascii="Times New Roman" w:eastAsia="Times New Roman" w:hAnsi="Times New Roman" w:cs="Times New Roman"/>
                <w:color w:val="000000"/>
                <w:lang w:val="ru-RU" w:eastAsia="ru-RU"/>
              </w:rPr>
              <w:t xml:space="preserve">Всего    </w:t>
            </w:r>
          </w:p>
        </w:tc>
        <w:tc>
          <w:tcPr>
            <w:tcW w:w="1843" w:type="dxa"/>
            <w:tcBorders>
              <w:top w:val="nil"/>
              <w:left w:val="nil"/>
              <w:bottom w:val="single" w:sz="4" w:space="0" w:color="auto"/>
              <w:right w:val="single" w:sz="4" w:space="0" w:color="auto"/>
            </w:tcBorders>
            <w:noWrap/>
            <w:vAlign w:val="bottom"/>
            <w:hideMark/>
          </w:tcPr>
          <w:p w14:paraId="15A196FC" w14:textId="77777777" w:rsidR="00007C22" w:rsidRPr="004923BD" w:rsidRDefault="00007C22">
            <w:pPr>
              <w:pStyle w:val="a6"/>
              <w:spacing w:before="0" w:line="276" w:lineRule="auto"/>
              <w:jc w:val="right"/>
              <w:rPr>
                <w:rFonts w:eastAsiaTheme="minorHAnsi"/>
                <w:sz w:val="22"/>
                <w:szCs w:val="22"/>
                <w:lang w:val="ru-RU"/>
              </w:rPr>
            </w:pPr>
            <w:r w:rsidRPr="004923BD">
              <w:rPr>
                <w:rFonts w:eastAsiaTheme="minorHAnsi"/>
                <w:sz w:val="22"/>
                <w:szCs w:val="22"/>
                <w:lang w:val="ru-RU"/>
              </w:rPr>
              <w:t>1 841 882,5</w:t>
            </w:r>
          </w:p>
        </w:tc>
      </w:tr>
    </w:tbl>
    <w:p w14:paraId="2D6464F0" w14:textId="77777777" w:rsidR="00007C22" w:rsidRPr="004923BD" w:rsidRDefault="00007C22" w:rsidP="00007C22">
      <w:pPr>
        <w:pStyle w:val="a6"/>
        <w:spacing w:before="0"/>
        <w:rPr>
          <w:rFonts w:eastAsiaTheme="minorHAnsi"/>
          <w:sz w:val="22"/>
          <w:szCs w:val="22"/>
          <w:lang w:val="ru-RU"/>
        </w:rPr>
      </w:pPr>
    </w:p>
    <w:p w14:paraId="1545F3F2" w14:textId="1BD705A1"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О неравномерности экономического развития территорий также ясно свидетельствует показатель валового регионального продукта (ВРП) на душу населения (см. Таблицу №12). В целом по стране самый низкий показатель ВРП наблюдается в Ошской области – лишь 31,1 тыс. сом на душу населения. За 6 лет ВРП там вырос только на 13,5%. Помимо этого, наблюдается огромный разрыв в ВРП между областным центром (городом Ош) и другими населенными пунктами области (в 3,6 раза ниже). Заслуживает внимания и Баткенская область, где ВРП на душу населения составляет лишь 38,9 тыс. сом. Самый высокий показатель ВРП наблюдается в г. Бишкеке – почти 197 тыс. сом на душу населения. В этой связи в столице сосредоточено большое колич</w:t>
      </w:r>
      <w:r w:rsidR="00643DB7">
        <w:rPr>
          <w:rFonts w:eastAsiaTheme="minorHAnsi"/>
          <w:sz w:val="22"/>
          <w:szCs w:val="22"/>
          <w:lang w:val="ru-RU"/>
        </w:rPr>
        <w:t xml:space="preserve">ество внутренних мигрантов.    </w:t>
      </w:r>
    </w:p>
    <w:p w14:paraId="68C232E4" w14:textId="45B5DA67" w:rsidR="00007C22" w:rsidRPr="004923BD" w:rsidRDefault="00007C22" w:rsidP="00007C22">
      <w:pPr>
        <w:pStyle w:val="a6"/>
        <w:spacing w:before="0"/>
        <w:rPr>
          <w:rFonts w:eastAsia="Times New Roman"/>
          <w:b/>
          <w:noProof/>
          <w:color w:val="1F4E79" w:themeColor="accent5" w:themeShade="80"/>
          <w:sz w:val="22"/>
          <w:szCs w:val="22"/>
          <w:lang w:val="ru-RU" w:eastAsia="ru-RU"/>
        </w:rPr>
      </w:pPr>
      <w:r w:rsidRPr="004923BD">
        <w:rPr>
          <w:rFonts w:eastAsia="Times New Roman"/>
          <w:b/>
          <w:noProof/>
          <w:color w:val="1F4E79" w:themeColor="accent5" w:themeShade="80"/>
          <w:sz w:val="22"/>
          <w:szCs w:val="22"/>
          <w:lang w:val="ru-RU" w:eastAsia="ru-RU"/>
        </w:rPr>
        <w:t xml:space="preserve">Таблица № 12. Валовый региональный продукт на душу населения (тыс. сом) </w:t>
      </w:r>
    </w:p>
    <w:tbl>
      <w:tblPr>
        <w:tblW w:w="9430" w:type="dxa"/>
        <w:tblLook w:val="04A0" w:firstRow="1" w:lastRow="0" w:firstColumn="1" w:lastColumn="0" w:noHBand="0" w:noVBand="1"/>
      </w:tblPr>
      <w:tblGrid>
        <w:gridCol w:w="392"/>
        <w:gridCol w:w="2958"/>
        <w:gridCol w:w="756"/>
        <w:gridCol w:w="851"/>
        <w:gridCol w:w="850"/>
        <w:gridCol w:w="851"/>
        <w:gridCol w:w="924"/>
        <w:gridCol w:w="924"/>
        <w:gridCol w:w="924"/>
      </w:tblGrid>
      <w:tr w:rsidR="00007C22" w:rsidRPr="004923BD" w14:paraId="273A14C5" w14:textId="77777777" w:rsidTr="00007C22">
        <w:trPr>
          <w:trHeight w:val="288"/>
        </w:trPr>
        <w:tc>
          <w:tcPr>
            <w:tcW w:w="392"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D274165"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 </w:t>
            </w:r>
          </w:p>
        </w:tc>
        <w:tc>
          <w:tcPr>
            <w:tcW w:w="2958"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604C776"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 </w:t>
            </w:r>
          </w:p>
        </w:tc>
        <w:tc>
          <w:tcPr>
            <w:tcW w:w="756" w:type="dxa"/>
            <w:tcBorders>
              <w:top w:val="single" w:sz="4" w:space="0" w:color="auto"/>
              <w:left w:val="nil"/>
              <w:bottom w:val="single" w:sz="4" w:space="0" w:color="auto"/>
              <w:right w:val="single" w:sz="4" w:space="0" w:color="auto"/>
            </w:tcBorders>
            <w:shd w:val="clear" w:color="auto" w:fill="B4C6E7" w:themeFill="accent1" w:themeFillTint="66"/>
            <w:hideMark/>
          </w:tcPr>
          <w:p w14:paraId="6064D8CD" w14:textId="77777777" w:rsidR="00007C22" w:rsidRPr="004923BD" w:rsidRDefault="00007C22">
            <w:pPr>
              <w:pStyle w:val="a6"/>
              <w:spacing w:before="0" w:line="276" w:lineRule="auto"/>
              <w:rPr>
                <w:rFonts w:eastAsiaTheme="minorHAnsi"/>
                <w:b/>
                <w:bCs/>
                <w:sz w:val="22"/>
                <w:szCs w:val="22"/>
                <w:lang w:val="ru-RU" w:eastAsia="ru-RU"/>
              </w:rPr>
            </w:pPr>
            <w:r w:rsidRPr="004923BD">
              <w:rPr>
                <w:rFonts w:eastAsiaTheme="minorHAnsi"/>
                <w:b/>
                <w:bCs/>
                <w:sz w:val="22"/>
                <w:szCs w:val="22"/>
                <w:lang w:val="ru-RU" w:eastAsia="ru-RU"/>
              </w:rPr>
              <w:t>2011</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7DE0FA2" w14:textId="77777777" w:rsidR="00007C22" w:rsidRPr="004923BD" w:rsidRDefault="00007C22">
            <w:pPr>
              <w:pStyle w:val="a6"/>
              <w:spacing w:before="0" w:line="276" w:lineRule="auto"/>
              <w:rPr>
                <w:rFonts w:eastAsiaTheme="minorHAnsi"/>
                <w:b/>
                <w:bCs/>
                <w:sz w:val="22"/>
                <w:szCs w:val="22"/>
                <w:lang w:val="ru-RU" w:eastAsia="ru-RU"/>
              </w:rPr>
            </w:pPr>
            <w:r w:rsidRPr="004923BD">
              <w:rPr>
                <w:rFonts w:eastAsiaTheme="minorHAnsi"/>
                <w:b/>
                <w:bCs/>
                <w:sz w:val="22"/>
                <w:szCs w:val="22"/>
                <w:lang w:val="ru-RU" w:eastAsia="ru-RU"/>
              </w:rPr>
              <w:t>2012</w:t>
            </w: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D0A878D" w14:textId="77777777" w:rsidR="00007C22" w:rsidRPr="004923BD" w:rsidRDefault="00007C22">
            <w:pPr>
              <w:pStyle w:val="a6"/>
              <w:spacing w:before="0" w:line="276" w:lineRule="auto"/>
              <w:rPr>
                <w:rFonts w:eastAsiaTheme="minorHAnsi"/>
                <w:b/>
                <w:bCs/>
                <w:sz w:val="22"/>
                <w:szCs w:val="22"/>
                <w:lang w:val="ru-RU" w:eastAsia="ru-RU"/>
              </w:rPr>
            </w:pPr>
            <w:r w:rsidRPr="004923BD">
              <w:rPr>
                <w:rFonts w:eastAsiaTheme="minorHAnsi"/>
                <w:b/>
                <w:bCs/>
                <w:sz w:val="22"/>
                <w:szCs w:val="22"/>
                <w:lang w:val="ru-RU" w:eastAsia="ru-RU"/>
              </w:rPr>
              <w:t>2013</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7FF13EC" w14:textId="77777777" w:rsidR="00007C22" w:rsidRPr="004923BD" w:rsidRDefault="00007C22">
            <w:pPr>
              <w:pStyle w:val="a6"/>
              <w:spacing w:before="0" w:line="276" w:lineRule="auto"/>
              <w:rPr>
                <w:rFonts w:eastAsiaTheme="minorHAnsi"/>
                <w:b/>
                <w:bCs/>
                <w:sz w:val="22"/>
                <w:szCs w:val="22"/>
                <w:lang w:val="ru-RU" w:eastAsia="ru-RU"/>
              </w:rPr>
            </w:pPr>
            <w:r w:rsidRPr="004923BD">
              <w:rPr>
                <w:rFonts w:eastAsiaTheme="minorHAnsi"/>
                <w:b/>
                <w:bCs/>
                <w:sz w:val="22"/>
                <w:szCs w:val="22"/>
                <w:lang w:val="ru-RU" w:eastAsia="ru-RU"/>
              </w:rPr>
              <w:t>2014</w:t>
            </w:r>
          </w:p>
        </w:tc>
        <w:tc>
          <w:tcPr>
            <w:tcW w:w="92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FAC2D8E" w14:textId="77777777" w:rsidR="00007C22" w:rsidRPr="004923BD" w:rsidRDefault="00007C22">
            <w:pPr>
              <w:pStyle w:val="a6"/>
              <w:spacing w:before="0" w:line="276" w:lineRule="auto"/>
              <w:rPr>
                <w:rFonts w:eastAsiaTheme="minorHAnsi"/>
                <w:b/>
                <w:bCs/>
                <w:sz w:val="22"/>
                <w:szCs w:val="22"/>
                <w:lang w:val="ru-RU" w:eastAsia="ru-RU"/>
              </w:rPr>
            </w:pPr>
            <w:r w:rsidRPr="004923BD">
              <w:rPr>
                <w:rFonts w:eastAsiaTheme="minorHAnsi"/>
                <w:b/>
                <w:bCs/>
                <w:sz w:val="22"/>
                <w:szCs w:val="22"/>
                <w:lang w:val="ru-RU" w:eastAsia="ru-RU"/>
              </w:rPr>
              <w:t>2015</w:t>
            </w:r>
          </w:p>
        </w:tc>
        <w:tc>
          <w:tcPr>
            <w:tcW w:w="92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3B5CA536" w14:textId="77777777" w:rsidR="00007C22" w:rsidRPr="004923BD" w:rsidRDefault="00007C22">
            <w:pPr>
              <w:pStyle w:val="a6"/>
              <w:spacing w:before="0" w:line="276" w:lineRule="auto"/>
              <w:rPr>
                <w:rFonts w:eastAsiaTheme="minorHAnsi"/>
                <w:b/>
                <w:bCs/>
                <w:sz w:val="22"/>
                <w:szCs w:val="22"/>
                <w:lang w:val="ru-RU" w:eastAsia="ru-RU"/>
              </w:rPr>
            </w:pPr>
            <w:r w:rsidRPr="004923BD">
              <w:rPr>
                <w:rFonts w:eastAsiaTheme="minorHAnsi"/>
                <w:b/>
                <w:bCs/>
                <w:sz w:val="22"/>
                <w:szCs w:val="22"/>
                <w:lang w:val="ru-RU" w:eastAsia="ru-RU"/>
              </w:rPr>
              <w:t>2016</w:t>
            </w:r>
          </w:p>
        </w:tc>
        <w:tc>
          <w:tcPr>
            <w:tcW w:w="92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6C3ACF92" w14:textId="77777777" w:rsidR="00007C22" w:rsidRPr="004923BD" w:rsidRDefault="00007C22">
            <w:pPr>
              <w:pStyle w:val="a6"/>
              <w:spacing w:before="0" w:line="276" w:lineRule="auto"/>
              <w:rPr>
                <w:rFonts w:eastAsiaTheme="minorHAnsi"/>
                <w:b/>
                <w:bCs/>
                <w:sz w:val="22"/>
                <w:szCs w:val="22"/>
                <w:lang w:val="ru-RU" w:eastAsia="ru-RU"/>
              </w:rPr>
            </w:pPr>
            <w:r w:rsidRPr="004923BD">
              <w:rPr>
                <w:rFonts w:eastAsiaTheme="minorHAnsi"/>
                <w:b/>
                <w:bCs/>
                <w:sz w:val="22"/>
                <w:szCs w:val="22"/>
                <w:lang w:val="ru-RU" w:eastAsia="ru-RU"/>
              </w:rPr>
              <w:t>2017</w:t>
            </w:r>
          </w:p>
        </w:tc>
      </w:tr>
      <w:tr w:rsidR="00007C22" w:rsidRPr="004923BD" w14:paraId="5BBAD42E" w14:textId="77777777" w:rsidTr="00007C22">
        <w:trPr>
          <w:trHeight w:val="288"/>
        </w:trPr>
        <w:tc>
          <w:tcPr>
            <w:tcW w:w="392" w:type="dxa"/>
            <w:tcBorders>
              <w:top w:val="nil"/>
              <w:left w:val="single" w:sz="4" w:space="0" w:color="auto"/>
              <w:bottom w:val="single" w:sz="4" w:space="0" w:color="auto"/>
              <w:right w:val="single" w:sz="4" w:space="0" w:color="auto"/>
            </w:tcBorders>
            <w:noWrap/>
            <w:vAlign w:val="bottom"/>
            <w:hideMark/>
          </w:tcPr>
          <w:p w14:paraId="7A3B7F70"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1</w:t>
            </w:r>
          </w:p>
        </w:tc>
        <w:tc>
          <w:tcPr>
            <w:tcW w:w="2958" w:type="dxa"/>
            <w:tcBorders>
              <w:top w:val="nil"/>
              <w:left w:val="nil"/>
              <w:bottom w:val="single" w:sz="4" w:space="0" w:color="auto"/>
              <w:right w:val="single" w:sz="4" w:space="0" w:color="auto"/>
            </w:tcBorders>
            <w:noWrap/>
            <w:vAlign w:val="center"/>
            <w:hideMark/>
          </w:tcPr>
          <w:p w14:paraId="5794DC87"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Баткенская область</w:t>
            </w:r>
          </w:p>
        </w:tc>
        <w:tc>
          <w:tcPr>
            <w:tcW w:w="756" w:type="dxa"/>
            <w:tcBorders>
              <w:top w:val="single" w:sz="4" w:space="0" w:color="auto"/>
              <w:left w:val="nil"/>
              <w:bottom w:val="single" w:sz="4" w:space="0" w:color="auto"/>
              <w:right w:val="single" w:sz="4" w:space="0" w:color="auto"/>
            </w:tcBorders>
            <w:hideMark/>
          </w:tcPr>
          <w:p w14:paraId="04DD162A"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32,3</w:t>
            </w:r>
          </w:p>
        </w:tc>
        <w:tc>
          <w:tcPr>
            <w:tcW w:w="851" w:type="dxa"/>
            <w:tcBorders>
              <w:top w:val="single" w:sz="4" w:space="0" w:color="auto"/>
              <w:left w:val="single" w:sz="4" w:space="0" w:color="auto"/>
              <w:bottom w:val="single" w:sz="4" w:space="0" w:color="auto"/>
              <w:right w:val="single" w:sz="4" w:space="0" w:color="auto"/>
            </w:tcBorders>
            <w:hideMark/>
          </w:tcPr>
          <w:p w14:paraId="30A80B0C"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33,8</w:t>
            </w:r>
          </w:p>
        </w:tc>
        <w:tc>
          <w:tcPr>
            <w:tcW w:w="850" w:type="dxa"/>
            <w:tcBorders>
              <w:top w:val="single" w:sz="4" w:space="0" w:color="auto"/>
              <w:left w:val="single" w:sz="4" w:space="0" w:color="auto"/>
              <w:bottom w:val="single" w:sz="4" w:space="0" w:color="auto"/>
              <w:right w:val="single" w:sz="4" w:space="0" w:color="auto"/>
            </w:tcBorders>
            <w:hideMark/>
          </w:tcPr>
          <w:p w14:paraId="39BC9145"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36,4</w:t>
            </w:r>
          </w:p>
        </w:tc>
        <w:tc>
          <w:tcPr>
            <w:tcW w:w="851" w:type="dxa"/>
            <w:tcBorders>
              <w:top w:val="single" w:sz="4" w:space="0" w:color="auto"/>
              <w:left w:val="single" w:sz="4" w:space="0" w:color="auto"/>
              <w:bottom w:val="single" w:sz="4" w:space="0" w:color="auto"/>
              <w:right w:val="single" w:sz="4" w:space="0" w:color="auto"/>
            </w:tcBorders>
            <w:hideMark/>
          </w:tcPr>
          <w:p w14:paraId="121DC99A"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38,8</w:t>
            </w:r>
          </w:p>
        </w:tc>
        <w:tc>
          <w:tcPr>
            <w:tcW w:w="924" w:type="dxa"/>
            <w:tcBorders>
              <w:top w:val="single" w:sz="4" w:space="0" w:color="auto"/>
              <w:left w:val="single" w:sz="4" w:space="0" w:color="auto"/>
              <w:bottom w:val="single" w:sz="4" w:space="0" w:color="auto"/>
              <w:right w:val="single" w:sz="4" w:space="0" w:color="auto"/>
            </w:tcBorders>
            <w:noWrap/>
            <w:vAlign w:val="bottom"/>
            <w:hideMark/>
          </w:tcPr>
          <w:p w14:paraId="1BCBE201"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39,1</w:t>
            </w:r>
          </w:p>
        </w:tc>
        <w:tc>
          <w:tcPr>
            <w:tcW w:w="924" w:type="dxa"/>
            <w:tcBorders>
              <w:top w:val="nil"/>
              <w:left w:val="nil"/>
              <w:bottom w:val="single" w:sz="4" w:space="0" w:color="auto"/>
              <w:right w:val="single" w:sz="4" w:space="0" w:color="auto"/>
            </w:tcBorders>
            <w:noWrap/>
            <w:vAlign w:val="bottom"/>
            <w:hideMark/>
          </w:tcPr>
          <w:p w14:paraId="77A9F7A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37,9</w:t>
            </w:r>
          </w:p>
        </w:tc>
        <w:tc>
          <w:tcPr>
            <w:tcW w:w="924" w:type="dxa"/>
            <w:tcBorders>
              <w:top w:val="nil"/>
              <w:left w:val="nil"/>
              <w:bottom w:val="single" w:sz="4" w:space="0" w:color="auto"/>
              <w:right w:val="single" w:sz="4" w:space="0" w:color="auto"/>
            </w:tcBorders>
            <w:noWrap/>
            <w:vAlign w:val="bottom"/>
            <w:hideMark/>
          </w:tcPr>
          <w:p w14:paraId="4E8EEA2E"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38,9</w:t>
            </w:r>
          </w:p>
        </w:tc>
      </w:tr>
      <w:tr w:rsidR="00007C22" w:rsidRPr="004923BD" w14:paraId="2FC314DE" w14:textId="77777777" w:rsidTr="00007C22">
        <w:trPr>
          <w:trHeight w:val="480"/>
        </w:trPr>
        <w:tc>
          <w:tcPr>
            <w:tcW w:w="392" w:type="dxa"/>
            <w:tcBorders>
              <w:top w:val="nil"/>
              <w:left w:val="single" w:sz="4" w:space="0" w:color="auto"/>
              <w:bottom w:val="single" w:sz="4" w:space="0" w:color="auto"/>
              <w:right w:val="single" w:sz="4" w:space="0" w:color="auto"/>
            </w:tcBorders>
            <w:noWrap/>
            <w:vAlign w:val="bottom"/>
            <w:hideMark/>
          </w:tcPr>
          <w:p w14:paraId="296AD103"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2</w:t>
            </w:r>
          </w:p>
        </w:tc>
        <w:tc>
          <w:tcPr>
            <w:tcW w:w="2958" w:type="dxa"/>
            <w:tcBorders>
              <w:top w:val="nil"/>
              <w:left w:val="nil"/>
              <w:bottom w:val="single" w:sz="4" w:space="0" w:color="auto"/>
              <w:right w:val="single" w:sz="4" w:space="0" w:color="auto"/>
            </w:tcBorders>
            <w:vAlign w:val="center"/>
            <w:hideMark/>
          </w:tcPr>
          <w:p w14:paraId="01E133F0"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Джалал-Абадская область</w:t>
            </w:r>
          </w:p>
        </w:tc>
        <w:tc>
          <w:tcPr>
            <w:tcW w:w="756" w:type="dxa"/>
            <w:tcBorders>
              <w:top w:val="single" w:sz="4" w:space="0" w:color="auto"/>
              <w:left w:val="nil"/>
              <w:bottom w:val="single" w:sz="4" w:space="0" w:color="auto"/>
              <w:right w:val="single" w:sz="4" w:space="0" w:color="auto"/>
            </w:tcBorders>
            <w:hideMark/>
          </w:tcPr>
          <w:p w14:paraId="37923B7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33,7</w:t>
            </w:r>
          </w:p>
        </w:tc>
        <w:tc>
          <w:tcPr>
            <w:tcW w:w="851" w:type="dxa"/>
            <w:tcBorders>
              <w:top w:val="single" w:sz="4" w:space="0" w:color="auto"/>
              <w:left w:val="single" w:sz="4" w:space="0" w:color="auto"/>
              <w:bottom w:val="single" w:sz="4" w:space="0" w:color="auto"/>
              <w:right w:val="single" w:sz="4" w:space="0" w:color="auto"/>
            </w:tcBorders>
            <w:hideMark/>
          </w:tcPr>
          <w:p w14:paraId="0000A77F"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37,1</w:t>
            </w:r>
          </w:p>
        </w:tc>
        <w:tc>
          <w:tcPr>
            <w:tcW w:w="850" w:type="dxa"/>
            <w:tcBorders>
              <w:top w:val="single" w:sz="4" w:space="0" w:color="auto"/>
              <w:left w:val="single" w:sz="4" w:space="0" w:color="auto"/>
              <w:bottom w:val="single" w:sz="4" w:space="0" w:color="auto"/>
              <w:right w:val="single" w:sz="4" w:space="0" w:color="auto"/>
            </w:tcBorders>
            <w:hideMark/>
          </w:tcPr>
          <w:p w14:paraId="3426540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36,9</w:t>
            </w:r>
          </w:p>
        </w:tc>
        <w:tc>
          <w:tcPr>
            <w:tcW w:w="851" w:type="dxa"/>
            <w:tcBorders>
              <w:top w:val="single" w:sz="4" w:space="0" w:color="auto"/>
              <w:left w:val="single" w:sz="4" w:space="0" w:color="auto"/>
              <w:bottom w:val="single" w:sz="4" w:space="0" w:color="auto"/>
              <w:right w:val="single" w:sz="4" w:space="0" w:color="auto"/>
            </w:tcBorders>
            <w:hideMark/>
          </w:tcPr>
          <w:p w14:paraId="3D7286C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41,4</w:t>
            </w:r>
          </w:p>
        </w:tc>
        <w:tc>
          <w:tcPr>
            <w:tcW w:w="924" w:type="dxa"/>
            <w:tcBorders>
              <w:top w:val="single" w:sz="4" w:space="0" w:color="auto"/>
              <w:left w:val="single" w:sz="4" w:space="0" w:color="auto"/>
              <w:bottom w:val="single" w:sz="4" w:space="0" w:color="auto"/>
              <w:right w:val="single" w:sz="4" w:space="0" w:color="auto"/>
            </w:tcBorders>
            <w:noWrap/>
            <w:vAlign w:val="bottom"/>
            <w:hideMark/>
          </w:tcPr>
          <w:p w14:paraId="6DA9800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46,3</w:t>
            </w:r>
          </w:p>
        </w:tc>
        <w:tc>
          <w:tcPr>
            <w:tcW w:w="924" w:type="dxa"/>
            <w:tcBorders>
              <w:top w:val="nil"/>
              <w:left w:val="nil"/>
              <w:bottom w:val="single" w:sz="4" w:space="0" w:color="auto"/>
              <w:right w:val="single" w:sz="4" w:space="0" w:color="auto"/>
            </w:tcBorders>
            <w:noWrap/>
            <w:vAlign w:val="bottom"/>
            <w:hideMark/>
          </w:tcPr>
          <w:p w14:paraId="1AA21A9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48,4</w:t>
            </w:r>
          </w:p>
        </w:tc>
        <w:tc>
          <w:tcPr>
            <w:tcW w:w="924" w:type="dxa"/>
            <w:tcBorders>
              <w:top w:val="nil"/>
              <w:left w:val="nil"/>
              <w:bottom w:val="single" w:sz="4" w:space="0" w:color="auto"/>
              <w:right w:val="single" w:sz="4" w:space="0" w:color="auto"/>
            </w:tcBorders>
            <w:noWrap/>
            <w:vAlign w:val="bottom"/>
            <w:hideMark/>
          </w:tcPr>
          <w:p w14:paraId="57E2B83E"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55,2</w:t>
            </w:r>
          </w:p>
        </w:tc>
      </w:tr>
      <w:tr w:rsidR="00007C22" w:rsidRPr="004923BD" w14:paraId="74989C5B" w14:textId="77777777" w:rsidTr="00007C22">
        <w:trPr>
          <w:trHeight w:val="480"/>
        </w:trPr>
        <w:tc>
          <w:tcPr>
            <w:tcW w:w="392" w:type="dxa"/>
            <w:tcBorders>
              <w:top w:val="nil"/>
              <w:left w:val="single" w:sz="4" w:space="0" w:color="auto"/>
              <w:bottom w:val="single" w:sz="4" w:space="0" w:color="auto"/>
              <w:right w:val="single" w:sz="4" w:space="0" w:color="auto"/>
            </w:tcBorders>
            <w:noWrap/>
            <w:vAlign w:val="bottom"/>
            <w:hideMark/>
          </w:tcPr>
          <w:p w14:paraId="6A04432A"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3</w:t>
            </w:r>
          </w:p>
        </w:tc>
        <w:tc>
          <w:tcPr>
            <w:tcW w:w="2958" w:type="dxa"/>
            <w:tcBorders>
              <w:top w:val="nil"/>
              <w:left w:val="nil"/>
              <w:bottom w:val="single" w:sz="4" w:space="0" w:color="auto"/>
              <w:right w:val="single" w:sz="4" w:space="0" w:color="auto"/>
            </w:tcBorders>
            <w:vAlign w:val="center"/>
            <w:hideMark/>
          </w:tcPr>
          <w:p w14:paraId="40919D2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Иссык-Кульская область</w:t>
            </w:r>
          </w:p>
        </w:tc>
        <w:tc>
          <w:tcPr>
            <w:tcW w:w="756" w:type="dxa"/>
            <w:tcBorders>
              <w:top w:val="single" w:sz="4" w:space="0" w:color="auto"/>
              <w:left w:val="nil"/>
              <w:bottom w:val="single" w:sz="4" w:space="0" w:color="auto"/>
              <w:right w:val="single" w:sz="4" w:space="0" w:color="auto"/>
            </w:tcBorders>
            <w:hideMark/>
          </w:tcPr>
          <w:p w14:paraId="2D4643B9"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99,7</w:t>
            </w:r>
          </w:p>
        </w:tc>
        <w:tc>
          <w:tcPr>
            <w:tcW w:w="851" w:type="dxa"/>
            <w:tcBorders>
              <w:top w:val="single" w:sz="4" w:space="0" w:color="auto"/>
              <w:left w:val="single" w:sz="4" w:space="0" w:color="auto"/>
              <w:bottom w:val="single" w:sz="4" w:space="0" w:color="auto"/>
              <w:right w:val="single" w:sz="4" w:space="0" w:color="auto"/>
            </w:tcBorders>
            <w:hideMark/>
          </w:tcPr>
          <w:p w14:paraId="7BA0DB4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82,4</w:t>
            </w:r>
          </w:p>
        </w:tc>
        <w:tc>
          <w:tcPr>
            <w:tcW w:w="850" w:type="dxa"/>
            <w:tcBorders>
              <w:top w:val="single" w:sz="4" w:space="0" w:color="auto"/>
              <w:left w:val="single" w:sz="4" w:space="0" w:color="auto"/>
              <w:bottom w:val="single" w:sz="4" w:space="0" w:color="auto"/>
              <w:right w:val="single" w:sz="4" w:space="0" w:color="auto"/>
            </w:tcBorders>
            <w:hideMark/>
          </w:tcPr>
          <w:p w14:paraId="65095982"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114,5</w:t>
            </w:r>
          </w:p>
        </w:tc>
        <w:tc>
          <w:tcPr>
            <w:tcW w:w="851" w:type="dxa"/>
            <w:tcBorders>
              <w:top w:val="single" w:sz="4" w:space="0" w:color="auto"/>
              <w:left w:val="single" w:sz="4" w:space="0" w:color="auto"/>
              <w:bottom w:val="single" w:sz="4" w:space="0" w:color="auto"/>
              <w:right w:val="single" w:sz="4" w:space="0" w:color="auto"/>
            </w:tcBorders>
            <w:hideMark/>
          </w:tcPr>
          <w:p w14:paraId="32BBAFE9"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116,0</w:t>
            </w:r>
          </w:p>
        </w:tc>
        <w:tc>
          <w:tcPr>
            <w:tcW w:w="924" w:type="dxa"/>
            <w:tcBorders>
              <w:top w:val="single" w:sz="4" w:space="0" w:color="auto"/>
              <w:left w:val="single" w:sz="4" w:space="0" w:color="auto"/>
              <w:bottom w:val="single" w:sz="4" w:space="0" w:color="auto"/>
              <w:right w:val="single" w:sz="4" w:space="0" w:color="auto"/>
            </w:tcBorders>
            <w:noWrap/>
            <w:vAlign w:val="bottom"/>
            <w:hideMark/>
          </w:tcPr>
          <w:p w14:paraId="655855C2"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111,0</w:t>
            </w:r>
          </w:p>
        </w:tc>
        <w:tc>
          <w:tcPr>
            <w:tcW w:w="924" w:type="dxa"/>
            <w:tcBorders>
              <w:top w:val="nil"/>
              <w:left w:val="nil"/>
              <w:bottom w:val="single" w:sz="4" w:space="0" w:color="auto"/>
              <w:right w:val="single" w:sz="4" w:space="0" w:color="auto"/>
            </w:tcBorders>
            <w:noWrap/>
            <w:vAlign w:val="bottom"/>
            <w:hideMark/>
          </w:tcPr>
          <w:p w14:paraId="08DEE4B2"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131,6</w:t>
            </w:r>
          </w:p>
        </w:tc>
        <w:tc>
          <w:tcPr>
            <w:tcW w:w="924" w:type="dxa"/>
            <w:tcBorders>
              <w:top w:val="nil"/>
              <w:left w:val="nil"/>
              <w:bottom w:val="single" w:sz="4" w:space="0" w:color="auto"/>
              <w:right w:val="single" w:sz="4" w:space="0" w:color="auto"/>
            </w:tcBorders>
            <w:noWrap/>
            <w:vAlign w:val="bottom"/>
            <w:hideMark/>
          </w:tcPr>
          <w:p w14:paraId="69F845BF"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138,0</w:t>
            </w:r>
          </w:p>
        </w:tc>
      </w:tr>
      <w:tr w:rsidR="00007C22" w:rsidRPr="004923BD" w14:paraId="7E0240B6" w14:textId="77777777" w:rsidTr="00007C22">
        <w:trPr>
          <w:trHeight w:val="288"/>
        </w:trPr>
        <w:tc>
          <w:tcPr>
            <w:tcW w:w="392" w:type="dxa"/>
            <w:tcBorders>
              <w:top w:val="nil"/>
              <w:left w:val="single" w:sz="4" w:space="0" w:color="auto"/>
              <w:bottom w:val="single" w:sz="4" w:space="0" w:color="auto"/>
              <w:right w:val="single" w:sz="4" w:space="0" w:color="auto"/>
            </w:tcBorders>
            <w:noWrap/>
            <w:vAlign w:val="bottom"/>
            <w:hideMark/>
          </w:tcPr>
          <w:p w14:paraId="1DB34573"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4</w:t>
            </w:r>
          </w:p>
        </w:tc>
        <w:tc>
          <w:tcPr>
            <w:tcW w:w="2958" w:type="dxa"/>
            <w:tcBorders>
              <w:top w:val="nil"/>
              <w:left w:val="nil"/>
              <w:bottom w:val="single" w:sz="4" w:space="0" w:color="auto"/>
              <w:right w:val="single" w:sz="4" w:space="0" w:color="auto"/>
            </w:tcBorders>
            <w:vAlign w:val="center"/>
            <w:hideMark/>
          </w:tcPr>
          <w:p w14:paraId="017BFFF5"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Нарынская область</w:t>
            </w:r>
          </w:p>
        </w:tc>
        <w:tc>
          <w:tcPr>
            <w:tcW w:w="756" w:type="dxa"/>
            <w:tcBorders>
              <w:top w:val="single" w:sz="4" w:space="0" w:color="auto"/>
              <w:left w:val="nil"/>
              <w:bottom w:val="single" w:sz="4" w:space="0" w:color="auto"/>
              <w:right w:val="single" w:sz="4" w:space="0" w:color="auto"/>
            </w:tcBorders>
            <w:hideMark/>
          </w:tcPr>
          <w:p w14:paraId="0D170FCE"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30,3</w:t>
            </w:r>
          </w:p>
        </w:tc>
        <w:tc>
          <w:tcPr>
            <w:tcW w:w="851" w:type="dxa"/>
            <w:tcBorders>
              <w:top w:val="single" w:sz="4" w:space="0" w:color="auto"/>
              <w:left w:val="single" w:sz="4" w:space="0" w:color="auto"/>
              <w:bottom w:val="single" w:sz="4" w:space="0" w:color="auto"/>
              <w:right w:val="single" w:sz="4" w:space="0" w:color="auto"/>
            </w:tcBorders>
            <w:hideMark/>
          </w:tcPr>
          <w:p w14:paraId="48C61559"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35,6</w:t>
            </w:r>
          </w:p>
        </w:tc>
        <w:tc>
          <w:tcPr>
            <w:tcW w:w="850" w:type="dxa"/>
            <w:tcBorders>
              <w:top w:val="single" w:sz="4" w:space="0" w:color="auto"/>
              <w:left w:val="single" w:sz="4" w:space="0" w:color="auto"/>
              <w:bottom w:val="single" w:sz="4" w:space="0" w:color="auto"/>
              <w:right w:val="single" w:sz="4" w:space="0" w:color="auto"/>
            </w:tcBorders>
            <w:hideMark/>
          </w:tcPr>
          <w:p w14:paraId="722DCF8F"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37,8</w:t>
            </w:r>
          </w:p>
        </w:tc>
        <w:tc>
          <w:tcPr>
            <w:tcW w:w="851" w:type="dxa"/>
            <w:tcBorders>
              <w:top w:val="single" w:sz="4" w:space="0" w:color="auto"/>
              <w:left w:val="single" w:sz="4" w:space="0" w:color="auto"/>
              <w:bottom w:val="single" w:sz="4" w:space="0" w:color="auto"/>
              <w:right w:val="single" w:sz="4" w:space="0" w:color="auto"/>
            </w:tcBorders>
            <w:hideMark/>
          </w:tcPr>
          <w:p w14:paraId="6280896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43,5</w:t>
            </w:r>
          </w:p>
        </w:tc>
        <w:tc>
          <w:tcPr>
            <w:tcW w:w="924" w:type="dxa"/>
            <w:tcBorders>
              <w:top w:val="single" w:sz="4" w:space="0" w:color="auto"/>
              <w:left w:val="single" w:sz="4" w:space="0" w:color="auto"/>
              <w:bottom w:val="single" w:sz="4" w:space="0" w:color="auto"/>
              <w:right w:val="single" w:sz="4" w:space="0" w:color="auto"/>
            </w:tcBorders>
            <w:noWrap/>
            <w:vAlign w:val="bottom"/>
            <w:hideMark/>
          </w:tcPr>
          <w:p w14:paraId="7823EFFC"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49,2</w:t>
            </w:r>
          </w:p>
        </w:tc>
        <w:tc>
          <w:tcPr>
            <w:tcW w:w="924" w:type="dxa"/>
            <w:tcBorders>
              <w:top w:val="nil"/>
              <w:left w:val="nil"/>
              <w:bottom w:val="single" w:sz="4" w:space="0" w:color="auto"/>
              <w:right w:val="single" w:sz="4" w:space="0" w:color="auto"/>
            </w:tcBorders>
            <w:noWrap/>
            <w:vAlign w:val="bottom"/>
            <w:hideMark/>
          </w:tcPr>
          <w:p w14:paraId="15BA7FE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53,1</w:t>
            </w:r>
          </w:p>
        </w:tc>
        <w:tc>
          <w:tcPr>
            <w:tcW w:w="924" w:type="dxa"/>
            <w:tcBorders>
              <w:top w:val="nil"/>
              <w:left w:val="nil"/>
              <w:bottom w:val="single" w:sz="4" w:space="0" w:color="auto"/>
              <w:right w:val="single" w:sz="4" w:space="0" w:color="auto"/>
            </w:tcBorders>
            <w:noWrap/>
            <w:vAlign w:val="bottom"/>
            <w:hideMark/>
          </w:tcPr>
          <w:p w14:paraId="2EC95D0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51,7</w:t>
            </w:r>
          </w:p>
        </w:tc>
      </w:tr>
      <w:tr w:rsidR="00007C22" w:rsidRPr="004923BD" w14:paraId="35839FC2" w14:textId="77777777" w:rsidTr="00007C22">
        <w:trPr>
          <w:trHeight w:val="288"/>
        </w:trPr>
        <w:tc>
          <w:tcPr>
            <w:tcW w:w="392" w:type="dxa"/>
            <w:tcBorders>
              <w:top w:val="nil"/>
              <w:left w:val="single" w:sz="4" w:space="0" w:color="auto"/>
              <w:bottom w:val="single" w:sz="4" w:space="0" w:color="auto"/>
              <w:right w:val="single" w:sz="4" w:space="0" w:color="auto"/>
            </w:tcBorders>
            <w:noWrap/>
            <w:vAlign w:val="bottom"/>
            <w:hideMark/>
          </w:tcPr>
          <w:p w14:paraId="3779734A"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5</w:t>
            </w:r>
          </w:p>
        </w:tc>
        <w:tc>
          <w:tcPr>
            <w:tcW w:w="2958" w:type="dxa"/>
            <w:tcBorders>
              <w:top w:val="nil"/>
              <w:left w:val="nil"/>
              <w:bottom w:val="single" w:sz="4" w:space="0" w:color="auto"/>
              <w:right w:val="single" w:sz="4" w:space="0" w:color="auto"/>
            </w:tcBorders>
            <w:vAlign w:val="center"/>
            <w:hideMark/>
          </w:tcPr>
          <w:p w14:paraId="4948AA62"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Ошская область</w:t>
            </w:r>
          </w:p>
        </w:tc>
        <w:tc>
          <w:tcPr>
            <w:tcW w:w="756" w:type="dxa"/>
            <w:tcBorders>
              <w:top w:val="single" w:sz="4" w:space="0" w:color="auto"/>
              <w:left w:val="nil"/>
              <w:bottom w:val="single" w:sz="4" w:space="0" w:color="auto"/>
              <w:right w:val="single" w:sz="4" w:space="0" w:color="auto"/>
            </w:tcBorders>
            <w:hideMark/>
          </w:tcPr>
          <w:p w14:paraId="03BD5CE7"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27,4</w:t>
            </w:r>
          </w:p>
        </w:tc>
        <w:tc>
          <w:tcPr>
            <w:tcW w:w="851" w:type="dxa"/>
            <w:tcBorders>
              <w:top w:val="single" w:sz="4" w:space="0" w:color="auto"/>
              <w:left w:val="single" w:sz="4" w:space="0" w:color="auto"/>
              <w:bottom w:val="single" w:sz="4" w:space="0" w:color="auto"/>
              <w:right w:val="single" w:sz="4" w:space="0" w:color="auto"/>
            </w:tcBorders>
            <w:hideMark/>
          </w:tcPr>
          <w:p w14:paraId="12A1C19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25,5</w:t>
            </w:r>
          </w:p>
        </w:tc>
        <w:tc>
          <w:tcPr>
            <w:tcW w:w="850" w:type="dxa"/>
            <w:tcBorders>
              <w:top w:val="single" w:sz="4" w:space="0" w:color="auto"/>
              <w:left w:val="single" w:sz="4" w:space="0" w:color="auto"/>
              <w:bottom w:val="single" w:sz="4" w:space="0" w:color="auto"/>
              <w:right w:val="single" w:sz="4" w:space="0" w:color="auto"/>
            </w:tcBorders>
            <w:hideMark/>
          </w:tcPr>
          <w:p w14:paraId="628C961F"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25,3</w:t>
            </w:r>
          </w:p>
        </w:tc>
        <w:tc>
          <w:tcPr>
            <w:tcW w:w="851" w:type="dxa"/>
            <w:tcBorders>
              <w:top w:val="single" w:sz="4" w:space="0" w:color="auto"/>
              <w:left w:val="single" w:sz="4" w:space="0" w:color="auto"/>
              <w:bottom w:val="single" w:sz="4" w:space="0" w:color="auto"/>
              <w:right w:val="single" w:sz="4" w:space="0" w:color="auto"/>
            </w:tcBorders>
            <w:hideMark/>
          </w:tcPr>
          <w:p w14:paraId="4667FC0D"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27,8</w:t>
            </w:r>
          </w:p>
        </w:tc>
        <w:tc>
          <w:tcPr>
            <w:tcW w:w="924" w:type="dxa"/>
            <w:tcBorders>
              <w:top w:val="single" w:sz="4" w:space="0" w:color="auto"/>
              <w:left w:val="single" w:sz="4" w:space="0" w:color="auto"/>
              <w:bottom w:val="single" w:sz="4" w:space="0" w:color="auto"/>
              <w:right w:val="single" w:sz="4" w:space="0" w:color="auto"/>
            </w:tcBorders>
            <w:noWrap/>
            <w:vAlign w:val="bottom"/>
            <w:hideMark/>
          </w:tcPr>
          <w:p w14:paraId="1E3D61EE"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27,8</w:t>
            </w:r>
          </w:p>
        </w:tc>
        <w:tc>
          <w:tcPr>
            <w:tcW w:w="924" w:type="dxa"/>
            <w:tcBorders>
              <w:top w:val="nil"/>
              <w:left w:val="nil"/>
              <w:bottom w:val="single" w:sz="4" w:space="0" w:color="auto"/>
              <w:right w:val="single" w:sz="4" w:space="0" w:color="auto"/>
            </w:tcBorders>
            <w:noWrap/>
            <w:vAlign w:val="bottom"/>
            <w:hideMark/>
          </w:tcPr>
          <w:p w14:paraId="33E2ADD2"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28,0</w:t>
            </w:r>
          </w:p>
        </w:tc>
        <w:tc>
          <w:tcPr>
            <w:tcW w:w="924" w:type="dxa"/>
            <w:tcBorders>
              <w:top w:val="nil"/>
              <w:left w:val="nil"/>
              <w:bottom w:val="single" w:sz="4" w:space="0" w:color="auto"/>
              <w:right w:val="single" w:sz="4" w:space="0" w:color="auto"/>
            </w:tcBorders>
            <w:noWrap/>
            <w:vAlign w:val="bottom"/>
            <w:hideMark/>
          </w:tcPr>
          <w:p w14:paraId="1A331A4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31,1</w:t>
            </w:r>
          </w:p>
        </w:tc>
      </w:tr>
      <w:tr w:rsidR="00007C22" w:rsidRPr="004923BD" w14:paraId="6696B9BC" w14:textId="77777777" w:rsidTr="00007C22">
        <w:trPr>
          <w:trHeight w:val="288"/>
        </w:trPr>
        <w:tc>
          <w:tcPr>
            <w:tcW w:w="392" w:type="dxa"/>
            <w:tcBorders>
              <w:top w:val="nil"/>
              <w:left w:val="single" w:sz="4" w:space="0" w:color="auto"/>
              <w:bottom w:val="single" w:sz="4" w:space="0" w:color="auto"/>
              <w:right w:val="single" w:sz="4" w:space="0" w:color="auto"/>
            </w:tcBorders>
            <w:noWrap/>
            <w:vAlign w:val="bottom"/>
            <w:hideMark/>
          </w:tcPr>
          <w:p w14:paraId="1594B563"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6</w:t>
            </w:r>
          </w:p>
        </w:tc>
        <w:tc>
          <w:tcPr>
            <w:tcW w:w="2958" w:type="dxa"/>
            <w:tcBorders>
              <w:top w:val="nil"/>
              <w:left w:val="nil"/>
              <w:bottom w:val="single" w:sz="4" w:space="0" w:color="auto"/>
              <w:right w:val="single" w:sz="4" w:space="0" w:color="auto"/>
            </w:tcBorders>
            <w:vAlign w:val="center"/>
            <w:hideMark/>
          </w:tcPr>
          <w:p w14:paraId="04FF5DA0"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Таласская область</w:t>
            </w:r>
          </w:p>
        </w:tc>
        <w:tc>
          <w:tcPr>
            <w:tcW w:w="756" w:type="dxa"/>
            <w:tcBorders>
              <w:top w:val="single" w:sz="4" w:space="0" w:color="auto"/>
              <w:left w:val="nil"/>
              <w:bottom w:val="single" w:sz="4" w:space="0" w:color="auto"/>
              <w:right w:val="single" w:sz="4" w:space="0" w:color="auto"/>
            </w:tcBorders>
            <w:hideMark/>
          </w:tcPr>
          <w:p w14:paraId="53B7819D"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29,3</w:t>
            </w:r>
          </w:p>
        </w:tc>
        <w:tc>
          <w:tcPr>
            <w:tcW w:w="851" w:type="dxa"/>
            <w:tcBorders>
              <w:top w:val="single" w:sz="4" w:space="0" w:color="auto"/>
              <w:left w:val="single" w:sz="4" w:space="0" w:color="auto"/>
              <w:bottom w:val="single" w:sz="4" w:space="0" w:color="auto"/>
              <w:right w:val="single" w:sz="4" w:space="0" w:color="auto"/>
            </w:tcBorders>
            <w:hideMark/>
          </w:tcPr>
          <w:p w14:paraId="41F4509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41,1</w:t>
            </w:r>
          </w:p>
        </w:tc>
        <w:tc>
          <w:tcPr>
            <w:tcW w:w="850" w:type="dxa"/>
            <w:tcBorders>
              <w:top w:val="single" w:sz="4" w:space="0" w:color="auto"/>
              <w:left w:val="single" w:sz="4" w:space="0" w:color="auto"/>
              <w:bottom w:val="single" w:sz="4" w:space="0" w:color="auto"/>
              <w:right w:val="single" w:sz="4" w:space="0" w:color="auto"/>
            </w:tcBorders>
            <w:hideMark/>
          </w:tcPr>
          <w:p w14:paraId="54C52BB7"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47,4</w:t>
            </w:r>
          </w:p>
        </w:tc>
        <w:tc>
          <w:tcPr>
            <w:tcW w:w="851" w:type="dxa"/>
            <w:tcBorders>
              <w:top w:val="single" w:sz="4" w:space="0" w:color="auto"/>
              <w:left w:val="single" w:sz="4" w:space="0" w:color="auto"/>
              <w:bottom w:val="single" w:sz="4" w:space="0" w:color="auto"/>
              <w:right w:val="single" w:sz="4" w:space="0" w:color="auto"/>
            </w:tcBorders>
            <w:hideMark/>
          </w:tcPr>
          <w:p w14:paraId="2B2AEA6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57,1</w:t>
            </w:r>
          </w:p>
        </w:tc>
        <w:tc>
          <w:tcPr>
            <w:tcW w:w="924" w:type="dxa"/>
            <w:tcBorders>
              <w:top w:val="single" w:sz="4" w:space="0" w:color="auto"/>
              <w:left w:val="single" w:sz="4" w:space="0" w:color="auto"/>
              <w:bottom w:val="single" w:sz="4" w:space="0" w:color="auto"/>
              <w:right w:val="single" w:sz="4" w:space="0" w:color="auto"/>
            </w:tcBorders>
            <w:noWrap/>
            <w:vAlign w:val="bottom"/>
            <w:hideMark/>
          </w:tcPr>
          <w:p w14:paraId="286FC3A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59,9</w:t>
            </w:r>
          </w:p>
        </w:tc>
        <w:tc>
          <w:tcPr>
            <w:tcW w:w="924" w:type="dxa"/>
            <w:tcBorders>
              <w:top w:val="nil"/>
              <w:left w:val="nil"/>
              <w:bottom w:val="single" w:sz="4" w:space="0" w:color="auto"/>
              <w:right w:val="single" w:sz="4" w:space="0" w:color="auto"/>
            </w:tcBorders>
            <w:noWrap/>
            <w:vAlign w:val="bottom"/>
            <w:hideMark/>
          </w:tcPr>
          <w:p w14:paraId="62B244D2"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59,8</w:t>
            </w:r>
          </w:p>
        </w:tc>
        <w:tc>
          <w:tcPr>
            <w:tcW w:w="924" w:type="dxa"/>
            <w:tcBorders>
              <w:top w:val="nil"/>
              <w:left w:val="nil"/>
              <w:bottom w:val="single" w:sz="4" w:space="0" w:color="auto"/>
              <w:right w:val="single" w:sz="4" w:space="0" w:color="auto"/>
            </w:tcBorders>
            <w:noWrap/>
            <w:vAlign w:val="bottom"/>
            <w:hideMark/>
          </w:tcPr>
          <w:p w14:paraId="6C0713FD"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63,9</w:t>
            </w:r>
          </w:p>
        </w:tc>
      </w:tr>
      <w:tr w:rsidR="00007C22" w:rsidRPr="004923BD" w14:paraId="5A7D004A" w14:textId="77777777" w:rsidTr="00007C22">
        <w:trPr>
          <w:trHeight w:val="288"/>
        </w:trPr>
        <w:tc>
          <w:tcPr>
            <w:tcW w:w="392" w:type="dxa"/>
            <w:tcBorders>
              <w:top w:val="nil"/>
              <w:left w:val="single" w:sz="4" w:space="0" w:color="auto"/>
              <w:bottom w:val="single" w:sz="4" w:space="0" w:color="auto"/>
              <w:right w:val="single" w:sz="4" w:space="0" w:color="auto"/>
            </w:tcBorders>
            <w:noWrap/>
            <w:vAlign w:val="bottom"/>
            <w:hideMark/>
          </w:tcPr>
          <w:p w14:paraId="3F603FA2"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7</w:t>
            </w:r>
          </w:p>
        </w:tc>
        <w:tc>
          <w:tcPr>
            <w:tcW w:w="2958" w:type="dxa"/>
            <w:tcBorders>
              <w:top w:val="nil"/>
              <w:left w:val="nil"/>
              <w:bottom w:val="single" w:sz="4" w:space="0" w:color="auto"/>
              <w:right w:val="single" w:sz="4" w:space="0" w:color="auto"/>
            </w:tcBorders>
            <w:vAlign w:val="center"/>
            <w:hideMark/>
          </w:tcPr>
          <w:p w14:paraId="6A75F7A0"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Чуйская область</w:t>
            </w:r>
          </w:p>
        </w:tc>
        <w:tc>
          <w:tcPr>
            <w:tcW w:w="756" w:type="dxa"/>
            <w:tcBorders>
              <w:top w:val="single" w:sz="4" w:space="0" w:color="auto"/>
              <w:left w:val="nil"/>
              <w:bottom w:val="single" w:sz="4" w:space="0" w:color="auto"/>
              <w:right w:val="single" w:sz="4" w:space="0" w:color="auto"/>
            </w:tcBorders>
            <w:hideMark/>
          </w:tcPr>
          <w:p w14:paraId="4AA9A3C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52,4</w:t>
            </w:r>
          </w:p>
        </w:tc>
        <w:tc>
          <w:tcPr>
            <w:tcW w:w="851" w:type="dxa"/>
            <w:tcBorders>
              <w:top w:val="single" w:sz="4" w:space="0" w:color="auto"/>
              <w:left w:val="single" w:sz="4" w:space="0" w:color="auto"/>
              <w:bottom w:val="single" w:sz="4" w:space="0" w:color="auto"/>
              <w:right w:val="single" w:sz="4" w:space="0" w:color="auto"/>
            </w:tcBorders>
            <w:hideMark/>
          </w:tcPr>
          <w:p w14:paraId="68FD8773"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51,5</w:t>
            </w:r>
          </w:p>
        </w:tc>
        <w:tc>
          <w:tcPr>
            <w:tcW w:w="850" w:type="dxa"/>
            <w:tcBorders>
              <w:top w:val="single" w:sz="4" w:space="0" w:color="auto"/>
              <w:left w:val="single" w:sz="4" w:space="0" w:color="auto"/>
              <w:bottom w:val="single" w:sz="4" w:space="0" w:color="auto"/>
              <w:right w:val="single" w:sz="4" w:space="0" w:color="auto"/>
            </w:tcBorders>
            <w:hideMark/>
          </w:tcPr>
          <w:p w14:paraId="61422569"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58,0</w:t>
            </w:r>
          </w:p>
        </w:tc>
        <w:tc>
          <w:tcPr>
            <w:tcW w:w="851" w:type="dxa"/>
            <w:tcBorders>
              <w:top w:val="single" w:sz="4" w:space="0" w:color="auto"/>
              <w:left w:val="single" w:sz="4" w:space="0" w:color="auto"/>
              <w:bottom w:val="single" w:sz="4" w:space="0" w:color="auto"/>
              <w:right w:val="single" w:sz="4" w:space="0" w:color="auto"/>
            </w:tcBorders>
            <w:hideMark/>
          </w:tcPr>
          <w:p w14:paraId="41A216C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69,4</w:t>
            </w:r>
          </w:p>
        </w:tc>
        <w:tc>
          <w:tcPr>
            <w:tcW w:w="924" w:type="dxa"/>
            <w:tcBorders>
              <w:top w:val="single" w:sz="4" w:space="0" w:color="auto"/>
              <w:left w:val="single" w:sz="4" w:space="0" w:color="auto"/>
              <w:bottom w:val="single" w:sz="4" w:space="0" w:color="auto"/>
              <w:right w:val="single" w:sz="4" w:space="0" w:color="auto"/>
            </w:tcBorders>
            <w:noWrap/>
            <w:vAlign w:val="bottom"/>
            <w:hideMark/>
          </w:tcPr>
          <w:p w14:paraId="025147EF"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84,8</w:t>
            </w:r>
          </w:p>
        </w:tc>
        <w:tc>
          <w:tcPr>
            <w:tcW w:w="924" w:type="dxa"/>
            <w:tcBorders>
              <w:top w:val="nil"/>
              <w:left w:val="nil"/>
              <w:bottom w:val="single" w:sz="4" w:space="0" w:color="auto"/>
              <w:right w:val="single" w:sz="4" w:space="0" w:color="auto"/>
            </w:tcBorders>
            <w:noWrap/>
            <w:vAlign w:val="bottom"/>
            <w:hideMark/>
          </w:tcPr>
          <w:p w14:paraId="03415BA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88,7</w:t>
            </w:r>
          </w:p>
        </w:tc>
        <w:tc>
          <w:tcPr>
            <w:tcW w:w="924" w:type="dxa"/>
            <w:tcBorders>
              <w:top w:val="nil"/>
              <w:left w:val="nil"/>
              <w:bottom w:val="single" w:sz="4" w:space="0" w:color="auto"/>
              <w:right w:val="single" w:sz="4" w:space="0" w:color="auto"/>
            </w:tcBorders>
            <w:noWrap/>
            <w:vAlign w:val="bottom"/>
            <w:hideMark/>
          </w:tcPr>
          <w:p w14:paraId="7D66594E"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98,2</w:t>
            </w:r>
          </w:p>
        </w:tc>
      </w:tr>
      <w:tr w:rsidR="00007C22" w:rsidRPr="004923BD" w14:paraId="07654FE6" w14:textId="77777777" w:rsidTr="00007C22">
        <w:trPr>
          <w:trHeight w:val="288"/>
        </w:trPr>
        <w:tc>
          <w:tcPr>
            <w:tcW w:w="392" w:type="dxa"/>
            <w:tcBorders>
              <w:top w:val="nil"/>
              <w:left w:val="single" w:sz="4" w:space="0" w:color="auto"/>
              <w:bottom w:val="single" w:sz="4" w:space="0" w:color="auto"/>
              <w:right w:val="single" w:sz="4" w:space="0" w:color="auto"/>
            </w:tcBorders>
            <w:noWrap/>
            <w:vAlign w:val="bottom"/>
            <w:hideMark/>
          </w:tcPr>
          <w:p w14:paraId="0880EBEE"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8</w:t>
            </w:r>
          </w:p>
        </w:tc>
        <w:tc>
          <w:tcPr>
            <w:tcW w:w="2958" w:type="dxa"/>
            <w:tcBorders>
              <w:top w:val="nil"/>
              <w:left w:val="nil"/>
              <w:bottom w:val="single" w:sz="4" w:space="0" w:color="auto"/>
              <w:right w:val="single" w:sz="4" w:space="0" w:color="auto"/>
            </w:tcBorders>
            <w:vAlign w:val="center"/>
            <w:hideMark/>
          </w:tcPr>
          <w:p w14:paraId="54E7C328"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 xml:space="preserve">г. Бишкек </w:t>
            </w:r>
          </w:p>
        </w:tc>
        <w:tc>
          <w:tcPr>
            <w:tcW w:w="756" w:type="dxa"/>
            <w:tcBorders>
              <w:top w:val="single" w:sz="4" w:space="0" w:color="auto"/>
              <w:left w:val="nil"/>
              <w:bottom w:val="single" w:sz="4" w:space="0" w:color="auto"/>
              <w:right w:val="single" w:sz="4" w:space="0" w:color="auto"/>
            </w:tcBorders>
            <w:hideMark/>
          </w:tcPr>
          <w:p w14:paraId="5A36AA20"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115,2</w:t>
            </w:r>
          </w:p>
        </w:tc>
        <w:tc>
          <w:tcPr>
            <w:tcW w:w="851" w:type="dxa"/>
            <w:tcBorders>
              <w:top w:val="single" w:sz="4" w:space="0" w:color="auto"/>
              <w:left w:val="single" w:sz="4" w:space="0" w:color="auto"/>
              <w:bottom w:val="single" w:sz="4" w:space="0" w:color="auto"/>
              <w:right w:val="single" w:sz="4" w:space="0" w:color="auto"/>
            </w:tcBorders>
            <w:hideMark/>
          </w:tcPr>
          <w:p w14:paraId="7E296A3C"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131,7</w:t>
            </w:r>
          </w:p>
        </w:tc>
        <w:tc>
          <w:tcPr>
            <w:tcW w:w="850" w:type="dxa"/>
            <w:tcBorders>
              <w:top w:val="single" w:sz="4" w:space="0" w:color="auto"/>
              <w:left w:val="single" w:sz="4" w:space="0" w:color="auto"/>
              <w:bottom w:val="single" w:sz="4" w:space="0" w:color="auto"/>
              <w:right w:val="single" w:sz="4" w:space="0" w:color="auto"/>
            </w:tcBorders>
            <w:hideMark/>
          </w:tcPr>
          <w:p w14:paraId="15DD6D1F"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146,8</w:t>
            </w:r>
          </w:p>
        </w:tc>
        <w:tc>
          <w:tcPr>
            <w:tcW w:w="851" w:type="dxa"/>
            <w:tcBorders>
              <w:top w:val="single" w:sz="4" w:space="0" w:color="auto"/>
              <w:left w:val="single" w:sz="4" w:space="0" w:color="auto"/>
              <w:bottom w:val="single" w:sz="4" w:space="0" w:color="auto"/>
              <w:right w:val="single" w:sz="4" w:space="0" w:color="auto"/>
            </w:tcBorders>
            <w:hideMark/>
          </w:tcPr>
          <w:p w14:paraId="6AAFF25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159,9</w:t>
            </w:r>
          </w:p>
        </w:tc>
        <w:tc>
          <w:tcPr>
            <w:tcW w:w="924" w:type="dxa"/>
            <w:tcBorders>
              <w:top w:val="single" w:sz="4" w:space="0" w:color="auto"/>
              <w:left w:val="single" w:sz="4" w:space="0" w:color="auto"/>
              <w:bottom w:val="single" w:sz="4" w:space="0" w:color="auto"/>
              <w:right w:val="single" w:sz="4" w:space="0" w:color="auto"/>
            </w:tcBorders>
            <w:noWrap/>
            <w:vAlign w:val="bottom"/>
            <w:hideMark/>
          </w:tcPr>
          <w:p w14:paraId="7AF0B04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162,3</w:t>
            </w:r>
          </w:p>
        </w:tc>
        <w:tc>
          <w:tcPr>
            <w:tcW w:w="924" w:type="dxa"/>
            <w:tcBorders>
              <w:top w:val="nil"/>
              <w:left w:val="nil"/>
              <w:bottom w:val="single" w:sz="4" w:space="0" w:color="auto"/>
              <w:right w:val="single" w:sz="4" w:space="0" w:color="auto"/>
            </w:tcBorders>
            <w:noWrap/>
            <w:vAlign w:val="bottom"/>
            <w:hideMark/>
          </w:tcPr>
          <w:p w14:paraId="7EA8326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181,0</w:t>
            </w:r>
          </w:p>
        </w:tc>
        <w:tc>
          <w:tcPr>
            <w:tcW w:w="924" w:type="dxa"/>
            <w:tcBorders>
              <w:top w:val="nil"/>
              <w:left w:val="nil"/>
              <w:bottom w:val="single" w:sz="4" w:space="0" w:color="auto"/>
              <w:right w:val="single" w:sz="4" w:space="0" w:color="auto"/>
            </w:tcBorders>
            <w:noWrap/>
            <w:vAlign w:val="bottom"/>
            <w:hideMark/>
          </w:tcPr>
          <w:p w14:paraId="15A21DFE"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196,8</w:t>
            </w:r>
          </w:p>
        </w:tc>
      </w:tr>
      <w:tr w:rsidR="00007C22" w:rsidRPr="004923BD" w14:paraId="1C7DBA46" w14:textId="77777777" w:rsidTr="00007C22">
        <w:trPr>
          <w:trHeight w:val="288"/>
        </w:trPr>
        <w:tc>
          <w:tcPr>
            <w:tcW w:w="392" w:type="dxa"/>
            <w:tcBorders>
              <w:top w:val="nil"/>
              <w:left w:val="single" w:sz="4" w:space="0" w:color="auto"/>
              <w:bottom w:val="single" w:sz="4" w:space="0" w:color="auto"/>
              <w:right w:val="single" w:sz="4" w:space="0" w:color="auto"/>
            </w:tcBorders>
            <w:noWrap/>
            <w:vAlign w:val="bottom"/>
            <w:hideMark/>
          </w:tcPr>
          <w:p w14:paraId="54B6EDFD"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9</w:t>
            </w:r>
          </w:p>
        </w:tc>
        <w:tc>
          <w:tcPr>
            <w:tcW w:w="2958" w:type="dxa"/>
            <w:tcBorders>
              <w:top w:val="nil"/>
              <w:left w:val="nil"/>
              <w:bottom w:val="single" w:sz="4" w:space="0" w:color="auto"/>
              <w:right w:val="single" w:sz="4" w:space="0" w:color="auto"/>
            </w:tcBorders>
            <w:vAlign w:val="center"/>
            <w:hideMark/>
          </w:tcPr>
          <w:p w14:paraId="08D4EF09"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 xml:space="preserve">г. Ош </w:t>
            </w:r>
          </w:p>
        </w:tc>
        <w:tc>
          <w:tcPr>
            <w:tcW w:w="756" w:type="dxa"/>
            <w:tcBorders>
              <w:top w:val="single" w:sz="4" w:space="0" w:color="auto"/>
              <w:left w:val="nil"/>
              <w:bottom w:val="single" w:sz="4" w:space="0" w:color="auto"/>
              <w:right w:val="single" w:sz="4" w:space="0" w:color="auto"/>
            </w:tcBorders>
            <w:hideMark/>
          </w:tcPr>
          <w:p w14:paraId="6BE2E3DD"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37,6</w:t>
            </w:r>
          </w:p>
        </w:tc>
        <w:tc>
          <w:tcPr>
            <w:tcW w:w="851" w:type="dxa"/>
            <w:tcBorders>
              <w:top w:val="single" w:sz="4" w:space="0" w:color="auto"/>
              <w:left w:val="single" w:sz="4" w:space="0" w:color="auto"/>
              <w:bottom w:val="single" w:sz="4" w:space="0" w:color="auto"/>
              <w:right w:val="single" w:sz="4" w:space="0" w:color="auto"/>
            </w:tcBorders>
            <w:hideMark/>
          </w:tcPr>
          <w:p w14:paraId="7A4C8CF1"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65,0</w:t>
            </w:r>
          </w:p>
        </w:tc>
        <w:tc>
          <w:tcPr>
            <w:tcW w:w="850" w:type="dxa"/>
            <w:tcBorders>
              <w:top w:val="single" w:sz="4" w:space="0" w:color="auto"/>
              <w:left w:val="single" w:sz="4" w:space="0" w:color="auto"/>
              <w:bottom w:val="single" w:sz="4" w:space="0" w:color="auto"/>
              <w:right w:val="single" w:sz="4" w:space="0" w:color="auto"/>
            </w:tcBorders>
            <w:hideMark/>
          </w:tcPr>
          <w:p w14:paraId="65C7FCE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73,4</w:t>
            </w:r>
          </w:p>
        </w:tc>
        <w:tc>
          <w:tcPr>
            <w:tcW w:w="851" w:type="dxa"/>
            <w:tcBorders>
              <w:top w:val="single" w:sz="4" w:space="0" w:color="auto"/>
              <w:left w:val="single" w:sz="4" w:space="0" w:color="auto"/>
              <w:bottom w:val="single" w:sz="4" w:space="0" w:color="auto"/>
              <w:right w:val="single" w:sz="4" w:space="0" w:color="auto"/>
            </w:tcBorders>
            <w:hideMark/>
          </w:tcPr>
          <w:p w14:paraId="443DED6E"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85,5</w:t>
            </w:r>
          </w:p>
        </w:tc>
        <w:tc>
          <w:tcPr>
            <w:tcW w:w="924" w:type="dxa"/>
            <w:tcBorders>
              <w:top w:val="single" w:sz="4" w:space="0" w:color="auto"/>
              <w:left w:val="single" w:sz="4" w:space="0" w:color="auto"/>
              <w:bottom w:val="single" w:sz="4" w:space="0" w:color="auto"/>
              <w:right w:val="single" w:sz="4" w:space="0" w:color="auto"/>
            </w:tcBorders>
            <w:noWrap/>
            <w:vAlign w:val="bottom"/>
            <w:hideMark/>
          </w:tcPr>
          <w:p w14:paraId="16CA61B1"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87,1</w:t>
            </w:r>
          </w:p>
        </w:tc>
        <w:tc>
          <w:tcPr>
            <w:tcW w:w="924" w:type="dxa"/>
            <w:tcBorders>
              <w:top w:val="nil"/>
              <w:left w:val="nil"/>
              <w:bottom w:val="single" w:sz="4" w:space="0" w:color="auto"/>
              <w:right w:val="single" w:sz="4" w:space="0" w:color="auto"/>
            </w:tcBorders>
            <w:noWrap/>
            <w:vAlign w:val="bottom"/>
            <w:hideMark/>
          </w:tcPr>
          <w:p w14:paraId="6D1276C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95,3</w:t>
            </w:r>
          </w:p>
        </w:tc>
        <w:tc>
          <w:tcPr>
            <w:tcW w:w="924" w:type="dxa"/>
            <w:tcBorders>
              <w:top w:val="nil"/>
              <w:left w:val="nil"/>
              <w:bottom w:val="single" w:sz="4" w:space="0" w:color="auto"/>
              <w:right w:val="single" w:sz="4" w:space="0" w:color="auto"/>
            </w:tcBorders>
            <w:noWrap/>
            <w:vAlign w:val="bottom"/>
            <w:hideMark/>
          </w:tcPr>
          <w:p w14:paraId="786381F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112,5</w:t>
            </w:r>
          </w:p>
        </w:tc>
      </w:tr>
      <w:tr w:rsidR="00007C22" w:rsidRPr="004923BD" w14:paraId="100BCF2C" w14:textId="77777777" w:rsidTr="00007C22">
        <w:trPr>
          <w:trHeight w:val="456"/>
        </w:trPr>
        <w:tc>
          <w:tcPr>
            <w:tcW w:w="392" w:type="dxa"/>
            <w:tcBorders>
              <w:top w:val="nil"/>
              <w:left w:val="single" w:sz="4" w:space="0" w:color="auto"/>
              <w:bottom w:val="single" w:sz="4" w:space="0" w:color="auto"/>
              <w:right w:val="single" w:sz="4" w:space="0" w:color="auto"/>
            </w:tcBorders>
            <w:noWrap/>
            <w:vAlign w:val="bottom"/>
            <w:hideMark/>
          </w:tcPr>
          <w:p w14:paraId="1E5FC54E"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 </w:t>
            </w:r>
          </w:p>
        </w:tc>
        <w:tc>
          <w:tcPr>
            <w:tcW w:w="2958" w:type="dxa"/>
            <w:tcBorders>
              <w:top w:val="nil"/>
              <w:left w:val="nil"/>
              <w:bottom w:val="single" w:sz="4" w:space="0" w:color="auto"/>
              <w:right w:val="single" w:sz="4" w:space="0" w:color="auto"/>
            </w:tcBorders>
            <w:vAlign w:val="center"/>
            <w:hideMark/>
          </w:tcPr>
          <w:p w14:paraId="5B210BD0" w14:textId="77777777" w:rsidR="00007C22" w:rsidRPr="004923BD" w:rsidRDefault="00007C22">
            <w:pPr>
              <w:pStyle w:val="a6"/>
              <w:spacing w:before="0" w:line="276" w:lineRule="auto"/>
              <w:rPr>
                <w:rFonts w:eastAsiaTheme="minorHAnsi"/>
                <w:b/>
                <w:bCs/>
                <w:sz w:val="22"/>
                <w:szCs w:val="22"/>
                <w:lang w:val="ru-RU" w:eastAsia="ru-RU"/>
              </w:rPr>
            </w:pPr>
            <w:r w:rsidRPr="004923BD">
              <w:rPr>
                <w:rFonts w:eastAsiaTheme="minorHAnsi"/>
                <w:sz w:val="22"/>
                <w:szCs w:val="22"/>
                <w:lang w:val="ru-RU"/>
              </w:rPr>
              <w:t>КР</w:t>
            </w:r>
          </w:p>
        </w:tc>
        <w:tc>
          <w:tcPr>
            <w:tcW w:w="756" w:type="dxa"/>
            <w:tcBorders>
              <w:top w:val="single" w:sz="4" w:space="0" w:color="auto"/>
              <w:left w:val="nil"/>
              <w:bottom w:val="single" w:sz="4" w:space="0" w:color="auto"/>
              <w:right w:val="single" w:sz="4" w:space="0" w:color="auto"/>
            </w:tcBorders>
            <w:vAlign w:val="bottom"/>
            <w:hideMark/>
          </w:tcPr>
          <w:p w14:paraId="1DCF1989"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54,4</w:t>
            </w:r>
          </w:p>
        </w:tc>
        <w:tc>
          <w:tcPr>
            <w:tcW w:w="851" w:type="dxa"/>
            <w:tcBorders>
              <w:top w:val="single" w:sz="4" w:space="0" w:color="auto"/>
              <w:left w:val="single" w:sz="4" w:space="0" w:color="auto"/>
              <w:bottom w:val="single" w:sz="4" w:space="0" w:color="auto"/>
              <w:right w:val="single" w:sz="4" w:space="0" w:color="auto"/>
            </w:tcBorders>
            <w:vAlign w:val="bottom"/>
            <w:hideMark/>
          </w:tcPr>
          <w:p w14:paraId="2D13509F"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58,0</w:t>
            </w:r>
          </w:p>
        </w:tc>
        <w:tc>
          <w:tcPr>
            <w:tcW w:w="850" w:type="dxa"/>
            <w:tcBorders>
              <w:top w:val="single" w:sz="4" w:space="0" w:color="auto"/>
              <w:left w:val="single" w:sz="4" w:space="0" w:color="auto"/>
              <w:bottom w:val="single" w:sz="4" w:space="0" w:color="auto"/>
              <w:right w:val="single" w:sz="4" w:space="0" w:color="auto"/>
            </w:tcBorders>
            <w:vAlign w:val="bottom"/>
            <w:hideMark/>
          </w:tcPr>
          <w:p w14:paraId="5908B1E9"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65,0</w:t>
            </w:r>
          </w:p>
        </w:tc>
        <w:tc>
          <w:tcPr>
            <w:tcW w:w="851" w:type="dxa"/>
            <w:tcBorders>
              <w:top w:val="single" w:sz="4" w:space="0" w:color="auto"/>
              <w:left w:val="single" w:sz="4" w:space="0" w:color="auto"/>
              <w:bottom w:val="single" w:sz="4" w:space="0" w:color="auto"/>
              <w:right w:val="single" w:sz="4" w:space="0" w:color="auto"/>
            </w:tcBorders>
            <w:vAlign w:val="bottom"/>
            <w:hideMark/>
          </w:tcPr>
          <w:p w14:paraId="3D9E22CB"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71,8</w:t>
            </w:r>
          </w:p>
        </w:tc>
        <w:tc>
          <w:tcPr>
            <w:tcW w:w="924" w:type="dxa"/>
            <w:tcBorders>
              <w:top w:val="single" w:sz="4" w:space="0" w:color="auto"/>
              <w:left w:val="single" w:sz="4" w:space="0" w:color="auto"/>
              <w:bottom w:val="single" w:sz="4" w:space="0" w:color="auto"/>
              <w:right w:val="single" w:sz="4" w:space="0" w:color="auto"/>
            </w:tcBorders>
            <w:noWrap/>
            <w:vAlign w:val="bottom"/>
            <w:hideMark/>
          </w:tcPr>
          <w:p w14:paraId="76A995D7"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75,5</w:t>
            </w:r>
          </w:p>
        </w:tc>
        <w:tc>
          <w:tcPr>
            <w:tcW w:w="924" w:type="dxa"/>
            <w:tcBorders>
              <w:top w:val="nil"/>
              <w:left w:val="nil"/>
              <w:bottom w:val="single" w:sz="4" w:space="0" w:color="auto"/>
              <w:right w:val="single" w:sz="4" w:space="0" w:color="auto"/>
            </w:tcBorders>
            <w:noWrap/>
            <w:vAlign w:val="bottom"/>
            <w:hideMark/>
          </w:tcPr>
          <w:p w14:paraId="62E65FF9"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81,8</w:t>
            </w:r>
          </w:p>
        </w:tc>
        <w:tc>
          <w:tcPr>
            <w:tcW w:w="924" w:type="dxa"/>
            <w:tcBorders>
              <w:top w:val="nil"/>
              <w:left w:val="nil"/>
              <w:bottom w:val="single" w:sz="4" w:space="0" w:color="auto"/>
              <w:right w:val="single" w:sz="4" w:space="0" w:color="auto"/>
            </w:tcBorders>
            <w:noWrap/>
            <w:vAlign w:val="bottom"/>
            <w:hideMark/>
          </w:tcPr>
          <w:p w14:paraId="3AFCD1DD" w14:textId="77777777" w:rsidR="00007C22" w:rsidRPr="004923BD" w:rsidRDefault="00007C22">
            <w:pPr>
              <w:pStyle w:val="a6"/>
              <w:spacing w:before="0" w:line="276" w:lineRule="auto"/>
              <w:rPr>
                <w:rFonts w:eastAsiaTheme="minorHAnsi"/>
                <w:b/>
                <w:sz w:val="22"/>
                <w:szCs w:val="22"/>
                <w:lang w:val="ru-RU"/>
              </w:rPr>
            </w:pPr>
            <w:r w:rsidRPr="004923BD">
              <w:rPr>
                <w:rFonts w:eastAsiaTheme="minorHAnsi"/>
                <w:b/>
                <w:sz w:val="22"/>
                <w:szCs w:val="22"/>
                <w:lang w:val="ru-RU"/>
              </w:rPr>
              <w:t>89,3</w:t>
            </w:r>
          </w:p>
        </w:tc>
      </w:tr>
    </w:tbl>
    <w:p w14:paraId="30179431" w14:textId="77777777" w:rsidR="00007C22" w:rsidRPr="004923BD" w:rsidRDefault="00007C22" w:rsidP="00007C22">
      <w:pPr>
        <w:pStyle w:val="a6"/>
        <w:shd w:val="clear" w:color="auto" w:fill="FFFFFF"/>
        <w:spacing w:before="0"/>
        <w:rPr>
          <w:b/>
          <w:color w:val="000000"/>
          <w:sz w:val="22"/>
          <w:szCs w:val="22"/>
          <w:lang w:val="ru-RU"/>
        </w:rPr>
      </w:pPr>
    </w:p>
    <w:p w14:paraId="139CE10A" w14:textId="4835C3F2"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 xml:space="preserve">Необходимо учитывать, что размер республиканского бюджета ограничен (см. Таблицу №13), и для покрытия дефицита привлекаются средства из внутренних и внешних источников. Министерство образования и науки должно будет составить предварительный план оплаты труда воспитателей </w:t>
      </w:r>
      <w:r w:rsidR="00643DB7" w:rsidRPr="004923BD">
        <w:rPr>
          <w:rFonts w:eastAsiaTheme="minorHAnsi"/>
          <w:sz w:val="22"/>
          <w:szCs w:val="22"/>
          <w:lang w:val="ru-RU"/>
        </w:rPr>
        <w:t>детских садов</w:t>
      </w:r>
      <w:r w:rsidRPr="004923BD">
        <w:rPr>
          <w:rFonts w:eastAsiaTheme="minorHAnsi"/>
          <w:sz w:val="22"/>
          <w:szCs w:val="22"/>
          <w:lang w:val="ru-RU"/>
        </w:rPr>
        <w:t xml:space="preserve"> или предусмотреть увеличение ранее утвержденного бюджета. Есть риск, что в госбюджете окажется недостаточно денег для поддержки новых ПДС. Часть бюджетных денег может пойти на финансирование общереспубликанских выборов – в 2020 году пройдут выборы в Парламент Кыргызской Республики. В настоящее время для обсуждения был предложен проект Закона «О политических партиях», в соответствии с которым политические партии предлагается финансировать из госбюджета</w:t>
      </w:r>
      <w:r w:rsidRPr="004923BD">
        <w:rPr>
          <w:rStyle w:val="af5"/>
          <w:rFonts w:eastAsiaTheme="minorHAnsi"/>
          <w:sz w:val="22"/>
          <w:szCs w:val="22"/>
          <w:lang w:val="ru-RU"/>
        </w:rPr>
        <w:footnoteReference w:id="26"/>
      </w:r>
      <w:r w:rsidRPr="004923BD">
        <w:rPr>
          <w:rFonts w:eastAsiaTheme="minorHAnsi"/>
          <w:sz w:val="22"/>
          <w:szCs w:val="22"/>
          <w:lang w:val="ru-RU"/>
        </w:rPr>
        <w:t>.</w:t>
      </w:r>
    </w:p>
    <w:p w14:paraId="2123BEB6" w14:textId="77777777" w:rsidR="00007C22" w:rsidRPr="004923BD" w:rsidRDefault="00007C22" w:rsidP="00007C22">
      <w:pPr>
        <w:pStyle w:val="a6"/>
        <w:spacing w:before="0"/>
        <w:rPr>
          <w:rFonts w:eastAsia="Times New Roman"/>
          <w:b/>
          <w:noProof/>
          <w:color w:val="1F4E79" w:themeColor="accent5" w:themeShade="80"/>
          <w:sz w:val="22"/>
          <w:szCs w:val="22"/>
          <w:lang w:val="ru-RU" w:eastAsia="ru-RU"/>
        </w:rPr>
      </w:pPr>
      <w:r w:rsidRPr="004923BD">
        <w:rPr>
          <w:rFonts w:eastAsia="Times New Roman"/>
          <w:b/>
          <w:noProof/>
          <w:color w:val="1F4E79" w:themeColor="accent5" w:themeShade="80"/>
          <w:sz w:val="22"/>
          <w:szCs w:val="22"/>
          <w:lang w:val="ru-RU" w:eastAsia="ru-RU"/>
        </w:rPr>
        <w:t xml:space="preserve">Таблица 13. Дефицит госбюджета (-), млн. сом </w:t>
      </w:r>
    </w:p>
    <w:tbl>
      <w:tblPr>
        <w:tblW w:w="5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060"/>
        <w:gridCol w:w="1060"/>
        <w:gridCol w:w="1060"/>
        <w:gridCol w:w="950"/>
        <w:gridCol w:w="950"/>
        <w:gridCol w:w="950"/>
        <w:gridCol w:w="1060"/>
        <w:gridCol w:w="1060"/>
        <w:gridCol w:w="950"/>
        <w:gridCol w:w="821"/>
      </w:tblGrid>
      <w:tr w:rsidR="00007C22" w:rsidRPr="004923BD" w14:paraId="7A300C4A" w14:textId="77777777" w:rsidTr="004923BD">
        <w:trPr>
          <w:trHeight w:val="20"/>
        </w:trPr>
        <w:tc>
          <w:tcPr>
            <w:tcW w:w="437"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2067B1E" w14:textId="77777777" w:rsidR="00007C22" w:rsidRPr="004923BD" w:rsidRDefault="00007C22">
            <w:pPr>
              <w:spacing w:after="0" w:line="240" w:lineRule="auto"/>
              <w:jc w:val="right"/>
              <w:rPr>
                <w:rFonts w:ascii="Times New Roman" w:eastAsia="Times New Roman" w:hAnsi="Times New Roman" w:cs="Times New Roman"/>
                <w:b/>
                <w:bCs/>
                <w:lang w:val="ru-RU" w:eastAsia="ru-RU"/>
              </w:rPr>
            </w:pPr>
            <w:r w:rsidRPr="004923BD">
              <w:rPr>
                <w:rFonts w:ascii="Times New Roman" w:eastAsia="Times New Roman" w:hAnsi="Times New Roman" w:cs="Times New Roman"/>
                <w:b/>
                <w:bCs/>
                <w:lang w:val="ru-RU" w:eastAsia="ru-RU"/>
              </w:rPr>
              <w:t>2009</w:t>
            </w:r>
          </w:p>
        </w:tc>
        <w:tc>
          <w:tcPr>
            <w:tcW w:w="488"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DADEE90" w14:textId="77777777" w:rsidR="00007C22" w:rsidRPr="004923BD" w:rsidRDefault="00007C22">
            <w:pPr>
              <w:spacing w:after="0" w:line="240" w:lineRule="auto"/>
              <w:jc w:val="right"/>
              <w:rPr>
                <w:rFonts w:ascii="Times New Roman" w:eastAsia="Times New Roman" w:hAnsi="Times New Roman" w:cs="Times New Roman"/>
                <w:b/>
                <w:bCs/>
                <w:lang w:val="ru-RU" w:eastAsia="ru-RU"/>
              </w:rPr>
            </w:pPr>
            <w:r w:rsidRPr="004923BD">
              <w:rPr>
                <w:rFonts w:ascii="Times New Roman" w:eastAsia="Times New Roman" w:hAnsi="Times New Roman" w:cs="Times New Roman"/>
                <w:b/>
                <w:bCs/>
                <w:lang w:val="ru-RU" w:eastAsia="ru-RU"/>
              </w:rPr>
              <w:t>2010</w:t>
            </w:r>
          </w:p>
        </w:tc>
        <w:tc>
          <w:tcPr>
            <w:tcW w:w="488"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4A5DAC9" w14:textId="77777777" w:rsidR="00007C22" w:rsidRPr="004923BD" w:rsidRDefault="00007C22">
            <w:pPr>
              <w:spacing w:after="0" w:line="240" w:lineRule="auto"/>
              <w:jc w:val="right"/>
              <w:rPr>
                <w:rFonts w:ascii="Times New Roman" w:eastAsia="Times New Roman" w:hAnsi="Times New Roman" w:cs="Times New Roman"/>
                <w:b/>
                <w:bCs/>
                <w:lang w:val="ru-RU" w:eastAsia="ru-RU"/>
              </w:rPr>
            </w:pPr>
            <w:r w:rsidRPr="004923BD">
              <w:rPr>
                <w:rFonts w:ascii="Times New Roman" w:eastAsia="Times New Roman" w:hAnsi="Times New Roman" w:cs="Times New Roman"/>
                <w:b/>
                <w:bCs/>
                <w:lang w:val="ru-RU" w:eastAsia="ru-RU"/>
              </w:rPr>
              <w:t>2011</w:t>
            </w:r>
          </w:p>
        </w:tc>
        <w:tc>
          <w:tcPr>
            <w:tcW w:w="488"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9C72E01" w14:textId="77777777" w:rsidR="00007C22" w:rsidRPr="004923BD" w:rsidRDefault="00007C22">
            <w:pPr>
              <w:spacing w:after="0" w:line="240" w:lineRule="auto"/>
              <w:jc w:val="right"/>
              <w:rPr>
                <w:rFonts w:ascii="Times New Roman" w:eastAsia="Times New Roman" w:hAnsi="Times New Roman" w:cs="Times New Roman"/>
                <w:b/>
                <w:bCs/>
                <w:lang w:val="ru-RU" w:eastAsia="ru-RU"/>
              </w:rPr>
            </w:pPr>
            <w:r w:rsidRPr="004923BD">
              <w:rPr>
                <w:rFonts w:ascii="Times New Roman" w:eastAsia="Times New Roman" w:hAnsi="Times New Roman" w:cs="Times New Roman"/>
                <w:b/>
                <w:bCs/>
                <w:lang w:val="ru-RU" w:eastAsia="ru-RU"/>
              </w:rPr>
              <w:t>2012</w:t>
            </w:r>
          </w:p>
        </w:tc>
        <w:tc>
          <w:tcPr>
            <w:tcW w:w="437"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93CC629" w14:textId="77777777" w:rsidR="00007C22" w:rsidRPr="004923BD" w:rsidRDefault="00007C22">
            <w:pPr>
              <w:spacing w:after="0" w:line="240" w:lineRule="auto"/>
              <w:jc w:val="right"/>
              <w:rPr>
                <w:rFonts w:ascii="Times New Roman" w:eastAsia="Times New Roman" w:hAnsi="Times New Roman" w:cs="Times New Roman"/>
                <w:b/>
                <w:bCs/>
                <w:lang w:val="ru-RU" w:eastAsia="ru-RU"/>
              </w:rPr>
            </w:pPr>
            <w:r w:rsidRPr="004923BD">
              <w:rPr>
                <w:rFonts w:ascii="Times New Roman" w:eastAsia="Times New Roman" w:hAnsi="Times New Roman" w:cs="Times New Roman"/>
                <w:b/>
                <w:bCs/>
                <w:lang w:val="ru-RU" w:eastAsia="ru-RU"/>
              </w:rPr>
              <w:t>2013</w:t>
            </w:r>
          </w:p>
        </w:tc>
        <w:tc>
          <w:tcPr>
            <w:tcW w:w="437"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B8AFF04" w14:textId="77777777" w:rsidR="00007C22" w:rsidRPr="004923BD" w:rsidRDefault="00007C22">
            <w:pPr>
              <w:spacing w:after="0" w:line="240" w:lineRule="auto"/>
              <w:jc w:val="right"/>
              <w:rPr>
                <w:rFonts w:ascii="Times New Roman" w:eastAsia="Times New Roman" w:hAnsi="Times New Roman" w:cs="Times New Roman"/>
                <w:b/>
                <w:bCs/>
                <w:lang w:val="ru-RU" w:eastAsia="ru-RU"/>
              </w:rPr>
            </w:pPr>
            <w:r w:rsidRPr="004923BD">
              <w:rPr>
                <w:rFonts w:ascii="Times New Roman" w:eastAsia="Times New Roman" w:hAnsi="Times New Roman" w:cs="Times New Roman"/>
                <w:b/>
                <w:bCs/>
                <w:lang w:val="ru-RU" w:eastAsia="ru-RU"/>
              </w:rPr>
              <w:t>2014</w:t>
            </w:r>
          </w:p>
        </w:tc>
        <w:tc>
          <w:tcPr>
            <w:tcW w:w="437"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E661A69" w14:textId="77777777" w:rsidR="00007C22" w:rsidRPr="004923BD" w:rsidRDefault="00007C22">
            <w:pPr>
              <w:spacing w:after="0" w:line="240" w:lineRule="auto"/>
              <w:rPr>
                <w:rFonts w:ascii="Times New Roman" w:eastAsia="Times New Roman" w:hAnsi="Times New Roman" w:cs="Times New Roman"/>
                <w:b/>
                <w:bCs/>
                <w:lang w:val="ru-RU" w:eastAsia="ru-RU"/>
              </w:rPr>
            </w:pPr>
            <w:r w:rsidRPr="004923BD">
              <w:rPr>
                <w:rFonts w:ascii="Times New Roman" w:eastAsia="Times New Roman" w:hAnsi="Times New Roman" w:cs="Times New Roman"/>
                <w:b/>
                <w:bCs/>
                <w:lang w:val="ru-RU" w:eastAsia="ru-RU"/>
              </w:rPr>
              <w:t>2015</w:t>
            </w:r>
          </w:p>
        </w:tc>
        <w:tc>
          <w:tcPr>
            <w:tcW w:w="488"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E1025CF" w14:textId="77777777" w:rsidR="00007C22" w:rsidRPr="004923BD" w:rsidRDefault="00007C22">
            <w:pPr>
              <w:spacing w:after="0" w:line="240" w:lineRule="auto"/>
              <w:jc w:val="right"/>
              <w:rPr>
                <w:rFonts w:ascii="Times New Roman" w:eastAsia="Times New Roman" w:hAnsi="Times New Roman" w:cs="Times New Roman"/>
                <w:b/>
                <w:bCs/>
                <w:lang w:val="ru-RU" w:eastAsia="ru-RU"/>
              </w:rPr>
            </w:pPr>
            <w:r w:rsidRPr="004923BD">
              <w:rPr>
                <w:rFonts w:ascii="Times New Roman" w:eastAsia="Times New Roman" w:hAnsi="Times New Roman" w:cs="Times New Roman"/>
                <w:b/>
                <w:bCs/>
                <w:lang w:val="ru-RU" w:eastAsia="ru-RU"/>
              </w:rPr>
              <w:t>2016</w:t>
            </w:r>
          </w:p>
        </w:tc>
        <w:tc>
          <w:tcPr>
            <w:tcW w:w="488"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C872CC0" w14:textId="77777777" w:rsidR="00007C22" w:rsidRPr="004923BD" w:rsidRDefault="00007C22">
            <w:pPr>
              <w:spacing w:after="0" w:line="240" w:lineRule="auto"/>
              <w:jc w:val="right"/>
              <w:rPr>
                <w:rFonts w:ascii="Times New Roman" w:eastAsia="Times New Roman" w:hAnsi="Times New Roman" w:cs="Times New Roman"/>
                <w:b/>
                <w:bCs/>
                <w:lang w:val="ru-RU" w:eastAsia="ru-RU"/>
              </w:rPr>
            </w:pPr>
            <w:r w:rsidRPr="004923BD">
              <w:rPr>
                <w:rFonts w:ascii="Times New Roman" w:eastAsia="Times New Roman" w:hAnsi="Times New Roman" w:cs="Times New Roman"/>
                <w:b/>
                <w:bCs/>
                <w:lang w:val="ru-RU" w:eastAsia="ru-RU"/>
              </w:rPr>
              <w:t>2017</w:t>
            </w:r>
          </w:p>
        </w:tc>
        <w:tc>
          <w:tcPr>
            <w:tcW w:w="437"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8CC7E39" w14:textId="77777777" w:rsidR="00007C22" w:rsidRPr="004923BD" w:rsidRDefault="00007C22">
            <w:pPr>
              <w:spacing w:after="0" w:line="240" w:lineRule="auto"/>
              <w:jc w:val="right"/>
              <w:rPr>
                <w:rFonts w:ascii="Times New Roman" w:eastAsia="Times New Roman" w:hAnsi="Times New Roman" w:cs="Times New Roman"/>
                <w:b/>
                <w:bCs/>
                <w:lang w:val="ru-RU" w:eastAsia="ru-RU"/>
              </w:rPr>
            </w:pPr>
            <w:r w:rsidRPr="004923BD">
              <w:rPr>
                <w:rFonts w:ascii="Times New Roman" w:eastAsia="Times New Roman" w:hAnsi="Times New Roman" w:cs="Times New Roman"/>
                <w:b/>
                <w:bCs/>
                <w:lang w:val="ru-RU" w:eastAsia="ru-RU"/>
              </w:rPr>
              <w:t>2018</w:t>
            </w:r>
          </w:p>
        </w:tc>
        <w:tc>
          <w:tcPr>
            <w:tcW w:w="378"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812F43A" w14:textId="77777777" w:rsidR="00007C22" w:rsidRPr="004923BD" w:rsidRDefault="00007C22">
            <w:pPr>
              <w:spacing w:after="0" w:line="240" w:lineRule="auto"/>
              <w:rPr>
                <w:rFonts w:ascii="Times New Roman" w:eastAsia="Times New Roman" w:hAnsi="Times New Roman" w:cs="Times New Roman"/>
                <w:b/>
                <w:bCs/>
                <w:lang w:val="ru-RU" w:eastAsia="ru-RU"/>
              </w:rPr>
            </w:pPr>
            <w:r w:rsidRPr="004923BD">
              <w:rPr>
                <w:rFonts w:ascii="Times New Roman" w:eastAsia="Times New Roman" w:hAnsi="Times New Roman" w:cs="Times New Roman"/>
                <w:b/>
                <w:bCs/>
                <w:lang w:val="ru-RU" w:eastAsia="ru-RU"/>
              </w:rPr>
              <w:t>2019</w:t>
            </w:r>
          </w:p>
        </w:tc>
      </w:tr>
      <w:tr w:rsidR="00007C22" w:rsidRPr="004923BD" w14:paraId="1B41CBB2" w14:textId="77777777" w:rsidTr="004923BD">
        <w:trPr>
          <w:trHeight w:val="20"/>
        </w:trPr>
        <w:tc>
          <w:tcPr>
            <w:tcW w:w="437" w:type="pct"/>
            <w:tcBorders>
              <w:top w:val="single" w:sz="4" w:space="0" w:color="auto"/>
              <w:left w:val="single" w:sz="4" w:space="0" w:color="auto"/>
              <w:bottom w:val="single" w:sz="4" w:space="0" w:color="auto"/>
              <w:right w:val="single" w:sz="4" w:space="0" w:color="auto"/>
            </w:tcBorders>
            <w:noWrap/>
            <w:vAlign w:val="bottom"/>
            <w:hideMark/>
          </w:tcPr>
          <w:p w14:paraId="20546E11" w14:textId="77777777" w:rsidR="00007C22" w:rsidRPr="004923BD" w:rsidRDefault="00007C22">
            <w:pPr>
              <w:spacing w:after="0" w:line="240" w:lineRule="auto"/>
              <w:rPr>
                <w:rFonts w:ascii="Times New Roman" w:eastAsia="Times New Roman" w:hAnsi="Times New Roman" w:cs="Times New Roman"/>
                <w:bCs/>
                <w:lang w:val="ru-RU" w:eastAsia="ru-RU"/>
              </w:rPr>
            </w:pPr>
            <w:r w:rsidRPr="004923BD">
              <w:rPr>
                <w:rFonts w:ascii="Times New Roman" w:eastAsia="Times New Roman" w:hAnsi="Times New Roman" w:cs="Times New Roman"/>
                <w:bCs/>
                <w:lang w:val="ru-RU" w:eastAsia="ru-RU"/>
              </w:rPr>
              <w:t>-2 958,8</w:t>
            </w:r>
          </w:p>
        </w:tc>
        <w:tc>
          <w:tcPr>
            <w:tcW w:w="488" w:type="pct"/>
            <w:tcBorders>
              <w:top w:val="single" w:sz="4" w:space="0" w:color="auto"/>
              <w:left w:val="single" w:sz="4" w:space="0" w:color="auto"/>
              <w:bottom w:val="single" w:sz="4" w:space="0" w:color="auto"/>
              <w:right w:val="single" w:sz="4" w:space="0" w:color="auto"/>
            </w:tcBorders>
            <w:noWrap/>
            <w:vAlign w:val="bottom"/>
            <w:hideMark/>
          </w:tcPr>
          <w:p w14:paraId="620F4D54" w14:textId="77777777" w:rsidR="00007C22" w:rsidRPr="004923BD" w:rsidRDefault="00007C22">
            <w:pPr>
              <w:spacing w:after="0" w:line="240" w:lineRule="auto"/>
              <w:rPr>
                <w:rFonts w:ascii="Times New Roman" w:eastAsia="Times New Roman" w:hAnsi="Times New Roman" w:cs="Times New Roman"/>
                <w:bCs/>
                <w:lang w:val="ru-RU" w:eastAsia="ru-RU"/>
              </w:rPr>
            </w:pPr>
            <w:r w:rsidRPr="004923BD">
              <w:rPr>
                <w:rFonts w:ascii="Times New Roman" w:eastAsia="Times New Roman" w:hAnsi="Times New Roman" w:cs="Times New Roman"/>
                <w:bCs/>
                <w:lang w:val="ru-RU" w:eastAsia="ru-RU"/>
              </w:rPr>
              <w:t>-10 768,0</w:t>
            </w:r>
          </w:p>
        </w:tc>
        <w:tc>
          <w:tcPr>
            <w:tcW w:w="488" w:type="pct"/>
            <w:tcBorders>
              <w:top w:val="single" w:sz="4" w:space="0" w:color="auto"/>
              <w:left w:val="single" w:sz="4" w:space="0" w:color="auto"/>
              <w:bottom w:val="single" w:sz="4" w:space="0" w:color="auto"/>
              <w:right w:val="single" w:sz="4" w:space="0" w:color="auto"/>
            </w:tcBorders>
            <w:noWrap/>
            <w:vAlign w:val="bottom"/>
            <w:hideMark/>
          </w:tcPr>
          <w:p w14:paraId="0016707A" w14:textId="77777777" w:rsidR="00007C22" w:rsidRPr="004923BD" w:rsidRDefault="00007C22">
            <w:pPr>
              <w:spacing w:after="0" w:line="240" w:lineRule="auto"/>
              <w:jc w:val="right"/>
              <w:rPr>
                <w:rFonts w:ascii="Times New Roman" w:eastAsia="Times New Roman" w:hAnsi="Times New Roman" w:cs="Times New Roman"/>
                <w:bCs/>
                <w:lang w:val="ru-RU" w:eastAsia="ru-RU"/>
              </w:rPr>
            </w:pPr>
            <w:r w:rsidRPr="004923BD">
              <w:rPr>
                <w:rFonts w:ascii="Times New Roman" w:eastAsia="Times New Roman" w:hAnsi="Times New Roman" w:cs="Times New Roman"/>
                <w:bCs/>
                <w:lang w:val="ru-RU" w:eastAsia="ru-RU"/>
              </w:rPr>
              <w:t>-13 663,7</w:t>
            </w:r>
          </w:p>
        </w:tc>
        <w:tc>
          <w:tcPr>
            <w:tcW w:w="488" w:type="pct"/>
            <w:tcBorders>
              <w:top w:val="single" w:sz="4" w:space="0" w:color="auto"/>
              <w:left w:val="single" w:sz="4" w:space="0" w:color="auto"/>
              <w:bottom w:val="single" w:sz="4" w:space="0" w:color="auto"/>
              <w:right w:val="single" w:sz="4" w:space="0" w:color="auto"/>
            </w:tcBorders>
            <w:noWrap/>
            <w:vAlign w:val="bottom"/>
            <w:hideMark/>
          </w:tcPr>
          <w:p w14:paraId="77E5AD71" w14:textId="77777777" w:rsidR="00007C22" w:rsidRPr="004923BD" w:rsidRDefault="00007C22">
            <w:pPr>
              <w:spacing w:after="0" w:line="240" w:lineRule="auto"/>
              <w:jc w:val="right"/>
              <w:rPr>
                <w:rFonts w:ascii="Times New Roman" w:eastAsia="Times New Roman" w:hAnsi="Times New Roman" w:cs="Times New Roman"/>
                <w:bCs/>
                <w:lang w:val="ru-RU" w:eastAsia="ru-RU"/>
              </w:rPr>
            </w:pPr>
            <w:r w:rsidRPr="004923BD">
              <w:rPr>
                <w:rFonts w:ascii="Times New Roman" w:eastAsia="Times New Roman" w:hAnsi="Times New Roman" w:cs="Times New Roman"/>
                <w:bCs/>
                <w:lang w:val="ru-RU" w:eastAsia="ru-RU"/>
              </w:rPr>
              <w:t>-20 232,3</w:t>
            </w:r>
          </w:p>
        </w:tc>
        <w:tc>
          <w:tcPr>
            <w:tcW w:w="437" w:type="pct"/>
            <w:tcBorders>
              <w:top w:val="single" w:sz="4" w:space="0" w:color="auto"/>
              <w:left w:val="single" w:sz="4" w:space="0" w:color="auto"/>
              <w:bottom w:val="single" w:sz="4" w:space="0" w:color="auto"/>
              <w:right w:val="single" w:sz="4" w:space="0" w:color="auto"/>
            </w:tcBorders>
            <w:noWrap/>
            <w:vAlign w:val="bottom"/>
            <w:hideMark/>
          </w:tcPr>
          <w:p w14:paraId="413BBFF0" w14:textId="77777777" w:rsidR="00007C22" w:rsidRPr="004923BD" w:rsidRDefault="00007C22">
            <w:pPr>
              <w:spacing w:after="0" w:line="240" w:lineRule="auto"/>
              <w:jc w:val="right"/>
              <w:rPr>
                <w:rFonts w:ascii="Times New Roman" w:eastAsia="Times New Roman" w:hAnsi="Times New Roman" w:cs="Times New Roman"/>
                <w:bCs/>
                <w:lang w:val="ru-RU" w:eastAsia="ru-RU"/>
              </w:rPr>
            </w:pPr>
            <w:r w:rsidRPr="004923BD">
              <w:rPr>
                <w:rFonts w:ascii="Times New Roman" w:eastAsia="Times New Roman" w:hAnsi="Times New Roman" w:cs="Times New Roman"/>
                <w:bCs/>
                <w:lang w:val="ru-RU" w:eastAsia="ru-RU"/>
              </w:rPr>
              <w:t>-2 330,5</w:t>
            </w:r>
          </w:p>
        </w:tc>
        <w:tc>
          <w:tcPr>
            <w:tcW w:w="437" w:type="pct"/>
            <w:tcBorders>
              <w:top w:val="single" w:sz="4" w:space="0" w:color="auto"/>
              <w:left w:val="single" w:sz="4" w:space="0" w:color="auto"/>
              <w:bottom w:val="single" w:sz="4" w:space="0" w:color="auto"/>
              <w:right w:val="single" w:sz="4" w:space="0" w:color="auto"/>
            </w:tcBorders>
            <w:noWrap/>
            <w:vAlign w:val="bottom"/>
            <w:hideMark/>
          </w:tcPr>
          <w:p w14:paraId="2C3F336E" w14:textId="77777777" w:rsidR="00007C22" w:rsidRPr="004923BD" w:rsidRDefault="00007C22">
            <w:pPr>
              <w:spacing w:after="0" w:line="240" w:lineRule="auto"/>
              <w:jc w:val="right"/>
              <w:rPr>
                <w:rFonts w:ascii="Times New Roman" w:eastAsia="Times New Roman" w:hAnsi="Times New Roman" w:cs="Times New Roman"/>
                <w:bCs/>
                <w:lang w:val="ru-RU" w:eastAsia="ru-RU"/>
              </w:rPr>
            </w:pPr>
            <w:r w:rsidRPr="004923BD">
              <w:rPr>
                <w:rFonts w:ascii="Times New Roman" w:eastAsia="Times New Roman" w:hAnsi="Times New Roman" w:cs="Times New Roman"/>
                <w:bCs/>
                <w:lang w:val="ru-RU" w:eastAsia="ru-RU"/>
              </w:rPr>
              <w:t>-1 875,5</w:t>
            </w:r>
          </w:p>
        </w:tc>
        <w:tc>
          <w:tcPr>
            <w:tcW w:w="437" w:type="pct"/>
            <w:tcBorders>
              <w:top w:val="single" w:sz="4" w:space="0" w:color="auto"/>
              <w:left w:val="single" w:sz="4" w:space="0" w:color="auto"/>
              <w:bottom w:val="single" w:sz="4" w:space="0" w:color="auto"/>
              <w:right w:val="single" w:sz="4" w:space="0" w:color="auto"/>
            </w:tcBorders>
            <w:noWrap/>
            <w:vAlign w:val="bottom"/>
            <w:hideMark/>
          </w:tcPr>
          <w:p w14:paraId="0FA4C341" w14:textId="77777777" w:rsidR="00007C22" w:rsidRPr="004923BD" w:rsidRDefault="00007C22">
            <w:pPr>
              <w:spacing w:after="0" w:line="240" w:lineRule="auto"/>
              <w:jc w:val="right"/>
              <w:rPr>
                <w:rFonts w:ascii="Times New Roman" w:eastAsia="Times New Roman" w:hAnsi="Times New Roman" w:cs="Times New Roman"/>
                <w:bCs/>
                <w:lang w:val="ru-RU" w:eastAsia="ru-RU"/>
              </w:rPr>
            </w:pPr>
            <w:r w:rsidRPr="004923BD">
              <w:rPr>
                <w:rFonts w:ascii="Times New Roman" w:eastAsia="Times New Roman" w:hAnsi="Times New Roman" w:cs="Times New Roman"/>
                <w:bCs/>
                <w:lang w:val="ru-RU" w:eastAsia="ru-RU"/>
              </w:rPr>
              <w:t>-6 149,3</w:t>
            </w:r>
          </w:p>
        </w:tc>
        <w:tc>
          <w:tcPr>
            <w:tcW w:w="488" w:type="pct"/>
            <w:tcBorders>
              <w:top w:val="single" w:sz="4" w:space="0" w:color="auto"/>
              <w:left w:val="single" w:sz="4" w:space="0" w:color="auto"/>
              <w:bottom w:val="single" w:sz="4" w:space="0" w:color="auto"/>
              <w:right w:val="single" w:sz="4" w:space="0" w:color="auto"/>
            </w:tcBorders>
            <w:noWrap/>
            <w:vAlign w:val="bottom"/>
            <w:hideMark/>
          </w:tcPr>
          <w:p w14:paraId="3EE3423F" w14:textId="77777777" w:rsidR="00007C22" w:rsidRPr="004923BD" w:rsidRDefault="00007C22">
            <w:pPr>
              <w:spacing w:after="0" w:line="240" w:lineRule="auto"/>
              <w:jc w:val="right"/>
              <w:rPr>
                <w:rFonts w:ascii="Times New Roman" w:eastAsia="Times New Roman" w:hAnsi="Times New Roman" w:cs="Times New Roman"/>
                <w:bCs/>
                <w:lang w:val="ru-RU" w:eastAsia="ru-RU"/>
              </w:rPr>
            </w:pPr>
            <w:r w:rsidRPr="004923BD">
              <w:rPr>
                <w:rFonts w:ascii="Times New Roman" w:eastAsia="Times New Roman" w:hAnsi="Times New Roman" w:cs="Times New Roman"/>
                <w:bCs/>
                <w:lang w:val="ru-RU" w:eastAsia="ru-RU"/>
              </w:rPr>
              <w:t>-20 888,9</w:t>
            </w:r>
          </w:p>
        </w:tc>
        <w:tc>
          <w:tcPr>
            <w:tcW w:w="488" w:type="pct"/>
            <w:tcBorders>
              <w:top w:val="single" w:sz="4" w:space="0" w:color="auto"/>
              <w:left w:val="single" w:sz="4" w:space="0" w:color="auto"/>
              <w:bottom w:val="single" w:sz="4" w:space="0" w:color="auto"/>
              <w:right w:val="single" w:sz="4" w:space="0" w:color="auto"/>
            </w:tcBorders>
            <w:noWrap/>
            <w:vAlign w:val="bottom"/>
            <w:hideMark/>
          </w:tcPr>
          <w:p w14:paraId="2F71361E" w14:textId="77777777" w:rsidR="00007C22" w:rsidRPr="004923BD" w:rsidRDefault="00007C22">
            <w:pPr>
              <w:spacing w:after="0" w:line="240" w:lineRule="auto"/>
              <w:jc w:val="right"/>
              <w:rPr>
                <w:rFonts w:ascii="Times New Roman" w:eastAsia="Times New Roman" w:hAnsi="Times New Roman" w:cs="Times New Roman"/>
                <w:bCs/>
                <w:lang w:val="ru-RU" w:eastAsia="ru-RU"/>
              </w:rPr>
            </w:pPr>
            <w:r w:rsidRPr="004923BD">
              <w:rPr>
                <w:rFonts w:ascii="Times New Roman" w:eastAsia="Times New Roman" w:hAnsi="Times New Roman" w:cs="Times New Roman"/>
                <w:bCs/>
                <w:lang w:val="ru-RU" w:eastAsia="ru-RU"/>
              </w:rPr>
              <w:t>-16 476,2</w:t>
            </w:r>
          </w:p>
        </w:tc>
        <w:tc>
          <w:tcPr>
            <w:tcW w:w="437" w:type="pct"/>
            <w:tcBorders>
              <w:top w:val="single" w:sz="4" w:space="0" w:color="auto"/>
              <w:left w:val="single" w:sz="4" w:space="0" w:color="auto"/>
              <w:bottom w:val="single" w:sz="4" w:space="0" w:color="auto"/>
              <w:right w:val="single" w:sz="4" w:space="0" w:color="auto"/>
            </w:tcBorders>
            <w:noWrap/>
            <w:vAlign w:val="bottom"/>
            <w:hideMark/>
          </w:tcPr>
          <w:p w14:paraId="2535DE76" w14:textId="77777777" w:rsidR="00007C22" w:rsidRPr="004923BD" w:rsidRDefault="00007C22">
            <w:pPr>
              <w:spacing w:after="0" w:line="240" w:lineRule="auto"/>
              <w:jc w:val="right"/>
              <w:rPr>
                <w:rFonts w:ascii="Times New Roman" w:eastAsia="Times New Roman" w:hAnsi="Times New Roman" w:cs="Times New Roman"/>
                <w:bCs/>
                <w:lang w:val="ru-RU" w:eastAsia="ru-RU"/>
              </w:rPr>
            </w:pPr>
            <w:r w:rsidRPr="004923BD">
              <w:rPr>
                <w:rFonts w:ascii="Times New Roman" w:eastAsia="Times New Roman" w:hAnsi="Times New Roman" w:cs="Times New Roman"/>
                <w:bCs/>
                <w:lang w:val="ru-RU" w:eastAsia="ru-RU"/>
              </w:rPr>
              <w:t>-6 188,9</w:t>
            </w:r>
          </w:p>
        </w:tc>
        <w:tc>
          <w:tcPr>
            <w:tcW w:w="378" w:type="pct"/>
            <w:tcBorders>
              <w:top w:val="single" w:sz="4" w:space="0" w:color="auto"/>
              <w:left w:val="single" w:sz="4" w:space="0" w:color="auto"/>
              <w:bottom w:val="single" w:sz="4" w:space="0" w:color="auto"/>
              <w:right w:val="single" w:sz="4" w:space="0" w:color="auto"/>
            </w:tcBorders>
            <w:hideMark/>
          </w:tcPr>
          <w:p w14:paraId="1EA42C3C" w14:textId="77777777" w:rsidR="00007C22" w:rsidRPr="004923BD" w:rsidRDefault="00007C22">
            <w:pPr>
              <w:spacing w:after="0" w:line="240" w:lineRule="auto"/>
              <w:jc w:val="center"/>
              <w:rPr>
                <w:rFonts w:ascii="Times New Roman" w:eastAsia="Times New Roman" w:hAnsi="Times New Roman" w:cs="Times New Roman"/>
                <w:bCs/>
                <w:lang w:val="ru-RU" w:eastAsia="ru-RU"/>
              </w:rPr>
            </w:pPr>
            <w:r w:rsidRPr="004923BD">
              <w:rPr>
                <w:rFonts w:ascii="Times New Roman" w:eastAsia="Times New Roman" w:hAnsi="Times New Roman" w:cs="Times New Roman"/>
                <w:bCs/>
                <w:lang w:val="ru-RU" w:eastAsia="ru-RU"/>
              </w:rPr>
              <w:t>-10150, 7</w:t>
            </w:r>
          </w:p>
        </w:tc>
      </w:tr>
    </w:tbl>
    <w:p w14:paraId="46303398" w14:textId="77777777" w:rsidR="00007C22" w:rsidRPr="004923BD" w:rsidRDefault="00007C22" w:rsidP="00007C22">
      <w:pPr>
        <w:rPr>
          <w:rFonts w:ascii="Times New Roman" w:hAnsi="Times New Roman" w:cs="Times New Roman"/>
          <w:b/>
          <w:bCs/>
          <w:lang w:val="ru-RU"/>
        </w:rPr>
      </w:pPr>
    </w:p>
    <w:p w14:paraId="42383672" w14:textId="77777777" w:rsidR="00007C22" w:rsidRPr="004923BD" w:rsidRDefault="00007C22" w:rsidP="00007C22">
      <w:pPr>
        <w:jc w:val="both"/>
        <w:rPr>
          <w:rFonts w:ascii="Times New Roman" w:hAnsi="Times New Roman" w:cs="Times New Roman"/>
          <w:lang w:val="ru-RU"/>
        </w:rPr>
      </w:pPr>
      <w:r w:rsidRPr="004923BD">
        <w:rPr>
          <w:rFonts w:ascii="Times New Roman" w:hAnsi="Times New Roman" w:cs="Times New Roman"/>
          <w:b/>
          <w:bCs/>
          <w:lang w:val="ru-RU"/>
        </w:rPr>
        <w:t xml:space="preserve">ИЧР в Кыргызстане и место страны в соответствующем рейтинге. </w:t>
      </w:r>
      <w:r w:rsidRPr="004923BD">
        <w:rPr>
          <w:rFonts w:ascii="Times New Roman" w:hAnsi="Times New Roman" w:cs="Times New Roman"/>
          <w:lang w:val="ru-RU"/>
        </w:rPr>
        <w:t>В 2017 году ИЧР в Кыргызстане составил 0,672. Это значит, что страна относится к средней категории с точки зрения человеческого развития, занимая 122-е место из 189 стран и территорий. Между 1990-м и 2017-м годами показатель ИЧР Кыргызстана вырос на 8,8 процента – с 0,618 до 0,672. В Таблице А отражен прогресс страны по каждому из индикаторов ИЧР. Между 1990-м и 2017-м годами ожидаемая продолжительность жизни при рождении выросла на 4,8 года; средняя продолжительность обучения – на 2,3 года; а ожидаемая продолжительность обучения – на 1,4 года. А валовый национальный доход в Кыргызстане между 1990-м и 2017-м годами снизился на 4,8 процента</w:t>
      </w:r>
      <w:r w:rsidRPr="004923BD">
        <w:rPr>
          <w:rStyle w:val="af5"/>
          <w:rFonts w:ascii="Times New Roman" w:hAnsi="Times New Roman" w:cs="Times New Roman"/>
          <w:lang w:val="ru-RU"/>
        </w:rPr>
        <w:footnoteReference w:id="27"/>
      </w:r>
      <w:r w:rsidRPr="004923BD">
        <w:rPr>
          <w:rFonts w:ascii="Times New Roman" w:hAnsi="Times New Roman" w:cs="Times New Roman"/>
          <w:lang w:val="ru-RU"/>
        </w:rPr>
        <w:t xml:space="preserve">. </w:t>
      </w:r>
    </w:p>
    <w:p w14:paraId="018D804B" w14:textId="77777777" w:rsidR="00007C22" w:rsidRPr="004923BD" w:rsidRDefault="00007C22" w:rsidP="00007C22">
      <w:pPr>
        <w:pStyle w:val="a8"/>
        <w:spacing w:after="0" w:line="240" w:lineRule="auto"/>
        <w:ind w:left="0"/>
        <w:jc w:val="both"/>
        <w:outlineLvl w:val="1"/>
        <w:rPr>
          <w:rFonts w:ascii="Times New Roman" w:hAnsi="Times New Roman" w:cs="Times New Roman"/>
          <w:b/>
          <w:bCs/>
          <w:lang w:val="ru-RU"/>
        </w:rPr>
      </w:pPr>
      <w:bookmarkStart w:id="41" w:name="_Toc25079224"/>
      <w:bookmarkStart w:id="42" w:name="_Toc26193052"/>
      <w:r w:rsidRPr="004923BD">
        <w:rPr>
          <w:rFonts w:ascii="Times New Roman" w:hAnsi="Times New Roman" w:cs="Times New Roman"/>
          <w:b/>
          <w:bCs/>
          <w:lang w:val="ru-RU"/>
        </w:rPr>
        <w:t xml:space="preserve">3.4. </w:t>
      </w:r>
      <w:bookmarkEnd w:id="41"/>
      <w:r w:rsidRPr="004923BD">
        <w:rPr>
          <w:rFonts w:ascii="Times New Roman" w:hAnsi="Times New Roman" w:cs="Times New Roman"/>
          <w:b/>
          <w:bCs/>
          <w:lang w:val="ru-RU"/>
        </w:rPr>
        <w:t>Гендерная оценка</w:t>
      </w:r>
      <w:bookmarkEnd w:id="42"/>
      <w:r w:rsidRPr="004923BD">
        <w:rPr>
          <w:rFonts w:ascii="Times New Roman" w:hAnsi="Times New Roman" w:cs="Times New Roman"/>
          <w:b/>
          <w:bCs/>
          <w:lang w:val="ru-RU"/>
        </w:rPr>
        <w:t xml:space="preserve"> </w:t>
      </w:r>
    </w:p>
    <w:p w14:paraId="2C7F7EA9" w14:textId="77777777" w:rsidR="00007C22" w:rsidRPr="004923BD" w:rsidRDefault="00007C22" w:rsidP="00007C22">
      <w:pPr>
        <w:pStyle w:val="Default"/>
        <w:jc w:val="both"/>
        <w:rPr>
          <w:rFonts w:ascii="Times New Roman" w:hAnsi="Times New Roman" w:cs="Times New Roman"/>
          <w:sz w:val="22"/>
          <w:szCs w:val="22"/>
          <w:lang w:val="ru-RU"/>
        </w:rPr>
      </w:pPr>
      <w:r w:rsidRPr="004923BD">
        <w:rPr>
          <w:rFonts w:ascii="Times New Roman" w:hAnsi="Times New Roman" w:cs="Times New Roman"/>
          <w:sz w:val="22"/>
          <w:szCs w:val="22"/>
          <w:lang w:val="ru-RU"/>
        </w:rPr>
        <w:t>В Национальной стратегии развития Кыргызской Республики на 2018-2040 годы и в Программе и Плане Правительства Кыргызской Республики по переходу к устойчивому развитию на 2013-2017 годы (ППУР) роль женщин, семьи и гендерного развития названы приоритетными направлениями. Определен достаточно широкий круг задач и мер, направленных на включение гендерных аспектов в устойчивое развитие страны. В 2012 году впервые в истории страны была разработана и принята долгосрочная Национальная стратегия по достижению гендерного равенства до 2020 года (утверждена постановлением Правительства Кыргызской Республики №443 от 27 июня 2012 года). Ее появление было обусловлено необходимостью укрепить механизмы гендерной политики в контексте растущего социального неравенства, вызванного политическими и экономическими кризисами последних лет</w:t>
      </w:r>
      <w:r w:rsidRPr="004923BD">
        <w:rPr>
          <w:rStyle w:val="af5"/>
          <w:rFonts w:ascii="Times New Roman" w:hAnsi="Times New Roman" w:cs="Times New Roman"/>
          <w:sz w:val="22"/>
          <w:szCs w:val="22"/>
          <w:lang w:val="ru-RU"/>
        </w:rPr>
        <w:footnoteReference w:id="28"/>
      </w:r>
      <w:r w:rsidRPr="004923BD">
        <w:rPr>
          <w:rFonts w:ascii="Times New Roman" w:hAnsi="Times New Roman" w:cs="Times New Roman"/>
          <w:sz w:val="22"/>
          <w:szCs w:val="22"/>
          <w:lang w:val="ru-RU"/>
        </w:rPr>
        <w:t xml:space="preserve">. </w:t>
      </w:r>
    </w:p>
    <w:p w14:paraId="322AE2D4" w14:textId="77777777" w:rsidR="00007C22" w:rsidRPr="004923BD" w:rsidRDefault="00007C22" w:rsidP="00007C22">
      <w:pPr>
        <w:pStyle w:val="Default"/>
        <w:jc w:val="both"/>
        <w:rPr>
          <w:rFonts w:ascii="Times New Roman" w:hAnsi="Times New Roman" w:cs="Times New Roman"/>
          <w:color w:val="auto"/>
          <w:sz w:val="22"/>
          <w:szCs w:val="22"/>
          <w:lang w:val="ru-RU"/>
        </w:rPr>
      </w:pPr>
      <w:r w:rsidRPr="004923BD">
        <w:rPr>
          <w:rFonts w:ascii="Times New Roman" w:hAnsi="Times New Roman" w:cs="Times New Roman"/>
          <w:color w:val="auto"/>
          <w:sz w:val="22"/>
          <w:szCs w:val="22"/>
          <w:lang w:val="ru-RU"/>
        </w:rPr>
        <w:t xml:space="preserve">Несмотря на все вышесказанное, гендерное неравенство остается актуальным вопросом, особенно в части расширения экономических возможностей и политических прав. </w:t>
      </w:r>
    </w:p>
    <w:p w14:paraId="324C9E4B" w14:textId="77777777" w:rsidR="00007C22" w:rsidRPr="004923BD" w:rsidRDefault="00007C22" w:rsidP="00007C22">
      <w:pPr>
        <w:pStyle w:val="Default"/>
        <w:jc w:val="both"/>
        <w:rPr>
          <w:rFonts w:ascii="Times New Roman" w:hAnsi="Times New Roman" w:cs="Times New Roman"/>
          <w:color w:val="auto"/>
          <w:sz w:val="22"/>
          <w:szCs w:val="22"/>
          <w:lang w:val="ru-RU"/>
        </w:rPr>
      </w:pPr>
    </w:p>
    <w:p w14:paraId="116BE00A" w14:textId="58873FFD" w:rsidR="00007C22" w:rsidRDefault="00007C22" w:rsidP="00DC38C2">
      <w:pPr>
        <w:pStyle w:val="Default"/>
        <w:jc w:val="both"/>
        <w:rPr>
          <w:rFonts w:ascii="Times New Roman" w:eastAsia="Times New Roman" w:hAnsi="Times New Roman" w:cs="Times New Roman"/>
          <w:b/>
          <w:noProof/>
          <w:color w:val="1F4E79" w:themeColor="accent5" w:themeShade="80"/>
          <w:sz w:val="22"/>
          <w:szCs w:val="22"/>
          <w:lang w:val="ru-RU" w:eastAsia="ru-RU"/>
        </w:rPr>
      </w:pPr>
      <w:r w:rsidRPr="004923BD">
        <w:rPr>
          <w:rFonts w:ascii="Times New Roman" w:eastAsia="Times New Roman" w:hAnsi="Times New Roman" w:cs="Times New Roman"/>
          <w:b/>
          <w:noProof/>
          <w:color w:val="1F4E79" w:themeColor="accent5" w:themeShade="80"/>
          <w:sz w:val="22"/>
          <w:szCs w:val="22"/>
          <w:lang w:val="ru-RU" w:eastAsia="ru-RU"/>
        </w:rPr>
        <w:t>Диаграма 3. Процент мест в Парламенте КР, занимаемых женщинами</w:t>
      </w:r>
      <w:r w:rsidRPr="004923BD">
        <w:rPr>
          <w:rStyle w:val="af5"/>
          <w:rFonts w:ascii="Times New Roman" w:hAnsi="Times New Roman" w:cs="Times New Roman"/>
          <w:b/>
          <w:color w:val="auto"/>
          <w:sz w:val="22"/>
          <w:szCs w:val="22"/>
          <w:lang w:val="ru-RU"/>
        </w:rPr>
        <w:footnoteReference w:id="29"/>
      </w:r>
    </w:p>
    <w:p w14:paraId="57AEB728" w14:textId="586D77D8" w:rsidR="00DC38C2" w:rsidRDefault="00DC38C2" w:rsidP="00DC38C2">
      <w:pPr>
        <w:pStyle w:val="Default"/>
        <w:jc w:val="both"/>
        <w:rPr>
          <w:rFonts w:ascii="Times New Roman" w:eastAsia="Times New Roman" w:hAnsi="Times New Roman" w:cs="Times New Roman"/>
          <w:b/>
          <w:noProof/>
          <w:color w:val="1F4E79" w:themeColor="accent5" w:themeShade="80"/>
          <w:sz w:val="22"/>
          <w:szCs w:val="22"/>
          <w:lang w:val="ru-RU" w:eastAsia="ru-RU"/>
        </w:rPr>
      </w:pPr>
      <w:r>
        <w:rPr>
          <w:rFonts w:ascii="Times New Roman" w:eastAsia="Times New Roman" w:hAnsi="Times New Roman" w:cs="Times New Roman"/>
          <w:b/>
          <w:noProof/>
          <w:color w:val="1F4E79" w:themeColor="accent5" w:themeShade="80"/>
          <w:sz w:val="22"/>
          <w:szCs w:val="22"/>
          <w:lang w:val="ru-RU" w:eastAsia="ru-RU"/>
        </w:rPr>
        <w:drawing>
          <wp:inline distT="0" distB="0" distL="0" distR="0" wp14:anchorId="6D16D57E" wp14:editId="3ABA959B">
            <wp:extent cx="5237979" cy="2479026"/>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06" cy="2485381"/>
                    </a:xfrm>
                    <a:prstGeom prst="rect">
                      <a:avLst/>
                    </a:prstGeom>
                    <a:noFill/>
                    <a:ln>
                      <a:noFill/>
                    </a:ln>
                  </pic:spPr>
                </pic:pic>
              </a:graphicData>
            </a:graphic>
          </wp:inline>
        </w:drawing>
      </w:r>
    </w:p>
    <w:p w14:paraId="6AC885CF" w14:textId="77777777" w:rsidR="00DC38C2" w:rsidRDefault="00DC38C2" w:rsidP="00DC38C2">
      <w:pPr>
        <w:pStyle w:val="Default"/>
        <w:jc w:val="both"/>
        <w:rPr>
          <w:rFonts w:ascii="Times New Roman" w:hAnsi="Times New Roman" w:cs="Times New Roman"/>
          <w:color w:val="auto"/>
          <w:lang w:val="ru-RU"/>
        </w:rPr>
      </w:pPr>
    </w:p>
    <w:p w14:paraId="727E8A1D" w14:textId="77777777" w:rsidR="00007C22" w:rsidRPr="004923BD" w:rsidRDefault="00007C22" w:rsidP="00007C22">
      <w:pPr>
        <w:pStyle w:val="Default"/>
        <w:jc w:val="both"/>
        <w:rPr>
          <w:rFonts w:ascii="Times New Roman" w:hAnsi="Times New Roman" w:cs="Times New Roman"/>
          <w:bCs/>
          <w:color w:val="auto"/>
          <w:sz w:val="22"/>
          <w:szCs w:val="22"/>
          <w:lang w:val="ru-RU"/>
        </w:rPr>
      </w:pPr>
      <w:r w:rsidRPr="004923BD">
        <w:rPr>
          <w:rFonts w:ascii="Times New Roman" w:hAnsi="Times New Roman" w:cs="Times New Roman"/>
          <w:bCs/>
          <w:color w:val="auto"/>
          <w:sz w:val="22"/>
          <w:szCs w:val="22"/>
          <w:lang w:val="ru-RU"/>
        </w:rPr>
        <w:t>У женщин меньше возможностей найти работу. При этом они, в среднем, получают на 30% меньше, чем мужчины. В 2017 года уровень экономической активности женщин составил 45,9%. Для мужчин этот показатель составил 75%. Самый низкий уровень экономической активности среди женщин наблюдается в Ошской и Нарынской областях: лишь 31,1% и 33,1%, соответственно</w:t>
      </w:r>
      <w:r w:rsidRPr="004923BD">
        <w:rPr>
          <w:rStyle w:val="af5"/>
          <w:rFonts w:ascii="Times New Roman" w:hAnsi="Times New Roman" w:cs="Times New Roman"/>
          <w:bCs/>
          <w:color w:val="auto"/>
          <w:sz w:val="22"/>
          <w:szCs w:val="22"/>
          <w:lang w:val="ru-RU"/>
        </w:rPr>
        <w:footnoteReference w:id="30"/>
      </w:r>
      <w:r w:rsidRPr="004923BD">
        <w:rPr>
          <w:rFonts w:ascii="Times New Roman" w:hAnsi="Times New Roman" w:cs="Times New Roman"/>
          <w:bCs/>
          <w:color w:val="auto"/>
          <w:sz w:val="22"/>
          <w:szCs w:val="22"/>
          <w:lang w:val="ru-RU"/>
        </w:rPr>
        <w:t xml:space="preserve">. </w:t>
      </w:r>
      <w:r w:rsidRPr="004923BD">
        <w:rPr>
          <w:rFonts w:ascii="Times New Roman" w:hAnsi="Times New Roman" w:cs="Times New Roman"/>
          <w:sz w:val="22"/>
          <w:szCs w:val="22"/>
          <w:lang w:val="ru-RU"/>
        </w:rPr>
        <w:t xml:space="preserve">В период между 2013-м и 2017-м годами увеличилась разница в заработной плате, предлагаемой мужчинам и женщинам. Все это говорит о серьезном дефиците экономических возможностей, что потенциально может привести к серьезным социальным и экономическим проблемам. В этой связи необходима работа по расширению участия женщин в гражданской, политической и экономической жизни – в основном через снижение уровня материнской смертности, сокращение разрыва между представленностью в трудовых ресурсах мужского и женского населения, а также сокращение разницы в заработной плате.  </w:t>
      </w:r>
    </w:p>
    <w:p w14:paraId="7B857A5C" w14:textId="77777777" w:rsidR="00007C22" w:rsidRPr="004923BD" w:rsidRDefault="00007C22" w:rsidP="00007C22">
      <w:pPr>
        <w:spacing w:after="100" w:line="240" w:lineRule="auto"/>
        <w:jc w:val="both"/>
        <w:rPr>
          <w:rFonts w:ascii="Times New Roman" w:hAnsi="Times New Roman" w:cs="Times New Roman"/>
          <w:color w:val="000000"/>
          <w:lang w:val="ru-RU"/>
        </w:rPr>
      </w:pPr>
      <w:r w:rsidRPr="004923BD">
        <w:rPr>
          <w:rFonts w:ascii="Times New Roman" w:hAnsi="Times New Roman" w:cs="Times New Roman"/>
          <w:color w:val="000000"/>
          <w:lang w:val="ru-RU"/>
        </w:rPr>
        <w:t xml:space="preserve">В течение долгого времени доля женщин в населении республики не меняется, оставаясь на уровне 50,5%. Многие женщины живут в сельской местности и занимаются сельским хозяйством. У этих женщин наблюдаются проблемы со здоровьем. В 2017 году процент беременных женщин, страдающих от анемии, в сельской местности составил 33,5%. В Баткенской области этот показатель составил 57,3%, в Джалал-Абадской – 45,8%, в Таласской – 34%.   </w:t>
      </w:r>
    </w:p>
    <w:p w14:paraId="4AB41721" w14:textId="77777777" w:rsidR="00007C22" w:rsidRPr="004923BD" w:rsidRDefault="00007C22" w:rsidP="00007C22">
      <w:pPr>
        <w:spacing w:after="100" w:line="240" w:lineRule="auto"/>
        <w:jc w:val="both"/>
        <w:rPr>
          <w:rFonts w:ascii="Times New Roman" w:hAnsi="Times New Roman" w:cs="Times New Roman"/>
          <w:color w:val="000000"/>
          <w:lang w:val="ru-RU"/>
        </w:rPr>
      </w:pPr>
      <w:r w:rsidRPr="004923BD">
        <w:rPr>
          <w:rFonts w:ascii="Times New Roman" w:hAnsi="Times New Roman" w:cs="Times New Roman"/>
          <w:color w:val="000000"/>
          <w:lang w:val="ru-RU"/>
        </w:rPr>
        <w:t xml:space="preserve">Женщины всегда составляли неотъемлемую часть трудовых ресурсов, особенно в сельской местности страны. Они играют важную роль в обеспечении устойчивости экономики и вносят вклад в доход семьи, занимаясь приусадебным хозяйством.  </w:t>
      </w:r>
    </w:p>
    <w:p w14:paraId="79E822A1" w14:textId="77777777" w:rsidR="00007C22" w:rsidRPr="004923BD" w:rsidRDefault="00007C22" w:rsidP="00007C22">
      <w:pPr>
        <w:pStyle w:val="Default"/>
        <w:spacing w:after="100"/>
        <w:jc w:val="both"/>
        <w:rPr>
          <w:rFonts w:ascii="Times New Roman" w:hAnsi="Times New Roman" w:cs="Times New Roman"/>
          <w:sz w:val="22"/>
          <w:szCs w:val="22"/>
          <w:lang w:val="ru-RU"/>
        </w:rPr>
      </w:pPr>
      <w:r w:rsidRPr="004923BD">
        <w:rPr>
          <w:rFonts w:ascii="Times New Roman" w:hAnsi="Times New Roman" w:cs="Times New Roman"/>
          <w:sz w:val="22"/>
          <w:szCs w:val="22"/>
          <w:lang w:val="ru-RU"/>
        </w:rPr>
        <w:t xml:space="preserve">Барьеры, мешающие женщинам заниматься предпринимательством и находить работу, очевидны: необходимость вести домашнее хозяйство, ограниченность потенциала и отсутствие доступа. Помимо этого, были выявлены следующие барьеры: </w:t>
      </w:r>
    </w:p>
    <w:p w14:paraId="59856BEE" w14:textId="77777777" w:rsidR="00007C22" w:rsidRPr="004923BD" w:rsidRDefault="00007C22" w:rsidP="00007C22">
      <w:pPr>
        <w:numPr>
          <w:ilvl w:val="0"/>
          <w:numId w:val="69"/>
        </w:numPr>
        <w:spacing w:after="0" w:line="240" w:lineRule="auto"/>
        <w:jc w:val="both"/>
        <w:rPr>
          <w:rFonts w:ascii="Times New Roman" w:hAnsi="Times New Roman" w:cs="Times New Roman"/>
          <w:color w:val="000000"/>
          <w:lang w:val="ru-RU"/>
        </w:rPr>
      </w:pPr>
      <w:r w:rsidRPr="004923BD">
        <w:rPr>
          <w:rFonts w:ascii="Times New Roman" w:hAnsi="Times New Roman" w:cs="Times New Roman"/>
          <w:color w:val="000000"/>
          <w:lang w:val="ru-RU"/>
        </w:rPr>
        <w:t xml:space="preserve">От женщин ждут, что они возьмут на себя часть обязанностей, связанных с ведением домашнего хозяйства; </w:t>
      </w:r>
    </w:p>
    <w:p w14:paraId="6E8A6399" w14:textId="77777777" w:rsidR="00007C22" w:rsidRPr="004923BD" w:rsidRDefault="00007C22" w:rsidP="00007C22">
      <w:pPr>
        <w:numPr>
          <w:ilvl w:val="0"/>
          <w:numId w:val="69"/>
        </w:numPr>
        <w:spacing w:after="0" w:line="240" w:lineRule="auto"/>
        <w:jc w:val="both"/>
        <w:rPr>
          <w:rFonts w:ascii="Times New Roman" w:hAnsi="Times New Roman" w:cs="Times New Roman"/>
          <w:color w:val="000000"/>
          <w:lang w:val="ru-RU"/>
        </w:rPr>
      </w:pPr>
      <w:r w:rsidRPr="004923BD">
        <w:rPr>
          <w:rFonts w:ascii="Times New Roman" w:hAnsi="Times New Roman" w:cs="Times New Roman"/>
          <w:color w:val="000000"/>
          <w:lang w:val="ru-RU"/>
        </w:rPr>
        <w:t xml:space="preserve">Необходимость управлять делами домохозяйства, пока мужчина находится в трудовой миграции; </w:t>
      </w:r>
    </w:p>
    <w:p w14:paraId="4E1BD220" w14:textId="77777777" w:rsidR="00007C22" w:rsidRPr="004923BD" w:rsidRDefault="00007C22" w:rsidP="00007C22">
      <w:pPr>
        <w:numPr>
          <w:ilvl w:val="0"/>
          <w:numId w:val="69"/>
        </w:numPr>
        <w:spacing w:after="0" w:line="240" w:lineRule="auto"/>
        <w:jc w:val="both"/>
        <w:rPr>
          <w:rFonts w:ascii="Times New Roman" w:hAnsi="Times New Roman" w:cs="Times New Roman"/>
          <w:color w:val="000000"/>
          <w:lang w:val="ru-RU"/>
        </w:rPr>
      </w:pPr>
      <w:r w:rsidRPr="004923BD">
        <w:rPr>
          <w:rFonts w:ascii="Times New Roman" w:hAnsi="Times New Roman" w:cs="Times New Roman"/>
          <w:color w:val="000000"/>
          <w:lang w:val="ru-RU"/>
        </w:rPr>
        <w:t xml:space="preserve">Ограниченный доступ к финансовым ресурсам. </w:t>
      </w:r>
    </w:p>
    <w:p w14:paraId="1C59050C" w14:textId="77777777" w:rsidR="00007C22" w:rsidRPr="004923BD" w:rsidRDefault="00007C22" w:rsidP="00007C22">
      <w:pPr>
        <w:pStyle w:val="Default"/>
        <w:spacing w:after="100"/>
        <w:jc w:val="both"/>
        <w:rPr>
          <w:rFonts w:ascii="Times New Roman" w:hAnsi="Times New Roman" w:cs="Times New Roman"/>
          <w:b/>
          <w:bCs/>
          <w:sz w:val="22"/>
          <w:szCs w:val="22"/>
          <w:lang w:val="ru-RU"/>
        </w:rPr>
      </w:pPr>
      <w:bookmarkStart w:id="43" w:name="_Hlk24333607"/>
    </w:p>
    <w:p w14:paraId="1E2354A9" w14:textId="77777777" w:rsidR="00007C22" w:rsidRPr="004923BD" w:rsidRDefault="00007C22" w:rsidP="00007C22">
      <w:pPr>
        <w:pStyle w:val="Default"/>
        <w:spacing w:after="100"/>
        <w:jc w:val="both"/>
        <w:rPr>
          <w:rFonts w:ascii="Times New Roman" w:hAnsi="Times New Roman" w:cs="Times New Roman"/>
          <w:sz w:val="22"/>
          <w:szCs w:val="22"/>
          <w:lang w:val="ru-RU"/>
        </w:rPr>
      </w:pPr>
      <w:r w:rsidRPr="004923BD">
        <w:rPr>
          <w:rFonts w:ascii="Times New Roman" w:hAnsi="Times New Roman" w:cs="Times New Roman"/>
          <w:b/>
          <w:bCs/>
          <w:sz w:val="22"/>
          <w:szCs w:val="22"/>
          <w:lang w:val="ru-RU"/>
        </w:rPr>
        <w:t>Гендерное насилие (ГН).</w:t>
      </w:r>
      <w:r w:rsidRPr="004923BD">
        <w:rPr>
          <w:rFonts w:ascii="Times New Roman" w:hAnsi="Times New Roman" w:cs="Times New Roman"/>
          <w:sz w:val="22"/>
          <w:szCs w:val="22"/>
          <w:lang w:val="ru-RU"/>
        </w:rPr>
        <w:t xml:space="preserve"> В 2017 году было зарегистрировано 7995 преступлений против женщин</w:t>
      </w:r>
      <w:r w:rsidRPr="004923BD">
        <w:rPr>
          <w:rStyle w:val="af5"/>
          <w:rFonts w:ascii="Times New Roman" w:hAnsi="Times New Roman" w:cs="Times New Roman"/>
          <w:sz w:val="22"/>
          <w:szCs w:val="22"/>
          <w:lang w:val="ru-RU"/>
        </w:rPr>
        <w:footnoteReference w:id="31"/>
      </w:r>
      <w:r w:rsidRPr="004923BD">
        <w:rPr>
          <w:rFonts w:ascii="Times New Roman" w:hAnsi="Times New Roman" w:cs="Times New Roman"/>
          <w:sz w:val="22"/>
          <w:szCs w:val="22"/>
          <w:lang w:val="ru-RU"/>
        </w:rPr>
        <w:t>. Около 95 процентов жертв насильственных преступлений в Кыргызстане – это женщины. Широко распространено домашнее насилие – от него, так или иначе, страдает почти треть женщин и девушек в возрасте от 15 до 49 лет. Семь процентов женщин подвергались домашнему насилию во время беременности, а три процента женщин в возрасте старше 30 лет становились жертвами сексуального насилия</w:t>
      </w:r>
      <w:r w:rsidRPr="004923BD">
        <w:rPr>
          <w:rStyle w:val="af5"/>
          <w:rFonts w:ascii="Times New Roman" w:hAnsi="Times New Roman" w:cs="Times New Roman"/>
          <w:sz w:val="22"/>
          <w:szCs w:val="22"/>
          <w:lang w:val="ru-RU"/>
        </w:rPr>
        <w:footnoteReference w:id="32"/>
      </w:r>
      <w:r w:rsidRPr="004923BD">
        <w:rPr>
          <w:rFonts w:ascii="Times New Roman" w:hAnsi="Times New Roman" w:cs="Times New Roman"/>
          <w:sz w:val="22"/>
          <w:szCs w:val="22"/>
          <w:lang w:val="ru-RU"/>
        </w:rPr>
        <w:t>.</w:t>
      </w:r>
    </w:p>
    <w:p w14:paraId="4C738CD1" w14:textId="77777777" w:rsidR="00007C22" w:rsidRPr="004923BD" w:rsidRDefault="00007C22" w:rsidP="00007C22">
      <w:pPr>
        <w:pStyle w:val="Default"/>
        <w:spacing w:after="100"/>
        <w:jc w:val="both"/>
        <w:rPr>
          <w:rFonts w:ascii="Times New Roman" w:hAnsi="Times New Roman" w:cs="Times New Roman"/>
          <w:sz w:val="22"/>
          <w:szCs w:val="22"/>
          <w:lang w:val="ru-RU"/>
        </w:rPr>
      </w:pPr>
      <w:r w:rsidRPr="004923BD">
        <w:rPr>
          <w:rFonts w:ascii="Times New Roman" w:hAnsi="Times New Roman" w:cs="Times New Roman"/>
          <w:sz w:val="22"/>
          <w:szCs w:val="22"/>
          <w:lang w:val="ru-RU"/>
        </w:rPr>
        <w:t>В 2017 году в Кыргызстане был принят новый закон «Об охране и защите от семейного насилия», ставший результатом трехлетней совместной работы женских ОГО страны. Закон вводит более надежные меры защиты потерпевших и устраняет пробелы в реализации предыдущего законодательства, связанного с домашним насилием</w:t>
      </w:r>
      <w:r w:rsidRPr="004923BD">
        <w:rPr>
          <w:rStyle w:val="af5"/>
          <w:rFonts w:ascii="Times New Roman" w:hAnsi="Times New Roman" w:cs="Times New Roman"/>
          <w:sz w:val="22"/>
          <w:szCs w:val="22"/>
          <w:lang w:val="ru-RU"/>
        </w:rPr>
        <w:footnoteReference w:id="33"/>
      </w:r>
      <w:r w:rsidRPr="004923BD">
        <w:rPr>
          <w:rFonts w:ascii="Times New Roman" w:hAnsi="Times New Roman" w:cs="Times New Roman"/>
          <w:sz w:val="22"/>
          <w:szCs w:val="22"/>
          <w:lang w:val="ru-RU"/>
        </w:rPr>
        <w:t xml:space="preserve">. </w:t>
      </w:r>
    </w:p>
    <w:p w14:paraId="07EE1B53" w14:textId="2A6B49C0" w:rsidR="00007C22" w:rsidRPr="004923BD" w:rsidRDefault="00007C22" w:rsidP="00007C22">
      <w:pPr>
        <w:pStyle w:val="Default"/>
        <w:spacing w:after="100"/>
        <w:jc w:val="both"/>
        <w:rPr>
          <w:rFonts w:ascii="Times New Roman" w:hAnsi="Times New Roman" w:cs="Times New Roman"/>
          <w:sz w:val="22"/>
          <w:szCs w:val="22"/>
          <w:lang w:val="ru-RU"/>
        </w:rPr>
      </w:pPr>
      <w:r w:rsidRPr="004923BD">
        <w:rPr>
          <w:rFonts w:ascii="Times New Roman" w:hAnsi="Times New Roman" w:cs="Times New Roman"/>
          <w:sz w:val="22"/>
          <w:szCs w:val="22"/>
          <w:lang w:val="ru-RU"/>
        </w:rPr>
        <w:t>Закон «О внесении изменений в некоторые законодательные акты Кыргызской Республики по вопросам охраны и защиты от семейного насилия» вносит изменения в ряд статей Административного кодекса и других соответствующих законов. Важная особенность нового закона – любая жертва домашнего насилия, независимо от того, было ли открыто уголовное дело, имеет право воспользоваться его положениями. Сюда входят ключевые права: доступ к безопасному убежищу, медицинской и психологической помощи</w:t>
      </w:r>
      <w:r w:rsidRPr="004923BD">
        <w:rPr>
          <w:rStyle w:val="af5"/>
          <w:rFonts w:ascii="Times New Roman" w:hAnsi="Times New Roman" w:cs="Times New Roman"/>
          <w:sz w:val="22"/>
          <w:szCs w:val="22"/>
          <w:lang w:val="ru-RU"/>
        </w:rPr>
        <w:footnoteReference w:id="34"/>
      </w:r>
      <w:r w:rsidR="00643DB7">
        <w:rPr>
          <w:rFonts w:ascii="Times New Roman" w:hAnsi="Times New Roman" w:cs="Times New Roman"/>
          <w:sz w:val="22"/>
          <w:szCs w:val="22"/>
          <w:lang w:val="ru-RU"/>
        </w:rPr>
        <w:t xml:space="preserve">. </w:t>
      </w:r>
    </w:p>
    <w:bookmarkEnd w:id="43"/>
    <w:p w14:paraId="549AFA1F" w14:textId="77777777" w:rsidR="00007C22" w:rsidRPr="004923BD" w:rsidRDefault="00007C22" w:rsidP="00007C22">
      <w:pPr>
        <w:pStyle w:val="Default"/>
        <w:spacing w:after="100"/>
        <w:jc w:val="both"/>
        <w:rPr>
          <w:rFonts w:ascii="Times New Roman" w:hAnsi="Times New Roman" w:cs="Times New Roman"/>
          <w:sz w:val="22"/>
          <w:szCs w:val="22"/>
          <w:lang w:val="ru-RU"/>
        </w:rPr>
      </w:pPr>
      <w:r w:rsidRPr="004923BD">
        <w:rPr>
          <w:rFonts w:ascii="Times New Roman" w:hAnsi="Times New Roman" w:cs="Times New Roman"/>
          <w:b/>
          <w:bCs/>
          <w:sz w:val="22"/>
          <w:szCs w:val="22"/>
          <w:lang w:val="ru-RU"/>
        </w:rPr>
        <w:t xml:space="preserve">Согласно отчету организации Human Rights Watch (HRW) за 2019 год, в Кыргызстане так и не был решен ряд многолетних проблем, связанных с защитой прав человека, </w:t>
      </w:r>
      <w:r w:rsidRPr="004923BD">
        <w:rPr>
          <w:rFonts w:ascii="Times New Roman" w:hAnsi="Times New Roman" w:cs="Times New Roman"/>
          <w:sz w:val="22"/>
          <w:szCs w:val="22"/>
          <w:lang w:val="ru-RU"/>
        </w:rPr>
        <w:t>хотя вопиющие нападки на свободу средств массовой информации стали происходить реже, а Президент Кыргызской Республики старается построить более конструктивный диалог с гражданским обществом. Насилие в отношении женщин (включая похищение с целью вступления в брак) продолжается, а лица, применяющие пытки, не несут никакого наказания. Власти активизировали контртеррористические меры, ввели уголовную ответственность за хранение экстремистских материалов и приняли расширенную формулировку экстремизма, что привело к нарушениям процессуального характера и нарушениям прав человека. В сентябре премьер-министр Кыргызстана подписал постановление, инициирующее процесс ратификации Конвенции ООН о правах инвалидов, которую Кыргызстан подписал в 2011 году</w:t>
      </w:r>
      <w:r w:rsidRPr="004923BD">
        <w:rPr>
          <w:rStyle w:val="af5"/>
          <w:rFonts w:ascii="Times New Roman" w:hAnsi="Times New Roman" w:cs="Times New Roman"/>
          <w:sz w:val="22"/>
          <w:szCs w:val="22"/>
          <w:lang w:val="ru-RU"/>
        </w:rPr>
        <w:t xml:space="preserve"> </w:t>
      </w:r>
      <w:r w:rsidRPr="004923BD">
        <w:rPr>
          <w:rStyle w:val="af5"/>
          <w:rFonts w:ascii="Times New Roman" w:hAnsi="Times New Roman" w:cs="Times New Roman"/>
          <w:sz w:val="22"/>
          <w:szCs w:val="22"/>
          <w:lang w:val="ru-RU"/>
        </w:rPr>
        <w:footnoteReference w:id="35"/>
      </w:r>
      <w:r w:rsidRPr="004923BD">
        <w:rPr>
          <w:rFonts w:ascii="Times New Roman" w:hAnsi="Times New Roman" w:cs="Times New Roman"/>
          <w:sz w:val="22"/>
          <w:szCs w:val="22"/>
          <w:lang w:val="ru-RU"/>
        </w:rPr>
        <w:t>.</w:t>
      </w:r>
    </w:p>
    <w:p w14:paraId="587A4F3A" w14:textId="77777777" w:rsidR="00007C22" w:rsidRPr="004923BD" w:rsidRDefault="00007C22" w:rsidP="00007C22">
      <w:pPr>
        <w:spacing w:after="0" w:line="240" w:lineRule="auto"/>
        <w:jc w:val="both"/>
        <w:rPr>
          <w:rFonts w:ascii="Times New Roman" w:hAnsi="Times New Roman" w:cs="Times New Roman"/>
          <w:lang w:val="ru-RU"/>
        </w:rPr>
      </w:pPr>
      <w:bookmarkStart w:id="44" w:name="_Toc25079225"/>
    </w:p>
    <w:p w14:paraId="673E4759" w14:textId="77777777" w:rsidR="00007C22" w:rsidRPr="004923BD" w:rsidRDefault="00007C22" w:rsidP="00007C22">
      <w:pPr>
        <w:pStyle w:val="a8"/>
        <w:spacing w:after="0" w:line="240" w:lineRule="auto"/>
        <w:ind w:left="0"/>
        <w:jc w:val="both"/>
        <w:outlineLvl w:val="1"/>
        <w:rPr>
          <w:rFonts w:ascii="Times New Roman" w:hAnsi="Times New Roman" w:cs="Times New Roman"/>
          <w:b/>
          <w:bCs/>
          <w:lang w:val="ru-RU"/>
        </w:rPr>
      </w:pPr>
      <w:bookmarkStart w:id="45" w:name="_Toc26193053"/>
      <w:r w:rsidRPr="004923BD">
        <w:rPr>
          <w:rFonts w:ascii="Times New Roman" w:hAnsi="Times New Roman" w:cs="Times New Roman"/>
          <w:b/>
          <w:bCs/>
          <w:lang w:val="ru-RU"/>
        </w:rPr>
        <w:t xml:space="preserve">3.5. </w:t>
      </w:r>
      <w:bookmarkEnd w:id="44"/>
      <w:r w:rsidRPr="004923BD">
        <w:rPr>
          <w:rFonts w:ascii="Times New Roman" w:hAnsi="Times New Roman" w:cs="Times New Roman"/>
          <w:b/>
          <w:bCs/>
          <w:lang w:val="ru-RU"/>
        </w:rPr>
        <w:t>Уязвимые группы</w:t>
      </w:r>
      <w:bookmarkEnd w:id="45"/>
      <w:r w:rsidRPr="004923BD">
        <w:rPr>
          <w:rFonts w:ascii="Times New Roman" w:hAnsi="Times New Roman" w:cs="Times New Roman"/>
          <w:b/>
          <w:bCs/>
          <w:lang w:val="ru-RU"/>
        </w:rPr>
        <w:t xml:space="preserve">  </w:t>
      </w:r>
    </w:p>
    <w:p w14:paraId="5B441505" w14:textId="77777777" w:rsidR="00007C22" w:rsidRPr="004923BD" w:rsidRDefault="00007C22" w:rsidP="00007C22">
      <w:pPr>
        <w:spacing w:after="0" w:line="240" w:lineRule="auto"/>
        <w:jc w:val="both"/>
        <w:rPr>
          <w:rFonts w:ascii="Times New Roman" w:hAnsi="Times New Roman" w:cs="Times New Roman"/>
          <w:lang w:val="ru-RU"/>
        </w:rPr>
      </w:pPr>
      <w:bookmarkStart w:id="46" w:name="_Toc23383338"/>
      <w:r w:rsidRPr="004923BD">
        <w:rPr>
          <w:rFonts w:ascii="Times New Roman" w:hAnsi="Times New Roman" w:cs="Times New Roman"/>
          <w:lang w:val="ru-RU"/>
        </w:rPr>
        <w:t xml:space="preserve">По результатам оценки социального положения в стране были выявлены следующие уязвимые группы: </w:t>
      </w:r>
    </w:p>
    <w:p w14:paraId="5DE74C0A" w14:textId="77777777" w:rsidR="00007C22" w:rsidRPr="004923BD" w:rsidRDefault="00007C22" w:rsidP="00007C22">
      <w:pPr>
        <w:pStyle w:val="a8"/>
        <w:numPr>
          <w:ilvl w:val="0"/>
          <w:numId w:val="70"/>
        </w:numPr>
        <w:spacing w:after="0" w:line="240" w:lineRule="auto"/>
        <w:jc w:val="both"/>
        <w:rPr>
          <w:rFonts w:ascii="Times New Roman" w:hAnsi="Times New Roman" w:cs="Times New Roman"/>
          <w:lang w:val="ru-RU"/>
        </w:rPr>
      </w:pPr>
      <w:r w:rsidRPr="004923BD">
        <w:rPr>
          <w:rFonts w:ascii="Times New Roman" w:hAnsi="Times New Roman" w:cs="Times New Roman"/>
          <w:lang w:val="ru-RU"/>
        </w:rPr>
        <w:t xml:space="preserve">Домохозяйства, во главе которых стоят женщины; </w:t>
      </w:r>
    </w:p>
    <w:p w14:paraId="0D5CF2B4" w14:textId="77777777" w:rsidR="00007C22" w:rsidRPr="004923BD" w:rsidRDefault="00007C22" w:rsidP="00007C22">
      <w:pPr>
        <w:pStyle w:val="a8"/>
        <w:numPr>
          <w:ilvl w:val="0"/>
          <w:numId w:val="70"/>
        </w:numPr>
        <w:spacing w:after="0" w:line="240" w:lineRule="auto"/>
        <w:jc w:val="both"/>
        <w:rPr>
          <w:rFonts w:ascii="Times New Roman" w:hAnsi="Times New Roman" w:cs="Times New Roman"/>
          <w:lang w:val="ru-RU"/>
        </w:rPr>
      </w:pPr>
      <w:r w:rsidRPr="004923BD">
        <w:rPr>
          <w:rFonts w:ascii="Times New Roman" w:hAnsi="Times New Roman" w:cs="Times New Roman"/>
          <w:lang w:val="ru-RU"/>
        </w:rPr>
        <w:t xml:space="preserve">Лица, находящиеся за чертой бедности, и домохозяйства, зависящие от денежных переводов трудовых мигрантов; </w:t>
      </w:r>
    </w:p>
    <w:p w14:paraId="41D7996A" w14:textId="77777777" w:rsidR="00007C22" w:rsidRPr="004923BD" w:rsidRDefault="00007C22" w:rsidP="00007C22">
      <w:pPr>
        <w:pStyle w:val="a8"/>
        <w:numPr>
          <w:ilvl w:val="0"/>
          <w:numId w:val="70"/>
        </w:numPr>
        <w:spacing w:after="0" w:line="240" w:lineRule="auto"/>
        <w:jc w:val="both"/>
        <w:rPr>
          <w:rFonts w:ascii="Times New Roman" w:hAnsi="Times New Roman" w:cs="Times New Roman"/>
          <w:lang w:val="ru-RU"/>
        </w:rPr>
      </w:pPr>
      <w:r w:rsidRPr="004923BD">
        <w:rPr>
          <w:rFonts w:ascii="Times New Roman" w:hAnsi="Times New Roman" w:cs="Times New Roman"/>
          <w:lang w:val="ru-RU"/>
        </w:rPr>
        <w:t xml:space="preserve">Многодетные семьи (5 и более детей); </w:t>
      </w:r>
    </w:p>
    <w:p w14:paraId="07254FED" w14:textId="77777777" w:rsidR="00007C22" w:rsidRPr="004923BD" w:rsidRDefault="00007C22" w:rsidP="00007C22">
      <w:pPr>
        <w:pStyle w:val="a8"/>
        <w:numPr>
          <w:ilvl w:val="0"/>
          <w:numId w:val="70"/>
        </w:numPr>
        <w:spacing w:after="0" w:line="240" w:lineRule="auto"/>
        <w:jc w:val="both"/>
        <w:rPr>
          <w:rFonts w:ascii="Times New Roman" w:hAnsi="Times New Roman" w:cs="Times New Roman"/>
          <w:lang w:val="ru-RU"/>
        </w:rPr>
      </w:pPr>
      <w:r w:rsidRPr="004923BD">
        <w:rPr>
          <w:rFonts w:ascii="Times New Roman" w:hAnsi="Times New Roman" w:cs="Times New Roman"/>
          <w:lang w:val="ru-RU"/>
        </w:rPr>
        <w:t xml:space="preserve">Дети, родители которых находятся в трудовой миграции (внешней и внутренней); </w:t>
      </w:r>
    </w:p>
    <w:p w14:paraId="3D77F776" w14:textId="77777777" w:rsidR="00007C22" w:rsidRPr="004923BD" w:rsidRDefault="00007C22" w:rsidP="00007C22">
      <w:pPr>
        <w:pStyle w:val="a8"/>
        <w:numPr>
          <w:ilvl w:val="0"/>
          <w:numId w:val="70"/>
        </w:numPr>
        <w:spacing w:after="0" w:line="240" w:lineRule="auto"/>
        <w:jc w:val="both"/>
        <w:rPr>
          <w:rFonts w:ascii="Times New Roman" w:hAnsi="Times New Roman" w:cs="Times New Roman"/>
          <w:lang w:val="ru-RU"/>
        </w:rPr>
      </w:pPr>
      <w:r w:rsidRPr="004923BD">
        <w:rPr>
          <w:rFonts w:ascii="Times New Roman" w:hAnsi="Times New Roman" w:cs="Times New Roman"/>
          <w:lang w:val="ru-RU"/>
        </w:rPr>
        <w:t xml:space="preserve">Престарелые родители мигрантов, ухаживающие за внуками;  </w:t>
      </w:r>
    </w:p>
    <w:p w14:paraId="3E5D44D5" w14:textId="77777777" w:rsidR="00007C22" w:rsidRPr="004923BD" w:rsidRDefault="00007C22" w:rsidP="00007C22">
      <w:pPr>
        <w:pStyle w:val="a8"/>
        <w:numPr>
          <w:ilvl w:val="0"/>
          <w:numId w:val="70"/>
        </w:numPr>
        <w:spacing w:after="0" w:line="240" w:lineRule="auto"/>
        <w:jc w:val="both"/>
        <w:rPr>
          <w:rFonts w:ascii="Times New Roman" w:hAnsi="Times New Roman" w:cs="Times New Roman"/>
          <w:lang w:val="ru-RU"/>
        </w:rPr>
      </w:pPr>
      <w:r w:rsidRPr="004923BD">
        <w:rPr>
          <w:rFonts w:ascii="Times New Roman" w:hAnsi="Times New Roman" w:cs="Times New Roman"/>
          <w:lang w:val="ru-RU"/>
        </w:rPr>
        <w:t xml:space="preserve">Население труднодоступных районов; </w:t>
      </w:r>
    </w:p>
    <w:p w14:paraId="1B26667D" w14:textId="77777777" w:rsidR="00007C22" w:rsidRPr="004923BD" w:rsidRDefault="00007C22" w:rsidP="00007C22">
      <w:pPr>
        <w:pStyle w:val="a8"/>
        <w:numPr>
          <w:ilvl w:val="0"/>
          <w:numId w:val="70"/>
        </w:numPr>
        <w:spacing w:after="0" w:line="240" w:lineRule="auto"/>
        <w:jc w:val="both"/>
        <w:rPr>
          <w:rFonts w:ascii="Times New Roman" w:hAnsi="Times New Roman" w:cs="Times New Roman"/>
          <w:lang w:val="ru-RU"/>
        </w:rPr>
      </w:pPr>
      <w:r w:rsidRPr="004923BD">
        <w:rPr>
          <w:rFonts w:ascii="Times New Roman" w:hAnsi="Times New Roman" w:cs="Times New Roman"/>
          <w:lang w:val="ru-RU"/>
        </w:rPr>
        <w:t xml:space="preserve">Население приграничных районов; </w:t>
      </w:r>
    </w:p>
    <w:p w14:paraId="2B368B59" w14:textId="77777777" w:rsidR="00007C22" w:rsidRPr="004923BD" w:rsidRDefault="00007C22" w:rsidP="00007C22">
      <w:pPr>
        <w:pStyle w:val="a8"/>
        <w:numPr>
          <w:ilvl w:val="0"/>
          <w:numId w:val="70"/>
        </w:numPr>
        <w:spacing w:after="0" w:line="240" w:lineRule="auto"/>
        <w:jc w:val="both"/>
        <w:rPr>
          <w:rFonts w:ascii="Times New Roman" w:hAnsi="Times New Roman" w:cs="Times New Roman"/>
          <w:lang w:val="ru-RU"/>
        </w:rPr>
      </w:pPr>
      <w:r w:rsidRPr="004923BD">
        <w:rPr>
          <w:rFonts w:ascii="Times New Roman" w:hAnsi="Times New Roman" w:cs="Times New Roman"/>
          <w:lang w:val="ru-RU"/>
        </w:rPr>
        <w:t>Этнические меньшинства.</w:t>
      </w:r>
    </w:p>
    <w:p w14:paraId="668CA92D" w14:textId="77777777" w:rsidR="00007C22" w:rsidRPr="004923BD" w:rsidRDefault="00007C22" w:rsidP="00007C22">
      <w:pPr>
        <w:jc w:val="both"/>
        <w:rPr>
          <w:rFonts w:ascii="Times New Roman" w:hAnsi="Times New Roman" w:cs="Times New Roman"/>
          <w:lang w:val="ru-RU"/>
        </w:rPr>
      </w:pPr>
      <w:bookmarkStart w:id="47" w:name="_Toc25079226"/>
    </w:p>
    <w:p w14:paraId="3D430701" w14:textId="77777777" w:rsidR="00007C22" w:rsidRPr="004923BD" w:rsidRDefault="00007C22" w:rsidP="00007C22">
      <w:pPr>
        <w:pStyle w:val="a8"/>
        <w:spacing w:after="0" w:line="240" w:lineRule="auto"/>
        <w:ind w:left="0"/>
        <w:jc w:val="both"/>
        <w:outlineLvl w:val="1"/>
        <w:rPr>
          <w:rFonts w:ascii="Times New Roman" w:hAnsi="Times New Roman" w:cs="Times New Roman"/>
          <w:b/>
          <w:lang w:val="ru-RU"/>
        </w:rPr>
      </w:pPr>
      <w:bookmarkStart w:id="48" w:name="_Toc26193054"/>
      <w:r w:rsidRPr="004923BD">
        <w:rPr>
          <w:rFonts w:ascii="Times New Roman" w:hAnsi="Times New Roman" w:cs="Times New Roman"/>
          <w:b/>
          <w:lang w:val="ru-RU"/>
        </w:rPr>
        <w:t>3.6. Ключевые бенефициары</w:t>
      </w:r>
      <w:bookmarkEnd w:id="46"/>
      <w:bookmarkEnd w:id="47"/>
      <w:bookmarkEnd w:id="48"/>
      <w:r w:rsidRPr="004923BD">
        <w:rPr>
          <w:rFonts w:ascii="Times New Roman" w:hAnsi="Times New Roman" w:cs="Times New Roman"/>
          <w:b/>
          <w:lang w:val="ru-RU"/>
        </w:rPr>
        <w:t xml:space="preserve"> </w:t>
      </w:r>
    </w:p>
    <w:p w14:paraId="0D42F0DC" w14:textId="77777777" w:rsidR="009C5094" w:rsidRPr="009C5094" w:rsidRDefault="009C5094" w:rsidP="009C5094">
      <w:pPr>
        <w:pStyle w:val="a6"/>
        <w:shd w:val="clear" w:color="auto" w:fill="FFFFFF"/>
        <w:rPr>
          <w:b/>
          <w:color w:val="000000"/>
          <w:sz w:val="22"/>
          <w:szCs w:val="22"/>
          <w:lang w:val="ru-RU"/>
        </w:rPr>
      </w:pPr>
      <w:r w:rsidRPr="009C5094">
        <w:rPr>
          <w:b/>
          <w:color w:val="000000"/>
          <w:sz w:val="22"/>
          <w:szCs w:val="22"/>
          <w:lang w:val="ru-RU"/>
        </w:rPr>
        <w:t>Бенефициары проекта</w:t>
      </w:r>
    </w:p>
    <w:p w14:paraId="5C1ED0D5" w14:textId="77777777" w:rsidR="009C5094" w:rsidRPr="0085024D" w:rsidRDefault="009C5094" w:rsidP="00643DB7">
      <w:pPr>
        <w:pStyle w:val="a6"/>
        <w:shd w:val="clear" w:color="auto" w:fill="FFFFFF"/>
        <w:spacing w:before="0" w:beforeAutospacing="0" w:after="0" w:afterAutospacing="0"/>
        <w:rPr>
          <w:color w:val="000000"/>
          <w:sz w:val="22"/>
          <w:szCs w:val="22"/>
          <w:lang w:val="ru-RU"/>
        </w:rPr>
      </w:pPr>
      <w:r w:rsidRPr="0085024D">
        <w:rPr>
          <w:color w:val="000000"/>
          <w:sz w:val="22"/>
          <w:szCs w:val="22"/>
          <w:lang w:val="ru-RU"/>
        </w:rPr>
        <w:t>1.Как ожидается, бенефициарами проекта станут следующие категории лиц.</w:t>
      </w:r>
    </w:p>
    <w:p w14:paraId="253E5BF7" w14:textId="77777777" w:rsidR="009C5094" w:rsidRPr="0085024D" w:rsidRDefault="009C5094" w:rsidP="00643DB7">
      <w:pPr>
        <w:pStyle w:val="a6"/>
        <w:shd w:val="clear" w:color="auto" w:fill="FFFFFF"/>
        <w:spacing w:before="0" w:beforeAutospacing="0" w:after="0" w:afterAutospacing="0"/>
        <w:rPr>
          <w:color w:val="000000"/>
          <w:sz w:val="22"/>
          <w:szCs w:val="22"/>
          <w:lang w:val="ru-RU"/>
        </w:rPr>
      </w:pPr>
      <w:r w:rsidRPr="0085024D">
        <w:rPr>
          <w:color w:val="000000"/>
          <w:sz w:val="22"/>
          <w:szCs w:val="22"/>
          <w:lang w:val="ru-RU"/>
        </w:rPr>
        <w:t>Лица, подпадающие под прямое воздействие проекта:</w:t>
      </w:r>
    </w:p>
    <w:p w14:paraId="645ACB60" w14:textId="143C4105" w:rsidR="009C5094" w:rsidRPr="0085024D" w:rsidRDefault="009C5094" w:rsidP="00643DB7">
      <w:pPr>
        <w:pStyle w:val="a6"/>
        <w:shd w:val="clear" w:color="auto" w:fill="FFFFFF"/>
        <w:spacing w:before="0" w:beforeAutospacing="0" w:after="0" w:afterAutospacing="0"/>
        <w:rPr>
          <w:color w:val="000000"/>
          <w:sz w:val="22"/>
          <w:szCs w:val="22"/>
          <w:lang w:val="ru-RU"/>
        </w:rPr>
      </w:pPr>
      <w:r w:rsidRPr="0085024D">
        <w:rPr>
          <w:color w:val="000000"/>
          <w:sz w:val="22"/>
          <w:szCs w:val="22"/>
          <w:lang w:val="ru-RU"/>
        </w:rPr>
        <w:t>&gt;  около 5000 детей в возрасте 3–5 лет, кот</w:t>
      </w:r>
      <w:r w:rsidR="00916604">
        <w:rPr>
          <w:color w:val="000000"/>
          <w:sz w:val="22"/>
          <w:szCs w:val="22"/>
          <w:lang w:val="ru-RU"/>
        </w:rPr>
        <w:t>орые будут зачислены в новые ДО</w:t>
      </w:r>
      <w:r w:rsidRPr="0085024D">
        <w:rPr>
          <w:color w:val="000000"/>
          <w:sz w:val="22"/>
          <w:szCs w:val="22"/>
          <w:lang w:val="ru-RU"/>
        </w:rPr>
        <w:t>;</w:t>
      </w:r>
    </w:p>
    <w:p w14:paraId="0A390802" w14:textId="6994E5BD" w:rsidR="009C5094" w:rsidRPr="0085024D" w:rsidRDefault="009C5094" w:rsidP="00643DB7">
      <w:pPr>
        <w:pStyle w:val="a6"/>
        <w:shd w:val="clear" w:color="auto" w:fill="FFFFFF"/>
        <w:spacing w:before="0" w:beforeAutospacing="0" w:after="0" w:afterAutospacing="0"/>
        <w:rPr>
          <w:color w:val="000000"/>
          <w:sz w:val="22"/>
          <w:szCs w:val="22"/>
          <w:lang w:val="ru-RU"/>
        </w:rPr>
      </w:pPr>
      <w:r w:rsidRPr="0085024D">
        <w:rPr>
          <w:color w:val="000000"/>
          <w:sz w:val="22"/>
          <w:szCs w:val="22"/>
          <w:lang w:val="ru-RU"/>
        </w:rPr>
        <w:t>&gt; 5190 педагого</w:t>
      </w:r>
      <w:r w:rsidR="00916604">
        <w:rPr>
          <w:color w:val="000000"/>
          <w:sz w:val="22"/>
          <w:szCs w:val="22"/>
          <w:lang w:val="ru-RU"/>
        </w:rPr>
        <w:t>в, привлеченных для работы в ДО</w:t>
      </w:r>
      <w:r w:rsidRPr="0085024D">
        <w:rPr>
          <w:color w:val="000000"/>
          <w:sz w:val="22"/>
          <w:szCs w:val="22"/>
          <w:lang w:val="ru-RU"/>
        </w:rPr>
        <w:t>, воспитатели детских садов полного дня, педагогов, работающих в институтах подготовки и повышения квалификации, представители МОиН и региональных подразделений министерства, которые пройдут обучение по дошкольному образованию.</w:t>
      </w:r>
    </w:p>
    <w:p w14:paraId="48F4D7F1" w14:textId="77777777" w:rsidR="009C5094" w:rsidRPr="0085024D" w:rsidRDefault="009C5094" w:rsidP="00643DB7">
      <w:pPr>
        <w:pStyle w:val="a6"/>
        <w:shd w:val="clear" w:color="auto" w:fill="FFFFFF"/>
        <w:spacing w:before="0" w:beforeAutospacing="0" w:after="0" w:afterAutospacing="0"/>
        <w:rPr>
          <w:color w:val="000000"/>
          <w:sz w:val="22"/>
          <w:szCs w:val="22"/>
          <w:lang w:val="ru-RU"/>
        </w:rPr>
      </w:pPr>
      <w:r w:rsidRPr="0085024D">
        <w:rPr>
          <w:color w:val="000000"/>
          <w:sz w:val="22"/>
          <w:szCs w:val="22"/>
          <w:lang w:val="ru-RU"/>
        </w:rPr>
        <w:t>Лица, подпадающие под косвенное воздействие проекта:</w:t>
      </w:r>
    </w:p>
    <w:p w14:paraId="740D20A0" w14:textId="1F6F3CE7" w:rsidR="009C5094" w:rsidRPr="0085024D" w:rsidRDefault="009C5094" w:rsidP="00643DB7">
      <w:pPr>
        <w:pStyle w:val="a6"/>
        <w:shd w:val="clear" w:color="auto" w:fill="FFFFFF"/>
        <w:spacing w:before="0" w:beforeAutospacing="0" w:after="0" w:afterAutospacing="0"/>
        <w:rPr>
          <w:color w:val="000000"/>
          <w:sz w:val="22"/>
          <w:szCs w:val="22"/>
          <w:lang w:val="ru-RU"/>
        </w:rPr>
      </w:pPr>
      <w:r w:rsidRPr="0085024D">
        <w:rPr>
          <w:color w:val="000000"/>
          <w:sz w:val="22"/>
          <w:szCs w:val="22"/>
          <w:lang w:val="ru-RU"/>
        </w:rPr>
        <w:t>-28590 – родители, лица, обеспечивающие уход, а также члены домохозяйств, где проживают учащиеся, в 60 сообщест</w:t>
      </w:r>
      <w:r w:rsidR="00916604">
        <w:rPr>
          <w:color w:val="000000"/>
          <w:sz w:val="22"/>
          <w:szCs w:val="22"/>
          <w:lang w:val="ru-RU"/>
        </w:rPr>
        <w:t>вах, где будут открыты новые ДО</w:t>
      </w:r>
      <w:r w:rsidRPr="0085024D">
        <w:rPr>
          <w:color w:val="000000"/>
          <w:sz w:val="22"/>
          <w:szCs w:val="22"/>
          <w:lang w:val="ru-RU"/>
        </w:rPr>
        <w:t>;</w:t>
      </w:r>
    </w:p>
    <w:p w14:paraId="5804C524" w14:textId="36A97F6E" w:rsidR="00007C22" w:rsidRPr="0085024D" w:rsidRDefault="009C5094" w:rsidP="00643DB7">
      <w:pPr>
        <w:pStyle w:val="a6"/>
        <w:shd w:val="clear" w:color="auto" w:fill="FFFFFF"/>
        <w:spacing w:before="0" w:beforeAutospacing="0" w:after="0" w:afterAutospacing="0"/>
        <w:rPr>
          <w:color w:val="000000"/>
          <w:sz w:val="22"/>
          <w:szCs w:val="22"/>
          <w:lang w:val="ru-RU"/>
        </w:rPr>
      </w:pPr>
      <w:r w:rsidRPr="0085024D">
        <w:rPr>
          <w:color w:val="000000"/>
          <w:sz w:val="22"/>
          <w:szCs w:val="22"/>
          <w:lang w:val="ru-RU"/>
        </w:rPr>
        <w:t>-112 500 детей, посещающих государственные дошкольные учреждения полного дня, воспитатели которых пройдут обучение по вопросам усовершенствованной педагогики, мониторинга и оценки результатов развития детей.</w:t>
      </w:r>
    </w:p>
    <w:p w14:paraId="05AFAB85" w14:textId="77777777" w:rsidR="00643DB7" w:rsidRDefault="00643DB7" w:rsidP="00007C22">
      <w:pPr>
        <w:pStyle w:val="a8"/>
        <w:spacing w:after="0" w:line="240" w:lineRule="auto"/>
        <w:ind w:left="0"/>
        <w:jc w:val="both"/>
        <w:outlineLvl w:val="1"/>
        <w:rPr>
          <w:rFonts w:ascii="Times New Roman" w:hAnsi="Times New Roman" w:cs="Times New Roman"/>
          <w:b/>
          <w:lang w:val="ru-RU"/>
        </w:rPr>
      </w:pPr>
      <w:bookmarkStart w:id="49" w:name="_Toc26193055"/>
    </w:p>
    <w:p w14:paraId="43706DD1" w14:textId="0C207186" w:rsidR="00007C22" w:rsidRPr="00643DB7" w:rsidRDefault="00007C22" w:rsidP="00643DB7">
      <w:pPr>
        <w:pStyle w:val="a8"/>
        <w:spacing w:after="0" w:line="240" w:lineRule="auto"/>
        <w:ind w:left="0"/>
        <w:jc w:val="both"/>
        <w:outlineLvl w:val="1"/>
        <w:rPr>
          <w:rFonts w:ascii="Times New Roman" w:hAnsi="Times New Roman" w:cs="Times New Roman"/>
          <w:b/>
          <w:lang w:val="ru-RU"/>
        </w:rPr>
      </w:pPr>
      <w:r w:rsidRPr="004923BD">
        <w:rPr>
          <w:rFonts w:ascii="Times New Roman" w:hAnsi="Times New Roman" w:cs="Times New Roman"/>
          <w:b/>
          <w:lang w:val="ru-RU"/>
        </w:rPr>
        <w:t>3.7. Заинтересованные стороны</w:t>
      </w:r>
      <w:bookmarkEnd w:id="49"/>
      <w:r w:rsidRPr="004923BD">
        <w:rPr>
          <w:rFonts w:ascii="Times New Roman" w:hAnsi="Times New Roman" w:cs="Times New Roman"/>
          <w:b/>
          <w:lang w:val="ru-RU"/>
        </w:rPr>
        <w:t xml:space="preserve"> </w:t>
      </w:r>
    </w:p>
    <w:p w14:paraId="4B31CB5C" w14:textId="77777777" w:rsidR="00007C22" w:rsidRPr="004923BD" w:rsidRDefault="00007C22" w:rsidP="00007C22">
      <w:pPr>
        <w:pStyle w:val="a6"/>
        <w:spacing w:before="0"/>
        <w:jc w:val="both"/>
        <w:rPr>
          <w:rFonts w:eastAsiaTheme="minorHAnsi"/>
          <w:b/>
          <w:sz w:val="22"/>
          <w:szCs w:val="22"/>
          <w:lang w:val="ru-RU"/>
        </w:rPr>
      </w:pPr>
      <w:r w:rsidRPr="004923BD">
        <w:rPr>
          <w:rFonts w:eastAsiaTheme="minorHAnsi"/>
          <w:b/>
          <w:sz w:val="22"/>
          <w:szCs w:val="22"/>
          <w:lang w:val="ru-RU"/>
        </w:rPr>
        <w:t xml:space="preserve">Ключевые заинтересованные стороны </w:t>
      </w:r>
    </w:p>
    <w:p w14:paraId="289D2525" w14:textId="1C2C6A39" w:rsidR="00007C22" w:rsidRPr="00643DB7" w:rsidRDefault="00007C22" w:rsidP="00643DB7">
      <w:pPr>
        <w:pStyle w:val="a6"/>
        <w:spacing w:before="0"/>
        <w:jc w:val="both"/>
        <w:rPr>
          <w:rFonts w:eastAsiaTheme="minorHAnsi"/>
          <w:sz w:val="22"/>
          <w:szCs w:val="22"/>
          <w:lang w:val="ru-RU"/>
        </w:rPr>
      </w:pPr>
      <w:r w:rsidRPr="004923BD">
        <w:rPr>
          <w:rFonts w:eastAsiaTheme="minorHAnsi"/>
          <w:b/>
          <w:sz w:val="22"/>
          <w:szCs w:val="22"/>
          <w:lang w:val="ru-RU"/>
        </w:rPr>
        <w:t>Местное сообщество</w:t>
      </w:r>
      <w:r w:rsidRPr="004923BD">
        <w:rPr>
          <w:rFonts w:eastAsiaTheme="minorHAnsi"/>
          <w:sz w:val="22"/>
          <w:szCs w:val="22"/>
          <w:lang w:val="ru-RU"/>
        </w:rPr>
        <w:t>. Жители населенных пунктов, отобранных для участия в проекте: родители (законные представители) и их дети дошкольного возраста; молодые семьи, планирующие иметь детей; пожилые люди, которые благодаря центрам ДВО будут освобождены от необходимости заботиться о внуках, и смогут посвятить свободное время себе. Все они являются прямыми бенефициарами проекта. Местное сообщество также включает в себя лиц с педагогическим образованием, которые могут быть приняты на работу в новые центры ДВО. Сюда также входят лица, предлагающие различные услуги, так или иначе, связанные с дошкольным образованием: поставщики канцтоваров, фотографы, руководители детских и спортивных клубов, водители, поставщики продук</w:t>
      </w:r>
      <w:r w:rsidR="00643DB7">
        <w:rPr>
          <w:rFonts w:eastAsiaTheme="minorHAnsi"/>
          <w:sz w:val="22"/>
          <w:szCs w:val="22"/>
          <w:lang w:val="ru-RU"/>
        </w:rPr>
        <w:t xml:space="preserve">тов питания и многие другие.   </w:t>
      </w:r>
    </w:p>
    <w:p w14:paraId="2FA6C546" w14:textId="77777777" w:rsidR="00007C22" w:rsidRPr="004923BD" w:rsidRDefault="00007C22" w:rsidP="00007C22">
      <w:pPr>
        <w:pStyle w:val="a6"/>
        <w:spacing w:before="0"/>
        <w:jc w:val="both"/>
        <w:rPr>
          <w:rFonts w:eastAsiaTheme="minorHAnsi"/>
          <w:b/>
          <w:sz w:val="22"/>
          <w:szCs w:val="22"/>
          <w:lang w:val="ru-RU"/>
        </w:rPr>
      </w:pPr>
      <w:r w:rsidRPr="004923BD">
        <w:rPr>
          <w:rFonts w:eastAsiaTheme="minorHAnsi"/>
          <w:b/>
          <w:sz w:val="22"/>
          <w:szCs w:val="22"/>
          <w:lang w:val="ru-RU"/>
        </w:rPr>
        <w:t xml:space="preserve">Министерство образования и науки Кыргызской Республики </w:t>
      </w:r>
    </w:p>
    <w:p w14:paraId="2BEAD730" w14:textId="1091DA6F"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 xml:space="preserve">МОН </w:t>
      </w:r>
      <w:r w:rsidR="00643DB7">
        <w:rPr>
          <w:rFonts w:eastAsiaTheme="minorHAnsi"/>
          <w:sz w:val="22"/>
          <w:szCs w:val="22"/>
          <w:lang w:val="ru-RU"/>
        </w:rPr>
        <w:t xml:space="preserve">КР </w:t>
      </w:r>
      <w:r w:rsidRPr="004923BD">
        <w:rPr>
          <w:rFonts w:eastAsiaTheme="minorHAnsi"/>
          <w:sz w:val="22"/>
          <w:szCs w:val="22"/>
          <w:lang w:val="ru-RU"/>
        </w:rPr>
        <w:t>– центральный административный орган, определяющий государственную политику в сфере образования, науки, исследований и технологий</w:t>
      </w:r>
      <w:r w:rsidRPr="004923BD">
        <w:rPr>
          <w:rStyle w:val="af5"/>
          <w:rFonts w:eastAsiaTheme="minorHAnsi"/>
          <w:sz w:val="22"/>
          <w:szCs w:val="22"/>
          <w:lang w:val="ru-RU"/>
        </w:rPr>
        <w:footnoteReference w:id="36"/>
      </w:r>
      <w:r w:rsidRPr="004923BD">
        <w:rPr>
          <w:rFonts w:eastAsiaTheme="minorHAnsi"/>
          <w:sz w:val="22"/>
          <w:szCs w:val="22"/>
          <w:lang w:val="ru-RU"/>
        </w:rPr>
        <w:t xml:space="preserve">. Осуществляет руководство в сфере образования и государственный контроль над доступностью и качеством образования, обеспечивая права граждан Кыргызской Республики на образование. </w:t>
      </w:r>
    </w:p>
    <w:p w14:paraId="2C848CFB" w14:textId="0F3BBA68"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Основные задачи министер</w:t>
      </w:r>
      <w:r w:rsidR="00643DB7">
        <w:rPr>
          <w:rFonts w:eastAsiaTheme="minorHAnsi"/>
          <w:sz w:val="22"/>
          <w:szCs w:val="22"/>
          <w:lang w:val="ru-RU"/>
        </w:rPr>
        <w:t>ства:</w:t>
      </w:r>
      <w:r w:rsidRPr="004923BD">
        <w:rPr>
          <w:rFonts w:eastAsiaTheme="minorHAnsi"/>
          <w:sz w:val="22"/>
          <w:szCs w:val="22"/>
          <w:lang w:val="ru-RU"/>
        </w:rPr>
        <w:t>1) создание образовательной системы, нацеленной на формирование, развитие и профессиональный рост личности, 2) повышение качества образования, 3) создание условий и механизмов для развития научно-и</w:t>
      </w:r>
      <w:r w:rsidR="00643DB7">
        <w:rPr>
          <w:rFonts w:eastAsiaTheme="minorHAnsi"/>
          <w:sz w:val="22"/>
          <w:szCs w:val="22"/>
          <w:lang w:val="ru-RU"/>
        </w:rPr>
        <w:t xml:space="preserve">сследовательской деятельности. </w:t>
      </w:r>
    </w:p>
    <w:p w14:paraId="74213ECA" w14:textId="77777777"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 xml:space="preserve">Основные функции МОН, помимо всего прочего, включают в себя: </w:t>
      </w:r>
    </w:p>
    <w:p w14:paraId="5F807C1B" w14:textId="77777777" w:rsidR="00007C22" w:rsidRPr="004923BD" w:rsidRDefault="00007C22" w:rsidP="00007C22">
      <w:pPr>
        <w:pStyle w:val="a6"/>
        <w:keepNext/>
        <w:numPr>
          <w:ilvl w:val="0"/>
          <w:numId w:val="72"/>
        </w:numPr>
        <w:spacing w:before="0" w:beforeAutospacing="0" w:after="0" w:afterAutospacing="0" w:line="256" w:lineRule="auto"/>
        <w:jc w:val="both"/>
        <w:rPr>
          <w:rFonts w:eastAsiaTheme="minorHAnsi"/>
          <w:sz w:val="22"/>
          <w:szCs w:val="22"/>
          <w:lang w:val="ru-RU"/>
        </w:rPr>
      </w:pPr>
      <w:r w:rsidRPr="004923BD">
        <w:rPr>
          <w:rFonts w:eastAsiaTheme="minorHAnsi"/>
          <w:sz w:val="22"/>
          <w:szCs w:val="22"/>
          <w:lang w:val="ru-RU"/>
        </w:rPr>
        <w:t xml:space="preserve">Организация системы обучения и переобучения педагогических кадров; </w:t>
      </w:r>
    </w:p>
    <w:p w14:paraId="5F25F3F8" w14:textId="77777777" w:rsidR="00007C22" w:rsidRPr="004923BD" w:rsidRDefault="00007C22" w:rsidP="00007C22">
      <w:pPr>
        <w:pStyle w:val="a6"/>
        <w:keepNext/>
        <w:numPr>
          <w:ilvl w:val="0"/>
          <w:numId w:val="72"/>
        </w:numPr>
        <w:spacing w:before="0" w:beforeAutospacing="0" w:after="0" w:afterAutospacing="0" w:line="256" w:lineRule="auto"/>
        <w:jc w:val="both"/>
        <w:rPr>
          <w:rFonts w:eastAsiaTheme="minorHAnsi"/>
          <w:sz w:val="22"/>
          <w:szCs w:val="22"/>
          <w:lang w:val="ru-RU"/>
        </w:rPr>
      </w:pPr>
      <w:r w:rsidRPr="004923BD">
        <w:rPr>
          <w:rFonts w:eastAsiaTheme="minorHAnsi"/>
          <w:sz w:val="22"/>
          <w:szCs w:val="22"/>
          <w:lang w:val="ru-RU"/>
        </w:rPr>
        <w:t xml:space="preserve">Разработка государственных образовательных стандартов; </w:t>
      </w:r>
    </w:p>
    <w:p w14:paraId="4E0D5AF8" w14:textId="77777777" w:rsidR="00007C22" w:rsidRPr="004923BD" w:rsidRDefault="00007C22" w:rsidP="00007C22">
      <w:pPr>
        <w:pStyle w:val="a6"/>
        <w:keepNext/>
        <w:numPr>
          <w:ilvl w:val="0"/>
          <w:numId w:val="72"/>
        </w:numPr>
        <w:spacing w:before="0" w:beforeAutospacing="0" w:after="0" w:afterAutospacing="0" w:line="256" w:lineRule="auto"/>
        <w:jc w:val="both"/>
        <w:rPr>
          <w:rFonts w:eastAsiaTheme="minorHAnsi"/>
          <w:sz w:val="22"/>
          <w:szCs w:val="22"/>
          <w:lang w:val="ru-RU"/>
        </w:rPr>
      </w:pPr>
      <w:r w:rsidRPr="004923BD">
        <w:rPr>
          <w:rFonts w:eastAsiaTheme="minorHAnsi"/>
          <w:sz w:val="22"/>
          <w:szCs w:val="22"/>
          <w:lang w:val="ru-RU"/>
        </w:rPr>
        <w:t xml:space="preserve">Подготовка предложений по развитию инфраструктуры образовательных объектов для государственных органов, инвесторов и международных организаций; </w:t>
      </w:r>
    </w:p>
    <w:p w14:paraId="7167A8D1" w14:textId="77777777" w:rsidR="00007C22" w:rsidRPr="004923BD" w:rsidRDefault="00007C22" w:rsidP="00007C22">
      <w:pPr>
        <w:pStyle w:val="a6"/>
        <w:keepNext/>
        <w:numPr>
          <w:ilvl w:val="0"/>
          <w:numId w:val="72"/>
        </w:numPr>
        <w:spacing w:before="0" w:beforeAutospacing="0" w:after="0" w:afterAutospacing="0" w:line="256" w:lineRule="auto"/>
        <w:jc w:val="both"/>
        <w:rPr>
          <w:rFonts w:eastAsiaTheme="minorHAnsi"/>
          <w:sz w:val="22"/>
          <w:szCs w:val="22"/>
          <w:lang w:val="ru-RU"/>
        </w:rPr>
      </w:pPr>
      <w:r w:rsidRPr="004923BD">
        <w:rPr>
          <w:rFonts w:eastAsiaTheme="minorHAnsi"/>
          <w:sz w:val="22"/>
          <w:szCs w:val="22"/>
          <w:lang w:val="ru-RU"/>
        </w:rPr>
        <w:t xml:space="preserve">Осуществление мониторинга с целью обеспечения доступности образования; </w:t>
      </w:r>
    </w:p>
    <w:p w14:paraId="30C45A21" w14:textId="77777777" w:rsidR="00007C22" w:rsidRPr="004923BD" w:rsidRDefault="00007C22" w:rsidP="00007C22">
      <w:pPr>
        <w:pStyle w:val="a6"/>
        <w:keepNext/>
        <w:numPr>
          <w:ilvl w:val="0"/>
          <w:numId w:val="72"/>
        </w:numPr>
        <w:spacing w:before="0" w:beforeAutospacing="0" w:after="0" w:afterAutospacing="0" w:line="256" w:lineRule="auto"/>
        <w:jc w:val="both"/>
        <w:rPr>
          <w:rFonts w:eastAsiaTheme="minorHAnsi"/>
          <w:sz w:val="22"/>
          <w:szCs w:val="22"/>
          <w:lang w:val="ru-RU"/>
        </w:rPr>
      </w:pPr>
      <w:r w:rsidRPr="004923BD">
        <w:rPr>
          <w:rFonts w:eastAsiaTheme="minorHAnsi"/>
          <w:sz w:val="22"/>
          <w:szCs w:val="22"/>
          <w:lang w:val="ru-RU"/>
        </w:rPr>
        <w:t xml:space="preserve">Контроль над образовательными организациями с точки зрения предоставления качественных образовательных услуг и соблюдения государственных образовательных стандартов; </w:t>
      </w:r>
    </w:p>
    <w:p w14:paraId="77C275BB" w14:textId="77777777" w:rsidR="00007C22" w:rsidRPr="004923BD" w:rsidRDefault="00007C22" w:rsidP="00007C22">
      <w:pPr>
        <w:pStyle w:val="a6"/>
        <w:keepNext/>
        <w:numPr>
          <w:ilvl w:val="0"/>
          <w:numId w:val="72"/>
        </w:numPr>
        <w:spacing w:before="0" w:beforeAutospacing="0" w:after="0" w:afterAutospacing="0" w:line="256" w:lineRule="auto"/>
        <w:jc w:val="both"/>
        <w:rPr>
          <w:rFonts w:eastAsiaTheme="minorHAnsi"/>
          <w:sz w:val="22"/>
          <w:szCs w:val="22"/>
          <w:lang w:val="ru-RU"/>
        </w:rPr>
      </w:pPr>
      <w:r w:rsidRPr="004923BD">
        <w:rPr>
          <w:rFonts w:eastAsiaTheme="minorHAnsi"/>
          <w:sz w:val="22"/>
          <w:szCs w:val="22"/>
          <w:lang w:val="ru-RU"/>
        </w:rPr>
        <w:t xml:space="preserve">Координация деятельности, связанной с подготовкой и публикацией учебников и учебно-методических материалов; </w:t>
      </w:r>
    </w:p>
    <w:p w14:paraId="7A2B8DA7" w14:textId="77777777" w:rsidR="00007C22" w:rsidRPr="004923BD" w:rsidRDefault="00007C22" w:rsidP="00007C22">
      <w:pPr>
        <w:pStyle w:val="a6"/>
        <w:keepNext/>
        <w:numPr>
          <w:ilvl w:val="0"/>
          <w:numId w:val="72"/>
        </w:numPr>
        <w:spacing w:before="0" w:beforeAutospacing="0" w:after="0" w:afterAutospacing="0" w:line="256" w:lineRule="auto"/>
        <w:jc w:val="both"/>
        <w:rPr>
          <w:rFonts w:eastAsiaTheme="minorHAnsi"/>
          <w:sz w:val="22"/>
          <w:szCs w:val="22"/>
          <w:lang w:val="ru-RU"/>
        </w:rPr>
      </w:pPr>
      <w:r w:rsidRPr="004923BD">
        <w:rPr>
          <w:rFonts w:eastAsiaTheme="minorHAnsi"/>
          <w:sz w:val="22"/>
          <w:szCs w:val="22"/>
          <w:lang w:val="ru-RU"/>
        </w:rPr>
        <w:t xml:space="preserve">Привлечение в образование иностранных и отечественных инвестиций; </w:t>
      </w:r>
    </w:p>
    <w:p w14:paraId="73E63048" w14:textId="77777777" w:rsidR="00007C22" w:rsidRPr="004923BD" w:rsidRDefault="00007C22" w:rsidP="00007C22">
      <w:pPr>
        <w:pStyle w:val="a6"/>
        <w:keepNext/>
        <w:numPr>
          <w:ilvl w:val="0"/>
          <w:numId w:val="72"/>
        </w:numPr>
        <w:spacing w:before="0" w:beforeAutospacing="0" w:after="0" w:afterAutospacing="0" w:line="256" w:lineRule="auto"/>
        <w:jc w:val="both"/>
        <w:rPr>
          <w:rFonts w:eastAsiaTheme="minorHAnsi"/>
          <w:sz w:val="22"/>
          <w:szCs w:val="22"/>
          <w:lang w:val="ru-RU"/>
        </w:rPr>
      </w:pPr>
      <w:r w:rsidRPr="004923BD">
        <w:rPr>
          <w:rFonts w:eastAsiaTheme="minorHAnsi"/>
          <w:sz w:val="22"/>
          <w:szCs w:val="22"/>
          <w:lang w:val="ru-RU"/>
        </w:rPr>
        <w:t xml:space="preserve">В установленном порядке представление интересов Кыргызской Республики в международных организациях по вопросам, связанным с образованием;  </w:t>
      </w:r>
    </w:p>
    <w:p w14:paraId="60D73AA8" w14:textId="77777777" w:rsidR="00007C22" w:rsidRPr="004923BD" w:rsidRDefault="00007C22" w:rsidP="00007C22">
      <w:pPr>
        <w:pStyle w:val="a6"/>
        <w:keepNext/>
        <w:numPr>
          <w:ilvl w:val="0"/>
          <w:numId w:val="72"/>
        </w:numPr>
        <w:spacing w:before="0" w:beforeAutospacing="0" w:after="0" w:afterAutospacing="0" w:line="256" w:lineRule="auto"/>
        <w:jc w:val="both"/>
        <w:rPr>
          <w:rFonts w:eastAsiaTheme="minorHAnsi"/>
          <w:sz w:val="22"/>
          <w:szCs w:val="22"/>
          <w:lang w:val="ru-RU"/>
        </w:rPr>
      </w:pPr>
      <w:r w:rsidRPr="004923BD">
        <w:rPr>
          <w:rFonts w:eastAsiaTheme="minorHAnsi"/>
          <w:sz w:val="22"/>
          <w:szCs w:val="22"/>
          <w:lang w:val="ru-RU"/>
        </w:rPr>
        <w:t xml:space="preserve">Финансирование организаций дошкольного, школьного и внеклассного образования через районные (городские) отделы (департаменты) образования; </w:t>
      </w:r>
    </w:p>
    <w:p w14:paraId="3BF22CA7" w14:textId="77777777" w:rsidR="00007C22" w:rsidRPr="004923BD" w:rsidRDefault="00007C22" w:rsidP="00007C22">
      <w:pPr>
        <w:pStyle w:val="a6"/>
        <w:keepNext/>
        <w:numPr>
          <w:ilvl w:val="0"/>
          <w:numId w:val="72"/>
        </w:numPr>
        <w:spacing w:before="0" w:beforeAutospacing="0" w:after="0" w:afterAutospacing="0" w:line="256" w:lineRule="auto"/>
        <w:jc w:val="both"/>
        <w:rPr>
          <w:rFonts w:eastAsiaTheme="minorHAnsi"/>
          <w:sz w:val="22"/>
          <w:szCs w:val="22"/>
          <w:lang w:val="ru-RU"/>
        </w:rPr>
      </w:pPr>
      <w:r w:rsidRPr="004923BD">
        <w:rPr>
          <w:rFonts w:eastAsiaTheme="minorHAnsi"/>
          <w:sz w:val="22"/>
          <w:szCs w:val="22"/>
          <w:lang w:val="ru-RU"/>
        </w:rPr>
        <w:t xml:space="preserve">Инвентаризация строящихся и законсервированных образовательных заведений, включая определение потребностей в новом строительстве с учетом демографической ситуации в населенных пунктах; </w:t>
      </w:r>
    </w:p>
    <w:p w14:paraId="54A7D28A" w14:textId="77777777" w:rsidR="00007C22" w:rsidRPr="004923BD" w:rsidRDefault="00007C22" w:rsidP="00007C22">
      <w:pPr>
        <w:pStyle w:val="a6"/>
        <w:keepNext/>
        <w:numPr>
          <w:ilvl w:val="0"/>
          <w:numId w:val="72"/>
        </w:numPr>
        <w:spacing w:before="0" w:beforeAutospacing="0" w:after="0" w:afterAutospacing="0" w:line="256" w:lineRule="auto"/>
        <w:jc w:val="both"/>
        <w:rPr>
          <w:rFonts w:eastAsiaTheme="minorHAnsi"/>
          <w:sz w:val="22"/>
          <w:szCs w:val="22"/>
          <w:lang w:val="ru-RU"/>
        </w:rPr>
      </w:pPr>
      <w:r w:rsidRPr="004923BD">
        <w:rPr>
          <w:rFonts w:eastAsiaTheme="minorHAnsi"/>
          <w:sz w:val="22"/>
          <w:szCs w:val="22"/>
          <w:lang w:val="ru-RU"/>
        </w:rPr>
        <w:t xml:space="preserve">Предоставление оборудования и товарно-материальных ценностей для образовательных организаций. </w:t>
      </w:r>
    </w:p>
    <w:p w14:paraId="4544EA19" w14:textId="77777777" w:rsidR="00007C22" w:rsidRPr="004923BD" w:rsidRDefault="00007C22" w:rsidP="00007C22">
      <w:pPr>
        <w:rPr>
          <w:rFonts w:ascii="Times New Roman" w:hAnsi="Times New Roman" w:cs="Times New Roman"/>
          <w:lang w:val="ru-RU"/>
        </w:rPr>
      </w:pPr>
    </w:p>
    <w:p w14:paraId="423A6F2C" w14:textId="79D4F6E1" w:rsidR="00007C22" w:rsidRPr="004923BD" w:rsidRDefault="00007C22" w:rsidP="00007C22">
      <w:pPr>
        <w:pStyle w:val="a6"/>
        <w:spacing w:before="0"/>
        <w:jc w:val="both"/>
        <w:rPr>
          <w:rFonts w:eastAsiaTheme="minorHAnsi"/>
          <w:sz w:val="22"/>
          <w:szCs w:val="22"/>
          <w:lang w:val="ru-RU"/>
        </w:rPr>
      </w:pPr>
      <w:r w:rsidRPr="004923BD">
        <w:rPr>
          <w:rFonts w:eastAsiaTheme="minorHAnsi"/>
          <w:b/>
          <w:sz w:val="22"/>
          <w:szCs w:val="22"/>
          <w:lang w:val="ru-RU"/>
        </w:rPr>
        <w:t xml:space="preserve">Районные (городские) отделы образования (РАЙОНО). </w:t>
      </w:r>
      <w:r w:rsidRPr="004923BD">
        <w:rPr>
          <w:rFonts w:eastAsiaTheme="minorHAnsi"/>
          <w:sz w:val="22"/>
          <w:szCs w:val="22"/>
          <w:lang w:val="ru-RU"/>
        </w:rPr>
        <w:t>Районо представляют собой наиболее важное звено образовательной системы Кыргызстана. Министерство образования и науки выполняет свои функции на местах через территориальные органы, подотчетные учреждения и организации в сотрудничестве с другими исполнительными органами, органами местного самоуправления, общественными ассоциациями, научно-исследовательскими и другими организациями</w:t>
      </w:r>
      <w:r w:rsidRPr="004923BD">
        <w:rPr>
          <w:rStyle w:val="af5"/>
          <w:rFonts w:eastAsiaTheme="minorHAnsi"/>
          <w:sz w:val="22"/>
          <w:szCs w:val="22"/>
          <w:lang w:val="ru-RU"/>
        </w:rPr>
        <w:footnoteReference w:id="37"/>
      </w:r>
      <w:r w:rsidRPr="004923BD">
        <w:rPr>
          <w:rFonts w:eastAsiaTheme="minorHAnsi"/>
          <w:sz w:val="22"/>
          <w:szCs w:val="22"/>
          <w:lang w:val="ru-RU"/>
        </w:rPr>
        <w:t>. Районо контролируют качество образования на местах, предоставляют научно-методологическую поддержку, проводят мониторинг и анализ деятельности государства в образовательной сфере и уровня развития детей в соответствии с ц</w:t>
      </w:r>
      <w:r w:rsidR="00643DB7">
        <w:rPr>
          <w:rFonts w:eastAsiaTheme="minorHAnsi"/>
          <w:sz w:val="22"/>
          <w:szCs w:val="22"/>
          <w:lang w:val="ru-RU"/>
        </w:rPr>
        <w:t xml:space="preserve">елями дошкольного образования. </w:t>
      </w:r>
    </w:p>
    <w:p w14:paraId="47F0AEAC" w14:textId="56ECF2D6" w:rsidR="00007C22" w:rsidRPr="00643DB7" w:rsidRDefault="00007C22" w:rsidP="00007C22">
      <w:pPr>
        <w:pStyle w:val="a6"/>
        <w:spacing w:before="0"/>
        <w:jc w:val="both"/>
        <w:rPr>
          <w:rFonts w:eastAsiaTheme="minorHAnsi"/>
          <w:sz w:val="22"/>
          <w:szCs w:val="22"/>
          <w:lang w:val="ru-RU"/>
        </w:rPr>
      </w:pPr>
      <w:r w:rsidRPr="004923BD">
        <w:rPr>
          <w:rFonts w:eastAsiaTheme="minorHAnsi"/>
          <w:b/>
          <w:sz w:val="22"/>
          <w:szCs w:val="22"/>
          <w:lang w:val="ru-RU"/>
        </w:rPr>
        <w:t>Органы местного самоуправления (МСУ).</w:t>
      </w:r>
      <w:r w:rsidRPr="004923BD">
        <w:rPr>
          <w:rFonts w:eastAsiaTheme="minorHAnsi"/>
          <w:sz w:val="22"/>
          <w:szCs w:val="22"/>
          <w:lang w:val="ru-RU"/>
        </w:rPr>
        <w:t xml:space="preserve"> Система местного самоуправления состоит из местных кенешей и айыл окмоту (в городах – мэрия)</w:t>
      </w:r>
      <w:r w:rsidRPr="004923BD">
        <w:rPr>
          <w:rStyle w:val="af5"/>
          <w:rFonts w:eastAsiaTheme="minorHAnsi"/>
          <w:sz w:val="22"/>
          <w:szCs w:val="22"/>
          <w:lang w:val="ru-RU"/>
        </w:rPr>
        <w:footnoteReference w:id="38"/>
      </w:r>
      <w:r w:rsidRPr="004923BD">
        <w:rPr>
          <w:rFonts w:eastAsiaTheme="minorHAnsi"/>
          <w:sz w:val="22"/>
          <w:szCs w:val="22"/>
          <w:lang w:val="ru-RU"/>
        </w:rPr>
        <w:t>. В тесном взаимодействии с государственными органами (Аким) они работают над созданием условий для реализации конституционных прав граждан Кыргызской Республики на участие в решении вопросов государс</w:t>
      </w:r>
      <w:r w:rsidR="00643DB7">
        <w:rPr>
          <w:rFonts w:eastAsiaTheme="minorHAnsi"/>
          <w:sz w:val="22"/>
          <w:szCs w:val="22"/>
          <w:lang w:val="ru-RU"/>
        </w:rPr>
        <w:t xml:space="preserve">твенного и местного значения.  </w:t>
      </w:r>
    </w:p>
    <w:p w14:paraId="7769C649" w14:textId="77777777" w:rsidR="00007C22" w:rsidRPr="004923BD" w:rsidRDefault="00007C22" w:rsidP="00007C22">
      <w:pPr>
        <w:pStyle w:val="a6"/>
        <w:spacing w:before="0"/>
        <w:jc w:val="both"/>
        <w:rPr>
          <w:rFonts w:eastAsiaTheme="minorHAnsi"/>
          <w:sz w:val="22"/>
          <w:szCs w:val="22"/>
          <w:lang w:val="ru-RU"/>
        </w:rPr>
      </w:pPr>
      <w:r w:rsidRPr="004923BD">
        <w:rPr>
          <w:rFonts w:eastAsiaTheme="minorHAnsi"/>
          <w:b/>
          <w:sz w:val="22"/>
          <w:szCs w:val="22"/>
          <w:lang w:val="ru-RU"/>
        </w:rPr>
        <w:t xml:space="preserve">Местный кенеш – </w:t>
      </w:r>
      <w:r w:rsidRPr="004923BD">
        <w:rPr>
          <w:rFonts w:eastAsiaTheme="minorHAnsi"/>
          <w:sz w:val="22"/>
          <w:szCs w:val="22"/>
          <w:lang w:val="ru-RU"/>
        </w:rPr>
        <w:t>Представительский орган местного самоуправления. В сельской местности – айыльные кенеши, в городах – городские кенеши. Депутаты кенеша избираются населением каждые 4 года. Интерес местных кенешей заключается в том, что в их полномочия (как одного из органов местного самоуправления) входит организация дошкольного образования. Местные кенеши утверждают местные бюджеты</w:t>
      </w:r>
      <w:r w:rsidRPr="004923BD">
        <w:rPr>
          <w:rStyle w:val="af5"/>
          <w:rFonts w:eastAsiaTheme="minorHAnsi"/>
          <w:sz w:val="22"/>
          <w:szCs w:val="22"/>
          <w:lang w:val="ru-RU"/>
        </w:rPr>
        <w:footnoteReference w:id="39"/>
      </w:r>
      <w:r w:rsidRPr="004923BD">
        <w:rPr>
          <w:rFonts w:eastAsiaTheme="minorHAnsi"/>
          <w:sz w:val="22"/>
          <w:szCs w:val="22"/>
          <w:lang w:val="ru-RU"/>
        </w:rPr>
        <w:t xml:space="preserve">. </w:t>
      </w:r>
    </w:p>
    <w:p w14:paraId="2FE8DB80" w14:textId="77777777" w:rsidR="00007C22" w:rsidRPr="004923BD" w:rsidRDefault="00007C22" w:rsidP="00007C22">
      <w:pPr>
        <w:pStyle w:val="a6"/>
        <w:spacing w:before="0"/>
        <w:jc w:val="both"/>
        <w:rPr>
          <w:rFonts w:eastAsiaTheme="minorHAnsi"/>
          <w:sz w:val="22"/>
          <w:szCs w:val="22"/>
          <w:lang w:val="ru-RU"/>
        </w:rPr>
      </w:pPr>
    </w:p>
    <w:p w14:paraId="234D37D5" w14:textId="73A2CF8F" w:rsidR="00007C22" w:rsidRPr="00643DB7" w:rsidRDefault="00007C22" w:rsidP="00007C22">
      <w:pPr>
        <w:pStyle w:val="a6"/>
        <w:spacing w:before="0"/>
        <w:jc w:val="both"/>
        <w:rPr>
          <w:rFonts w:eastAsiaTheme="minorHAnsi"/>
          <w:sz w:val="22"/>
          <w:szCs w:val="22"/>
          <w:lang w:val="ru-RU"/>
        </w:rPr>
      </w:pPr>
      <w:r w:rsidRPr="004923BD">
        <w:rPr>
          <w:rFonts w:eastAsiaTheme="minorHAnsi"/>
          <w:b/>
          <w:sz w:val="22"/>
          <w:szCs w:val="22"/>
          <w:lang w:val="ru-RU"/>
        </w:rPr>
        <w:t xml:space="preserve">Айыл окмоту </w:t>
      </w:r>
      <w:r w:rsidRPr="004923BD">
        <w:rPr>
          <w:rFonts w:eastAsiaTheme="minorHAnsi"/>
          <w:sz w:val="22"/>
          <w:szCs w:val="22"/>
          <w:lang w:val="ru-RU"/>
        </w:rPr>
        <w:t>– Исполнительные органы местного самоуправления. В целом в стране насчитывается 453 айыл окмоту и 31 город (всего – 484). В 2019 году в Кыргызстане субсидии получали 378 айыл окмоту. Эти айыл окмоту в огромной степени зависят от внешних источников финансирования и заинтересованы в инвестициях, проектах развития и нематериальной поддержке. Глава айыл окмоту является главой исполнительного органа местного самоуправления сельского района. Это – выборная должность. Срок полномочий составляет 4 года. Необходимо отметить, что в одном районе м</w:t>
      </w:r>
      <w:r w:rsidR="00643DB7">
        <w:rPr>
          <w:rFonts w:eastAsiaTheme="minorHAnsi"/>
          <w:sz w:val="22"/>
          <w:szCs w:val="22"/>
          <w:lang w:val="ru-RU"/>
        </w:rPr>
        <w:t xml:space="preserve">ожет насчитываться до 10 сел.  </w:t>
      </w:r>
    </w:p>
    <w:p w14:paraId="5DAA65DD" w14:textId="65352254" w:rsidR="00007C22" w:rsidRPr="00643DB7" w:rsidRDefault="00007C22" w:rsidP="00007C22">
      <w:pPr>
        <w:pStyle w:val="a6"/>
        <w:spacing w:before="0"/>
        <w:jc w:val="both"/>
        <w:rPr>
          <w:rFonts w:eastAsiaTheme="minorHAnsi"/>
          <w:sz w:val="22"/>
          <w:szCs w:val="22"/>
          <w:lang w:val="ru-RU"/>
        </w:rPr>
      </w:pPr>
      <w:r w:rsidRPr="004923BD">
        <w:rPr>
          <w:rFonts w:eastAsiaTheme="minorHAnsi"/>
          <w:b/>
          <w:sz w:val="22"/>
          <w:szCs w:val="22"/>
          <w:lang w:val="ru-RU"/>
        </w:rPr>
        <w:t>Аыйл башчи</w:t>
      </w:r>
      <w:r w:rsidRPr="004923BD">
        <w:rPr>
          <w:rFonts w:eastAsiaTheme="minorHAnsi"/>
          <w:sz w:val="22"/>
          <w:szCs w:val="22"/>
          <w:lang w:val="ru-RU"/>
        </w:rPr>
        <w:t xml:space="preserve"> – Назначаемое должностное лицо в селе, исполняющее функции, делегированные ему со стороны айыл окмоту. Пост айыл башчи может быть введен решением местного кенеша для оперативного решения вопросов местного значения </w:t>
      </w:r>
      <w:r w:rsidR="00643DB7">
        <w:rPr>
          <w:rFonts w:eastAsiaTheme="minorHAnsi"/>
          <w:sz w:val="22"/>
          <w:szCs w:val="22"/>
          <w:lang w:val="ru-RU"/>
        </w:rPr>
        <w:t xml:space="preserve">отдельных населенных пунктов.  </w:t>
      </w:r>
    </w:p>
    <w:p w14:paraId="0427D1AD" w14:textId="4CC928B1" w:rsidR="00007C22" w:rsidRPr="004923BD" w:rsidRDefault="00007C22" w:rsidP="00007C22">
      <w:pPr>
        <w:pStyle w:val="a6"/>
        <w:spacing w:before="0"/>
        <w:jc w:val="both"/>
        <w:rPr>
          <w:rFonts w:eastAsiaTheme="minorHAnsi"/>
          <w:sz w:val="22"/>
          <w:szCs w:val="22"/>
          <w:lang w:val="ru-RU"/>
        </w:rPr>
      </w:pPr>
      <w:r w:rsidRPr="004923BD">
        <w:rPr>
          <w:rFonts w:eastAsiaTheme="minorHAnsi"/>
          <w:b/>
          <w:sz w:val="22"/>
          <w:szCs w:val="22"/>
          <w:lang w:val="ru-RU"/>
        </w:rPr>
        <w:t>Мэры</w:t>
      </w:r>
      <w:r w:rsidRPr="004923BD">
        <w:rPr>
          <w:rFonts w:eastAsiaTheme="minorHAnsi"/>
          <w:sz w:val="22"/>
          <w:szCs w:val="22"/>
          <w:lang w:val="ru-RU"/>
        </w:rPr>
        <w:t xml:space="preserve"> – Главы исполнительных органов местного самоуправления в городах. Мэры избираются</w:t>
      </w:r>
      <w:r w:rsidR="00643DB7">
        <w:rPr>
          <w:rFonts w:eastAsiaTheme="minorHAnsi"/>
          <w:sz w:val="22"/>
          <w:szCs w:val="22"/>
          <w:lang w:val="ru-RU"/>
        </w:rPr>
        <w:t xml:space="preserve"> депутатами городского кенеша. </w:t>
      </w:r>
    </w:p>
    <w:p w14:paraId="06A37E0B" w14:textId="77777777"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Согласно Закону Кыргызской Республики №101 от 15 июля 2011 года «О местном самоуправлении», в полномочия государственных органов в сфере местного самоуправления входит «</w:t>
      </w:r>
      <w:r w:rsidRPr="004923BD">
        <w:rPr>
          <w:rFonts w:eastAsiaTheme="minorHAnsi"/>
          <w:i/>
          <w:iCs/>
          <w:sz w:val="22"/>
          <w:szCs w:val="22"/>
          <w:lang w:val="ru-RU"/>
        </w:rPr>
        <w:t>предоставление дошкольного, школьного и профессионального образования в соответствии с государственными образовательными стандартами</w:t>
      </w:r>
      <w:r w:rsidRPr="004923BD">
        <w:rPr>
          <w:rFonts w:eastAsiaTheme="minorHAnsi"/>
          <w:sz w:val="22"/>
          <w:szCs w:val="22"/>
          <w:lang w:val="ru-RU"/>
        </w:rPr>
        <w:t xml:space="preserve">». Органы местного самоуправления могут быть наделены отдельными государственными полномочиями. Например, </w:t>
      </w:r>
      <w:r w:rsidRPr="004923BD">
        <w:rPr>
          <w:rFonts w:eastAsiaTheme="minorHAnsi"/>
          <w:i/>
          <w:iCs/>
          <w:sz w:val="22"/>
          <w:szCs w:val="22"/>
          <w:lang w:val="ru-RU"/>
        </w:rPr>
        <w:t>предоставление зданий и других объектов для оказания услуг в сфере</w:t>
      </w:r>
      <w:r w:rsidRPr="004923BD">
        <w:rPr>
          <w:rFonts w:eastAsiaTheme="minorHAnsi"/>
          <w:sz w:val="22"/>
          <w:szCs w:val="22"/>
          <w:lang w:val="ru-RU"/>
        </w:rPr>
        <w:t xml:space="preserve"> </w:t>
      </w:r>
      <w:r w:rsidRPr="004923BD">
        <w:rPr>
          <w:rFonts w:eastAsiaTheme="minorHAnsi"/>
          <w:i/>
          <w:iCs/>
          <w:sz w:val="22"/>
          <w:szCs w:val="22"/>
          <w:lang w:val="ru-RU"/>
        </w:rPr>
        <w:t xml:space="preserve">дошкольного, школьного и профессионального образования и здравоохранения. </w:t>
      </w:r>
    </w:p>
    <w:p w14:paraId="49271535" w14:textId="03E3ABA9"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 xml:space="preserve">В </w:t>
      </w:r>
      <w:r w:rsidR="00863ACB">
        <w:rPr>
          <w:rFonts w:eastAsiaTheme="minorHAnsi"/>
          <w:sz w:val="22"/>
          <w:szCs w:val="22"/>
          <w:lang w:val="ru-RU"/>
        </w:rPr>
        <w:t>З</w:t>
      </w:r>
      <w:r w:rsidRPr="004923BD">
        <w:rPr>
          <w:rFonts w:eastAsiaTheme="minorHAnsi"/>
          <w:sz w:val="22"/>
          <w:szCs w:val="22"/>
          <w:lang w:val="ru-RU"/>
        </w:rPr>
        <w:t xml:space="preserve">аконе Кыргызской Республики «Об образовании» (№92 от 30 апреля 2003 года) предусмотрены более широкие полномочия органов МСУ. </w:t>
      </w:r>
    </w:p>
    <w:p w14:paraId="7C60ECDB" w14:textId="014B2A06"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 xml:space="preserve">К ним относятся: </w:t>
      </w:r>
      <w:r w:rsidRPr="004923BD">
        <w:rPr>
          <w:rFonts w:eastAsiaTheme="minorHAnsi"/>
          <w:i/>
          <w:sz w:val="22"/>
          <w:szCs w:val="22"/>
          <w:lang w:val="ru-RU"/>
        </w:rPr>
        <w:t>развитие сети образовательных организаций и обеспечение прав граждан на получение образования; осуществление хозяйственного обслуживания и финансирования подведомственных образовательных организаций; пека и попечительство несовершеннолетних сирот и детей, оставшихся без родительского попечительства, защита их прав, помещение в детские дома, школы-интернаты, в семьи для воспитания или усыновления; осуществление систематического учета детей предшкольного и школьного возраста; организация подвоза детей в общеобразовательные организации и в места их фактического проживания.</w:t>
      </w:r>
      <w:r w:rsidRPr="004923BD">
        <w:rPr>
          <w:rFonts w:eastAsiaTheme="minorHAnsi"/>
          <w:sz w:val="22"/>
          <w:szCs w:val="22"/>
          <w:lang w:val="ru-RU"/>
        </w:rPr>
        <w:t xml:space="preserve"> МСУ в установленном порядке из средств местного бюджета могут создавать образовательные организации, обеспечив их необходимым педагогическим (научно-исследовательским и педагогическим) персоналом, а также материально-технической базой. Органы местного самоуправления в обязательном порядке выделяют земельные участки для сельских школ из Фонда перераспределения </w:t>
      </w:r>
      <w:r w:rsidR="00643DB7">
        <w:rPr>
          <w:rFonts w:eastAsiaTheme="minorHAnsi"/>
          <w:sz w:val="22"/>
          <w:szCs w:val="22"/>
          <w:lang w:val="ru-RU"/>
        </w:rPr>
        <w:t xml:space="preserve">сельскохозяйственных угодий.   </w:t>
      </w:r>
    </w:p>
    <w:p w14:paraId="0E7B6E02" w14:textId="4A5FBE63" w:rsidR="00007C22" w:rsidRPr="004923BD" w:rsidRDefault="00007C22" w:rsidP="00007C22">
      <w:pPr>
        <w:pStyle w:val="a6"/>
        <w:spacing w:before="0"/>
        <w:jc w:val="both"/>
        <w:rPr>
          <w:rFonts w:eastAsiaTheme="minorHAnsi"/>
          <w:sz w:val="22"/>
          <w:szCs w:val="22"/>
          <w:lang w:val="ru-RU"/>
        </w:rPr>
      </w:pPr>
      <w:r w:rsidRPr="004923BD">
        <w:rPr>
          <w:rFonts w:eastAsiaTheme="minorHAnsi"/>
          <w:b/>
          <w:sz w:val="22"/>
          <w:szCs w:val="22"/>
          <w:lang w:val="ru-RU"/>
        </w:rPr>
        <w:t xml:space="preserve">Глава местной государственной администрации – Аким района. </w:t>
      </w:r>
      <w:r w:rsidRPr="004923BD">
        <w:rPr>
          <w:rFonts w:eastAsiaTheme="minorHAnsi"/>
          <w:sz w:val="22"/>
          <w:szCs w:val="22"/>
          <w:lang w:val="ru-RU"/>
        </w:rPr>
        <w:t>Аким – основное государственное должностное лицо в районе. Он напрямую отвечает перед Правительством Кыргызской Республики за социально-экономическое развитие района.  Согласно закону</w:t>
      </w:r>
      <w:r w:rsidRPr="004923BD">
        <w:rPr>
          <w:rStyle w:val="af5"/>
          <w:rFonts w:eastAsiaTheme="minorHAnsi"/>
          <w:sz w:val="22"/>
          <w:szCs w:val="22"/>
          <w:lang w:val="ru-RU"/>
        </w:rPr>
        <w:footnoteReference w:id="40"/>
      </w:r>
      <w:r w:rsidRPr="004923BD">
        <w:rPr>
          <w:rFonts w:eastAsiaTheme="minorHAnsi"/>
          <w:b/>
          <w:sz w:val="22"/>
          <w:szCs w:val="22"/>
          <w:lang w:val="ru-RU"/>
        </w:rPr>
        <w:t xml:space="preserve"> </w:t>
      </w:r>
      <w:r w:rsidRPr="004923BD">
        <w:rPr>
          <w:rFonts w:eastAsiaTheme="minorHAnsi"/>
          <w:sz w:val="22"/>
          <w:szCs w:val="22"/>
          <w:lang w:val="ru-RU"/>
        </w:rPr>
        <w:t xml:space="preserve">он обеспечивает на территории района согласованную работу территориальных подразделений министерств, государственных комитетов, административных департаментов и других государственных органов Кыргызской Республики, их взаимодействие с местными властями, а также осуществляет государственный контроль над их деятельностью. </w:t>
      </w:r>
      <w:r w:rsidRPr="004923BD">
        <w:rPr>
          <w:rFonts w:eastAsiaTheme="minorHAnsi"/>
          <w:i/>
          <w:sz w:val="22"/>
          <w:szCs w:val="22"/>
          <w:lang w:val="ru-RU"/>
        </w:rPr>
        <w:t>Интерес акима в реализации этого проекта заключается в том, что он осуществляет контроль над соблюдением прав и интересов детей на соответствующей территории и отвечает за реализацию программ социально-экономического развития территории. В его компетенцию входит привлечение грантов и инвестиций с целью развития территории</w:t>
      </w:r>
      <w:r w:rsidRPr="004923BD">
        <w:rPr>
          <w:rStyle w:val="af5"/>
          <w:rFonts w:eastAsiaTheme="minorHAnsi"/>
          <w:sz w:val="22"/>
          <w:szCs w:val="22"/>
          <w:lang w:val="ru-RU"/>
        </w:rPr>
        <w:footnoteReference w:id="41"/>
      </w:r>
      <w:r w:rsidRPr="004923BD">
        <w:rPr>
          <w:rFonts w:eastAsiaTheme="minorHAnsi"/>
          <w:sz w:val="22"/>
          <w:szCs w:val="22"/>
          <w:lang w:val="ru-RU"/>
        </w:rPr>
        <w:t>. Аким утверждает решения о назначении или снятии с должности руководителей (за исключением надзорных, судебных и специальных органов). Аким: 1) снимает с должности руководителя исполнительного органа местного самоуправления; 2) следит за целевым и эффективным использованием средств республиканского бюджета; 3) осуществляет эффективное руководство государственным имуществом на вверенной ему территории</w:t>
      </w:r>
      <w:r w:rsidR="00643DB7">
        <w:rPr>
          <w:rFonts w:eastAsiaTheme="minorHAnsi"/>
          <w:sz w:val="22"/>
          <w:szCs w:val="22"/>
          <w:lang w:val="ru-RU"/>
        </w:rPr>
        <w:t xml:space="preserve">.   </w:t>
      </w:r>
    </w:p>
    <w:p w14:paraId="703FFFCA" w14:textId="677B27F0" w:rsidR="00007C22" w:rsidRPr="004923BD" w:rsidRDefault="00007C22" w:rsidP="00007C22">
      <w:pPr>
        <w:pStyle w:val="a6"/>
        <w:spacing w:before="0"/>
        <w:jc w:val="both"/>
        <w:rPr>
          <w:rFonts w:eastAsiaTheme="minorHAnsi"/>
          <w:sz w:val="22"/>
          <w:szCs w:val="22"/>
          <w:lang w:val="ru-RU"/>
        </w:rPr>
      </w:pPr>
      <w:r w:rsidRPr="004923BD">
        <w:rPr>
          <w:rFonts w:eastAsiaTheme="minorHAnsi"/>
          <w:b/>
          <w:sz w:val="22"/>
          <w:szCs w:val="22"/>
          <w:lang w:val="ru-RU"/>
        </w:rPr>
        <w:t xml:space="preserve">Школы, расположенные в отобранных сельских районах (в лице представителей этих школ). </w:t>
      </w:r>
      <w:r w:rsidRPr="004923BD">
        <w:rPr>
          <w:rFonts w:eastAsiaTheme="minorHAnsi"/>
          <w:sz w:val="22"/>
          <w:szCs w:val="22"/>
          <w:lang w:val="ru-RU"/>
        </w:rPr>
        <w:t>Их интерес в реализации проекта заключается в наличии в селе центра ДВО и подготовке детей, которые к моменту поступления в первый класс обладают социальными и определенными когнитивными навыками. Это повлияет на то, насколько успешно дети бу</w:t>
      </w:r>
      <w:r w:rsidR="00643DB7">
        <w:rPr>
          <w:rFonts w:eastAsiaTheme="minorHAnsi"/>
          <w:sz w:val="22"/>
          <w:szCs w:val="22"/>
          <w:lang w:val="ru-RU"/>
        </w:rPr>
        <w:t xml:space="preserve">дут учиться в начальной школе. </w:t>
      </w:r>
    </w:p>
    <w:p w14:paraId="072E8498" w14:textId="7F85E7A0" w:rsidR="00007C22" w:rsidRPr="00643DB7" w:rsidRDefault="00007C22" w:rsidP="00643DB7">
      <w:pPr>
        <w:pStyle w:val="a6"/>
        <w:spacing w:before="0"/>
        <w:jc w:val="both"/>
        <w:rPr>
          <w:rFonts w:eastAsiaTheme="minorHAnsi"/>
          <w:sz w:val="22"/>
          <w:szCs w:val="22"/>
          <w:lang w:val="ru-RU"/>
        </w:rPr>
      </w:pPr>
      <w:r w:rsidRPr="004923BD">
        <w:rPr>
          <w:rFonts w:eastAsiaTheme="minorHAnsi"/>
          <w:b/>
          <w:sz w:val="22"/>
          <w:szCs w:val="22"/>
          <w:lang w:val="ru-RU"/>
        </w:rPr>
        <w:t xml:space="preserve">Другие заинтересованные стороны </w:t>
      </w:r>
    </w:p>
    <w:p w14:paraId="30012CC8" w14:textId="486BA39C" w:rsidR="00007C22" w:rsidRPr="00643DB7" w:rsidRDefault="00007C22" w:rsidP="00007C22">
      <w:pPr>
        <w:pStyle w:val="a6"/>
        <w:spacing w:before="0"/>
        <w:jc w:val="both"/>
        <w:rPr>
          <w:rFonts w:eastAsiaTheme="minorHAnsi"/>
          <w:sz w:val="22"/>
          <w:szCs w:val="22"/>
          <w:lang w:val="ru-RU"/>
        </w:rPr>
      </w:pPr>
      <w:r w:rsidRPr="004923BD">
        <w:rPr>
          <w:rFonts w:eastAsiaTheme="minorHAnsi"/>
          <w:b/>
          <w:sz w:val="22"/>
          <w:szCs w:val="22"/>
          <w:lang w:val="ru-RU"/>
        </w:rPr>
        <w:t xml:space="preserve">Полномочный представитель Правительства Кыргызской Республики </w:t>
      </w:r>
      <w:r w:rsidRPr="004923BD">
        <w:rPr>
          <w:rFonts w:eastAsiaTheme="minorHAnsi"/>
          <w:bCs/>
          <w:sz w:val="22"/>
          <w:szCs w:val="22"/>
          <w:lang w:val="ru-RU"/>
        </w:rPr>
        <w:t>о</w:t>
      </w:r>
      <w:r w:rsidRPr="004923BD">
        <w:rPr>
          <w:rFonts w:eastAsiaTheme="minorHAnsi"/>
          <w:sz w:val="22"/>
          <w:szCs w:val="22"/>
          <w:lang w:val="ru-RU"/>
        </w:rPr>
        <w:t>фициально представляет Кыргызской Республики в соответствующей области. Полномочный представитель обеспечивает реализацию полномочий Правительства Кыргызской Республики и укрепляет эффективность государственного управления в области.  Основная задача полномочного представителя – реализация государственной политики в области</w:t>
      </w:r>
      <w:r w:rsidRPr="004923BD">
        <w:rPr>
          <w:rStyle w:val="af5"/>
          <w:rFonts w:eastAsiaTheme="minorHAnsi"/>
          <w:sz w:val="22"/>
          <w:szCs w:val="22"/>
          <w:lang w:val="ru-RU"/>
        </w:rPr>
        <w:t xml:space="preserve"> </w:t>
      </w:r>
      <w:r w:rsidRPr="004923BD">
        <w:rPr>
          <w:rStyle w:val="af5"/>
          <w:rFonts w:eastAsiaTheme="minorHAnsi"/>
          <w:sz w:val="22"/>
          <w:szCs w:val="22"/>
          <w:lang w:val="ru-RU"/>
        </w:rPr>
        <w:footnoteReference w:id="42"/>
      </w:r>
      <w:r w:rsidR="00643DB7">
        <w:rPr>
          <w:rFonts w:eastAsiaTheme="minorHAnsi"/>
          <w:sz w:val="22"/>
          <w:szCs w:val="22"/>
          <w:lang w:val="ru-RU"/>
        </w:rPr>
        <w:t xml:space="preserve">. </w:t>
      </w:r>
    </w:p>
    <w:p w14:paraId="332E3EC1" w14:textId="4763AFE9" w:rsidR="00007C22" w:rsidRPr="00643DB7" w:rsidRDefault="00007C22" w:rsidP="00007C22">
      <w:pPr>
        <w:pStyle w:val="a6"/>
        <w:spacing w:before="0"/>
        <w:jc w:val="both"/>
        <w:rPr>
          <w:rFonts w:eastAsiaTheme="minorHAnsi"/>
          <w:sz w:val="22"/>
          <w:szCs w:val="22"/>
          <w:lang w:val="ru-RU"/>
        </w:rPr>
      </w:pPr>
      <w:r w:rsidRPr="004923BD">
        <w:rPr>
          <w:rFonts w:eastAsiaTheme="minorHAnsi"/>
          <w:b/>
          <w:sz w:val="22"/>
          <w:szCs w:val="22"/>
          <w:lang w:val="ru-RU"/>
        </w:rPr>
        <w:t>Государственное агентство по делам местного самоуправления и межэтнических отношений при Правительстве Кыргызской Республики.</w:t>
      </w:r>
      <w:r w:rsidRPr="004923BD">
        <w:rPr>
          <w:rFonts w:eastAsiaTheme="minorHAnsi"/>
          <w:sz w:val="22"/>
          <w:szCs w:val="22"/>
          <w:lang w:val="ru-RU"/>
        </w:rPr>
        <w:t xml:space="preserve"> В число его основных задач входит подготовка и реализация  государственной политики в сфере местного самоуправления и межэтнических отношений; совершенствование правовых и организационных основ местного самоуправления; укрепление организационных и финансово-экономических основ местного самоуправления; улучшение деятельности органов местного самоуправления и укрепление их подотчетности местному сообществу; защита прав и законных интересов органов местного самоуправления; создание условий для межмуниципального сотрудничества и рас</w:t>
      </w:r>
      <w:r w:rsidR="00643DB7">
        <w:rPr>
          <w:rFonts w:eastAsiaTheme="minorHAnsi"/>
          <w:sz w:val="22"/>
          <w:szCs w:val="22"/>
          <w:lang w:val="ru-RU"/>
        </w:rPr>
        <w:t xml:space="preserve">пространения передового опыта. </w:t>
      </w:r>
    </w:p>
    <w:p w14:paraId="4196C27A" w14:textId="48F4E2A0" w:rsidR="00007C22" w:rsidRPr="004923BD" w:rsidRDefault="00007C22" w:rsidP="00007C22">
      <w:pPr>
        <w:pStyle w:val="a6"/>
        <w:spacing w:before="0"/>
        <w:jc w:val="both"/>
        <w:rPr>
          <w:rFonts w:eastAsiaTheme="minorHAnsi"/>
          <w:sz w:val="22"/>
          <w:szCs w:val="22"/>
          <w:lang w:val="ru-RU"/>
        </w:rPr>
      </w:pPr>
      <w:r w:rsidRPr="004923BD">
        <w:rPr>
          <w:rFonts w:eastAsiaTheme="minorHAnsi"/>
          <w:b/>
          <w:sz w:val="22"/>
          <w:szCs w:val="22"/>
          <w:lang w:val="ru-RU"/>
        </w:rPr>
        <w:t xml:space="preserve">Правительство. </w:t>
      </w:r>
      <w:r w:rsidRPr="004923BD">
        <w:rPr>
          <w:rFonts w:eastAsiaTheme="minorHAnsi"/>
          <w:sz w:val="22"/>
          <w:szCs w:val="22"/>
          <w:lang w:val="ru-RU"/>
        </w:rPr>
        <w:t>Обеспечивает единую государственную политику в социально-экономической сфере, молодежную политику, политику в области культуры, искусства, туризма, спорта, науки, интеллектуальной собственности, образования, здравоохранения, труда, занятости и миграции, межэтнических отношений, защиты детей и гендерного равенства, социальной поддержки, защиты окружающей среды, экологической безопасности и использования природных ресурсов, землепользования и управления земельными отношениями; архитектурной и градостроительной деятельности, государственных и муниципальных услуг, статистики, развития государственного языка, горных районов и других областей</w:t>
      </w:r>
      <w:r w:rsidRPr="004923BD">
        <w:rPr>
          <w:rStyle w:val="af5"/>
          <w:rFonts w:eastAsiaTheme="minorHAnsi"/>
          <w:sz w:val="22"/>
          <w:szCs w:val="22"/>
          <w:lang w:val="ru-RU"/>
        </w:rPr>
        <w:footnoteReference w:id="43"/>
      </w:r>
      <w:r w:rsidR="00643DB7">
        <w:rPr>
          <w:rFonts w:eastAsiaTheme="minorHAnsi"/>
          <w:sz w:val="22"/>
          <w:szCs w:val="22"/>
          <w:lang w:val="ru-RU"/>
        </w:rPr>
        <w:t xml:space="preserve">. </w:t>
      </w:r>
    </w:p>
    <w:p w14:paraId="4FAF9A6F" w14:textId="77777777" w:rsidR="00007C22" w:rsidRPr="004923BD" w:rsidRDefault="00007C22" w:rsidP="00007C22">
      <w:pPr>
        <w:pStyle w:val="a6"/>
        <w:spacing w:before="0"/>
        <w:jc w:val="both"/>
        <w:rPr>
          <w:rFonts w:eastAsiaTheme="minorHAnsi"/>
          <w:sz w:val="22"/>
          <w:szCs w:val="22"/>
          <w:lang w:val="ru-RU"/>
        </w:rPr>
      </w:pPr>
      <w:r w:rsidRPr="004923BD">
        <w:rPr>
          <w:rFonts w:eastAsiaTheme="minorHAnsi"/>
          <w:b/>
          <w:sz w:val="22"/>
          <w:szCs w:val="22"/>
          <w:lang w:val="ru-RU"/>
        </w:rPr>
        <w:t xml:space="preserve">Международные организации и НПО. </w:t>
      </w:r>
      <w:r w:rsidRPr="004923BD">
        <w:rPr>
          <w:rFonts w:eastAsiaTheme="minorHAnsi"/>
          <w:sz w:val="22"/>
          <w:szCs w:val="22"/>
          <w:lang w:val="ru-RU"/>
        </w:rPr>
        <w:t xml:space="preserve">По сути, все их инициативы и проекты являются социальными – они направлены на создание всеобщего блага, решение проблем детей, молодежи, женщин, семей мигрантов и лиц с ограниченными физическими возможностями. Цели проекта могут совпадать с целями этих организаций. При этом можно обеспечить кумулятивное воздействие. Таким образом, эти организации будут заинтересованы в успешной реализации проекта по созданию и реализации центра ДВО.     </w:t>
      </w:r>
    </w:p>
    <w:p w14:paraId="1EC4858B" w14:textId="77777777" w:rsidR="00007C22" w:rsidRPr="004923BD" w:rsidRDefault="00007C22" w:rsidP="00007C22">
      <w:pPr>
        <w:pStyle w:val="a6"/>
        <w:shd w:val="clear" w:color="auto" w:fill="FFFFFF"/>
        <w:jc w:val="both"/>
        <w:rPr>
          <w:rFonts w:eastAsia="Times New Roman"/>
          <w:sz w:val="22"/>
          <w:szCs w:val="22"/>
          <w:lang w:val="ru-RU"/>
        </w:rPr>
      </w:pPr>
      <w:r w:rsidRPr="004923BD">
        <w:rPr>
          <w:rFonts w:eastAsia="Times New Roman"/>
          <w:sz w:val="22"/>
          <w:szCs w:val="22"/>
          <w:lang w:val="ru-RU"/>
        </w:rPr>
        <w:t xml:space="preserve">Результаты оценки социального положения (которая проводилась в ходе подготовки этого проекта) с точки зрения административного контекста:  </w:t>
      </w:r>
    </w:p>
    <w:p w14:paraId="7443EA94" w14:textId="77777777" w:rsidR="00007C22" w:rsidRPr="004923BD" w:rsidRDefault="00007C22" w:rsidP="00007C22">
      <w:pPr>
        <w:pStyle w:val="a6"/>
        <w:keepNext/>
        <w:numPr>
          <w:ilvl w:val="0"/>
          <w:numId w:val="73"/>
        </w:numPr>
        <w:shd w:val="clear" w:color="auto" w:fill="FFFFFF"/>
        <w:spacing w:before="0" w:beforeAutospacing="0" w:after="0" w:afterAutospacing="0" w:line="256" w:lineRule="auto"/>
        <w:jc w:val="both"/>
        <w:rPr>
          <w:rFonts w:eastAsia="Times New Roman"/>
          <w:sz w:val="22"/>
          <w:szCs w:val="22"/>
          <w:lang w:val="ru-RU"/>
        </w:rPr>
      </w:pPr>
      <w:r w:rsidRPr="004923BD">
        <w:rPr>
          <w:rFonts w:eastAsia="Times New Roman"/>
          <w:sz w:val="22"/>
          <w:szCs w:val="22"/>
          <w:lang w:val="ru-RU"/>
        </w:rPr>
        <w:t xml:space="preserve">Некомпетентность глав органов МСУ представляет собой серьезный вызов для проекта; </w:t>
      </w:r>
    </w:p>
    <w:p w14:paraId="6C8B1BBC" w14:textId="77777777" w:rsidR="00007C22" w:rsidRPr="004923BD" w:rsidRDefault="00007C22" w:rsidP="00007C22">
      <w:pPr>
        <w:pStyle w:val="a6"/>
        <w:keepNext/>
        <w:numPr>
          <w:ilvl w:val="0"/>
          <w:numId w:val="73"/>
        </w:numPr>
        <w:shd w:val="clear" w:color="auto" w:fill="FFFFFF"/>
        <w:spacing w:before="0" w:beforeAutospacing="0" w:after="0" w:afterAutospacing="0" w:line="256" w:lineRule="auto"/>
        <w:jc w:val="both"/>
        <w:rPr>
          <w:rFonts w:eastAsia="Times New Roman"/>
          <w:sz w:val="22"/>
          <w:szCs w:val="22"/>
          <w:lang w:val="ru-RU"/>
        </w:rPr>
      </w:pPr>
      <w:r w:rsidRPr="004923BD">
        <w:rPr>
          <w:rFonts w:eastAsia="Times New Roman"/>
          <w:sz w:val="22"/>
          <w:szCs w:val="22"/>
          <w:lang w:val="ru-RU"/>
        </w:rPr>
        <w:t xml:space="preserve">Учитывая низкую заработную плату, ограниченность финансовых, технических и человеческих ресурсов, компетентные и профессиональные специалисты предпочитают другую работу; </w:t>
      </w:r>
    </w:p>
    <w:p w14:paraId="2FB3F1C3" w14:textId="77777777" w:rsidR="00007C22" w:rsidRPr="004923BD" w:rsidRDefault="00007C22" w:rsidP="00007C22">
      <w:pPr>
        <w:pStyle w:val="a6"/>
        <w:keepNext/>
        <w:numPr>
          <w:ilvl w:val="0"/>
          <w:numId w:val="73"/>
        </w:numPr>
        <w:shd w:val="clear" w:color="auto" w:fill="FFFFFF"/>
        <w:spacing w:before="0" w:beforeAutospacing="0" w:after="0" w:afterAutospacing="0" w:line="256" w:lineRule="auto"/>
        <w:jc w:val="both"/>
        <w:rPr>
          <w:rFonts w:eastAsia="Times New Roman"/>
          <w:sz w:val="22"/>
          <w:szCs w:val="22"/>
          <w:lang w:val="ru-RU"/>
        </w:rPr>
      </w:pPr>
      <w:r w:rsidRPr="004923BD">
        <w:rPr>
          <w:rFonts w:eastAsia="Times New Roman"/>
          <w:sz w:val="22"/>
          <w:szCs w:val="22"/>
          <w:lang w:val="ru-RU"/>
        </w:rPr>
        <w:t xml:space="preserve">Накладки в реализации проектов при смене руководителей и членов органов местной власти. Нарушение преемственности и соглашений о реализации проекта в случае ухода старого и назначения нового руководителя;  </w:t>
      </w:r>
    </w:p>
    <w:p w14:paraId="254E8010" w14:textId="77777777" w:rsidR="00007C22" w:rsidRPr="004923BD" w:rsidRDefault="00007C22" w:rsidP="00007C22">
      <w:pPr>
        <w:pStyle w:val="a6"/>
        <w:keepNext/>
        <w:numPr>
          <w:ilvl w:val="0"/>
          <w:numId w:val="73"/>
        </w:numPr>
        <w:shd w:val="clear" w:color="auto" w:fill="FFFFFF"/>
        <w:spacing w:before="0" w:beforeAutospacing="0" w:after="0" w:afterAutospacing="0" w:line="256" w:lineRule="auto"/>
        <w:jc w:val="both"/>
        <w:rPr>
          <w:rFonts w:eastAsia="Times New Roman"/>
          <w:sz w:val="22"/>
          <w:szCs w:val="22"/>
          <w:lang w:val="ru-RU"/>
        </w:rPr>
      </w:pPr>
      <w:r w:rsidRPr="004923BD">
        <w:rPr>
          <w:rFonts w:eastAsia="Times New Roman"/>
          <w:sz w:val="22"/>
          <w:szCs w:val="22"/>
          <w:lang w:val="ru-RU"/>
        </w:rPr>
        <w:t xml:space="preserve">«Внутренние», межличностные конфликты, которые могут возникнуть между руководителями органов местного самоуправления и других государственных учреждений в области и айыльных аймаках. В этом случае риск для проекта заключается в том, что конфликтующие стороны могут самыми разными способами мешать реализации проекта; </w:t>
      </w:r>
    </w:p>
    <w:p w14:paraId="4F939E75" w14:textId="77777777" w:rsidR="00007C22" w:rsidRPr="004923BD" w:rsidRDefault="00007C22" w:rsidP="00007C22">
      <w:pPr>
        <w:pStyle w:val="a6"/>
        <w:keepNext/>
        <w:numPr>
          <w:ilvl w:val="0"/>
          <w:numId w:val="73"/>
        </w:numPr>
        <w:shd w:val="clear" w:color="auto" w:fill="FFFFFF"/>
        <w:spacing w:before="0" w:beforeAutospacing="0" w:after="0" w:afterAutospacing="0" w:line="256" w:lineRule="auto"/>
        <w:jc w:val="both"/>
        <w:rPr>
          <w:rFonts w:eastAsia="Times New Roman"/>
          <w:sz w:val="22"/>
          <w:szCs w:val="22"/>
          <w:lang w:val="ru-RU"/>
        </w:rPr>
      </w:pPr>
      <w:r w:rsidRPr="004923BD">
        <w:rPr>
          <w:rFonts w:eastAsia="Times New Roman"/>
          <w:sz w:val="22"/>
          <w:szCs w:val="22"/>
          <w:lang w:val="ru-RU"/>
        </w:rPr>
        <w:t xml:space="preserve">Риск, связанный с тем, что денег, выделенных на поддержку ПДС из государственного бюджета, может оказаться недостаточно; </w:t>
      </w:r>
    </w:p>
    <w:p w14:paraId="6D32D4A1" w14:textId="77777777" w:rsidR="00007C22" w:rsidRPr="004923BD" w:rsidRDefault="00007C22" w:rsidP="00007C22">
      <w:pPr>
        <w:pStyle w:val="a6"/>
        <w:keepNext/>
        <w:numPr>
          <w:ilvl w:val="0"/>
          <w:numId w:val="73"/>
        </w:numPr>
        <w:shd w:val="clear" w:color="auto" w:fill="FFFFFF"/>
        <w:spacing w:before="0" w:beforeAutospacing="0" w:after="0" w:afterAutospacing="0" w:line="256" w:lineRule="auto"/>
        <w:jc w:val="both"/>
        <w:rPr>
          <w:rFonts w:eastAsia="Times New Roman"/>
          <w:sz w:val="22"/>
          <w:szCs w:val="22"/>
          <w:lang w:val="ru-RU"/>
        </w:rPr>
      </w:pPr>
      <w:r w:rsidRPr="004923BD">
        <w:rPr>
          <w:rFonts w:eastAsia="Times New Roman"/>
          <w:sz w:val="22"/>
          <w:szCs w:val="22"/>
          <w:lang w:val="ru-RU"/>
        </w:rPr>
        <w:t xml:space="preserve">Дефицит квалифицированных педагогических кадров в селах. </w:t>
      </w:r>
    </w:p>
    <w:p w14:paraId="6760A82F" w14:textId="0C4B0E55" w:rsidR="00007C22" w:rsidRPr="00643DB7" w:rsidRDefault="00007C22" w:rsidP="00007C22">
      <w:pPr>
        <w:pStyle w:val="a6"/>
        <w:spacing w:before="0"/>
        <w:jc w:val="both"/>
        <w:rPr>
          <w:rFonts w:eastAsiaTheme="minorHAnsi"/>
          <w:color w:val="000000"/>
          <w:sz w:val="22"/>
          <w:szCs w:val="22"/>
          <w:shd w:val="clear" w:color="auto" w:fill="FFFFFF"/>
          <w:lang w:val="ru-RU"/>
        </w:rPr>
      </w:pPr>
      <w:r w:rsidRPr="004923BD">
        <w:rPr>
          <w:rFonts w:eastAsiaTheme="minorHAnsi"/>
          <w:b/>
          <w:bCs/>
          <w:color w:val="000000"/>
          <w:sz w:val="22"/>
          <w:szCs w:val="22"/>
          <w:shd w:val="clear" w:color="auto" w:fill="FFFFFF"/>
          <w:lang w:val="ru-RU"/>
        </w:rPr>
        <w:t>Рекомендации</w:t>
      </w:r>
      <w:r w:rsidRPr="004923BD">
        <w:rPr>
          <w:rFonts w:eastAsiaTheme="minorHAnsi"/>
          <w:color w:val="000000"/>
          <w:sz w:val="22"/>
          <w:szCs w:val="22"/>
          <w:shd w:val="clear" w:color="auto" w:fill="FFFFFF"/>
          <w:lang w:val="ru-RU"/>
        </w:rPr>
        <w:t xml:space="preserve">/ меры снижения рисков в ходе разработки и </w:t>
      </w:r>
      <w:r w:rsidR="00643DB7" w:rsidRPr="004923BD">
        <w:rPr>
          <w:rFonts w:eastAsiaTheme="minorHAnsi"/>
          <w:color w:val="000000"/>
          <w:sz w:val="22"/>
          <w:szCs w:val="22"/>
          <w:shd w:val="clear" w:color="auto" w:fill="FFFFFF"/>
          <w:lang w:val="ru-RU"/>
        </w:rPr>
        <w:t>реализации проекта</w:t>
      </w:r>
      <w:r w:rsidRPr="004923BD">
        <w:rPr>
          <w:rFonts w:eastAsiaTheme="minorHAnsi"/>
          <w:color w:val="000000"/>
          <w:sz w:val="22"/>
          <w:szCs w:val="22"/>
          <w:shd w:val="clear" w:color="auto" w:fill="FFFFFF"/>
          <w:lang w:val="ru-RU"/>
        </w:rPr>
        <w:t xml:space="preserve">, позволяющие создать равные возможности для бедных и уязвимых групп и обеспечить доступность мероприятий проекта для целевых бенефициаров. </w:t>
      </w:r>
      <w:r w:rsidRPr="004923BD">
        <w:rPr>
          <w:rFonts w:eastAsiaTheme="minorHAnsi"/>
          <w:sz w:val="22"/>
          <w:szCs w:val="22"/>
          <w:lang w:val="ru-RU"/>
        </w:rPr>
        <w:t xml:space="preserve">Чтобы обеспечить устойчивое финансирование детских садов, создаваемых проектом: 1) информационную кампанию, посвященную проекту, необходимо начать за 1-2 года до начала деятельности ПДС; 2) определенные расходы (оплата счетов за электричество, отопление и другие коммунальные услуги) можно передать органам местной власти. При выборе айыльных аймаков необходимо получить документы, подтверждающие готовность оказывать поддержку в виде оплаты коммунальных услуг и выплаты заработной платы учителям. </w:t>
      </w:r>
    </w:p>
    <w:p w14:paraId="02210651" w14:textId="77777777" w:rsidR="00007C22" w:rsidRPr="004923BD" w:rsidRDefault="00007C22" w:rsidP="00007C22">
      <w:pPr>
        <w:jc w:val="both"/>
        <w:rPr>
          <w:rFonts w:ascii="Times New Roman" w:hAnsi="Times New Roman" w:cs="Times New Roman"/>
          <w:lang w:val="ru-RU"/>
        </w:rPr>
      </w:pPr>
      <w:r w:rsidRPr="004923BD">
        <w:rPr>
          <w:rFonts w:ascii="Times New Roman" w:hAnsi="Times New Roman" w:cs="Times New Roman"/>
          <w:lang w:val="ru-RU"/>
        </w:rPr>
        <w:t xml:space="preserve">В ходе оценки проекта «Поддержка реформ в образовательном секторе» (SSFER / CS / CQS / 3.0 / 41C) отмечалось, что в некоторых населенных пунктах МСУ выделили землю для </w:t>
      </w:r>
      <w:r w:rsidRPr="004923BD">
        <w:rPr>
          <w:rFonts w:ascii="Times New Roman" w:eastAsia="Times New Roman" w:hAnsi="Times New Roman" w:cs="Times New Roman"/>
          <w:lang w:val="ru-RU"/>
        </w:rPr>
        <w:t>ПДС</w:t>
      </w:r>
      <w:r w:rsidRPr="004923BD">
        <w:rPr>
          <w:rFonts w:ascii="Times New Roman" w:hAnsi="Times New Roman" w:cs="Times New Roman"/>
          <w:lang w:val="ru-RU"/>
        </w:rPr>
        <w:t xml:space="preserve">. На этих участках/землях родители посадили фруктовые и овощные культуры, а полученные в результате этой деятельности сухофрукты и овощи планировалось использовать для питания детей в зимний период. </w:t>
      </w:r>
    </w:p>
    <w:p w14:paraId="47FC12D7" w14:textId="77777777" w:rsidR="00007C22" w:rsidRPr="004923BD" w:rsidRDefault="00007C22" w:rsidP="00007C22">
      <w:pPr>
        <w:jc w:val="both"/>
        <w:rPr>
          <w:rFonts w:ascii="Times New Roman" w:hAnsi="Times New Roman" w:cs="Times New Roman"/>
          <w:lang w:val="ru-RU"/>
        </w:rPr>
      </w:pPr>
      <w:r w:rsidRPr="004923BD">
        <w:rPr>
          <w:rFonts w:ascii="Times New Roman" w:hAnsi="Times New Roman" w:cs="Times New Roman"/>
          <w:lang w:val="ru-RU"/>
        </w:rPr>
        <w:t>Такой подход: 1) снижает ежемесячные расходы родителей; 2) укрепляет взаимодействие между ПДС, родителями и органами местного самоуправления. Необходимо отметить, что «органы МСУ в обязательном порядке выделяют земельные участки для сельских школ из Фонда перераспределения сельскохозяйственных угодий»</w:t>
      </w:r>
      <w:r w:rsidRPr="004923BD">
        <w:rPr>
          <w:rStyle w:val="af5"/>
          <w:rFonts w:ascii="Times New Roman" w:hAnsi="Times New Roman" w:cs="Times New Roman"/>
          <w:lang w:val="ru-RU"/>
        </w:rPr>
        <w:footnoteReference w:id="44"/>
      </w:r>
      <w:r w:rsidRPr="004923BD">
        <w:rPr>
          <w:rFonts w:ascii="Times New Roman" w:hAnsi="Times New Roman" w:cs="Times New Roman"/>
          <w:lang w:val="ru-RU"/>
        </w:rPr>
        <w:t xml:space="preserve">; 3) позволяет получить документ, гарантирующий получение детьми из уязвимых и малообеспеченных групп образование в центре ДВО. </w:t>
      </w:r>
    </w:p>
    <w:p w14:paraId="2C6B8B8A" w14:textId="77777777" w:rsidR="00007C22" w:rsidRPr="004923BD" w:rsidRDefault="00007C22" w:rsidP="00007C22">
      <w:pPr>
        <w:jc w:val="both"/>
        <w:rPr>
          <w:rFonts w:ascii="Times New Roman" w:hAnsi="Times New Roman" w:cs="Times New Roman"/>
          <w:lang w:val="ru-RU"/>
        </w:rPr>
      </w:pPr>
      <w:r w:rsidRPr="004923BD">
        <w:rPr>
          <w:rFonts w:ascii="Times New Roman" w:hAnsi="Times New Roman" w:cs="Times New Roman"/>
          <w:lang w:val="ru-RU"/>
        </w:rPr>
        <w:t xml:space="preserve">Чтобы решить проблему, связанную с дефицитом в сельской местности квалифицированных педагогических кадров, рекомендуется: 1) провести переобучение, повышение квалификации и сертификацию педагогического персонала ПДС; 2) провести повышение квалификации и сертификацию не только воспитателей, но и их помощников (это позволит повысить их профессиональный статус); 3) поднять вопрос о повышении заработной платы помощникам воспитателя; 4) районные отделы образования (районо) могли бы иметь в штате дефектолога, психолога, отоларинголога и терапевта, которые бы поочередно обходили все центры дошкольного образования, расположенные в селах айыльных аймаков данной области.   </w:t>
      </w:r>
    </w:p>
    <w:p w14:paraId="34D4F7EA" w14:textId="36B432F3" w:rsidR="00007C22" w:rsidRPr="004923BD" w:rsidRDefault="00007C22" w:rsidP="00007C22">
      <w:pPr>
        <w:jc w:val="both"/>
        <w:rPr>
          <w:rFonts w:ascii="Times New Roman" w:hAnsi="Times New Roman" w:cs="Times New Roman"/>
          <w:lang w:val="ru-RU"/>
        </w:rPr>
      </w:pPr>
      <w:r w:rsidRPr="004923BD">
        <w:rPr>
          <w:rFonts w:ascii="Times New Roman" w:hAnsi="Times New Roman" w:cs="Times New Roman"/>
          <w:lang w:val="ru-RU"/>
        </w:rPr>
        <w:t xml:space="preserve">Накладки в реализации проектов при смене руководителей и членов органов местной власти: 1) обеспечить преемственность обязательств за счет юридической консолидации всех договоренностей через подписание соглашений; 2) несмотря на то, что срок полномочий разных глав органов местного самоуправления истекает в разное время, было бы полезно, чтобы проект заранее ознакомился с календарем выборов в Кыргызской Республике. </w:t>
      </w:r>
    </w:p>
    <w:p w14:paraId="12BAB75C" w14:textId="3AB53452"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Некомпетентность глав органов МСУ представляет собой серьезный вызов для проекта. Деятельность проекта – это комплексная задача, включающая в себя информирование, обсуждение проекта, стенографирование встреч с местным населением. Это позволит заручиться поддержкой местного сообщества, обеспечить легитимность проекта, донести необходимость проекта до органов МСУ. В этом случае, чтобы не дискредитировать себя, главы органов местного самоуправления, скорее всего, возьмут на себя ответственность за успешную реализацию проекта; 2) чтобы мотивировать органы МСУ на плодотворное сотрудничество, необходимо заручиться официальной поддержкой полномочных представителей правительства в областях; 3) до начала реализации проекта в областях необходимо выяснить, какие программы международных организаций уже были реализованы там в ходе последних лет (1-2 года). Например, в 2017 году ЮНИСЕФ реализовал в айыльных аймаках Кыргызской Республики программу «Кыргызстан, дружественный к детям и молодежи». Начиная с 2017 года, фонд Search for Common Ground занимается реализацией 2-го этапа проекта «Жаштан». GIZ и UNDP обучили молодых предпринимателей. Огромное количество организаций работает с семьями мигрантов. В Приложении 3 приводится перечень организаций, работающих с местн</w:t>
      </w:r>
      <w:r w:rsidR="00643DB7">
        <w:rPr>
          <w:rFonts w:eastAsiaTheme="minorHAnsi"/>
          <w:sz w:val="22"/>
          <w:szCs w:val="22"/>
          <w:lang w:val="ru-RU"/>
        </w:rPr>
        <w:t xml:space="preserve">ыми сообществами в регионах.   </w:t>
      </w:r>
    </w:p>
    <w:p w14:paraId="2018EDB6" w14:textId="77777777" w:rsidR="00007C22" w:rsidRPr="004923BD" w:rsidRDefault="00007C22" w:rsidP="00007C22">
      <w:pPr>
        <w:jc w:val="both"/>
        <w:rPr>
          <w:rFonts w:ascii="Times New Roman" w:hAnsi="Times New Roman" w:cs="Times New Roman"/>
          <w:lang w:val="ru-RU"/>
        </w:rPr>
      </w:pPr>
      <w:r w:rsidRPr="004923BD">
        <w:rPr>
          <w:rFonts w:ascii="Times New Roman" w:hAnsi="Times New Roman" w:cs="Times New Roman"/>
          <w:lang w:val="ru-RU"/>
        </w:rPr>
        <w:t xml:space="preserve">Есть риск, что в проект не будут включены села и города, в которых уже есть действующие центры ДВО. Однако, в этих центрах может не быть достаточно мест для всех детей – они могут быть переполнены. Например, в Сузаке действуют 7 центров ДВО, из которых 3 центра финансируются из средств МОН. Остальные 5 финансируются из местного бюджета. Оценка, проводившаяся в ходе проекта Всемирного банка «Глобальное партнерство по образованию» - «Дошкольное образование в Кыргызской Республике» показала, что эти 7 центров переполнены и в них не нет мест для приема новых детей. В ходе отбора населенных пунктов всем городам должны быть обеспечены равные возможности для участия в конкурсе. 2) в Бишкеке и Оше необходимо тесно взаимодействовать с мэрией и отделами образования. </w:t>
      </w:r>
    </w:p>
    <w:p w14:paraId="776415D0" w14:textId="77777777"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Были обнаружены несоответствия между официальными данными центральных исполнительных органов и органов местного самоуправления. Так, согласно данным Национального статистического комитета Кыргызской Республики, в Бишкеке в 2018 году было 149 центров ДВО</w:t>
      </w:r>
      <w:r w:rsidRPr="004923BD">
        <w:rPr>
          <w:rStyle w:val="af5"/>
          <w:rFonts w:eastAsiaTheme="minorHAnsi"/>
          <w:sz w:val="22"/>
          <w:szCs w:val="22"/>
          <w:lang w:val="ru-RU"/>
        </w:rPr>
        <w:footnoteReference w:id="45"/>
      </w:r>
      <w:r w:rsidRPr="004923BD">
        <w:rPr>
          <w:rFonts w:eastAsiaTheme="minorHAnsi"/>
          <w:sz w:val="22"/>
          <w:szCs w:val="22"/>
          <w:lang w:val="ru-RU"/>
        </w:rPr>
        <w:t>. Однако по данным Отдела образования мэрии Бишкека в городе насчитывалось 273 дошкольных образовательных учреждения (86 государственных (31,5%) и 187 частных (68,5%))</w:t>
      </w:r>
      <w:r w:rsidRPr="004923BD">
        <w:rPr>
          <w:rStyle w:val="af5"/>
          <w:rFonts w:eastAsiaTheme="minorHAnsi"/>
          <w:sz w:val="22"/>
          <w:szCs w:val="22"/>
          <w:lang w:val="ru-RU"/>
        </w:rPr>
        <w:footnoteReference w:id="46"/>
      </w:r>
      <w:r w:rsidRPr="004923BD">
        <w:rPr>
          <w:rFonts w:eastAsiaTheme="minorHAnsi"/>
          <w:sz w:val="22"/>
          <w:szCs w:val="22"/>
          <w:lang w:val="ru-RU"/>
        </w:rPr>
        <w:t>, что в 1,8 раз превышает данные Национального статистического комитета. В указанных источниках схожая разница наблюдается и в количестве детей, посещающих центры ДВО. Мы считаем, что подобные расхождения в цифрах возможны и в других областях Кыргызской Республики. На практике это означает, что в стране есть центры ДВО и дети, которые не отражены в официальной статистике. В отобранных населенных пунктах необходимо запросить данные о реальном количестве детей и учреждений дошкольного образования. С 2013 года государство старается вернуть приватизированные здания государственных медучреждений на баланс государства. Генеральная прокуратура, Фонд по управлению государственным имуществом и местные власти вернули государству 218 детских садов</w:t>
      </w:r>
      <w:r w:rsidRPr="004923BD">
        <w:rPr>
          <w:rStyle w:val="af5"/>
          <w:rFonts w:eastAsiaTheme="minorHAnsi"/>
          <w:sz w:val="22"/>
          <w:szCs w:val="22"/>
          <w:lang w:val="ru-RU"/>
        </w:rPr>
        <w:footnoteReference w:id="47"/>
      </w:r>
      <w:r w:rsidRPr="004923BD">
        <w:rPr>
          <w:rFonts w:eastAsiaTheme="minorHAnsi"/>
          <w:sz w:val="22"/>
          <w:szCs w:val="22"/>
          <w:lang w:val="ru-RU"/>
        </w:rPr>
        <w:t xml:space="preserve"> (см. Таблицу №14). </w:t>
      </w:r>
    </w:p>
    <w:p w14:paraId="55A5BD54" w14:textId="77777777" w:rsidR="00007C22" w:rsidRPr="004923BD" w:rsidRDefault="00007C22" w:rsidP="00007C22">
      <w:pPr>
        <w:jc w:val="both"/>
        <w:rPr>
          <w:rFonts w:ascii="Times New Roman" w:hAnsi="Times New Roman" w:cs="Times New Roman"/>
          <w:lang w:val="ru-RU"/>
        </w:rPr>
      </w:pPr>
      <w:r w:rsidRPr="004923BD">
        <w:rPr>
          <w:rFonts w:ascii="Times New Roman" w:hAnsi="Times New Roman" w:cs="Times New Roman"/>
          <w:lang w:val="ru-RU"/>
        </w:rPr>
        <w:t xml:space="preserve">Основные риски: </w:t>
      </w:r>
    </w:p>
    <w:p w14:paraId="525D2797" w14:textId="77777777" w:rsidR="00007C22" w:rsidRPr="004923BD" w:rsidRDefault="00007C22" w:rsidP="00007C22">
      <w:pPr>
        <w:pStyle w:val="a8"/>
        <w:numPr>
          <w:ilvl w:val="0"/>
          <w:numId w:val="74"/>
        </w:numPr>
        <w:spacing w:line="256" w:lineRule="auto"/>
        <w:jc w:val="both"/>
        <w:rPr>
          <w:rFonts w:ascii="Times New Roman" w:hAnsi="Times New Roman" w:cs="Times New Roman"/>
          <w:lang w:val="ru-RU"/>
        </w:rPr>
      </w:pPr>
      <w:r w:rsidRPr="004923BD">
        <w:rPr>
          <w:rFonts w:ascii="Times New Roman" w:hAnsi="Times New Roman" w:cs="Times New Roman"/>
          <w:lang w:val="ru-RU"/>
        </w:rPr>
        <w:t xml:space="preserve">Возможно, что департаменты реализовали здания с нарушениями законодательства; </w:t>
      </w:r>
    </w:p>
    <w:p w14:paraId="5AC4B128" w14:textId="77777777" w:rsidR="00007C22" w:rsidRPr="004923BD" w:rsidRDefault="00007C22" w:rsidP="00007C22">
      <w:pPr>
        <w:pStyle w:val="a8"/>
        <w:numPr>
          <w:ilvl w:val="0"/>
          <w:numId w:val="74"/>
        </w:numPr>
        <w:spacing w:line="256" w:lineRule="auto"/>
        <w:jc w:val="both"/>
        <w:rPr>
          <w:rFonts w:ascii="Times New Roman" w:hAnsi="Times New Roman" w:cs="Times New Roman"/>
          <w:lang w:val="ru-RU"/>
        </w:rPr>
      </w:pPr>
      <w:r w:rsidRPr="004923BD">
        <w:rPr>
          <w:rFonts w:ascii="Times New Roman" w:hAnsi="Times New Roman" w:cs="Times New Roman"/>
          <w:lang w:val="ru-RU"/>
        </w:rPr>
        <w:t xml:space="preserve">Вероятно, что владельцы частной собственности не знали о нарушениях, допущенных продавцом; </w:t>
      </w:r>
    </w:p>
    <w:p w14:paraId="46CD3B8D" w14:textId="77777777" w:rsidR="00007C22" w:rsidRPr="004923BD" w:rsidRDefault="00007C22" w:rsidP="00007C22">
      <w:pPr>
        <w:pStyle w:val="a8"/>
        <w:numPr>
          <w:ilvl w:val="0"/>
          <w:numId w:val="74"/>
        </w:numPr>
        <w:spacing w:line="256" w:lineRule="auto"/>
        <w:jc w:val="both"/>
        <w:rPr>
          <w:rFonts w:ascii="Times New Roman" w:hAnsi="Times New Roman" w:cs="Times New Roman"/>
          <w:lang w:val="ru-RU"/>
        </w:rPr>
      </w:pPr>
      <w:r w:rsidRPr="004923BD">
        <w:rPr>
          <w:rFonts w:ascii="Times New Roman" w:hAnsi="Times New Roman" w:cs="Times New Roman"/>
          <w:lang w:val="ru-RU"/>
        </w:rPr>
        <w:t xml:space="preserve">Возможно, что были вынесены несправедливые судебные решения; </w:t>
      </w:r>
    </w:p>
    <w:p w14:paraId="4A7258E7" w14:textId="77777777" w:rsidR="00007C22" w:rsidRPr="004923BD" w:rsidRDefault="00007C22" w:rsidP="00007C22">
      <w:pPr>
        <w:pStyle w:val="a8"/>
        <w:numPr>
          <w:ilvl w:val="0"/>
          <w:numId w:val="74"/>
        </w:numPr>
        <w:spacing w:line="256" w:lineRule="auto"/>
        <w:jc w:val="both"/>
        <w:rPr>
          <w:rFonts w:ascii="Times New Roman" w:hAnsi="Times New Roman" w:cs="Times New Roman"/>
          <w:lang w:val="ru-RU"/>
        </w:rPr>
      </w:pPr>
      <w:r w:rsidRPr="004923BD">
        <w:rPr>
          <w:rFonts w:ascii="Times New Roman" w:hAnsi="Times New Roman" w:cs="Times New Roman"/>
          <w:lang w:val="ru-RU"/>
        </w:rPr>
        <w:t xml:space="preserve">После того, как здания будут освобождены, организации, приносящие обществу другую пользу (например, частные школы, частные медучреждения, приюты) могут быть выселены из помещений. Если возвращенные здания/объекты подпадают под проект, возможно, что предыдущие владельцы, неудовлетворенные решением суда, станут всячески мешать реализации проекта. </w:t>
      </w:r>
    </w:p>
    <w:p w14:paraId="1FC9771A" w14:textId="77777777" w:rsidR="00007C22" w:rsidRPr="004923BD" w:rsidRDefault="00007C22" w:rsidP="00007C22">
      <w:pPr>
        <w:pStyle w:val="a6"/>
        <w:spacing w:before="0"/>
        <w:rPr>
          <w:rFonts w:eastAsiaTheme="minorHAnsi"/>
          <w:b/>
          <w:color w:val="1F3864" w:themeColor="accent1" w:themeShade="80"/>
          <w:sz w:val="22"/>
          <w:szCs w:val="22"/>
          <w:lang w:val="ru-RU"/>
        </w:rPr>
      </w:pPr>
    </w:p>
    <w:p w14:paraId="0EEAEA7A" w14:textId="77777777" w:rsidR="00007C22" w:rsidRPr="004923BD" w:rsidRDefault="00007C22" w:rsidP="00007C22">
      <w:pPr>
        <w:pStyle w:val="a6"/>
        <w:spacing w:before="0"/>
        <w:rPr>
          <w:rFonts w:eastAsiaTheme="minorHAnsi"/>
          <w:b/>
          <w:color w:val="1F3864" w:themeColor="accent1" w:themeShade="80"/>
          <w:sz w:val="22"/>
          <w:szCs w:val="22"/>
          <w:lang w:val="ru-RU"/>
        </w:rPr>
      </w:pPr>
      <w:r w:rsidRPr="004923BD">
        <w:rPr>
          <w:rFonts w:eastAsiaTheme="minorHAnsi"/>
          <w:b/>
          <w:color w:val="1F3864" w:themeColor="accent1" w:themeShade="80"/>
          <w:sz w:val="22"/>
          <w:szCs w:val="22"/>
          <w:lang w:val="ru-RU"/>
        </w:rPr>
        <w:t>Таблица №14. Здания детских садов, возвращенные на баланс государства</w:t>
      </w:r>
      <w:r w:rsidRPr="004923BD">
        <w:rPr>
          <w:rStyle w:val="af5"/>
          <w:rFonts w:eastAsiaTheme="minorHAnsi"/>
          <w:sz w:val="22"/>
          <w:szCs w:val="22"/>
          <w:lang w:val="ru-RU"/>
        </w:rPr>
        <w:footnoteReference w:id="48"/>
      </w:r>
    </w:p>
    <w:p w14:paraId="65320F7A" w14:textId="77777777" w:rsidR="00007C22" w:rsidRPr="004923BD" w:rsidRDefault="00007C22" w:rsidP="00007C22">
      <w:pPr>
        <w:pStyle w:val="a6"/>
        <w:spacing w:before="0"/>
        <w:rPr>
          <w:rFonts w:eastAsiaTheme="minorHAnsi"/>
          <w:sz w:val="22"/>
          <w:szCs w:val="22"/>
          <w:lang w:val="ru-RU"/>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90"/>
        <w:gridCol w:w="1559"/>
      </w:tblGrid>
      <w:tr w:rsidR="00007C22" w:rsidRPr="004923BD" w14:paraId="37082154" w14:textId="77777777" w:rsidTr="00007C22">
        <w:trPr>
          <w:trHeight w:val="20"/>
        </w:trPr>
        <w:tc>
          <w:tcPr>
            <w:tcW w:w="562"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tcPr>
          <w:p w14:paraId="4C88AE43" w14:textId="77777777" w:rsidR="00007C22" w:rsidRPr="004923BD" w:rsidRDefault="00007C22">
            <w:pPr>
              <w:pStyle w:val="a6"/>
              <w:spacing w:before="0" w:line="276" w:lineRule="auto"/>
              <w:rPr>
                <w:rFonts w:eastAsiaTheme="minorHAnsi"/>
                <w:sz w:val="22"/>
                <w:szCs w:val="22"/>
                <w:lang w:val="ru-RU" w:eastAsia="ru-RU"/>
              </w:rPr>
            </w:pPr>
          </w:p>
        </w:tc>
        <w:tc>
          <w:tcPr>
            <w:tcW w:w="309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32920C3E"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b/>
                <w:sz w:val="22"/>
                <w:szCs w:val="22"/>
                <w:lang w:val="ru-RU"/>
              </w:rPr>
              <w:t>Территория</w:t>
            </w:r>
            <w:r w:rsidRPr="004923BD">
              <w:rPr>
                <w:rFonts w:eastAsiaTheme="minorHAnsi"/>
                <w:sz w:val="22"/>
                <w:szCs w:val="22"/>
                <w:lang w:val="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7EC8070" w14:textId="77777777" w:rsidR="00007C22" w:rsidRPr="004923BD" w:rsidRDefault="00007C22">
            <w:pPr>
              <w:pStyle w:val="a6"/>
              <w:spacing w:before="0" w:line="276" w:lineRule="auto"/>
              <w:rPr>
                <w:rFonts w:eastAsiaTheme="minorHAnsi"/>
                <w:sz w:val="22"/>
                <w:szCs w:val="22"/>
                <w:lang w:val="ru-RU"/>
              </w:rPr>
            </w:pPr>
            <w:r w:rsidRPr="004923BD">
              <w:rPr>
                <w:rFonts w:eastAsia="Times New Roman"/>
                <w:b/>
                <w:color w:val="000000"/>
                <w:sz w:val="22"/>
                <w:szCs w:val="22"/>
                <w:lang w:val="ru-RU" w:eastAsia="ru-RU"/>
              </w:rPr>
              <w:t>Кол-во</w:t>
            </w:r>
            <w:r w:rsidRPr="004923BD">
              <w:rPr>
                <w:rFonts w:eastAsiaTheme="minorHAnsi"/>
                <w:sz w:val="22"/>
                <w:szCs w:val="22"/>
                <w:lang w:val="ru-RU"/>
              </w:rPr>
              <w:t xml:space="preserve"> </w:t>
            </w:r>
          </w:p>
        </w:tc>
      </w:tr>
      <w:tr w:rsidR="00007C22" w:rsidRPr="004923BD" w14:paraId="262F5A03" w14:textId="77777777" w:rsidTr="00007C22">
        <w:trPr>
          <w:trHeight w:val="20"/>
        </w:trPr>
        <w:tc>
          <w:tcPr>
            <w:tcW w:w="562" w:type="dxa"/>
            <w:tcBorders>
              <w:top w:val="single" w:sz="4" w:space="0" w:color="auto"/>
              <w:left w:val="single" w:sz="4" w:space="0" w:color="auto"/>
              <w:bottom w:val="single" w:sz="4" w:space="0" w:color="auto"/>
              <w:right w:val="single" w:sz="4" w:space="0" w:color="auto"/>
            </w:tcBorders>
            <w:noWrap/>
            <w:vAlign w:val="bottom"/>
            <w:hideMark/>
          </w:tcPr>
          <w:p w14:paraId="4DF368C9"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1</w:t>
            </w:r>
          </w:p>
        </w:tc>
        <w:tc>
          <w:tcPr>
            <w:tcW w:w="3090" w:type="dxa"/>
            <w:tcBorders>
              <w:top w:val="single" w:sz="4" w:space="0" w:color="auto"/>
              <w:left w:val="single" w:sz="4" w:space="0" w:color="auto"/>
              <w:bottom w:val="single" w:sz="4" w:space="0" w:color="auto"/>
              <w:right w:val="single" w:sz="4" w:space="0" w:color="auto"/>
            </w:tcBorders>
            <w:noWrap/>
            <w:vAlign w:val="center"/>
            <w:hideMark/>
          </w:tcPr>
          <w:p w14:paraId="0E07B59F"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Баткенская область</w:t>
            </w:r>
          </w:p>
        </w:tc>
        <w:tc>
          <w:tcPr>
            <w:tcW w:w="1559" w:type="dxa"/>
            <w:tcBorders>
              <w:top w:val="single" w:sz="4" w:space="0" w:color="auto"/>
              <w:left w:val="single" w:sz="4" w:space="0" w:color="auto"/>
              <w:bottom w:val="single" w:sz="4" w:space="0" w:color="auto"/>
              <w:right w:val="single" w:sz="4" w:space="0" w:color="auto"/>
            </w:tcBorders>
            <w:hideMark/>
          </w:tcPr>
          <w:p w14:paraId="58CF5CFE"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10</w:t>
            </w:r>
          </w:p>
        </w:tc>
      </w:tr>
      <w:tr w:rsidR="00007C22" w:rsidRPr="004923BD" w14:paraId="3B6B121A" w14:textId="77777777" w:rsidTr="00007C22">
        <w:trPr>
          <w:trHeight w:val="20"/>
        </w:trPr>
        <w:tc>
          <w:tcPr>
            <w:tcW w:w="562" w:type="dxa"/>
            <w:tcBorders>
              <w:top w:val="single" w:sz="4" w:space="0" w:color="auto"/>
              <w:left w:val="single" w:sz="4" w:space="0" w:color="auto"/>
              <w:bottom w:val="single" w:sz="4" w:space="0" w:color="auto"/>
              <w:right w:val="single" w:sz="4" w:space="0" w:color="auto"/>
            </w:tcBorders>
            <w:noWrap/>
            <w:vAlign w:val="bottom"/>
            <w:hideMark/>
          </w:tcPr>
          <w:p w14:paraId="019CE17C"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2</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A8314F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Джалал-Абадская область</w:t>
            </w:r>
          </w:p>
        </w:tc>
        <w:tc>
          <w:tcPr>
            <w:tcW w:w="1559" w:type="dxa"/>
            <w:tcBorders>
              <w:top w:val="single" w:sz="4" w:space="0" w:color="auto"/>
              <w:left w:val="single" w:sz="4" w:space="0" w:color="auto"/>
              <w:bottom w:val="single" w:sz="4" w:space="0" w:color="auto"/>
              <w:right w:val="single" w:sz="4" w:space="0" w:color="auto"/>
            </w:tcBorders>
            <w:hideMark/>
          </w:tcPr>
          <w:p w14:paraId="11C7DCB7"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47</w:t>
            </w:r>
          </w:p>
        </w:tc>
      </w:tr>
      <w:tr w:rsidR="00007C22" w:rsidRPr="004923BD" w14:paraId="452DA0FA" w14:textId="77777777" w:rsidTr="00007C22">
        <w:trPr>
          <w:trHeight w:val="20"/>
        </w:trPr>
        <w:tc>
          <w:tcPr>
            <w:tcW w:w="562" w:type="dxa"/>
            <w:tcBorders>
              <w:top w:val="single" w:sz="4" w:space="0" w:color="auto"/>
              <w:left w:val="single" w:sz="4" w:space="0" w:color="auto"/>
              <w:bottom w:val="single" w:sz="4" w:space="0" w:color="auto"/>
              <w:right w:val="single" w:sz="4" w:space="0" w:color="auto"/>
            </w:tcBorders>
            <w:noWrap/>
            <w:vAlign w:val="bottom"/>
            <w:hideMark/>
          </w:tcPr>
          <w:p w14:paraId="15A23D13"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3</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C0DBC4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Иссык-Кульская область</w:t>
            </w:r>
          </w:p>
        </w:tc>
        <w:tc>
          <w:tcPr>
            <w:tcW w:w="1559" w:type="dxa"/>
            <w:tcBorders>
              <w:top w:val="single" w:sz="4" w:space="0" w:color="auto"/>
              <w:left w:val="single" w:sz="4" w:space="0" w:color="auto"/>
              <w:bottom w:val="single" w:sz="4" w:space="0" w:color="auto"/>
              <w:right w:val="single" w:sz="4" w:space="0" w:color="auto"/>
            </w:tcBorders>
            <w:hideMark/>
          </w:tcPr>
          <w:p w14:paraId="05FC900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26</w:t>
            </w:r>
          </w:p>
        </w:tc>
      </w:tr>
      <w:tr w:rsidR="00007C22" w:rsidRPr="004923BD" w14:paraId="3F62B3EE" w14:textId="77777777" w:rsidTr="00007C22">
        <w:trPr>
          <w:trHeight w:val="20"/>
        </w:trPr>
        <w:tc>
          <w:tcPr>
            <w:tcW w:w="562" w:type="dxa"/>
            <w:tcBorders>
              <w:top w:val="single" w:sz="4" w:space="0" w:color="auto"/>
              <w:left w:val="single" w:sz="4" w:space="0" w:color="auto"/>
              <w:bottom w:val="single" w:sz="4" w:space="0" w:color="auto"/>
              <w:right w:val="single" w:sz="4" w:space="0" w:color="auto"/>
            </w:tcBorders>
            <w:noWrap/>
            <w:vAlign w:val="bottom"/>
            <w:hideMark/>
          </w:tcPr>
          <w:p w14:paraId="02856127"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4</w:t>
            </w:r>
          </w:p>
        </w:tc>
        <w:tc>
          <w:tcPr>
            <w:tcW w:w="3090" w:type="dxa"/>
            <w:tcBorders>
              <w:top w:val="single" w:sz="4" w:space="0" w:color="auto"/>
              <w:left w:val="single" w:sz="4" w:space="0" w:color="auto"/>
              <w:bottom w:val="single" w:sz="4" w:space="0" w:color="auto"/>
              <w:right w:val="single" w:sz="4" w:space="0" w:color="auto"/>
            </w:tcBorders>
            <w:vAlign w:val="center"/>
            <w:hideMark/>
          </w:tcPr>
          <w:p w14:paraId="51ECCFD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Нарынская область</w:t>
            </w:r>
          </w:p>
        </w:tc>
        <w:tc>
          <w:tcPr>
            <w:tcW w:w="1559" w:type="dxa"/>
            <w:tcBorders>
              <w:top w:val="single" w:sz="4" w:space="0" w:color="auto"/>
              <w:left w:val="single" w:sz="4" w:space="0" w:color="auto"/>
              <w:bottom w:val="single" w:sz="4" w:space="0" w:color="auto"/>
              <w:right w:val="single" w:sz="4" w:space="0" w:color="auto"/>
            </w:tcBorders>
            <w:hideMark/>
          </w:tcPr>
          <w:p w14:paraId="04EE273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13</w:t>
            </w:r>
          </w:p>
        </w:tc>
      </w:tr>
      <w:tr w:rsidR="00007C22" w:rsidRPr="004923BD" w14:paraId="635C0577" w14:textId="77777777" w:rsidTr="00007C22">
        <w:trPr>
          <w:trHeight w:val="20"/>
        </w:trPr>
        <w:tc>
          <w:tcPr>
            <w:tcW w:w="562" w:type="dxa"/>
            <w:tcBorders>
              <w:top w:val="single" w:sz="4" w:space="0" w:color="auto"/>
              <w:left w:val="single" w:sz="4" w:space="0" w:color="auto"/>
              <w:bottom w:val="single" w:sz="4" w:space="0" w:color="auto"/>
              <w:right w:val="single" w:sz="4" w:space="0" w:color="auto"/>
            </w:tcBorders>
            <w:noWrap/>
            <w:vAlign w:val="bottom"/>
            <w:hideMark/>
          </w:tcPr>
          <w:p w14:paraId="489D9A96"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5</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1404043"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Ошская область</w:t>
            </w:r>
          </w:p>
        </w:tc>
        <w:tc>
          <w:tcPr>
            <w:tcW w:w="1559" w:type="dxa"/>
            <w:tcBorders>
              <w:top w:val="single" w:sz="4" w:space="0" w:color="auto"/>
              <w:left w:val="single" w:sz="4" w:space="0" w:color="auto"/>
              <w:bottom w:val="single" w:sz="4" w:space="0" w:color="auto"/>
              <w:right w:val="single" w:sz="4" w:space="0" w:color="auto"/>
            </w:tcBorders>
            <w:hideMark/>
          </w:tcPr>
          <w:p w14:paraId="78EE270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31</w:t>
            </w:r>
          </w:p>
        </w:tc>
      </w:tr>
      <w:tr w:rsidR="00007C22" w:rsidRPr="004923BD" w14:paraId="38D72A09" w14:textId="77777777" w:rsidTr="00007C22">
        <w:trPr>
          <w:trHeight w:val="20"/>
        </w:trPr>
        <w:tc>
          <w:tcPr>
            <w:tcW w:w="562" w:type="dxa"/>
            <w:tcBorders>
              <w:top w:val="single" w:sz="4" w:space="0" w:color="auto"/>
              <w:left w:val="single" w:sz="4" w:space="0" w:color="auto"/>
              <w:bottom w:val="single" w:sz="4" w:space="0" w:color="auto"/>
              <w:right w:val="single" w:sz="4" w:space="0" w:color="auto"/>
            </w:tcBorders>
            <w:noWrap/>
            <w:vAlign w:val="bottom"/>
            <w:hideMark/>
          </w:tcPr>
          <w:p w14:paraId="5C4AA2D6"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6</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655C834"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Таласская область</w:t>
            </w:r>
          </w:p>
        </w:tc>
        <w:tc>
          <w:tcPr>
            <w:tcW w:w="1559" w:type="dxa"/>
            <w:tcBorders>
              <w:top w:val="single" w:sz="4" w:space="0" w:color="auto"/>
              <w:left w:val="single" w:sz="4" w:space="0" w:color="auto"/>
              <w:bottom w:val="single" w:sz="4" w:space="0" w:color="auto"/>
              <w:right w:val="single" w:sz="4" w:space="0" w:color="auto"/>
            </w:tcBorders>
            <w:hideMark/>
          </w:tcPr>
          <w:p w14:paraId="13EE5247"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12</w:t>
            </w:r>
          </w:p>
        </w:tc>
      </w:tr>
      <w:tr w:rsidR="00007C22" w:rsidRPr="004923BD" w14:paraId="60FBA933" w14:textId="77777777" w:rsidTr="00007C22">
        <w:trPr>
          <w:trHeight w:val="20"/>
        </w:trPr>
        <w:tc>
          <w:tcPr>
            <w:tcW w:w="562" w:type="dxa"/>
            <w:tcBorders>
              <w:top w:val="single" w:sz="4" w:space="0" w:color="auto"/>
              <w:left w:val="single" w:sz="4" w:space="0" w:color="auto"/>
              <w:bottom w:val="single" w:sz="4" w:space="0" w:color="auto"/>
              <w:right w:val="single" w:sz="4" w:space="0" w:color="auto"/>
            </w:tcBorders>
            <w:noWrap/>
            <w:vAlign w:val="bottom"/>
            <w:hideMark/>
          </w:tcPr>
          <w:p w14:paraId="3174769C"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7</w:t>
            </w:r>
          </w:p>
        </w:tc>
        <w:tc>
          <w:tcPr>
            <w:tcW w:w="3090" w:type="dxa"/>
            <w:tcBorders>
              <w:top w:val="single" w:sz="4" w:space="0" w:color="auto"/>
              <w:left w:val="single" w:sz="4" w:space="0" w:color="auto"/>
              <w:bottom w:val="single" w:sz="4" w:space="0" w:color="auto"/>
              <w:right w:val="single" w:sz="4" w:space="0" w:color="auto"/>
            </w:tcBorders>
            <w:vAlign w:val="center"/>
            <w:hideMark/>
          </w:tcPr>
          <w:p w14:paraId="5BF70241"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Чуйская область</w:t>
            </w:r>
          </w:p>
        </w:tc>
        <w:tc>
          <w:tcPr>
            <w:tcW w:w="1559" w:type="dxa"/>
            <w:tcBorders>
              <w:top w:val="single" w:sz="4" w:space="0" w:color="auto"/>
              <w:left w:val="single" w:sz="4" w:space="0" w:color="auto"/>
              <w:bottom w:val="single" w:sz="4" w:space="0" w:color="auto"/>
              <w:right w:val="single" w:sz="4" w:space="0" w:color="auto"/>
            </w:tcBorders>
            <w:hideMark/>
          </w:tcPr>
          <w:p w14:paraId="2E1E71AC"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53</w:t>
            </w:r>
          </w:p>
        </w:tc>
      </w:tr>
      <w:tr w:rsidR="00007C22" w:rsidRPr="004923BD" w14:paraId="3FDAEF2A" w14:textId="77777777" w:rsidTr="00007C22">
        <w:trPr>
          <w:trHeight w:val="20"/>
        </w:trPr>
        <w:tc>
          <w:tcPr>
            <w:tcW w:w="562" w:type="dxa"/>
            <w:tcBorders>
              <w:top w:val="single" w:sz="4" w:space="0" w:color="auto"/>
              <w:left w:val="single" w:sz="4" w:space="0" w:color="auto"/>
              <w:bottom w:val="single" w:sz="4" w:space="0" w:color="auto"/>
              <w:right w:val="single" w:sz="4" w:space="0" w:color="auto"/>
            </w:tcBorders>
            <w:noWrap/>
            <w:vAlign w:val="bottom"/>
            <w:hideMark/>
          </w:tcPr>
          <w:p w14:paraId="319701F0"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8</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9322A0F"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г. Бишкек</w:t>
            </w:r>
          </w:p>
        </w:tc>
        <w:tc>
          <w:tcPr>
            <w:tcW w:w="1559" w:type="dxa"/>
            <w:tcBorders>
              <w:top w:val="single" w:sz="4" w:space="0" w:color="auto"/>
              <w:left w:val="single" w:sz="4" w:space="0" w:color="auto"/>
              <w:bottom w:val="single" w:sz="4" w:space="0" w:color="auto"/>
              <w:right w:val="single" w:sz="4" w:space="0" w:color="auto"/>
            </w:tcBorders>
            <w:hideMark/>
          </w:tcPr>
          <w:p w14:paraId="64843B11"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20</w:t>
            </w:r>
          </w:p>
        </w:tc>
      </w:tr>
      <w:tr w:rsidR="00007C22" w:rsidRPr="004923BD" w14:paraId="59766EBE" w14:textId="77777777" w:rsidTr="00007C22">
        <w:trPr>
          <w:trHeight w:val="20"/>
        </w:trPr>
        <w:tc>
          <w:tcPr>
            <w:tcW w:w="562" w:type="dxa"/>
            <w:tcBorders>
              <w:top w:val="single" w:sz="4" w:space="0" w:color="auto"/>
              <w:left w:val="single" w:sz="4" w:space="0" w:color="auto"/>
              <w:bottom w:val="single" w:sz="4" w:space="0" w:color="auto"/>
              <w:right w:val="single" w:sz="4" w:space="0" w:color="auto"/>
            </w:tcBorders>
            <w:noWrap/>
            <w:vAlign w:val="bottom"/>
            <w:hideMark/>
          </w:tcPr>
          <w:p w14:paraId="4D15FEFD"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9</w:t>
            </w:r>
          </w:p>
        </w:tc>
        <w:tc>
          <w:tcPr>
            <w:tcW w:w="3090" w:type="dxa"/>
            <w:tcBorders>
              <w:top w:val="single" w:sz="4" w:space="0" w:color="auto"/>
              <w:left w:val="single" w:sz="4" w:space="0" w:color="auto"/>
              <w:bottom w:val="single" w:sz="4" w:space="0" w:color="auto"/>
              <w:right w:val="single" w:sz="4" w:space="0" w:color="auto"/>
            </w:tcBorders>
            <w:vAlign w:val="center"/>
            <w:hideMark/>
          </w:tcPr>
          <w:p w14:paraId="5FE41CDB"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 xml:space="preserve">г. Ош </w:t>
            </w:r>
          </w:p>
        </w:tc>
        <w:tc>
          <w:tcPr>
            <w:tcW w:w="1559" w:type="dxa"/>
            <w:tcBorders>
              <w:top w:val="single" w:sz="4" w:space="0" w:color="auto"/>
              <w:left w:val="single" w:sz="4" w:space="0" w:color="auto"/>
              <w:bottom w:val="single" w:sz="4" w:space="0" w:color="auto"/>
              <w:right w:val="single" w:sz="4" w:space="0" w:color="auto"/>
            </w:tcBorders>
            <w:hideMark/>
          </w:tcPr>
          <w:p w14:paraId="4D33DB71"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6</w:t>
            </w:r>
          </w:p>
        </w:tc>
      </w:tr>
      <w:tr w:rsidR="00007C22" w:rsidRPr="004923BD" w14:paraId="7B6F6361" w14:textId="77777777" w:rsidTr="00007C22">
        <w:trPr>
          <w:trHeight w:val="20"/>
        </w:trPr>
        <w:tc>
          <w:tcPr>
            <w:tcW w:w="562" w:type="dxa"/>
            <w:tcBorders>
              <w:top w:val="single" w:sz="4" w:space="0" w:color="auto"/>
              <w:left w:val="single" w:sz="4" w:space="0" w:color="auto"/>
              <w:bottom w:val="single" w:sz="4" w:space="0" w:color="auto"/>
              <w:right w:val="single" w:sz="4" w:space="0" w:color="auto"/>
            </w:tcBorders>
            <w:noWrap/>
            <w:vAlign w:val="bottom"/>
            <w:hideMark/>
          </w:tcPr>
          <w:p w14:paraId="2F83500F" w14:textId="77777777" w:rsidR="00007C22" w:rsidRPr="004923BD" w:rsidRDefault="00007C22">
            <w:pPr>
              <w:pStyle w:val="a6"/>
              <w:spacing w:before="0" w:line="276" w:lineRule="auto"/>
              <w:rPr>
                <w:rFonts w:eastAsiaTheme="minorHAnsi"/>
                <w:sz w:val="22"/>
                <w:szCs w:val="22"/>
                <w:lang w:val="ru-RU" w:eastAsia="ru-RU"/>
              </w:rPr>
            </w:pPr>
            <w:r w:rsidRPr="004923BD">
              <w:rPr>
                <w:rFonts w:eastAsiaTheme="minorHAnsi"/>
                <w:sz w:val="22"/>
                <w:szCs w:val="22"/>
                <w:lang w:val="ru-RU" w:eastAsia="ru-RU"/>
              </w:rPr>
              <w:t> </w:t>
            </w:r>
          </w:p>
        </w:tc>
        <w:tc>
          <w:tcPr>
            <w:tcW w:w="3090" w:type="dxa"/>
            <w:tcBorders>
              <w:top w:val="single" w:sz="4" w:space="0" w:color="auto"/>
              <w:left w:val="single" w:sz="4" w:space="0" w:color="auto"/>
              <w:bottom w:val="single" w:sz="4" w:space="0" w:color="auto"/>
              <w:right w:val="single" w:sz="4" w:space="0" w:color="auto"/>
            </w:tcBorders>
            <w:vAlign w:val="center"/>
            <w:hideMark/>
          </w:tcPr>
          <w:p w14:paraId="5BA30B8A" w14:textId="77777777" w:rsidR="00007C22" w:rsidRPr="004923BD" w:rsidRDefault="00007C22">
            <w:pPr>
              <w:pStyle w:val="a6"/>
              <w:spacing w:before="0" w:line="276" w:lineRule="auto"/>
              <w:rPr>
                <w:rFonts w:eastAsiaTheme="minorHAnsi"/>
                <w:b/>
                <w:bCs/>
                <w:sz w:val="22"/>
                <w:szCs w:val="22"/>
                <w:lang w:val="ru-RU" w:eastAsia="ru-RU"/>
              </w:rPr>
            </w:pPr>
            <w:r w:rsidRPr="004923BD">
              <w:rPr>
                <w:rFonts w:eastAsiaTheme="minorHAnsi"/>
                <w:sz w:val="22"/>
                <w:szCs w:val="22"/>
                <w:lang w:val="ru-RU"/>
              </w:rPr>
              <w:t>Всего в КР</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8FEA0E6" w14:textId="77777777" w:rsidR="00007C22" w:rsidRPr="004923BD" w:rsidRDefault="00007C22">
            <w:pPr>
              <w:pStyle w:val="a6"/>
              <w:spacing w:before="0" w:line="276" w:lineRule="auto"/>
              <w:rPr>
                <w:rFonts w:eastAsiaTheme="minorHAnsi"/>
                <w:sz w:val="22"/>
                <w:szCs w:val="22"/>
                <w:lang w:val="ru-RU"/>
              </w:rPr>
            </w:pPr>
            <w:r w:rsidRPr="004923BD">
              <w:rPr>
                <w:rFonts w:eastAsiaTheme="minorHAnsi"/>
                <w:sz w:val="22"/>
                <w:szCs w:val="22"/>
                <w:lang w:val="ru-RU"/>
              </w:rPr>
              <w:t>218</w:t>
            </w:r>
          </w:p>
        </w:tc>
      </w:tr>
    </w:tbl>
    <w:p w14:paraId="7B44798B" w14:textId="77777777" w:rsidR="00007C22" w:rsidRPr="004923BD" w:rsidRDefault="00007C22" w:rsidP="00007C22">
      <w:pPr>
        <w:jc w:val="both"/>
        <w:rPr>
          <w:rFonts w:ascii="Times New Roman" w:hAnsi="Times New Roman" w:cs="Times New Roman"/>
          <w:b/>
          <w:bCs/>
          <w:i/>
          <w:iCs/>
          <w:lang w:val="ru-RU"/>
        </w:rPr>
      </w:pPr>
    </w:p>
    <w:p w14:paraId="0CF7CCB3" w14:textId="77777777" w:rsidR="00007C22" w:rsidRPr="004923BD" w:rsidRDefault="00007C22" w:rsidP="00007C22">
      <w:pPr>
        <w:jc w:val="both"/>
        <w:rPr>
          <w:rFonts w:ascii="Times New Roman" w:hAnsi="Times New Roman" w:cs="Times New Roman"/>
          <w:lang w:val="ru-RU"/>
        </w:rPr>
      </w:pPr>
      <w:r w:rsidRPr="004923BD">
        <w:rPr>
          <w:rFonts w:ascii="Times New Roman" w:hAnsi="Times New Roman" w:cs="Times New Roman"/>
          <w:b/>
          <w:bCs/>
          <w:i/>
          <w:iCs/>
          <w:lang w:val="ru-RU"/>
        </w:rPr>
        <w:t>Меры смягчения:</w:t>
      </w:r>
      <w:r w:rsidRPr="004923BD">
        <w:rPr>
          <w:rFonts w:ascii="Times New Roman" w:hAnsi="Times New Roman" w:cs="Times New Roman"/>
          <w:lang w:val="ru-RU"/>
        </w:rPr>
        <w:t xml:space="preserve"> </w:t>
      </w:r>
    </w:p>
    <w:p w14:paraId="1974A49B" w14:textId="77777777" w:rsidR="00007C22" w:rsidRPr="004923BD" w:rsidRDefault="00007C22" w:rsidP="00007C22">
      <w:pPr>
        <w:widowControl w:val="0"/>
        <w:autoSpaceDE w:val="0"/>
        <w:autoSpaceDN w:val="0"/>
        <w:adjustRightInd w:val="0"/>
        <w:spacing w:after="100" w:line="240" w:lineRule="auto"/>
        <w:jc w:val="both"/>
        <w:rPr>
          <w:rFonts w:ascii="Times New Roman" w:hAnsi="Times New Roman" w:cs="Times New Roman"/>
          <w:lang w:val="ru-RU"/>
        </w:rPr>
      </w:pPr>
      <w:r w:rsidRPr="004923BD">
        <w:rPr>
          <w:rFonts w:ascii="Times New Roman" w:hAnsi="Times New Roman" w:cs="Times New Roman"/>
          <w:lang w:val="ru-RU"/>
        </w:rPr>
        <w:t xml:space="preserve">Чтобы пройти отбор для участия в проекте, сообщества-бенефициары должны в письменном виде взять на себя обязательства внести в проект определенный собственный вклад. Айыл окмоту предоставят принадлежащие им помещения, отвечающие соответствующим государственным педагогическим и санитарно-гигиеническим стандартам, а также стандартам безопасности. Они также предоставят подходящую землю для организации площадок и организуют ограждение вокруг объектов. Айыл окмоту будут в течение десяти лет использовать эти объекты в качестве центров дошкольного образования. Сюда входит оплата всех текущих операционных расходов и содержание зданий в хорошем состоянии. Они также наймут квалифицированных педагогов для каждой новой группы (две смены) и будут платить им заработную плату до тех пор, пока это финансовое обязательств не будет передано в республиканский бюджет.   </w:t>
      </w:r>
    </w:p>
    <w:p w14:paraId="2ADB7CEA" w14:textId="3A135F22" w:rsidR="00007C22" w:rsidRPr="004923BD" w:rsidRDefault="00007C22" w:rsidP="00007C22">
      <w:pPr>
        <w:spacing w:after="100" w:line="240" w:lineRule="auto"/>
        <w:jc w:val="both"/>
        <w:rPr>
          <w:rFonts w:ascii="Times New Roman" w:hAnsi="Times New Roman" w:cs="Times New Roman"/>
          <w:lang w:val="ru-RU"/>
        </w:rPr>
      </w:pPr>
      <w:r w:rsidRPr="004923BD">
        <w:rPr>
          <w:rFonts w:ascii="Times New Roman" w:hAnsi="Times New Roman" w:cs="Times New Roman"/>
          <w:lang w:val="ru-RU"/>
        </w:rPr>
        <w:t xml:space="preserve">У отобранных сообществ-бенефициаров должны быть собственные помещения – проект проведет комплексную юридическую оценку, чтобы определить, кто являлся предыдущим владельцем объектов, и не связаны ли с этими зданиями какие-либо судебные решения (в подобных случаях проект не будет финансировать мероприятия в этих сообществах). Если мероприятия проекта могут потенциально привести к </w:t>
      </w:r>
      <w:r w:rsidR="002735E9" w:rsidRPr="004923BD">
        <w:rPr>
          <w:rFonts w:ascii="Times New Roman" w:hAnsi="Times New Roman" w:cs="Times New Roman"/>
          <w:lang w:val="ru-RU"/>
        </w:rPr>
        <w:t>принудительному отчуждению</w:t>
      </w:r>
      <w:r w:rsidRPr="004923BD">
        <w:rPr>
          <w:rFonts w:ascii="Times New Roman" w:hAnsi="Times New Roman" w:cs="Times New Roman"/>
          <w:lang w:val="ru-RU"/>
        </w:rPr>
        <w:t xml:space="preserve"> собственности (временному или постоянному), иметь негативные последствия для экономической деятельности или ограничить доступ к ресурсам, проект не будет финансировать эти мероприятия. </w:t>
      </w:r>
    </w:p>
    <w:p w14:paraId="4153F619" w14:textId="77777777" w:rsidR="00007C22" w:rsidRPr="004923BD" w:rsidRDefault="00007C22" w:rsidP="00007C22">
      <w:pPr>
        <w:spacing w:after="100" w:line="240" w:lineRule="auto"/>
        <w:jc w:val="both"/>
        <w:rPr>
          <w:rFonts w:ascii="Times New Roman" w:hAnsi="Times New Roman" w:cs="Times New Roman"/>
          <w:shd w:val="clear" w:color="auto" w:fill="FFFFFF"/>
          <w:lang w:val="ru-RU"/>
        </w:rPr>
      </w:pPr>
      <w:r w:rsidRPr="004923BD">
        <w:rPr>
          <w:rFonts w:ascii="Times New Roman" w:hAnsi="Times New Roman" w:cs="Times New Roman"/>
          <w:lang w:val="ru-RU"/>
        </w:rPr>
        <w:t xml:space="preserve">Если предположить, что социально-эмоциональные и когнитивные навыки детей формируются уже в детском саду, то будет очень важно взглянуть на результаты итоговой государственной сертификации учащихся 9-х и 11-х классов средней школы, а также на результаты добровольного республиканского тестирования учащихся средней школы (9, 10 и 11 классов). Особенность этого тестирования заключается в том, что в нем принимают участие все школы Кыргызской Республики. Его проводит Центр оценивания качества образования и информационных технологий при Министерстве образования и науки (ЦОКОИТ). Плохие результаты тестирования (когда баллы ниже среднего) говорят о том, что в населенных пунктах, где расположены «отстающие» школы, необходимы современные ПДС. Чтобы провести подобный анализ, нам нужно получить доступ к базе данных ЦОКОИТ. </w:t>
      </w:r>
    </w:p>
    <w:p w14:paraId="4D14F5CC" w14:textId="3DB129A2" w:rsidR="00007C22" w:rsidRPr="004923BD" w:rsidRDefault="00007C22" w:rsidP="00007C22">
      <w:pPr>
        <w:pStyle w:val="a6"/>
        <w:spacing w:before="0"/>
        <w:jc w:val="both"/>
        <w:rPr>
          <w:rFonts w:eastAsiaTheme="minorHAnsi"/>
          <w:sz w:val="22"/>
          <w:szCs w:val="22"/>
          <w:lang w:val="ru-RU"/>
        </w:rPr>
      </w:pPr>
      <w:r w:rsidRPr="004923BD">
        <w:rPr>
          <w:rFonts w:eastAsiaTheme="minorHAnsi"/>
          <w:sz w:val="22"/>
          <w:szCs w:val="22"/>
          <w:lang w:val="ru-RU"/>
        </w:rPr>
        <w:t>Государство планирует ремонт центров ДО, отталкиваясь от года ввода в эксплуатацию. Если в каком-то месте или населенном пункте планирует государство ремонт центра ДО, то необходимо решить, есть ли необходимость в строительстве там центра ПДС за счет ресурсов проекта. По официальным данным за последние два года значительно сократилось количество новых центров ДО, вводимых в эксплуатацию. В 2017 году государство ввело в эксплуатацию 44 детских сада; в 2018 году – 22 детсада; а в 2019 году (январь-июнь) – только 5</w:t>
      </w:r>
      <w:r w:rsidRPr="004923BD">
        <w:rPr>
          <w:rStyle w:val="af5"/>
          <w:rFonts w:eastAsiaTheme="minorHAnsi"/>
          <w:sz w:val="22"/>
          <w:szCs w:val="22"/>
          <w:lang w:val="ru-RU"/>
        </w:rPr>
        <w:footnoteReference w:id="49"/>
      </w:r>
      <w:r w:rsidRPr="004923BD">
        <w:rPr>
          <w:rFonts w:eastAsiaTheme="minorHAnsi"/>
          <w:sz w:val="22"/>
          <w:szCs w:val="22"/>
          <w:lang w:val="ru-RU"/>
        </w:rPr>
        <w:t>.</w:t>
      </w:r>
    </w:p>
    <w:p w14:paraId="38266F59" w14:textId="77777777" w:rsidR="00007C22" w:rsidRPr="004923BD" w:rsidRDefault="00007C22" w:rsidP="00007C22">
      <w:pPr>
        <w:pStyle w:val="a6"/>
        <w:spacing w:before="0"/>
        <w:jc w:val="both"/>
        <w:rPr>
          <w:rFonts w:eastAsiaTheme="minorHAnsi"/>
          <w:color w:val="000000"/>
          <w:sz w:val="22"/>
          <w:szCs w:val="22"/>
          <w:shd w:val="clear" w:color="auto" w:fill="FFFFFF"/>
          <w:lang w:val="ru-RU"/>
        </w:rPr>
      </w:pPr>
      <w:r w:rsidRPr="004923BD">
        <w:rPr>
          <w:rFonts w:eastAsiaTheme="minorHAnsi"/>
          <w:sz w:val="22"/>
          <w:szCs w:val="22"/>
          <w:lang w:val="ru-RU"/>
        </w:rPr>
        <w:t xml:space="preserve">Важно обратить внимание на те населенные пункты, которые в недавнем прошлом (последние 5 лет) не получали от международных организаций финансовую помощь или поддержку в натуральной форме. Здесь мы говорим о международных организациях, деятельность которых направлена на развитие регионов: Всемирный банк, ЮНИСЕФ, фонд «Сорос-Кыргызстан», ПРООН, USAID, Европейская комиссия и др.    </w:t>
      </w:r>
    </w:p>
    <w:p w14:paraId="0DDE3AD7" w14:textId="77777777" w:rsidR="00007C22" w:rsidRDefault="00007C22" w:rsidP="00007C22">
      <w:pPr>
        <w:spacing w:after="0" w:line="240" w:lineRule="auto"/>
        <w:rPr>
          <w:rFonts w:ascii="Times New Roman" w:hAnsi="Times New Roman" w:cs="Times New Roman"/>
          <w:b/>
          <w:sz w:val="24"/>
          <w:szCs w:val="24"/>
          <w:lang w:val="ru-RU"/>
        </w:rPr>
        <w:sectPr w:rsidR="00007C22">
          <w:pgSz w:w="12240" w:h="15840"/>
          <w:pgMar w:top="1440" w:right="1440" w:bottom="1440" w:left="1440" w:header="720" w:footer="720" w:gutter="0"/>
          <w:cols w:space="720"/>
        </w:sectPr>
      </w:pPr>
    </w:p>
    <w:p w14:paraId="2183F1E5" w14:textId="77777777" w:rsidR="00007C22" w:rsidRPr="004923BD" w:rsidRDefault="00007C22" w:rsidP="00007C22">
      <w:pPr>
        <w:pStyle w:val="a6"/>
        <w:spacing w:before="0"/>
        <w:rPr>
          <w:rFonts w:eastAsiaTheme="minorHAnsi"/>
          <w:b/>
          <w:sz w:val="22"/>
          <w:szCs w:val="22"/>
          <w:lang w:val="ru-RU"/>
        </w:rPr>
      </w:pPr>
      <w:r w:rsidRPr="004923BD">
        <w:rPr>
          <w:rFonts w:eastAsiaTheme="minorHAnsi"/>
          <w:b/>
          <w:sz w:val="22"/>
          <w:szCs w:val="22"/>
          <w:lang w:val="ru-RU"/>
        </w:rPr>
        <w:t xml:space="preserve">Таблица №15. Сводная таблица взаимодействия заинтересованных сторон </w:t>
      </w:r>
    </w:p>
    <w:p w14:paraId="5DE3A2F9" w14:textId="77777777" w:rsidR="00007C22" w:rsidRDefault="00007C22" w:rsidP="00007C22">
      <w:pPr>
        <w:pStyle w:val="a6"/>
        <w:spacing w:before="0"/>
        <w:rPr>
          <w:rFonts w:eastAsiaTheme="minorHAnsi"/>
          <w:b/>
          <w:lang w:val="ru-RU"/>
        </w:rPr>
      </w:pPr>
    </w:p>
    <w:tbl>
      <w:tblPr>
        <w:tblStyle w:val="af6"/>
        <w:tblW w:w="14175" w:type="dxa"/>
        <w:jc w:val="center"/>
        <w:tblLayout w:type="fixed"/>
        <w:tblLook w:val="04A0" w:firstRow="1" w:lastRow="0" w:firstColumn="1" w:lastColumn="0" w:noHBand="0" w:noVBand="1"/>
      </w:tblPr>
      <w:tblGrid>
        <w:gridCol w:w="2690"/>
        <w:gridCol w:w="710"/>
        <w:gridCol w:w="993"/>
        <w:gridCol w:w="956"/>
        <w:gridCol w:w="1134"/>
        <w:gridCol w:w="993"/>
        <w:gridCol w:w="887"/>
        <w:gridCol w:w="986"/>
        <w:gridCol w:w="857"/>
        <w:gridCol w:w="1244"/>
        <w:gridCol w:w="1402"/>
        <w:gridCol w:w="24"/>
        <w:gridCol w:w="1299"/>
      </w:tblGrid>
      <w:tr w:rsidR="00007C22" w14:paraId="64BC6A0A" w14:textId="77777777" w:rsidTr="00007C22">
        <w:trPr>
          <w:jc w:val="center"/>
        </w:trPr>
        <w:tc>
          <w:tcPr>
            <w:tcW w:w="2688" w:type="dxa"/>
            <w:vMerge w:val="restart"/>
            <w:tcBorders>
              <w:top w:val="single" w:sz="4" w:space="0" w:color="auto"/>
              <w:left w:val="single" w:sz="4" w:space="0" w:color="auto"/>
              <w:bottom w:val="single" w:sz="4" w:space="0" w:color="auto"/>
              <w:right w:val="single" w:sz="4" w:space="0" w:color="auto"/>
            </w:tcBorders>
            <w:hideMark/>
          </w:tcPr>
          <w:p w14:paraId="00F020EC" w14:textId="77777777" w:rsidR="00007C22" w:rsidRDefault="00007C22">
            <w:pPr>
              <w:pStyle w:val="a6"/>
              <w:spacing w:before="0"/>
              <w:rPr>
                <w:rFonts w:eastAsiaTheme="minorHAnsi"/>
                <w:b/>
                <w:sz w:val="22"/>
                <w:szCs w:val="22"/>
                <w:lang w:val="ru-RU"/>
              </w:rPr>
            </w:pPr>
            <w:r>
              <w:rPr>
                <w:rFonts w:eastAsiaTheme="minorHAnsi"/>
                <w:b/>
                <w:sz w:val="22"/>
                <w:szCs w:val="22"/>
                <w:lang w:val="ru-RU"/>
              </w:rPr>
              <w:t>Меры снижения социальных рисков</w:t>
            </w:r>
          </w:p>
        </w:tc>
        <w:tc>
          <w:tcPr>
            <w:tcW w:w="10183" w:type="dxa"/>
            <w:gridSpan w:val="11"/>
            <w:tcBorders>
              <w:top w:val="single" w:sz="4" w:space="0" w:color="auto"/>
              <w:left w:val="single" w:sz="4" w:space="0" w:color="auto"/>
              <w:bottom w:val="single" w:sz="4" w:space="0" w:color="auto"/>
              <w:right w:val="single" w:sz="4" w:space="0" w:color="auto"/>
            </w:tcBorders>
            <w:hideMark/>
          </w:tcPr>
          <w:p w14:paraId="172BB7E2" w14:textId="77777777" w:rsidR="00007C22" w:rsidRDefault="00007C22">
            <w:pPr>
              <w:pStyle w:val="a6"/>
              <w:spacing w:before="0"/>
              <w:jc w:val="center"/>
              <w:rPr>
                <w:rFonts w:eastAsiaTheme="minorHAnsi"/>
                <w:sz w:val="22"/>
                <w:szCs w:val="22"/>
                <w:lang w:val="ru-RU"/>
              </w:rPr>
            </w:pPr>
            <w:r>
              <w:rPr>
                <w:rFonts w:eastAsiaTheme="minorHAnsi"/>
                <w:b/>
                <w:sz w:val="22"/>
                <w:szCs w:val="22"/>
                <w:lang w:val="ru-RU"/>
              </w:rPr>
              <w:t xml:space="preserve">ЗАИНТЕРЕСОВАННАЯ СТОРОНА </w:t>
            </w:r>
          </w:p>
        </w:tc>
        <w:tc>
          <w:tcPr>
            <w:tcW w:w="1299" w:type="dxa"/>
            <w:tcBorders>
              <w:top w:val="single" w:sz="4" w:space="0" w:color="auto"/>
              <w:left w:val="single" w:sz="4" w:space="0" w:color="auto"/>
              <w:bottom w:val="single" w:sz="4" w:space="0" w:color="auto"/>
              <w:right w:val="single" w:sz="4" w:space="0" w:color="auto"/>
            </w:tcBorders>
          </w:tcPr>
          <w:p w14:paraId="033A0AC9" w14:textId="77777777" w:rsidR="00007C22" w:rsidRDefault="00007C22">
            <w:pPr>
              <w:pStyle w:val="a6"/>
              <w:spacing w:before="0"/>
              <w:rPr>
                <w:rFonts w:eastAsiaTheme="minorHAnsi"/>
                <w:sz w:val="22"/>
                <w:szCs w:val="22"/>
                <w:lang w:val="ru-RU"/>
              </w:rPr>
            </w:pPr>
          </w:p>
        </w:tc>
      </w:tr>
      <w:tr w:rsidR="00007C22" w14:paraId="35EA83FD" w14:textId="77777777" w:rsidTr="00007C22">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2B3CFFDA" w14:textId="77777777" w:rsidR="00007C22" w:rsidRDefault="00007C22">
            <w:pPr>
              <w:rPr>
                <w:rFonts w:ascii="Times New Roman" w:hAnsi="Times New Roman" w:cs="Times New Roman"/>
                <w:b/>
                <w:lang w:val="ru-RU"/>
              </w:rPr>
            </w:pPr>
          </w:p>
        </w:tc>
        <w:tc>
          <w:tcPr>
            <w:tcW w:w="709" w:type="dxa"/>
            <w:tcBorders>
              <w:top w:val="single" w:sz="4" w:space="0" w:color="auto"/>
              <w:left w:val="single" w:sz="4" w:space="0" w:color="auto"/>
              <w:bottom w:val="single" w:sz="4" w:space="0" w:color="auto"/>
              <w:right w:val="single" w:sz="4" w:space="0" w:color="auto"/>
            </w:tcBorders>
            <w:hideMark/>
          </w:tcPr>
          <w:p w14:paraId="5E302ACE" w14:textId="77777777" w:rsidR="00007C22" w:rsidRDefault="00007C22">
            <w:pPr>
              <w:pStyle w:val="a6"/>
              <w:spacing w:before="0"/>
              <w:rPr>
                <w:rFonts w:eastAsiaTheme="minorHAnsi"/>
                <w:sz w:val="22"/>
                <w:szCs w:val="22"/>
                <w:lang w:val="ru-RU"/>
              </w:rPr>
            </w:pPr>
            <w:r>
              <w:rPr>
                <w:rFonts w:eastAsiaTheme="minorHAnsi"/>
                <w:sz w:val="20"/>
                <w:szCs w:val="20"/>
                <w:lang w:val="ru-RU"/>
              </w:rPr>
              <w:t>МОН</w:t>
            </w:r>
          </w:p>
        </w:tc>
        <w:tc>
          <w:tcPr>
            <w:tcW w:w="992" w:type="dxa"/>
            <w:tcBorders>
              <w:top w:val="single" w:sz="4" w:space="0" w:color="auto"/>
              <w:left w:val="single" w:sz="4" w:space="0" w:color="auto"/>
              <w:bottom w:val="single" w:sz="4" w:space="0" w:color="auto"/>
              <w:right w:val="single" w:sz="4" w:space="0" w:color="auto"/>
            </w:tcBorders>
            <w:hideMark/>
          </w:tcPr>
          <w:p w14:paraId="78E70E27" w14:textId="77777777" w:rsidR="00007C22" w:rsidRDefault="00007C22">
            <w:pPr>
              <w:pStyle w:val="a6"/>
              <w:spacing w:before="0"/>
              <w:rPr>
                <w:rFonts w:eastAsiaTheme="minorHAnsi"/>
                <w:sz w:val="22"/>
                <w:szCs w:val="22"/>
                <w:lang w:val="ru-RU"/>
              </w:rPr>
            </w:pPr>
            <w:r>
              <w:rPr>
                <w:rFonts w:eastAsiaTheme="minorHAnsi"/>
                <w:sz w:val="22"/>
                <w:szCs w:val="22"/>
                <w:lang w:val="ru-RU"/>
              </w:rPr>
              <w:t>Полномочный представитель прав.</w:t>
            </w:r>
          </w:p>
        </w:tc>
        <w:tc>
          <w:tcPr>
            <w:tcW w:w="955" w:type="dxa"/>
            <w:tcBorders>
              <w:top w:val="single" w:sz="4" w:space="0" w:color="auto"/>
              <w:left w:val="single" w:sz="4" w:space="0" w:color="auto"/>
              <w:bottom w:val="single" w:sz="4" w:space="0" w:color="auto"/>
              <w:right w:val="single" w:sz="4" w:space="0" w:color="auto"/>
            </w:tcBorders>
            <w:hideMark/>
          </w:tcPr>
          <w:p w14:paraId="5316EEE5" w14:textId="77777777" w:rsidR="00007C22" w:rsidRDefault="00007C22">
            <w:pPr>
              <w:pStyle w:val="a6"/>
              <w:spacing w:before="0"/>
              <w:rPr>
                <w:rFonts w:eastAsiaTheme="minorHAnsi"/>
                <w:sz w:val="22"/>
                <w:szCs w:val="22"/>
                <w:lang w:val="ru-RU"/>
              </w:rPr>
            </w:pPr>
            <w:r>
              <w:rPr>
                <w:rFonts w:eastAsiaTheme="minorHAnsi"/>
                <w:sz w:val="22"/>
                <w:szCs w:val="22"/>
                <w:lang w:val="ru-RU"/>
              </w:rPr>
              <w:t>Аким/ мэр</w:t>
            </w:r>
          </w:p>
        </w:tc>
        <w:tc>
          <w:tcPr>
            <w:tcW w:w="1134" w:type="dxa"/>
            <w:tcBorders>
              <w:top w:val="single" w:sz="4" w:space="0" w:color="auto"/>
              <w:left w:val="single" w:sz="4" w:space="0" w:color="auto"/>
              <w:bottom w:val="single" w:sz="4" w:space="0" w:color="auto"/>
              <w:right w:val="single" w:sz="4" w:space="0" w:color="auto"/>
            </w:tcBorders>
            <w:hideMark/>
          </w:tcPr>
          <w:p w14:paraId="31D7A36E" w14:textId="77777777" w:rsidR="00007C22" w:rsidRDefault="00007C22">
            <w:pPr>
              <w:pStyle w:val="a6"/>
              <w:spacing w:before="0"/>
              <w:rPr>
                <w:rFonts w:eastAsiaTheme="minorHAnsi"/>
                <w:sz w:val="22"/>
                <w:szCs w:val="22"/>
                <w:lang w:val="ru-RU"/>
              </w:rPr>
            </w:pPr>
            <w:r>
              <w:rPr>
                <w:rFonts w:eastAsiaTheme="minorHAnsi"/>
                <w:sz w:val="22"/>
                <w:szCs w:val="22"/>
                <w:lang w:val="ru-RU"/>
              </w:rPr>
              <w:t>Местные кенеши</w:t>
            </w:r>
          </w:p>
        </w:tc>
        <w:tc>
          <w:tcPr>
            <w:tcW w:w="993" w:type="dxa"/>
            <w:tcBorders>
              <w:top w:val="single" w:sz="4" w:space="0" w:color="auto"/>
              <w:left w:val="single" w:sz="4" w:space="0" w:color="auto"/>
              <w:bottom w:val="single" w:sz="4" w:space="0" w:color="auto"/>
              <w:right w:val="single" w:sz="4" w:space="0" w:color="auto"/>
            </w:tcBorders>
            <w:hideMark/>
          </w:tcPr>
          <w:p w14:paraId="38A57D71" w14:textId="77777777" w:rsidR="00007C22" w:rsidRDefault="00007C22">
            <w:pPr>
              <w:pStyle w:val="a6"/>
              <w:spacing w:before="0"/>
              <w:rPr>
                <w:rFonts w:eastAsiaTheme="minorHAnsi"/>
                <w:sz w:val="22"/>
                <w:szCs w:val="22"/>
                <w:lang w:val="ru-RU"/>
              </w:rPr>
            </w:pPr>
            <w:r>
              <w:rPr>
                <w:rFonts w:eastAsiaTheme="minorHAnsi"/>
                <w:sz w:val="22"/>
                <w:szCs w:val="22"/>
                <w:lang w:val="ru-RU"/>
              </w:rPr>
              <w:t>Айыл окмоту</w:t>
            </w:r>
          </w:p>
        </w:tc>
        <w:tc>
          <w:tcPr>
            <w:tcW w:w="887" w:type="dxa"/>
            <w:tcBorders>
              <w:top w:val="single" w:sz="4" w:space="0" w:color="auto"/>
              <w:left w:val="single" w:sz="4" w:space="0" w:color="auto"/>
              <w:bottom w:val="single" w:sz="4" w:space="0" w:color="auto"/>
              <w:right w:val="single" w:sz="4" w:space="0" w:color="auto"/>
            </w:tcBorders>
            <w:hideMark/>
          </w:tcPr>
          <w:p w14:paraId="3FCA20A8" w14:textId="77777777" w:rsidR="00007C22" w:rsidRDefault="00007C22">
            <w:pPr>
              <w:pStyle w:val="a6"/>
              <w:spacing w:before="0"/>
              <w:rPr>
                <w:rFonts w:eastAsiaTheme="minorHAnsi"/>
                <w:sz w:val="22"/>
                <w:szCs w:val="22"/>
                <w:lang w:val="ru-RU"/>
              </w:rPr>
            </w:pPr>
            <w:r>
              <w:rPr>
                <w:rFonts w:eastAsiaTheme="minorHAnsi"/>
                <w:sz w:val="22"/>
                <w:szCs w:val="22"/>
                <w:lang w:val="ru-RU"/>
              </w:rPr>
              <w:t>Родители</w:t>
            </w:r>
          </w:p>
        </w:tc>
        <w:tc>
          <w:tcPr>
            <w:tcW w:w="986" w:type="dxa"/>
            <w:tcBorders>
              <w:top w:val="single" w:sz="4" w:space="0" w:color="auto"/>
              <w:left w:val="single" w:sz="4" w:space="0" w:color="auto"/>
              <w:bottom w:val="single" w:sz="4" w:space="0" w:color="auto"/>
              <w:right w:val="single" w:sz="4" w:space="0" w:color="auto"/>
            </w:tcBorders>
            <w:hideMark/>
          </w:tcPr>
          <w:p w14:paraId="4853A73F" w14:textId="77777777" w:rsidR="00007C22" w:rsidRDefault="00007C22">
            <w:pPr>
              <w:pStyle w:val="a6"/>
              <w:spacing w:before="0"/>
              <w:rPr>
                <w:rFonts w:eastAsiaTheme="minorHAnsi"/>
                <w:sz w:val="22"/>
                <w:szCs w:val="22"/>
                <w:lang w:val="ru-RU"/>
              </w:rPr>
            </w:pPr>
            <w:r>
              <w:rPr>
                <w:rFonts w:eastAsiaTheme="minorHAnsi"/>
                <w:sz w:val="22"/>
                <w:szCs w:val="22"/>
                <w:lang w:val="ru-RU"/>
              </w:rPr>
              <w:t xml:space="preserve">Районо </w:t>
            </w:r>
          </w:p>
        </w:tc>
        <w:tc>
          <w:tcPr>
            <w:tcW w:w="857" w:type="dxa"/>
            <w:tcBorders>
              <w:top w:val="single" w:sz="4" w:space="0" w:color="auto"/>
              <w:left w:val="single" w:sz="4" w:space="0" w:color="auto"/>
              <w:bottom w:val="single" w:sz="4" w:space="0" w:color="auto"/>
              <w:right w:val="single" w:sz="4" w:space="0" w:color="auto"/>
            </w:tcBorders>
            <w:hideMark/>
          </w:tcPr>
          <w:p w14:paraId="4C43EA09" w14:textId="50970564" w:rsidR="00007C22" w:rsidRDefault="00007C22">
            <w:pPr>
              <w:pStyle w:val="a6"/>
              <w:spacing w:before="0"/>
              <w:rPr>
                <w:rFonts w:eastAsiaTheme="minorHAnsi"/>
                <w:sz w:val="22"/>
                <w:szCs w:val="22"/>
                <w:lang w:val="ru-RU"/>
              </w:rPr>
            </w:pPr>
            <w:r>
              <w:rPr>
                <w:rFonts w:eastAsiaTheme="minorHAnsi"/>
                <w:sz w:val="22"/>
                <w:szCs w:val="22"/>
                <w:lang w:val="ru-RU"/>
              </w:rPr>
              <w:t>Центр ДО</w:t>
            </w:r>
          </w:p>
        </w:tc>
        <w:tc>
          <w:tcPr>
            <w:tcW w:w="1244" w:type="dxa"/>
            <w:tcBorders>
              <w:top w:val="single" w:sz="4" w:space="0" w:color="auto"/>
              <w:left w:val="single" w:sz="4" w:space="0" w:color="auto"/>
              <w:bottom w:val="single" w:sz="4" w:space="0" w:color="auto"/>
              <w:right w:val="single" w:sz="4" w:space="0" w:color="auto"/>
            </w:tcBorders>
            <w:hideMark/>
          </w:tcPr>
          <w:p w14:paraId="6476466A" w14:textId="77777777" w:rsidR="00007C22" w:rsidRDefault="00007C22">
            <w:pPr>
              <w:pStyle w:val="a6"/>
              <w:spacing w:before="0"/>
              <w:rPr>
                <w:rFonts w:eastAsiaTheme="minorHAnsi"/>
                <w:sz w:val="22"/>
                <w:szCs w:val="22"/>
                <w:lang w:val="ru-RU"/>
              </w:rPr>
            </w:pPr>
            <w:r>
              <w:rPr>
                <w:rFonts w:eastAsiaTheme="minorHAnsi"/>
                <w:sz w:val="22"/>
                <w:szCs w:val="22"/>
                <w:lang w:val="ru-RU"/>
              </w:rPr>
              <w:t>Местное сообщество</w:t>
            </w:r>
          </w:p>
        </w:tc>
        <w:tc>
          <w:tcPr>
            <w:tcW w:w="1402" w:type="dxa"/>
            <w:tcBorders>
              <w:top w:val="single" w:sz="4" w:space="0" w:color="auto"/>
              <w:left w:val="single" w:sz="4" w:space="0" w:color="auto"/>
              <w:bottom w:val="single" w:sz="4" w:space="0" w:color="auto"/>
              <w:right w:val="single" w:sz="4" w:space="0" w:color="auto"/>
            </w:tcBorders>
            <w:hideMark/>
          </w:tcPr>
          <w:p w14:paraId="287846F9" w14:textId="77777777" w:rsidR="00007C22" w:rsidRDefault="00007C22">
            <w:pPr>
              <w:pStyle w:val="a6"/>
              <w:spacing w:before="0"/>
              <w:rPr>
                <w:rFonts w:eastAsiaTheme="minorHAnsi"/>
                <w:sz w:val="22"/>
                <w:szCs w:val="22"/>
                <w:lang w:val="ru-RU"/>
              </w:rPr>
            </w:pPr>
            <w:r>
              <w:rPr>
                <w:rFonts w:eastAsiaTheme="minorHAnsi"/>
                <w:sz w:val="22"/>
                <w:szCs w:val="22"/>
                <w:lang w:val="ru-RU"/>
              </w:rPr>
              <w:t>ГАМСУМО</w:t>
            </w:r>
          </w:p>
        </w:tc>
        <w:tc>
          <w:tcPr>
            <w:tcW w:w="1323" w:type="dxa"/>
            <w:gridSpan w:val="2"/>
            <w:tcBorders>
              <w:top w:val="single" w:sz="4" w:space="0" w:color="auto"/>
              <w:left w:val="single" w:sz="4" w:space="0" w:color="auto"/>
              <w:bottom w:val="single" w:sz="4" w:space="0" w:color="auto"/>
              <w:right w:val="single" w:sz="4" w:space="0" w:color="auto"/>
            </w:tcBorders>
            <w:hideMark/>
          </w:tcPr>
          <w:p w14:paraId="2947789A" w14:textId="77777777" w:rsidR="00007C22" w:rsidRDefault="00007C22">
            <w:pPr>
              <w:pStyle w:val="a6"/>
              <w:spacing w:before="0"/>
              <w:rPr>
                <w:rFonts w:eastAsiaTheme="minorHAnsi"/>
                <w:sz w:val="22"/>
                <w:szCs w:val="22"/>
                <w:lang w:val="ru-RU"/>
              </w:rPr>
            </w:pPr>
            <w:r>
              <w:rPr>
                <w:rFonts w:eastAsiaTheme="minorHAnsi"/>
                <w:sz w:val="22"/>
                <w:szCs w:val="22"/>
                <w:lang w:val="ru-RU"/>
              </w:rPr>
              <w:t xml:space="preserve">Правительство </w:t>
            </w:r>
          </w:p>
        </w:tc>
      </w:tr>
      <w:tr w:rsidR="00007C22" w:rsidRPr="00D42A87" w14:paraId="3589B6E3" w14:textId="77777777" w:rsidTr="00007C22">
        <w:trPr>
          <w:jc w:val="center"/>
        </w:trPr>
        <w:tc>
          <w:tcPr>
            <w:tcW w:w="2688" w:type="dxa"/>
            <w:tcBorders>
              <w:top w:val="single" w:sz="4" w:space="0" w:color="auto"/>
              <w:left w:val="single" w:sz="4" w:space="0" w:color="auto"/>
              <w:bottom w:val="single" w:sz="4" w:space="0" w:color="auto"/>
              <w:right w:val="single" w:sz="4" w:space="0" w:color="auto"/>
            </w:tcBorders>
            <w:hideMark/>
          </w:tcPr>
          <w:p w14:paraId="00D644CD" w14:textId="4CB6A97D" w:rsidR="00007C22" w:rsidRDefault="00007C22">
            <w:pPr>
              <w:pStyle w:val="a6"/>
              <w:spacing w:before="0"/>
              <w:rPr>
                <w:rFonts w:eastAsiaTheme="minorHAnsi"/>
                <w:sz w:val="20"/>
                <w:szCs w:val="20"/>
                <w:lang w:val="ru-RU"/>
              </w:rPr>
            </w:pPr>
            <w:r>
              <w:rPr>
                <w:rFonts w:eastAsiaTheme="minorHAnsi"/>
                <w:sz w:val="20"/>
                <w:szCs w:val="20"/>
                <w:lang w:val="ru-RU"/>
              </w:rPr>
              <w:t>Предусмотреть в бюджете на следующий год финансирование для центров ДО</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371A0F51" w14:textId="77777777" w:rsidR="00007C22" w:rsidRDefault="00007C22">
            <w:pPr>
              <w:pStyle w:val="a6"/>
              <w:spacing w:before="0"/>
              <w:rPr>
                <w:rFonts w:eastAsiaTheme="minorHAnsi"/>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14:paraId="7DCA5BA8" w14:textId="77777777" w:rsidR="00007C22" w:rsidRDefault="00007C22">
            <w:pPr>
              <w:pStyle w:val="a6"/>
              <w:spacing w:before="0"/>
              <w:rPr>
                <w:rFonts w:eastAsiaTheme="minorHAnsi"/>
                <w:sz w:val="22"/>
                <w:szCs w:val="22"/>
                <w:lang w:val="ru-RU"/>
              </w:rPr>
            </w:pPr>
          </w:p>
        </w:tc>
        <w:tc>
          <w:tcPr>
            <w:tcW w:w="955" w:type="dxa"/>
            <w:tcBorders>
              <w:top w:val="single" w:sz="4" w:space="0" w:color="auto"/>
              <w:left w:val="single" w:sz="4" w:space="0" w:color="auto"/>
              <w:bottom w:val="single" w:sz="4" w:space="0" w:color="auto"/>
              <w:right w:val="single" w:sz="4" w:space="0" w:color="auto"/>
            </w:tcBorders>
          </w:tcPr>
          <w:p w14:paraId="572B4167" w14:textId="77777777" w:rsidR="00007C22" w:rsidRDefault="00007C22">
            <w:pPr>
              <w:pStyle w:val="a6"/>
              <w:spacing w:before="0"/>
              <w:rPr>
                <w:rFonts w:eastAsiaTheme="minorHAnsi"/>
                <w:sz w:val="22"/>
                <w:szCs w:val="22"/>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178F28C" w14:textId="77777777" w:rsidR="00007C22" w:rsidRDefault="00007C22">
            <w:pPr>
              <w:pStyle w:val="a6"/>
              <w:spacing w:before="0"/>
              <w:rPr>
                <w:rFonts w:eastAsiaTheme="minorHAnsi"/>
                <w:sz w:val="22"/>
                <w:szCs w:val="22"/>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92D050"/>
          </w:tcPr>
          <w:p w14:paraId="07FDAE71" w14:textId="77777777" w:rsidR="00007C22" w:rsidRDefault="00007C22">
            <w:pPr>
              <w:pStyle w:val="a6"/>
              <w:spacing w:before="0"/>
              <w:rPr>
                <w:rFonts w:eastAsiaTheme="minorHAnsi"/>
                <w:sz w:val="22"/>
                <w:szCs w:val="22"/>
                <w:lang w:val="ru-RU"/>
              </w:rPr>
            </w:pPr>
          </w:p>
        </w:tc>
        <w:tc>
          <w:tcPr>
            <w:tcW w:w="887" w:type="dxa"/>
            <w:tcBorders>
              <w:top w:val="single" w:sz="4" w:space="0" w:color="auto"/>
              <w:left w:val="single" w:sz="4" w:space="0" w:color="auto"/>
              <w:bottom w:val="single" w:sz="4" w:space="0" w:color="auto"/>
              <w:right w:val="single" w:sz="4" w:space="0" w:color="auto"/>
            </w:tcBorders>
          </w:tcPr>
          <w:p w14:paraId="2A19E6C4" w14:textId="77777777" w:rsidR="00007C22" w:rsidRDefault="00007C22">
            <w:pPr>
              <w:pStyle w:val="a6"/>
              <w:spacing w:before="0"/>
              <w:rPr>
                <w:rFonts w:eastAsiaTheme="minorHAnsi"/>
                <w:sz w:val="22"/>
                <w:szCs w:val="22"/>
                <w:lang w:val="ru-RU"/>
              </w:rPr>
            </w:pPr>
          </w:p>
        </w:tc>
        <w:tc>
          <w:tcPr>
            <w:tcW w:w="986" w:type="dxa"/>
            <w:tcBorders>
              <w:top w:val="single" w:sz="4" w:space="0" w:color="auto"/>
              <w:left w:val="single" w:sz="4" w:space="0" w:color="auto"/>
              <w:bottom w:val="single" w:sz="4" w:space="0" w:color="auto"/>
              <w:right w:val="single" w:sz="4" w:space="0" w:color="auto"/>
            </w:tcBorders>
            <w:shd w:val="clear" w:color="auto" w:fill="92D050"/>
          </w:tcPr>
          <w:p w14:paraId="3EB6AC25" w14:textId="77777777" w:rsidR="00007C22" w:rsidRDefault="00007C22">
            <w:pPr>
              <w:pStyle w:val="a6"/>
              <w:spacing w:before="0"/>
              <w:rPr>
                <w:rFonts w:eastAsiaTheme="minorHAnsi"/>
                <w:sz w:val="22"/>
                <w:szCs w:val="22"/>
                <w:lang w:val="ru-RU"/>
              </w:rPr>
            </w:pPr>
          </w:p>
        </w:tc>
        <w:tc>
          <w:tcPr>
            <w:tcW w:w="857" w:type="dxa"/>
            <w:tcBorders>
              <w:top w:val="single" w:sz="4" w:space="0" w:color="auto"/>
              <w:left w:val="single" w:sz="4" w:space="0" w:color="auto"/>
              <w:bottom w:val="single" w:sz="4" w:space="0" w:color="auto"/>
              <w:right w:val="single" w:sz="4" w:space="0" w:color="auto"/>
            </w:tcBorders>
          </w:tcPr>
          <w:p w14:paraId="00F6D11A" w14:textId="77777777" w:rsidR="00007C22" w:rsidRDefault="00007C22">
            <w:pPr>
              <w:pStyle w:val="a6"/>
              <w:spacing w:before="0"/>
              <w:rPr>
                <w:rFonts w:eastAsiaTheme="minorHAnsi"/>
                <w:sz w:val="22"/>
                <w:szCs w:val="22"/>
                <w:lang w:val="ru-RU"/>
              </w:rPr>
            </w:pPr>
          </w:p>
        </w:tc>
        <w:tc>
          <w:tcPr>
            <w:tcW w:w="1244" w:type="dxa"/>
            <w:tcBorders>
              <w:top w:val="single" w:sz="4" w:space="0" w:color="auto"/>
              <w:left w:val="single" w:sz="4" w:space="0" w:color="auto"/>
              <w:bottom w:val="single" w:sz="4" w:space="0" w:color="auto"/>
              <w:right w:val="single" w:sz="4" w:space="0" w:color="auto"/>
            </w:tcBorders>
          </w:tcPr>
          <w:p w14:paraId="17C074C4" w14:textId="77777777" w:rsidR="00007C22" w:rsidRDefault="00007C22">
            <w:pPr>
              <w:pStyle w:val="a6"/>
              <w:spacing w:before="0"/>
              <w:rPr>
                <w:rFonts w:eastAsiaTheme="minorHAnsi"/>
                <w:sz w:val="22"/>
                <w:szCs w:val="22"/>
                <w:lang w:val="ru-RU"/>
              </w:rPr>
            </w:pPr>
          </w:p>
        </w:tc>
        <w:tc>
          <w:tcPr>
            <w:tcW w:w="1402" w:type="dxa"/>
            <w:tcBorders>
              <w:top w:val="single" w:sz="4" w:space="0" w:color="auto"/>
              <w:left w:val="single" w:sz="4" w:space="0" w:color="auto"/>
              <w:bottom w:val="single" w:sz="4" w:space="0" w:color="auto"/>
              <w:right w:val="single" w:sz="4" w:space="0" w:color="auto"/>
            </w:tcBorders>
          </w:tcPr>
          <w:p w14:paraId="4D4C3E06" w14:textId="77777777" w:rsidR="00007C22" w:rsidRDefault="00007C22">
            <w:pPr>
              <w:pStyle w:val="a6"/>
              <w:spacing w:before="0"/>
              <w:rPr>
                <w:rFonts w:eastAsiaTheme="minorHAnsi"/>
                <w:sz w:val="22"/>
                <w:szCs w:val="22"/>
                <w:lang w:val="ru-RU"/>
              </w:rPr>
            </w:pPr>
          </w:p>
        </w:tc>
        <w:tc>
          <w:tcPr>
            <w:tcW w:w="1323" w:type="dxa"/>
            <w:gridSpan w:val="2"/>
            <w:tcBorders>
              <w:top w:val="single" w:sz="4" w:space="0" w:color="auto"/>
              <w:left w:val="single" w:sz="4" w:space="0" w:color="auto"/>
              <w:bottom w:val="single" w:sz="4" w:space="0" w:color="auto"/>
              <w:right w:val="single" w:sz="4" w:space="0" w:color="auto"/>
            </w:tcBorders>
          </w:tcPr>
          <w:p w14:paraId="00F441B7" w14:textId="77777777" w:rsidR="00007C22" w:rsidRDefault="00007C22">
            <w:pPr>
              <w:pStyle w:val="a6"/>
              <w:spacing w:before="0"/>
              <w:rPr>
                <w:rFonts w:eastAsiaTheme="minorHAnsi"/>
                <w:sz w:val="22"/>
                <w:szCs w:val="22"/>
                <w:lang w:val="ru-RU"/>
              </w:rPr>
            </w:pPr>
          </w:p>
        </w:tc>
      </w:tr>
      <w:tr w:rsidR="00007C22" w:rsidRPr="00D42A87" w14:paraId="0A7DE039" w14:textId="77777777" w:rsidTr="00007C22">
        <w:trPr>
          <w:jc w:val="center"/>
        </w:trPr>
        <w:tc>
          <w:tcPr>
            <w:tcW w:w="2688" w:type="dxa"/>
            <w:tcBorders>
              <w:top w:val="single" w:sz="4" w:space="0" w:color="auto"/>
              <w:left w:val="single" w:sz="4" w:space="0" w:color="auto"/>
              <w:bottom w:val="single" w:sz="4" w:space="0" w:color="auto"/>
              <w:right w:val="single" w:sz="4" w:space="0" w:color="auto"/>
            </w:tcBorders>
            <w:hideMark/>
          </w:tcPr>
          <w:p w14:paraId="7F39FF26" w14:textId="16910A49" w:rsidR="00007C22" w:rsidRDefault="00007C22">
            <w:pPr>
              <w:pStyle w:val="a6"/>
              <w:spacing w:before="0"/>
              <w:rPr>
                <w:rFonts w:eastAsiaTheme="minorHAnsi"/>
                <w:sz w:val="20"/>
                <w:szCs w:val="20"/>
                <w:lang w:val="ru-RU"/>
              </w:rPr>
            </w:pPr>
            <w:r>
              <w:rPr>
                <w:rFonts w:eastAsiaTheme="minorHAnsi"/>
                <w:sz w:val="20"/>
                <w:szCs w:val="20"/>
                <w:lang w:val="ru-RU"/>
              </w:rPr>
              <w:t>Меры по сокращению расходов центров ДО</w:t>
            </w:r>
          </w:p>
        </w:tc>
        <w:tc>
          <w:tcPr>
            <w:tcW w:w="709" w:type="dxa"/>
            <w:tcBorders>
              <w:top w:val="single" w:sz="4" w:space="0" w:color="auto"/>
              <w:left w:val="single" w:sz="4" w:space="0" w:color="auto"/>
              <w:bottom w:val="single" w:sz="4" w:space="0" w:color="auto"/>
              <w:right w:val="single" w:sz="4" w:space="0" w:color="auto"/>
            </w:tcBorders>
          </w:tcPr>
          <w:p w14:paraId="6EFE548E" w14:textId="77777777" w:rsidR="00007C22" w:rsidRDefault="00007C22">
            <w:pPr>
              <w:pStyle w:val="a6"/>
              <w:spacing w:before="0"/>
              <w:rPr>
                <w:rFonts w:eastAsiaTheme="minorHAnsi"/>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14:paraId="2DFEC040" w14:textId="77777777" w:rsidR="00007C22" w:rsidRDefault="00007C22">
            <w:pPr>
              <w:pStyle w:val="a6"/>
              <w:spacing w:before="0"/>
              <w:rPr>
                <w:rFonts w:eastAsiaTheme="minorHAnsi"/>
                <w:sz w:val="22"/>
                <w:szCs w:val="22"/>
                <w:lang w:val="ru-RU"/>
              </w:rPr>
            </w:pPr>
          </w:p>
        </w:tc>
        <w:tc>
          <w:tcPr>
            <w:tcW w:w="955" w:type="dxa"/>
            <w:tcBorders>
              <w:top w:val="single" w:sz="4" w:space="0" w:color="auto"/>
              <w:left w:val="single" w:sz="4" w:space="0" w:color="auto"/>
              <w:bottom w:val="single" w:sz="4" w:space="0" w:color="auto"/>
              <w:right w:val="single" w:sz="4" w:space="0" w:color="auto"/>
            </w:tcBorders>
          </w:tcPr>
          <w:p w14:paraId="21222A0C" w14:textId="77777777" w:rsidR="00007C22" w:rsidRDefault="00007C22">
            <w:pPr>
              <w:pStyle w:val="a6"/>
              <w:spacing w:before="0"/>
              <w:rPr>
                <w:rFonts w:eastAsiaTheme="minorHAnsi"/>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36B3DD2F" w14:textId="77777777" w:rsidR="00007C22" w:rsidRDefault="00007C22">
            <w:pPr>
              <w:pStyle w:val="a6"/>
              <w:spacing w:before="0"/>
              <w:rPr>
                <w:rFonts w:eastAsiaTheme="minorHAnsi"/>
                <w:sz w:val="22"/>
                <w:szCs w:val="22"/>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92D050"/>
          </w:tcPr>
          <w:p w14:paraId="2D393136" w14:textId="77777777" w:rsidR="00007C22" w:rsidRDefault="00007C22">
            <w:pPr>
              <w:pStyle w:val="a6"/>
              <w:spacing w:before="0"/>
              <w:rPr>
                <w:rFonts w:eastAsiaTheme="minorHAnsi"/>
                <w:sz w:val="22"/>
                <w:szCs w:val="22"/>
                <w:lang w:val="ru-RU"/>
              </w:rPr>
            </w:pPr>
          </w:p>
        </w:tc>
        <w:tc>
          <w:tcPr>
            <w:tcW w:w="887" w:type="dxa"/>
            <w:tcBorders>
              <w:top w:val="single" w:sz="4" w:space="0" w:color="auto"/>
              <w:left w:val="single" w:sz="4" w:space="0" w:color="auto"/>
              <w:bottom w:val="single" w:sz="4" w:space="0" w:color="auto"/>
              <w:right w:val="single" w:sz="4" w:space="0" w:color="auto"/>
            </w:tcBorders>
            <w:shd w:val="clear" w:color="auto" w:fill="92D050"/>
          </w:tcPr>
          <w:p w14:paraId="0621B5FE" w14:textId="77777777" w:rsidR="00007C22" w:rsidRDefault="00007C22">
            <w:pPr>
              <w:pStyle w:val="a6"/>
              <w:spacing w:before="0"/>
              <w:rPr>
                <w:rFonts w:eastAsiaTheme="minorHAnsi"/>
                <w:sz w:val="22"/>
                <w:szCs w:val="22"/>
                <w:lang w:val="ru-RU"/>
              </w:rPr>
            </w:pPr>
          </w:p>
        </w:tc>
        <w:tc>
          <w:tcPr>
            <w:tcW w:w="986" w:type="dxa"/>
            <w:tcBorders>
              <w:top w:val="single" w:sz="4" w:space="0" w:color="auto"/>
              <w:left w:val="single" w:sz="4" w:space="0" w:color="auto"/>
              <w:bottom w:val="single" w:sz="4" w:space="0" w:color="auto"/>
              <w:right w:val="single" w:sz="4" w:space="0" w:color="auto"/>
            </w:tcBorders>
          </w:tcPr>
          <w:p w14:paraId="564F8ECA" w14:textId="77777777" w:rsidR="00007C22" w:rsidRDefault="00007C22">
            <w:pPr>
              <w:pStyle w:val="a6"/>
              <w:spacing w:before="0"/>
              <w:rPr>
                <w:rFonts w:eastAsiaTheme="minorHAnsi"/>
                <w:sz w:val="22"/>
                <w:szCs w:val="22"/>
                <w:lang w:val="ru-RU"/>
              </w:rPr>
            </w:pPr>
          </w:p>
        </w:tc>
        <w:tc>
          <w:tcPr>
            <w:tcW w:w="857" w:type="dxa"/>
            <w:tcBorders>
              <w:top w:val="single" w:sz="4" w:space="0" w:color="auto"/>
              <w:left w:val="single" w:sz="4" w:space="0" w:color="auto"/>
              <w:bottom w:val="single" w:sz="4" w:space="0" w:color="auto"/>
              <w:right w:val="single" w:sz="4" w:space="0" w:color="auto"/>
            </w:tcBorders>
            <w:shd w:val="clear" w:color="auto" w:fill="92D050"/>
          </w:tcPr>
          <w:p w14:paraId="4525BA18" w14:textId="77777777" w:rsidR="00007C22" w:rsidRDefault="00007C22">
            <w:pPr>
              <w:pStyle w:val="a6"/>
              <w:spacing w:before="0"/>
              <w:rPr>
                <w:rFonts w:eastAsiaTheme="minorHAnsi"/>
                <w:sz w:val="22"/>
                <w:szCs w:val="22"/>
                <w:lang w:val="ru-RU"/>
              </w:rPr>
            </w:pPr>
          </w:p>
        </w:tc>
        <w:tc>
          <w:tcPr>
            <w:tcW w:w="1244" w:type="dxa"/>
            <w:tcBorders>
              <w:top w:val="single" w:sz="4" w:space="0" w:color="auto"/>
              <w:left w:val="single" w:sz="4" w:space="0" w:color="auto"/>
              <w:bottom w:val="single" w:sz="4" w:space="0" w:color="auto"/>
              <w:right w:val="single" w:sz="4" w:space="0" w:color="auto"/>
            </w:tcBorders>
          </w:tcPr>
          <w:p w14:paraId="5360F4F9" w14:textId="77777777" w:rsidR="00007C22" w:rsidRDefault="00007C22">
            <w:pPr>
              <w:pStyle w:val="a6"/>
              <w:spacing w:before="0"/>
              <w:rPr>
                <w:rFonts w:eastAsiaTheme="minorHAnsi"/>
                <w:sz w:val="22"/>
                <w:szCs w:val="22"/>
                <w:lang w:val="ru-RU"/>
              </w:rPr>
            </w:pPr>
          </w:p>
        </w:tc>
        <w:tc>
          <w:tcPr>
            <w:tcW w:w="1402" w:type="dxa"/>
            <w:tcBorders>
              <w:top w:val="single" w:sz="4" w:space="0" w:color="auto"/>
              <w:left w:val="single" w:sz="4" w:space="0" w:color="auto"/>
              <w:bottom w:val="single" w:sz="4" w:space="0" w:color="auto"/>
              <w:right w:val="single" w:sz="4" w:space="0" w:color="auto"/>
            </w:tcBorders>
          </w:tcPr>
          <w:p w14:paraId="49A2CE85" w14:textId="77777777" w:rsidR="00007C22" w:rsidRDefault="00007C22">
            <w:pPr>
              <w:pStyle w:val="a6"/>
              <w:spacing w:before="0"/>
              <w:rPr>
                <w:rFonts w:eastAsiaTheme="minorHAnsi"/>
                <w:sz w:val="22"/>
                <w:szCs w:val="22"/>
                <w:lang w:val="ru-RU"/>
              </w:rPr>
            </w:pPr>
          </w:p>
        </w:tc>
        <w:tc>
          <w:tcPr>
            <w:tcW w:w="1323" w:type="dxa"/>
            <w:gridSpan w:val="2"/>
            <w:tcBorders>
              <w:top w:val="single" w:sz="4" w:space="0" w:color="auto"/>
              <w:left w:val="single" w:sz="4" w:space="0" w:color="auto"/>
              <w:bottom w:val="single" w:sz="4" w:space="0" w:color="auto"/>
              <w:right w:val="single" w:sz="4" w:space="0" w:color="auto"/>
            </w:tcBorders>
          </w:tcPr>
          <w:p w14:paraId="05D9AAE6" w14:textId="77777777" w:rsidR="00007C22" w:rsidRDefault="00007C22">
            <w:pPr>
              <w:pStyle w:val="a6"/>
              <w:spacing w:before="0"/>
              <w:rPr>
                <w:rFonts w:eastAsiaTheme="minorHAnsi"/>
                <w:sz w:val="22"/>
                <w:szCs w:val="22"/>
                <w:lang w:val="ru-RU"/>
              </w:rPr>
            </w:pPr>
          </w:p>
        </w:tc>
      </w:tr>
      <w:tr w:rsidR="00007C22" w:rsidRPr="00D42A87" w14:paraId="579FC88F" w14:textId="77777777" w:rsidTr="00007C22">
        <w:trPr>
          <w:jc w:val="center"/>
        </w:trPr>
        <w:tc>
          <w:tcPr>
            <w:tcW w:w="2688" w:type="dxa"/>
            <w:tcBorders>
              <w:top w:val="single" w:sz="4" w:space="0" w:color="auto"/>
              <w:left w:val="single" w:sz="4" w:space="0" w:color="auto"/>
              <w:bottom w:val="single" w:sz="4" w:space="0" w:color="auto"/>
              <w:right w:val="single" w:sz="4" w:space="0" w:color="auto"/>
            </w:tcBorders>
            <w:hideMark/>
          </w:tcPr>
          <w:p w14:paraId="1A0F93B2" w14:textId="77777777" w:rsidR="00007C22" w:rsidRDefault="00007C22">
            <w:pPr>
              <w:pStyle w:val="a6"/>
              <w:spacing w:before="0"/>
              <w:rPr>
                <w:rFonts w:eastAsiaTheme="minorHAnsi"/>
                <w:sz w:val="20"/>
                <w:szCs w:val="20"/>
                <w:lang w:val="ru-RU"/>
              </w:rPr>
            </w:pPr>
            <w:r>
              <w:rPr>
                <w:rFonts w:eastAsiaTheme="minorHAnsi"/>
                <w:sz w:val="20"/>
                <w:szCs w:val="20"/>
                <w:lang w:val="ru-RU"/>
              </w:rPr>
              <w:t xml:space="preserve">Письмо поддержки от полномочн. предтав. </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62A1D4DA" w14:textId="77777777" w:rsidR="00007C22" w:rsidRDefault="00007C22">
            <w:pPr>
              <w:pStyle w:val="a6"/>
              <w:spacing w:before="0"/>
              <w:rPr>
                <w:rFonts w:eastAsiaTheme="minorHAnsi"/>
                <w:sz w:val="22"/>
                <w:szCs w:val="22"/>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756F8A15" w14:textId="77777777" w:rsidR="00007C22" w:rsidRDefault="00007C22">
            <w:pPr>
              <w:pStyle w:val="a6"/>
              <w:spacing w:before="0"/>
              <w:rPr>
                <w:rFonts w:eastAsiaTheme="minorHAnsi"/>
                <w:sz w:val="22"/>
                <w:szCs w:val="22"/>
                <w:lang w:val="ru-RU"/>
              </w:rPr>
            </w:pPr>
          </w:p>
        </w:tc>
        <w:tc>
          <w:tcPr>
            <w:tcW w:w="955" w:type="dxa"/>
            <w:tcBorders>
              <w:top w:val="single" w:sz="4" w:space="0" w:color="auto"/>
              <w:left w:val="single" w:sz="4" w:space="0" w:color="auto"/>
              <w:bottom w:val="single" w:sz="4" w:space="0" w:color="auto"/>
              <w:right w:val="single" w:sz="4" w:space="0" w:color="auto"/>
            </w:tcBorders>
          </w:tcPr>
          <w:p w14:paraId="53112E21" w14:textId="77777777" w:rsidR="00007C22" w:rsidRDefault="00007C22">
            <w:pPr>
              <w:pStyle w:val="a6"/>
              <w:spacing w:before="0"/>
              <w:rPr>
                <w:rFonts w:eastAsiaTheme="minorHAnsi"/>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55239469" w14:textId="77777777" w:rsidR="00007C22" w:rsidRDefault="00007C22">
            <w:pPr>
              <w:pStyle w:val="a6"/>
              <w:spacing w:before="0"/>
              <w:rPr>
                <w:rFonts w:eastAsiaTheme="minorHAnsi"/>
                <w:sz w:val="22"/>
                <w:szCs w:val="22"/>
                <w:lang w:val="ru-RU"/>
              </w:rPr>
            </w:pPr>
          </w:p>
        </w:tc>
        <w:tc>
          <w:tcPr>
            <w:tcW w:w="993" w:type="dxa"/>
            <w:tcBorders>
              <w:top w:val="single" w:sz="4" w:space="0" w:color="auto"/>
              <w:left w:val="single" w:sz="4" w:space="0" w:color="auto"/>
              <w:bottom w:val="single" w:sz="4" w:space="0" w:color="auto"/>
              <w:right w:val="single" w:sz="4" w:space="0" w:color="auto"/>
            </w:tcBorders>
          </w:tcPr>
          <w:p w14:paraId="5101539D" w14:textId="77777777" w:rsidR="00007C22" w:rsidRDefault="00007C22">
            <w:pPr>
              <w:pStyle w:val="a6"/>
              <w:spacing w:before="0"/>
              <w:rPr>
                <w:rFonts w:eastAsiaTheme="minorHAnsi"/>
                <w:sz w:val="22"/>
                <w:szCs w:val="22"/>
                <w:lang w:val="ru-RU"/>
              </w:rPr>
            </w:pPr>
          </w:p>
        </w:tc>
        <w:tc>
          <w:tcPr>
            <w:tcW w:w="887" w:type="dxa"/>
            <w:tcBorders>
              <w:top w:val="single" w:sz="4" w:space="0" w:color="auto"/>
              <w:left w:val="single" w:sz="4" w:space="0" w:color="auto"/>
              <w:bottom w:val="single" w:sz="4" w:space="0" w:color="auto"/>
              <w:right w:val="single" w:sz="4" w:space="0" w:color="auto"/>
            </w:tcBorders>
          </w:tcPr>
          <w:p w14:paraId="3AF19536" w14:textId="77777777" w:rsidR="00007C22" w:rsidRDefault="00007C22">
            <w:pPr>
              <w:pStyle w:val="a6"/>
              <w:spacing w:before="0"/>
              <w:rPr>
                <w:rFonts w:eastAsiaTheme="minorHAnsi"/>
                <w:sz w:val="22"/>
                <w:szCs w:val="22"/>
                <w:lang w:val="ru-RU"/>
              </w:rPr>
            </w:pPr>
          </w:p>
        </w:tc>
        <w:tc>
          <w:tcPr>
            <w:tcW w:w="986" w:type="dxa"/>
            <w:tcBorders>
              <w:top w:val="single" w:sz="4" w:space="0" w:color="auto"/>
              <w:left w:val="single" w:sz="4" w:space="0" w:color="auto"/>
              <w:bottom w:val="single" w:sz="4" w:space="0" w:color="auto"/>
              <w:right w:val="single" w:sz="4" w:space="0" w:color="auto"/>
            </w:tcBorders>
          </w:tcPr>
          <w:p w14:paraId="60F61706" w14:textId="77777777" w:rsidR="00007C22" w:rsidRDefault="00007C22">
            <w:pPr>
              <w:pStyle w:val="a6"/>
              <w:spacing w:before="0"/>
              <w:rPr>
                <w:rFonts w:eastAsiaTheme="minorHAnsi"/>
                <w:sz w:val="22"/>
                <w:szCs w:val="22"/>
                <w:lang w:val="ru-RU"/>
              </w:rPr>
            </w:pPr>
          </w:p>
        </w:tc>
        <w:tc>
          <w:tcPr>
            <w:tcW w:w="857" w:type="dxa"/>
            <w:tcBorders>
              <w:top w:val="single" w:sz="4" w:space="0" w:color="auto"/>
              <w:left w:val="single" w:sz="4" w:space="0" w:color="auto"/>
              <w:bottom w:val="single" w:sz="4" w:space="0" w:color="auto"/>
              <w:right w:val="single" w:sz="4" w:space="0" w:color="auto"/>
            </w:tcBorders>
          </w:tcPr>
          <w:p w14:paraId="5BDE3C49" w14:textId="77777777" w:rsidR="00007C22" w:rsidRDefault="00007C22">
            <w:pPr>
              <w:pStyle w:val="a6"/>
              <w:spacing w:before="0"/>
              <w:rPr>
                <w:rFonts w:eastAsiaTheme="minorHAnsi"/>
                <w:sz w:val="22"/>
                <w:szCs w:val="22"/>
                <w:lang w:val="ru-RU"/>
              </w:rPr>
            </w:pPr>
          </w:p>
        </w:tc>
        <w:tc>
          <w:tcPr>
            <w:tcW w:w="1244" w:type="dxa"/>
            <w:tcBorders>
              <w:top w:val="single" w:sz="4" w:space="0" w:color="auto"/>
              <w:left w:val="single" w:sz="4" w:space="0" w:color="auto"/>
              <w:bottom w:val="single" w:sz="4" w:space="0" w:color="auto"/>
              <w:right w:val="single" w:sz="4" w:space="0" w:color="auto"/>
            </w:tcBorders>
          </w:tcPr>
          <w:p w14:paraId="77BBA711" w14:textId="77777777" w:rsidR="00007C22" w:rsidRDefault="00007C22">
            <w:pPr>
              <w:pStyle w:val="a6"/>
              <w:spacing w:before="0"/>
              <w:rPr>
                <w:rFonts w:eastAsiaTheme="minorHAnsi"/>
                <w:sz w:val="22"/>
                <w:szCs w:val="22"/>
                <w:lang w:val="ru-RU"/>
              </w:rPr>
            </w:pPr>
          </w:p>
        </w:tc>
        <w:tc>
          <w:tcPr>
            <w:tcW w:w="1402" w:type="dxa"/>
            <w:tcBorders>
              <w:top w:val="single" w:sz="4" w:space="0" w:color="auto"/>
              <w:left w:val="single" w:sz="4" w:space="0" w:color="auto"/>
              <w:bottom w:val="single" w:sz="4" w:space="0" w:color="auto"/>
              <w:right w:val="single" w:sz="4" w:space="0" w:color="auto"/>
            </w:tcBorders>
          </w:tcPr>
          <w:p w14:paraId="75051C40" w14:textId="77777777" w:rsidR="00007C22" w:rsidRDefault="00007C22">
            <w:pPr>
              <w:pStyle w:val="a6"/>
              <w:spacing w:before="0"/>
              <w:rPr>
                <w:rFonts w:eastAsiaTheme="minorHAnsi"/>
                <w:sz w:val="22"/>
                <w:szCs w:val="22"/>
                <w:lang w:val="ru-RU"/>
              </w:rPr>
            </w:pPr>
          </w:p>
        </w:tc>
        <w:tc>
          <w:tcPr>
            <w:tcW w:w="1323" w:type="dxa"/>
            <w:gridSpan w:val="2"/>
            <w:tcBorders>
              <w:top w:val="single" w:sz="4" w:space="0" w:color="auto"/>
              <w:left w:val="single" w:sz="4" w:space="0" w:color="auto"/>
              <w:bottom w:val="single" w:sz="4" w:space="0" w:color="auto"/>
              <w:right w:val="single" w:sz="4" w:space="0" w:color="auto"/>
            </w:tcBorders>
          </w:tcPr>
          <w:p w14:paraId="6019C4CD" w14:textId="77777777" w:rsidR="00007C22" w:rsidRDefault="00007C22">
            <w:pPr>
              <w:pStyle w:val="a6"/>
              <w:spacing w:before="0"/>
              <w:rPr>
                <w:rFonts w:eastAsiaTheme="minorHAnsi"/>
                <w:sz w:val="22"/>
                <w:szCs w:val="22"/>
                <w:lang w:val="ru-RU"/>
              </w:rPr>
            </w:pPr>
          </w:p>
        </w:tc>
      </w:tr>
      <w:tr w:rsidR="00007C22" w14:paraId="576E0AD1" w14:textId="77777777" w:rsidTr="00007C22">
        <w:trPr>
          <w:jc w:val="center"/>
        </w:trPr>
        <w:tc>
          <w:tcPr>
            <w:tcW w:w="2688" w:type="dxa"/>
            <w:tcBorders>
              <w:top w:val="single" w:sz="4" w:space="0" w:color="auto"/>
              <w:left w:val="single" w:sz="4" w:space="0" w:color="auto"/>
              <w:bottom w:val="single" w:sz="4" w:space="0" w:color="auto"/>
              <w:right w:val="single" w:sz="4" w:space="0" w:color="auto"/>
            </w:tcBorders>
            <w:hideMark/>
          </w:tcPr>
          <w:p w14:paraId="27DDF8DB" w14:textId="77777777" w:rsidR="00007C22" w:rsidRDefault="00007C22">
            <w:pPr>
              <w:pStyle w:val="a6"/>
              <w:spacing w:before="0"/>
              <w:rPr>
                <w:rFonts w:eastAsiaTheme="minorHAnsi"/>
                <w:sz w:val="20"/>
                <w:szCs w:val="20"/>
                <w:lang w:val="ru-RU"/>
              </w:rPr>
            </w:pPr>
            <w:r>
              <w:rPr>
                <w:rFonts w:eastAsiaTheme="minorHAnsi"/>
                <w:sz w:val="20"/>
                <w:szCs w:val="20"/>
                <w:lang w:val="ru-RU"/>
              </w:rPr>
              <w:t xml:space="preserve">Юридическая консолидация всех соглашений </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09A0BA69" w14:textId="77777777" w:rsidR="00007C22" w:rsidRDefault="00007C22">
            <w:pPr>
              <w:pStyle w:val="a6"/>
              <w:spacing w:before="0"/>
              <w:rPr>
                <w:rFonts w:eastAsiaTheme="minorHAnsi"/>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14:paraId="761C013E" w14:textId="77777777" w:rsidR="00007C22" w:rsidRDefault="00007C22">
            <w:pPr>
              <w:pStyle w:val="a6"/>
              <w:spacing w:before="0"/>
              <w:rPr>
                <w:rFonts w:eastAsiaTheme="minorHAnsi"/>
                <w:sz w:val="22"/>
                <w:szCs w:val="22"/>
                <w:lang w:val="ru-RU"/>
              </w:rPr>
            </w:pPr>
          </w:p>
        </w:tc>
        <w:tc>
          <w:tcPr>
            <w:tcW w:w="955" w:type="dxa"/>
            <w:tcBorders>
              <w:top w:val="single" w:sz="4" w:space="0" w:color="auto"/>
              <w:left w:val="single" w:sz="4" w:space="0" w:color="auto"/>
              <w:bottom w:val="single" w:sz="4" w:space="0" w:color="auto"/>
              <w:right w:val="single" w:sz="4" w:space="0" w:color="auto"/>
            </w:tcBorders>
          </w:tcPr>
          <w:p w14:paraId="2B68A315" w14:textId="77777777" w:rsidR="00007C22" w:rsidRDefault="00007C22">
            <w:pPr>
              <w:pStyle w:val="a6"/>
              <w:spacing w:before="0"/>
              <w:rPr>
                <w:rFonts w:eastAsiaTheme="minorHAnsi"/>
                <w:sz w:val="22"/>
                <w:szCs w:val="22"/>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68452455" w14:textId="77777777" w:rsidR="00007C22" w:rsidRDefault="00007C22">
            <w:pPr>
              <w:pStyle w:val="a6"/>
              <w:spacing w:before="0"/>
              <w:rPr>
                <w:rFonts w:eastAsiaTheme="minorHAnsi"/>
                <w:sz w:val="22"/>
                <w:szCs w:val="22"/>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92D050"/>
          </w:tcPr>
          <w:p w14:paraId="3F8FCA90" w14:textId="77777777" w:rsidR="00007C22" w:rsidRDefault="00007C22">
            <w:pPr>
              <w:pStyle w:val="a6"/>
              <w:spacing w:before="0"/>
              <w:rPr>
                <w:rFonts w:eastAsiaTheme="minorHAnsi"/>
                <w:sz w:val="22"/>
                <w:szCs w:val="22"/>
                <w:lang w:val="ru-RU"/>
              </w:rPr>
            </w:pPr>
          </w:p>
        </w:tc>
        <w:tc>
          <w:tcPr>
            <w:tcW w:w="887" w:type="dxa"/>
            <w:tcBorders>
              <w:top w:val="single" w:sz="4" w:space="0" w:color="auto"/>
              <w:left w:val="single" w:sz="4" w:space="0" w:color="auto"/>
              <w:bottom w:val="single" w:sz="4" w:space="0" w:color="auto"/>
              <w:right w:val="single" w:sz="4" w:space="0" w:color="auto"/>
            </w:tcBorders>
          </w:tcPr>
          <w:p w14:paraId="0A5ACF8E" w14:textId="77777777" w:rsidR="00007C22" w:rsidRDefault="00007C22">
            <w:pPr>
              <w:pStyle w:val="a6"/>
              <w:spacing w:before="0"/>
              <w:rPr>
                <w:rFonts w:eastAsiaTheme="minorHAnsi"/>
                <w:sz w:val="22"/>
                <w:szCs w:val="22"/>
                <w:lang w:val="ru-RU"/>
              </w:rPr>
            </w:pPr>
          </w:p>
        </w:tc>
        <w:tc>
          <w:tcPr>
            <w:tcW w:w="986" w:type="dxa"/>
            <w:tcBorders>
              <w:top w:val="single" w:sz="4" w:space="0" w:color="auto"/>
              <w:left w:val="single" w:sz="4" w:space="0" w:color="auto"/>
              <w:bottom w:val="single" w:sz="4" w:space="0" w:color="auto"/>
              <w:right w:val="single" w:sz="4" w:space="0" w:color="auto"/>
            </w:tcBorders>
          </w:tcPr>
          <w:p w14:paraId="58D93AE0" w14:textId="77777777" w:rsidR="00007C22" w:rsidRDefault="00007C22">
            <w:pPr>
              <w:pStyle w:val="a6"/>
              <w:spacing w:before="0"/>
              <w:rPr>
                <w:rFonts w:eastAsiaTheme="minorHAnsi"/>
                <w:sz w:val="22"/>
                <w:szCs w:val="22"/>
                <w:lang w:val="ru-RU"/>
              </w:rPr>
            </w:pPr>
          </w:p>
        </w:tc>
        <w:tc>
          <w:tcPr>
            <w:tcW w:w="857" w:type="dxa"/>
            <w:tcBorders>
              <w:top w:val="single" w:sz="4" w:space="0" w:color="auto"/>
              <w:left w:val="single" w:sz="4" w:space="0" w:color="auto"/>
              <w:bottom w:val="single" w:sz="4" w:space="0" w:color="auto"/>
              <w:right w:val="single" w:sz="4" w:space="0" w:color="auto"/>
            </w:tcBorders>
          </w:tcPr>
          <w:p w14:paraId="20B4775F" w14:textId="77777777" w:rsidR="00007C22" w:rsidRDefault="00007C22">
            <w:pPr>
              <w:pStyle w:val="a6"/>
              <w:spacing w:before="0"/>
              <w:rPr>
                <w:rFonts w:eastAsiaTheme="minorHAnsi"/>
                <w:sz w:val="22"/>
                <w:szCs w:val="22"/>
                <w:lang w:val="ru-RU"/>
              </w:rPr>
            </w:pPr>
          </w:p>
        </w:tc>
        <w:tc>
          <w:tcPr>
            <w:tcW w:w="1244" w:type="dxa"/>
            <w:tcBorders>
              <w:top w:val="single" w:sz="4" w:space="0" w:color="auto"/>
              <w:left w:val="single" w:sz="4" w:space="0" w:color="auto"/>
              <w:bottom w:val="single" w:sz="4" w:space="0" w:color="auto"/>
              <w:right w:val="single" w:sz="4" w:space="0" w:color="auto"/>
            </w:tcBorders>
          </w:tcPr>
          <w:p w14:paraId="465442BD" w14:textId="77777777" w:rsidR="00007C22" w:rsidRDefault="00007C22">
            <w:pPr>
              <w:pStyle w:val="a6"/>
              <w:spacing w:before="0"/>
              <w:rPr>
                <w:rFonts w:eastAsiaTheme="minorHAnsi"/>
                <w:sz w:val="22"/>
                <w:szCs w:val="22"/>
                <w:lang w:val="ru-RU"/>
              </w:rPr>
            </w:pPr>
          </w:p>
        </w:tc>
        <w:tc>
          <w:tcPr>
            <w:tcW w:w="1402" w:type="dxa"/>
            <w:tcBorders>
              <w:top w:val="single" w:sz="4" w:space="0" w:color="auto"/>
              <w:left w:val="single" w:sz="4" w:space="0" w:color="auto"/>
              <w:bottom w:val="single" w:sz="4" w:space="0" w:color="auto"/>
              <w:right w:val="single" w:sz="4" w:space="0" w:color="auto"/>
            </w:tcBorders>
          </w:tcPr>
          <w:p w14:paraId="29913496" w14:textId="77777777" w:rsidR="00007C22" w:rsidRDefault="00007C22">
            <w:pPr>
              <w:pStyle w:val="a6"/>
              <w:spacing w:before="0"/>
              <w:rPr>
                <w:rFonts w:eastAsiaTheme="minorHAnsi"/>
                <w:sz w:val="22"/>
                <w:szCs w:val="22"/>
                <w:lang w:val="ru-RU"/>
              </w:rPr>
            </w:pPr>
          </w:p>
        </w:tc>
        <w:tc>
          <w:tcPr>
            <w:tcW w:w="1323" w:type="dxa"/>
            <w:gridSpan w:val="2"/>
            <w:tcBorders>
              <w:top w:val="single" w:sz="4" w:space="0" w:color="auto"/>
              <w:left w:val="single" w:sz="4" w:space="0" w:color="auto"/>
              <w:bottom w:val="single" w:sz="4" w:space="0" w:color="auto"/>
              <w:right w:val="single" w:sz="4" w:space="0" w:color="auto"/>
            </w:tcBorders>
          </w:tcPr>
          <w:p w14:paraId="429B35DC" w14:textId="77777777" w:rsidR="00007C22" w:rsidRDefault="00007C22">
            <w:pPr>
              <w:pStyle w:val="a6"/>
              <w:spacing w:before="0"/>
              <w:rPr>
                <w:rFonts w:eastAsiaTheme="minorHAnsi"/>
                <w:sz w:val="22"/>
                <w:szCs w:val="22"/>
                <w:lang w:val="ru-RU"/>
              </w:rPr>
            </w:pPr>
          </w:p>
        </w:tc>
      </w:tr>
      <w:tr w:rsidR="00007C22" w:rsidRPr="00D42A87" w14:paraId="00AFDC38" w14:textId="77777777" w:rsidTr="00007C22">
        <w:trPr>
          <w:jc w:val="center"/>
        </w:trPr>
        <w:tc>
          <w:tcPr>
            <w:tcW w:w="2688" w:type="dxa"/>
            <w:tcBorders>
              <w:top w:val="single" w:sz="4" w:space="0" w:color="auto"/>
              <w:left w:val="single" w:sz="4" w:space="0" w:color="auto"/>
              <w:bottom w:val="single" w:sz="4" w:space="0" w:color="auto"/>
              <w:right w:val="single" w:sz="4" w:space="0" w:color="auto"/>
            </w:tcBorders>
            <w:hideMark/>
          </w:tcPr>
          <w:p w14:paraId="33A1E239" w14:textId="77777777" w:rsidR="00007C22" w:rsidRDefault="00007C22">
            <w:pPr>
              <w:pStyle w:val="a6"/>
              <w:spacing w:before="0"/>
              <w:rPr>
                <w:rFonts w:eastAsiaTheme="minorHAnsi"/>
                <w:sz w:val="20"/>
                <w:szCs w:val="20"/>
                <w:lang w:val="ru-RU"/>
              </w:rPr>
            </w:pPr>
            <w:r>
              <w:rPr>
                <w:rFonts w:eastAsiaTheme="minorHAnsi"/>
                <w:sz w:val="20"/>
                <w:szCs w:val="20"/>
                <w:lang w:val="ru-RU"/>
              </w:rPr>
              <w:t xml:space="preserve">Составление календаря выборов в местные органы власти </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64706691" w14:textId="77777777" w:rsidR="00007C22" w:rsidRDefault="00007C22">
            <w:pPr>
              <w:pStyle w:val="a6"/>
              <w:spacing w:before="0"/>
              <w:rPr>
                <w:rFonts w:eastAsiaTheme="minorHAnsi"/>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14:paraId="471BBBEA" w14:textId="77777777" w:rsidR="00007C22" w:rsidRDefault="00007C22">
            <w:pPr>
              <w:pStyle w:val="a6"/>
              <w:spacing w:before="0"/>
              <w:rPr>
                <w:rFonts w:eastAsiaTheme="minorHAnsi"/>
                <w:sz w:val="22"/>
                <w:szCs w:val="22"/>
                <w:lang w:val="ru-RU"/>
              </w:rPr>
            </w:pPr>
          </w:p>
        </w:tc>
        <w:tc>
          <w:tcPr>
            <w:tcW w:w="955" w:type="dxa"/>
            <w:tcBorders>
              <w:top w:val="single" w:sz="4" w:space="0" w:color="auto"/>
              <w:left w:val="single" w:sz="4" w:space="0" w:color="auto"/>
              <w:bottom w:val="single" w:sz="4" w:space="0" w:color="auto"/>
              <w:right w:val="single" w:sz="4" w:space="0" w:color="auto"/>
            </w:tcBorders>
          </w:tcPr>
          <w:p w14:paraId="0E04E7C9" w14:textId="77777777" w:rsidR="00007C22" w:rsidRDefault="00007C22">
            <w:pPr>
              <w:pStyle w:val="a6"/>
              <w:spacing w:before="0"/>
              <w:rPr>
                <w:rFonts w:eastAsiaTheme="minorHAnsi"/>
                <w:sz w:val="22"/>
                <w:szCs w:val="22"/>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6D3CD372" w14:textId="77777777" w:rsidR="00007C22" w:rsidRDefault="00007C22">
            <w:pPr>
              <w:pStyle w:val="a6"/>
              <w:spacing w:before="0"/>
              <w:rPr>
                <w:rFonts w:eastAsiaTheme="minorHAnsi"/>
                <w:sz w:val="22"/>
                <w:szCs w:val="22"/>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92D050"/>
          </w:tcPr>
          <w:p w14:paraId="5188BCEA" w14:textId="77777777" w:rsidR="00007C22" w:rsidRDefault="00007C22">
            <w:pPr>
              <w:pStyle w:val="a6"/>
              <w:spacing w:before="0"/>
              <w:rPr>
                <w:rFonts w:eastAsiaTheme="minorHAnsi"/>
                <w:sz w:val="22"/>
                <w:szCs w:val="22"/>
                <w:lang w:val="ru-RU"/>
              </w:rPr>
            </w:pPr>
          </w:p>
        </w:tc>
        <w:tc>
          <w:tcPr>
            <w:tcW w:w="887" w:type="dxa"/>
            <w:tcBorders>
              <w:top w:val="single" w:sz="4" w:space="0" w:color="auto"/>
              <w:left w:val="single" w:sz="4" w:space="0" w:color="auto"/>
              <w:bottom w:val="single" w:sz="4" w:space="0" w:color="auto"/>
              <w:right w:val="single" w:sz="4" w:space="0" w:color="auto"/>
            </w:tcBorders>
          </w:tcPr>
          <w:p w14:paraId="05C44AA2" w14:textId="77777777" w:rsidR="00007C22" w:rsidRDefault="00007C22">
            <w:pPr>
              <w:pStyle w:val="a6"/>
              <w:spacing w:before="0"/>
              <w:rPr>
                <w:rFonts w:eastAsiaTheme="minorHAnsi"/>
                <w:sz w:val="22"/>
                <w:szCs w:val="22"/>
                <w:lang w:val="ru-RU"/>
              </w:rPr>
            </w:pPr>
          </w:p>
        </w:tc>
        <w:tc>
          <w:tcPr>
            <w:tcW w:w="986" w:type="dxa"/>
            <w:tcBorders>
              <w:top w:val="single" w:sz="4" w:space="0" w:color="auto"/>
              <w:left w:val="single" w:sz="4" w:space="0" w:color="auto"/>
              <w:bottom w:val="single" w:sz="4" w:space="0" w:color="auto"/>
              <w:right w:val="single" w:sz="4" w:space="0" w:color="auto"/>
            </w:tcBorders>
          </w:tcPr>
          <w:p w14:paraId="566FD25C" w14:textId="77777777" w:rsidR="00007C22" w:rsidRDefault="00007C22">
            <w:pPr>
              <w:pStyle w:val="a6"/>
              <w:spacing w:before="0"/>
              <w:rPr>
                <w:rFonts w:eastAsiaTheme="minorHAnsi"/>
                <w:sz w:val="22"/>
                <w:szCs w:val="22"/>
                <w:lang w:val="ru-RU"/>
              </w:rPr>
            </w:pPr>
          </w:p>
        </w:tc>
        <w:tc>
          <w:tcPr>
            <w:tcW w:w="857" w:type="dxa"/>
            <w:tcBorders>
              <w:top w:val="single" w:sz="4" w:space="0" w:color="auto"/>
              <w:left w:val="single" w:sz="4" w:space="0" w:color="auto"/>
              <w:bottom w:val="single" w:sz="4" w:space="0" w:color="auto"/>
              <w:right w:val="single" w:sz="4" w:space="0" w:color="auto"/>
            </w:tcBorders>
          </w:tcPr>
          <w:p w14:paraId="1AE60564" w14:textId="77777777" w:rsidR="00007C22" w:rsidRDefault="00007C22">
            <w:pPr>
              <w:pStyle w:val="a6"/>
              <w:spacing w:before="0"/>
              <w:rPr>
                <w:rFonts w:eastAsiaTheme="minorHAnsi"/>
                <w:sz w:val="22"/>
                <w:szCs w:val="22"/>
                <w:lang w:val="ru-RU"/>
              </w:rPr>
            </w:pPr>
          </w:p>
        </w:tc>
        <w:tc>
          <w:tcPr>
            <w:tcW w:w="1244" w:type="dxa"/>
            <w:tcBorders>
              <w:top w:val="single" w:sz="4" w:space="0" w:color="auto"/>
              <w:left w:val="single" w:sz="4" w:space="0" w:color="auto"/>
              <w:bottom w:val="single" w:sz="4" w:space="0" w:color="auto"/>
              <w:right w:val="single" w:sz="4" w:space="0" w:color="auto"/>
            </w:tcBorders>
          </w:tcPr>
          <w:p w14:paraId="05698B5F" w14:textId="77777777" w:rsidR="00007C22" w:rsidRDefault="00007C22">
            <w:pPr>
              <w:pStyle w:val="a6"/>
              <w:spacing w:before="0"/>
              <w:rPr>
                <w:rFonts w:eastAsiaTheme="minorHAnsi"/>
                <w:sz w:val="22"/>
                <w:szCs w:val="22"/>
                <w:lang w:val="ru-RU"/>
              </w:rPr>
            </w:pPr>
          </w:p>
        </w:tc>
        <w:tc>
          <w:tcPr>
            <w:tcW w:w="1402" w:type="dxa"/>
            <w:tcBorders>
              <w:top w:val="single" w:sz="4" w:space="0" w:color="auto"/>
              <w:left w:val="single" w:sz="4" w:space="0" w:color="auto"/>
              <w:bottom w:val="single" w:sz="4" w:space="0" w:color="auto"/>
              <w:right w:val="single" w:sz="4" w:space="0" w:color="auto"/>
            </w:tcBorders>
            <w:shd w:val="clear" w:color="auto" w:fill="92D050"/>
          </w:tcPr>
          <w:p w14:paraId="3D147E46" w14:textId="77777777" w:rsidR="00007C22" w:rsidRDefault="00007C22">
            <w:pPr>
              <w:pStyle w:val="a6"/>
              <w:spacing w:before="0"/>
              <w:rPr>
                <w:rFonts w:eastAsiaTheme="minorHAnsi"/>
                <w:sz w:val="22"/>
                <w:szCs w:val="22"/>
                <w:lang w:val="ru-RU"/>
              </w:rPr>
            </w:pPr>
          </w:p>
        </w:tc>
        <w:tc>
          <w:tcPr>
            <w:tcW w:w="1323" w:type="dxa"/>
            <w:gridSpan w:val="2"/>
            <w:tcBorders>
              <w:top w:val="single" w:sz="4" w:space="0" w:color="auto"/>
              <w:left w:val="single" w:sz="4" w:space="0" w:color="auto"/>
              <w:bottom w:val="single" w:sz="4" w:space="0" w:color="auto"/>
              <w:right w:val="single" w:sz="4" w:space="0" w:color="auto"/>
            </w:tcBorders>
          </w:tcPr>
          <w:p w14:paraId="563D1733" w14:textId="77777777" w:rsidR="00007C22" w:rsidRDefault="00007C22">
            <w:pPr>
              <w:pStyle w:val="a6"/>
              <w:spacing w:before="0"/>
              <w:rPr>
                <w:rFonts w:eastAsiaTheme="minorHAnsi"/>
                <w:sz w:val="22"/>
                <w:szCs w:val="22"/>
                <w:lang w:val="ru-RU"/>
              </w:rPr>
            </w:pPr>
          </w:p>
        </w:tc>
      </w:tr>
      <w:tr w:rsidR="00007C22" w14:paraId="0E3AB68F" w14:textId="77777777" w:rsidTr="00007C22">
        <w:trPr>
          <w:jc w:val="center"/>
        </w:trPr>
        <w:tc>
          <w:tcPr>
            <w:tcW w:w="2688" w:type="dxa"/>
            <w:tcBorders>
              <w:top w:val="single" w:sz="4" w:space="0" w:color="auto"/>
              <w:left w:val="single" w:sz="4" w:space="0" w:color="auto"/>
              <w:bottom w:val="single" w:sz="4" w:space="0" w:color="auto"/>
              <w:right w:val="single" w:sz="4" w:space="0" w:color="auto"/>
            </w:tcBorders>
            <w:hideMark/>
          </w:tcPr>
          <w:p w14:paraId="759FF7E7" w14:textId="77777777" w:rsidR="00007C22" w:rsidRDefault="00007C22">
            <w:pPr>
              <w:pStyle w:val="a6"/>
              <w:spacing w:before="0"/>
              <w:rPr>
                <w:rFonts w:eastAsiaTheme="minorHAnsi"/>
                <w:sz w:val="20"/>
                <w:szCs w:val="20"/>
                <w:lang w:val="ru-RU"/>
              </w:rPr>
            </w:pPr>
            <w:r>
              <w:rPr>
                <w:rFonts w:eastAsiaTheme="minorHAnsi"/>
                <w:sz w:val="20"/>
                <w:szCs w:val="20"/>
                <w:lang w:val="ru-RU"/>
              </w:rPr>
              <w:t xml:space="preserve">Информационная кампания </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14F65587" w14:textId="77777777" w:rsidR="00007C22" w:rsidRDefault="00007C22">
            <w:pPr>
              <w:pStyle w:val="a6"/>
              <w:spacing w:before="0"/>
              <w:rPr>
                <w:rFonts w:eastAsiaTheme="minorHAnsi"/>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14:paraId="493BDDC1" w14:textId="77777777" w:rsidR="00007C22" w:rsidRDefault="00007C22">
            <w:pPr>
              <w:pStyle w:val="a6"/>
              <w:spacing w:before="0"/>
              <w:rPr>
                <w:rFonts w:eastAsiaTheme="minorHAnsi"/>
                <w:sz w:val="22"/>
                <w:szCs w:val="22"/>
                <w:lang w:val="ru-RU"/>
              </w:rPr>
            </w:pPr>
          </w:p>
        </w:tc>
        <w:tc>
          <w:tcPr>
            <w:tcW w:w="955" w:type="dxa"/>
            <w:tcBorders>
              <w:top w:val="single" w:sz="4" w:space="0" w:color="auto"/>
              <w:left w:val="single" w:sz="4" w:space="0" w:color="auto"/>
              <w:bottom w:val="single" w:sz="4" w:space="0" w:color="auto"/>
              <w:right w:val="single" w:sz="4" w:space="0" w:color="auto"/>
            </w:tcBorders>
          </w:tcPr>
          <w:p w14:paraId="18B71A6B" w14:textId="77777777" w:rsidR="00007C22" w:rsidRDefault="00007C22">
            <w:pPr>
              <w:pStyle w:val="a6"/>
              <w:spacing w:before="0"/>
              <w:rPr>
                <w:rFonts w:eastAsiaTheme="minorHAnsi"/>
                <w:sz w:val="22"/>
                <w:szCs w:val="22"/>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37D4487" w14:textId="77777777" w:rsidR="00007C22" w:rsidRDefault="00007C22">
            <w:pPr>
              <w:pStyle w:val="a6"/>
              <w:spacing w:before="0"/>
              <w:rPr>
                <w:rFonts w:eastAsiaTheme="minorHAnsi"/>
                <w:sz w:val="22"/>
                <w:szCs w:val="22"/>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92D050"/>
          </w:tcPr>
          <w:p w14:paraId="37BAB7B9" w14:textId="77777777" w:rsidR="00007C22" w:rsidRDefault="00007C22">
            <w:pPr>
              <w:pStyle w:val="a6"/>
              <w:spacing w:before="0"/>
              <w:rPr>
                <w:rFonts w:eastAsiaTheme="minorHAnsi"/>
                <w:sz w:val="22"/>
                <w:szCs w:val="22"/>
                <w:lang w:val="ru-RU"/>
              </w:rPr>
            </w:pPr>
          </w:p>
        </w:tc>
        <w:tc>
          <w:tcPr>
            <w:tcW w:w="887" w:type="dxa"/>
            <w:tcBorders>
              <w:top w:val="single" w:sz="4" w:space="0" w:color="auto"/>
              <w:left w:val="single" w:sz="4" w:space="0" w:color="auto"/>
              <w:bottom w:val="single" w:sz="4" w:space="0" w:color="auto"/>
              <w:right w:val="single" w:sz="4" w:space="0" w:color="auto"/>
            </w:tcBorders>
            <w:shd w:val="clear" w:color="auto" w:fill="92D050"/>
          </w:tcPr>
          <w:p w14:paraId="11271564" w14:textId="77777777" w:rsidR="00007C22" w:rsidRDefault="00007C22">
            <w:pPr>
              <w:pStyle w:val="a6"/>
              <w:spacing w:before="0"/>
              <w:rPr>
                <w:rFonts w:eastAsiaTheme="minorHAnsi"/>
                <w:sz w:val="22"/>
                <w:szCs w:val="22"/>
                <w:lang w:val="ru-RU"/>
              </w:rPr>
            </w:pPr>
          </w:p>
        </w:tc>
        <w:tc>
          <w:tcPr>
            <w:tcW w:w="986" w:type="dxa"/>
            <w:tcBorders>
              <w:top w:val="single" w:sz="4" w:space="0" w:color="auto"/>
              <w:left w:val="single" w:sz="4" w:space="0" w:color="auto"/>
              <w:bottom w:val="single" w:sz="4" w:space="0" w:color="auto"/>
              <w:right w:val="single" w:sz="4" w:space="0" w:color="auto"/>
            </w:tcBorders>
            <w:shd w:val="clear" w:color="auto" w:fill="92D050"/>
          </w:tcPr>
          <w:p w14:paraId="236C675C" w14:textId="77777777" w:rsidR="00007C22" w:rsidRDefault="00007C22">
            <w:pPr>
              <w:pStyle w:val="a6"/>
              <w:spacing w:before="0"/>
              <w:rPr>
                <w:rFonts w:eastAsiaTheme="minorHAnsi"/>
                <w:sz w:val="22"/>
                <w:szCs w:val="22"/>
                <w:lang w:val="ru-RU"/>
              </w:rPr>
            </w:pPr>
          </w:p>
        </w:tc>
        <w:tc>
          <w:tcPr>
            <w:tcW w:w="857" w:type="dxa"/>
            <w:tcBorders>
              <w:top w:val="single" w:sz="4" w:space="0" w:color="auto"/>
              <w:left w:val="single" w:sz="4" w:space="0" w:color="auto"/>
              <w:bottom w:val="single" w:sz="4" w:space="0" w:color="auto"/>
              <w:right w:val="single" w:sz="4" w:space="0" w:color="auto"/>
            </w:tcBorders>
          </w:tcPr>
          <w:p w14:paraId="10C5F995" w14:textId="77777777" w:rsidR="00007C22" w:rsidRDefault="00007C22">
            <w:pPr>
              <w:pStyle w:val="a6"/>
              <w:spacing w:before="0"/>
              <w:rPr>
                <w:rFonts w:eastAsiaTheme="minorHAnsi"/>
                <w:sz w:val="22"/>
                <w:szCs w:val="22"/>
                <w:lang w:val="ru-RU"/>
              </w:rPr>
            </w:pPr>
          </w:p>
        </w:tc>
        <w:tc>
          <w:tcPr>
            <w:tcW w:w="1244" w:type="dxa"/>
            <w:tcBorders>
              <w:top w:val="single" w:sz="4" w:space="0" w:color="auto"/>
              <w:left w:val="single" w:sz="4" w:space="0" w:color="auto"/>
              <w:bottom w:val="single" w:sz="4" w:space="0" w:color="auto"/>
              <w:right w:val="single" w:sz="4" w:space="0" w:color="auto"/>
            </w:tcBorders>
            <w:shd w:val="clear" w:color="auto" w:fill="92D050"/>
          </w:tcPr>
          <w:p w14:paraId="160495B5" w14:textId="77777777" w:rsidR="00007C22" w:rsidRDefault="00007C22">
            <w:pPr>
              <w:pStyle w:val="a6"/>
              <w:spacing w:before="0"/>
              <w:rPr>
                <w:rFonts w:eastAsiaTheme="minorHAnsi"/>
                <w:sz w:val="22"/>
                <w:szCs w:val="22"/>
                <w:lang w:val="ru-RU"/>
              </w:rPr>
            </w:pPr>
          </w:p>
        </w:tc>
        <w:tc>
          <w:tcPr>
            <w:tcW w:w="1402" w:type="dxa"/>
            <w:tcBorders>
              <w:top w:val="single" w:sz="4" w:space="0" w:color="auto"/>
              <w:left w:val="single" w:sz="4" w:space="0" w:color="auto"/>
              <w:bottom w:val="single" w:sz="4" w:space="0" w:color="auto"/>
              <w:right w:val="single" w:sz="4" w:space="0" w:color="auto"/>
            </w:tcBorders>
          </w:tcPr>
          <w:p w14:paraId="48F00CA8" w14:textId="77777777" w:rsidR="00007C22" w:rsidRDefault="00007C22">
            <w:pPr>
              <w:pStyle w:val="a6"/>
              <w:spacing w:before="0"/>
              <w:rPr>
                <w:rFonts w:eastAsiaTheme="minorHAnsi"/>
                <w:sz w:val="22"/>
                <w:szCs w:val="22"/>
                <w:lang w:val="ru-RU"/>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92D050"/>
          </w:tcPr>
          <w:p w14:paraId="3C2262F2" w14:textId="77777777" w:rsidR="00007C22" w:rsidRDefault="00007C22">
            <w:pPr>
              <w:pStyle w:val="a6"/>
              <w:spacing w:before="0"/>
              <w:rPr>
                <w:rFonts w:eastAsiaTheme="minorHAnsi"/>
                <w:sz w:val="22"/>
                <w:szCs w:val="22"/>
                <w:lang w:val="ru-RU"/>
              </w:rPr>
            </w:pPr>
          </w:p>
        </w:tc>
      </w:tr>
      <w:tr w:rsidR="00007C22" w:rsidRPr="00D42A87" w14:paraId="6D806905" w14:textId="77777777" w:rsidTr="00007C22">
        <w:trPr>
          <w:jc w:val="center"/>
        </w:trPr>
        <w:tc>
          <w:tcPr>
            <w:tcW w:w="2688" w:type="dxa"/>
            <w:tcBorders>
              <w:top w:val="single" w:sz="4" w:space="0" w:color="auto"/>
              <w:left w:val="single" w:sz="4" w:space="0" w:color="auto"/>
              <w:bottom w:val="single" w:sz="4" w:space="0" w:color="auto"/>
              <w:right w:val="single" w:sz="4" w:space="0" w:color="auto"/>
            </w:tcBorders>
            <w:hideMark/>
          </w:tcPr>
          <w:p w14:paraId="7D7A3ADA" w14:textId="77777777" w:rsidR="00007C22" w:rsidRDefault="00007C22">
            <w:pPr>
              <w:pStyle w:val="a6"/>
              <w:spacing w:before="0"/>
              <w:rPr>
                <w:rFonts w:eastAsiaTheme="minorHAnsi"/>
                <w:sz w:val="20"/>
                <w:szCs w:val="20"/>
                <w:lang w:val="ru-RU"/>
              </w:rPr>
            </w:pPr>
            <w:r>
              <w:rPr>
                <w:rFonts w:eastAsiaTheme="minorHAnsi"/>
                <w:sz w:val="20"/>
                <w:szCs w:val="20"/>
                <w:lang w:val="ru-RU"/>
              </w:rPr>
              <w:t xml:space="preserve">Запрос статистической информации по рассматриваемым вопросам </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5530B228" w14:textId="77777777" w:rsidR="00007C22" w:rsidRDefault="00007C22">
            <w:pPr>
              <w:pStyle w:val="a6"/>
              <w:spacing w:before="0"/>
              <w:rPr>
                <w:rFonts w:eastAsiaTheme="minorHAnsi"/>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14:paraId="482F9733" w14:textId="77777777" w:rsidR="00007C22" w:rsidRDefault="00007C22">
            <w:pPr>
              <w:pStyle w:val="a6"/>
              <w:spacing w:before="0"/>
              <w:rPr>
                <w:rFonts w:eastAsiaTheme="minorHAnsi"/>
                <w:sz w:val="22"/>
                <w:szCs w:val="22"/>
                <w:lang w:val="ru-RU"/>
              </w:rPr>
            </w:pPr>
          </w:p>
        </w:tc>
        <w:tc>
          <w:tcPr>
            <w:tcW w:w="955" w:type="dxa"/>
            <w:tcBorders>
              <w:top w:val="single" w:sz="4" w:space="0" w:color="auto"/>
              <w:left w:val="single" w:sz="4" w:space="0" w:color="auto"/>
              <w:bottom w:val="single" w:sz="4" w:space="0" w:color="auto"/>
              <w:right w:val="single" w:sz="4" w:space="0" w:color="auto"/>
            </w:tcBorders>
          </w:tcPr>
          <w:p w14:paraId="64C8643B" w14:textId="77777777" w:rsidR="00007C22" w:rsidRDefault="00007C22">
            <w:pPr>
              <w:pStyle w:val="a6"/>
              <w:spacing w:before="0"/>
              <w:rPr>
                <w:rFonts w:eastAsiaTheme="minorHAnsi"/>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76BA0A11" w14:textId="77777777" w:rsidR="00007C22" w:rsidRDefault="00007C22">
            <w:pPr>
              <w:pStyle w:val="a6"/>
              <w:spacing w:before="0"/>
              <w:rPr>
                <w:rFonts w:eastAsiaTheme="minorHAnsi"/>
                <w:sz w:val="22"/>
                <w:szCs w:val="22"/>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92D050"/>
          </w:tcPr>
          <w:p w14:paraId="5A2117D3" w14:textId="77777777" w:rsidR="00007C22" w:rsidRDefault="00007C22">
            <w:pPr>
              <w:pStyle w:val="a6"/>
              <w:spacing w:before="0"/>
              <w:rPr>
                <w:rFonts w:eastAsiaTheme="minorHAnsi"/>
                <w:sz w:val="22"/>
                <w:szCs w:val="22"/>
                <w:lang w:val="ru-RU"/>
              </w:rPr>
            </w:pPr>
          </w:p>
        </w:tc>
        <w:tc>
          <w:tcPr>
            <w:tcW w:w="887" w:type="dxa"/>
            <w:tcBorders>
              <w:top w:val="single" w:sz="4" w:space="0" w:color="auto"/>
              <w:left w:val="single" w:sz="4" w:space="0" w:color="auto"/>
              <w:bottom w:val="single" w:sz="4" w:space="0" w:color="auto"/>
              <w:right w:val="single" w:sz="4" w:space="0" w:color="auto"/>
            </w:tcBorders>
          </w:tcPr>
          <w:p w14:paraId="429BD7FD" w14:textId="77777777" w:rsidR="00007C22" w:rsidRDefault="00007C22">
            <w:pPr>
              <w:pStyle w:val="a6"/>
              <w:spacing w:before="0"/>
              <w:rPr>
                <w:rFonts w:eastAsiaTheme="minorHAnsi"/>
                <w:sz w:val="22"/>
                <w:szCs w:val="22"/>
                <w:lang w:val="ru-RU"/>
              </w:rPr>
            </w:pPr>
          </w:p>
        </w:tc>
        <w:tc>
          <w:tcPr>
            <w:tcW w:w="986" w:type="dxa"/>
            <w:tcBorders>
              <w:top w:val="single" w:sz="4" w:space="0" w:color="auto"/>
              <w:left w:val="single" w:sz="4" w:space="0" w:color="auto"/>
              <w:bottom w:val="single" w:sz="4" w:space="0" w:color="auto"/>
              <w:right w:val="single" w:sz="4" w:space="0" w:color="auto"/>
            </w:tcBorders>
            <w:shd w:val="clear" w:color="auto" w:fill="92D050"/>
          </w:tcPr>
          <w:p w14:paraId="6FB9D2AF" w14:textId="77777777" w:rsidR="00007C22" w:rsidRDefault="00007C22">
            <w:pPr>
              <w:pStyle w:val="a6"/>
              <w:spacing w:before="0"/>
              <w:rPr>
                <w:rFonts w:eastAsiaTheme="minorHAnsi"/>
                <w:sz w:val="22"/>
                <w:szCs w:val="22"/>
                <w:lang w:val="ru-RU"/>
              </w:rPr>
            </w:pPr>
          </w:p>
        </w:tc>
        <w:tc>
          <w:tcPr>
            <w:tcW w:w="857" w:type="dxa"/>
            <w:tcBorders>
              <w:top w:val="single" w:sz="4" w:space="0" w:color="auto"/>
              <w:left w:val="single" w:sz="4" w:space="0" w:color="auto"/>
              <w:bottom w:val="single" w:sz="4" w:space="0" w:color="auto"/>
              <w:right w:val="single" w:sz="4" w:space="0" w:color="auto"/>
            </w:tcBorders>
          </w:tcPr>
          <w:p w14:paraId="46D4723E" w14:textId="77777777" w:rsidR="00007C22" w:rsidRDefault="00007C22">
            <w:pPr>
              <w:pStyle w:val="a6"/>
              <w:spacing w:before="0"/>
              <w:rPr>
                <w:rFonts w:eastAsiaTheme="minorHAnsi"/>
                <w:sz w:val="22"/>
                <w:szCs w:val="22"/>
                <w:lang w:val="ru-RU"/>
              </w:rPr>
            </w:pPr>
          </w:p>
        </w:tc>
        <w:tc>
          <w:tcPr>
            <w:tcW w:w="1244" w:type="dxa"/>
            <w:tcBorders>
              <w:top w:val="single" w:sz="4" w:space="0" w:color="auto"/>
              <w:left w:val="single" w:sz="4" w:space="0" w:color="auto"/>
              <w:bottom w:val="single" w:sz="4" w:space="0" w:color="auto"/>
              <w:right w:val="single" w:sz="4" w:space="0" w:color="auto"/>
            </w:tcBorders>
          </w:tcPr>
          <w:p w14:paraId="5F2F994D" w14:textId="77777777" w:rsidR="00007C22" w:rsidRDefault="00007C22">
            <w:pPr>
              <w:pStyle w:val="a6"/>
              <w:spacing w:before="0"/>
              <w:rPr>
                <w:rFonts w:eastAsiaTheme="minorHAnsi"/>
                <w:sz w:val="22"/>
                <w:szCs w:val="22"/>
                <w:lang w:val="ru-RU"/>
              </w:rPr>
            </w:pPr>
          </w:p>
        </w:tc>
        <w:tc>
          <w:tcPr>
            <w:tcW w:w="1402" w:type="dxa"/>
            <w:tcBorders>
              <w:top w:val="single" w:sz="4" w:space="0" w:color="auto"/>
              <w:left w:val="single" w:sz="4" w:space="0" w:color="auto"/>
              <w:bottom w:val="single" w:sz="4" w:space="0" w:color="auto"/>
              <w:right w:val="single" w:sz="4" w:space="0" w:color="auto"/>
            </w:tcBorders>
          </w:tcPr>
          <w:p w14:paraId="40190493" w14:textId="77777777" w:rsidR="00007C22" w:rsidRDefault="00007C22">
            <w:pPr>
              <w:pStyle w:val="a6"/>
              <w:spacing w:before="0"/>
              <w:rPr>
                <w:rFonts w:eastAsiaTheme="minorHAnsi"/>
                <w:sz w:val="22"/>
                <w:szCs w:val="22"/>
                <w:lang w:val="ru-RU"/>
              </w:rPr>
            </w:pPr>
          </w:p>
        </w:tc>
        <w:tc>
          <w:tcPr>
            <w:tcW w:w="1323" w:type="dxa"/>
            <w:gridSpan w:val="2"/>
            <w:tcBorders>
              <w:top w:val="single" w:sz="4" w:space="0" w:color="auto"/>
              <w:left w:val="single" w:sz="4" w:space="0" w:color="auto"/>
              <w:bottom w:val="single" w:sz="4" w:space="0" w:color="auto"/>
              <w:right w:val="single" w:sz="4" w:space="0" w:color="auto"/>
            </w:tcBorders>
          </w:tcPr>
          <w:p w14:paraId="1AD160EF" w14:textId="77777777" w:rsidR="00007C22" w:rsidRDefault="00007C22">
            <w:pPr>
              <w:pStyle w:val="a6"/>
              <w:spacing w:before="0"/>
              <w:rPr>
                <w:rFonts w:eastAsiaTheme="minorHAnsi"/>
                <w:sz w:val="22"/>
                <w:szCs w:val="22"/>
                <w:lang w:val="ru-RU"/>
              </w:rPr>
            </w:pPr>
          </w:p>
        </w:tc>
      </w:tr>
      <w:tr w:rsidR="00007C22" w:rsidRPr="00D42A87" w14:paraId="6B8F8CEF" w14:textId="77777777" w:rsidTr="00007C22">
        <w:trPr>
          <w:jc w:val="center"/>
        </w:trPr>
        <w:tc>
          <w:tcPr>
            <w:tcW w:w="2688" w:type="dxa"/>
            <w:tcBorders>
              <w:top w:val="single" w:sz="4" w:space="0" w:color="auto"/>
              <w:left w:val="single" w:sz="4" w:space="0" w:color="auto"/>
              <w:bottom w:val="single" w:sz="4" w:space="0" w:color="auto"/>
              <w:right w:val="single" w:sz="4" w:space="0" w:color="auto"/>
            </w:tcBorders>
            <w:hideMark/>
          </w:tcPr>
          <w:p w14:paraId="7249C77F" w14:textId="77777777" w:rsidR="00007C22" w:rsidRDefault="00007C22">
            <w:pPr>
              <w:pStyle w:val="a6"/>
              <w:spacing w:before="0"/>
              <w:rPr>
                <w:rFonts w:eastAsiaTheme="minorHAnsi"/>
                <w:sz w:val="20"/>
                <w:szCs w:val="20"/>
                <w:lang w:val="ru-RU"/>
              </w:rPr>
            </w:pPr>
            <w:r>
              <w:rPr>
                <w:rFonts w:eastAsiaTheme="minorHAnsi"/>
                <w:sz w:val="20"/>
                <w:szCs w:val="20"/>
                <w:lang w:val="ru-RU"/>
              </w:rPr>
              <w:t xml:space="preserve">Подтверждение финансовой поддержки (коммунальные услуги) </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13773585" w14:textId="77777777" w:rsidR="00007C22" w:rsidRDefault="00007C22">
            <w:pPr>
              <w:pStyle w:val="a6"/>
              <w:spacing w:before="0"/>
              <w:rPr>
                <w:rFonts w:eastAsiaTheme="minorHAnsi"/>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14:paraId="5F4CF5D3" w14:textId="77777777" w:rsidR="00007C22" w:rsidRDefault="00007C22">
            <w:pPr>
              <w:pStyle w:val="a6"/>
              <w:spacing w:before="0"/>
              <w:rPr>
                <w:rFonts w:eastAsiaTheme="minorHAnsi"/>
                <w:sz w:val="22"/>
                <w:szCs w:val="22"/>
                <w:lang w:val="ru-RU"/>
              </w:rPr>
            </w:pPr>
          </w:p>
        </w:tc>
        <w:tc>
          <w:tcPr>
            <w:tcW w:w="955" w:type="dxa"/>
            <w:tcBorders>
              <w:top w:val="single" w:sz="4" w:space="0" w:color="auto"/>
              <w:left w:val="single" w:sz="4" w:space="0" w:color="auto"/>
              <w:bottom w:val="single" w:sz="4" w:space="0" w:color="auto"/>
              <w:right w:val="single" w:sz="4" w:space="0" w:color="auto"/>
            </w:tcBorders>
          </w:tcPr>
          <w:p w14:paraId="267F7692" w14:textId="77777777" w:rsidR="00007C22" w:rsidRDefault="00007C22">
            <w:pPr>
              <w:pStyle w:val="a6"/>
              <w:spacing w:before="0"/>
              <w:rPr>
                <w:rFonts w:eastAsiaTheme="minorHAnsi"/>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02F48D7E" w14:textId="77777777" w:rsidR="00007C22" w:rsidRDefault="00007C22">
            <w:pPr>
              <w:pStyle w:val="a6"/>
              <w:spacing w:before="0"/>
              <w:rPr>
                <w:rFonts w:eastAsiaTheme="minorHAnsi"/>
                <w:sz w:val="22"/>
                <w:szCs w:val="22"/>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92D050"/>
          </w:tcPr>
          <w:p w14:paraId="7AE4D510" w14:textId="77777777" w:rsidR="00007C22" w:rsidRDefault="00007C22">
            <w:pPr>
              <w:pStyle w:val="a6"/>
              <w:spacing w:before="0"/>
              <w:rPr>
                <w:rFonts w:eastAsiaTheme="minorHAnsi"/>
                <w:sz w:val="22"/>
                <w:szCs w:val="22"/>
                <w:lang w:val="ru-RU"/>
              </w:rPr>
            </w:pPr>
          </w:p>
        </w:tc>
        <w:tc>
          <w:tcPr>
            <w:tcW w:w="887" w:type="dxa"/>
            <w:tcBorders>
              <w:top w:val="single" w:sz="4" w:space="0" w:color="auto"/>
              <w:left w:val="single" w:sz="4" w:space="0" w:color="auto"/>
              <w:bottom w:val="single" w:sz="4" w:space="0" w:color="auto"/>
              <w:right w:val="single" w:sz="4" w:space="0" w:color="auto"/>
            </w:tcBorders>
          </w:tcPr>
          <w:p w14:paraId="37CED328" w14:textId="77777777" w:rsidR="00007C22" w:rsidRDefault="00007C22">
            <w:pPr>
              <w:pStyle w:val="a6"/>
              <w:spacing w:before="0"/>
              <w:rPr>
                <w:rFonts w:eastAsiaTheme="minorHAnsi"/>
                <w:sz w:val="22"/>
                <w:szCs w:val="22"/>
                <w:lang w:val="ru-RU"/>
              </w:rPr>
            </w:pPr>
          </w:p>
        </w:tc>
        <w:tc>
          <w:tcPr>
            <w:tcW w:w="986" w:type="dxa"/>
            <w:tcBorders>
              <w:top w:val="single" w:sz="4" w:space="0" w:color="auto"/>
              <w:left w:val="single" w:sz="4" w:space="0" w:color="auto"/>
              <w:bottom w:val="single" w:sz="4" w:space="0" w:color="auto"/>
              <w:right w:val="single" w:sz="4" w:space="0" w:color="auto"/>
            </w:tcBorders>
          </w:tcPr>
          <w:p w14:paraId="1487782E" w14:textId="77777777" w:rsidR="00007C22" w:rsidRDefault="00007C22">
            <w:pPr>
              <w:pStyle w:val="a6"/>
              <w:spacing w:before="0"/>
              <w:rPr>
                <w:rFonts w:eastAsiaTheme="minorHAnsi"/>
                <w:sz w:val="22"/>
                <w:szCs w:val="22"/>
                <w:lang w:val="ru-RU"/>
              </w:rPr>
            </w:pPr>
          </w:p>
        </w:tc>
        <w:tc>
          <w:tcPr>
            <w:tcW w:w="857" w:type="dxa"/>
            <w:tcBorders>
              <w:top w:val="single" w:sz="4" w:space="0" w:color="auto"/>
              <w:left w:val="single" w:sz="4" w:space="0" w:color="auto"/>
              <w:bottom w:val="single" w:sz="4" w:space="0" w:color="auto"/>
              <w:right w:val="single" w:sz="4" w:space="0" w:color="auto"/>
            </w:tcBorders>
          </w:tcPr>
          <w:p w14:paraId="2C1A3D9A" w14:textId="77777777" w:rsidR="00007C22" w:rsidRDefault="00007C22">
            <w:pPr>
              <w:pStyle w:val="a6"/>
              <w:spacing w:before="0"/>
              <w:rPr>
                <w:rFonts w:eastAsiaTheme="minorHAnsi"/>
                <w:sz w:val="22"/>
                <w:szCs w:val="22"/>
                <w:lang w:val="ru-RU"/>
              </w:rPr>
            </w:pPr>
          </w:p>
        </w:tc>
        <w:tc>
          <w:tcPr>
            <w:tcW w:w="1244" w:type="dxa"/>
            <w:tcBorders>
              <w:top w:val="single" w:sz="4" w:space="0" w:color="auto"/>
              <w:left w:val="single" w:sz="4" w:space="0" w:color="auto"/>
              <w:bottom w:val="single" w:sz="4" w:space="0" w:color="auto"/>
              <w:right w:val="single" w:sz="4" w:space="0" w:color="auto"/>
            </w:tcBorders>
          </w:tcPr>
          <w:p w14:paraId="05B9FBF7" w14:textId="77777777" w:rsidR="00007C22" w:rsidRDefault="00007C22">
            <w:pPr>
              <w:pStyle w:val="a6"/>
              <w:spacing w:before="0"/>
              <w:rPr>
                <w:rFonts w:eastAsiaTheme="minorHAnsi"/>
                <w:sz w:val="22"/>
                <w:szCs w:val="22"/>
                <w:lang w:val="ru-RU"/>
              </w:rPr>
            </w:pPr>
          </w:p>
        </w:tc>
        <w:tc>
          <w:tcPr>
            <w:tcW w:w="1402" w:type="dxa"/>
            <w:tcBorders>
              <w:top w:val="single" w:sz="4" w:space="0" w:color="auto"/>
              <w:left w:val="single" w:sz="4" w:space="0" w:color="auto"/>
              <w:bottom w:val="single" w:sz="4" w:space="0" w:color="auto"/>
              <w:right w:val="single" w:sz="4" w:space="0" w:color="auto"/>
            </w:tcBorders>
          </w:tcPr>
          <w:p w14:paraId="4B03DCFD" w14:textId="77777777" w:rsidR="00007C22" w:rsidRDefault="00007C22">
            <w:pPr>
              <w:pStyle w:val="a6"/>
              <w:spacing w:before="0"/>
              <w:rPr>
                <w:rFonts w:eastAsiaTheme="minorHAnsi"/>
                <w:sz w:val="22"/>
                <w:szCs w:val="22"/>
                <w:lang w:val="ru-RU"/>
              </w:rPr>
            </w:pPr>
          </w:p>
        </w:tc>
        <w:tc>
          <w:tcPr>
            <w:tcW w:w="1323" w:type="dxa"/>
            <w:gridSpan w:val="2"/>
            <w:tcBorders>
              <w:top w:val="single" w:sz="4" w:space="0" w:color="auto"/>
              <w:left w:val="single" w:sz="4" w:space="0" w:color="auto"/>
              <w:bottom w:val="single" w:sz="4" w:space="0" w:color="auto"/>
              <w:right w:val="single" w:sz="4" w:space="0" w:color="auto"/>
            </w:tcBorders>
          </w:tcPr>
          <w:p w14:paraId="6E41C0D5" w14:textId="77777777" w:rsidR="00007C22" w:rsidRDefault="00007C22">
            <w:pPr>
              <w:pStyle w:val="a6"/>
              <w:spacing w:before="0"/>
              <w:rPr>
                <w:rFonts w:eastAsiaTheme="minorHAnsi"/>
                <w:sz w:val="22"/>
                <w:szCs w:val="22"/>
                <w:lang w:val="ru-RU"/>
              </w:rPr>
            </w:pPr>
          </w:p>
        </w:tc>
      </w:tr>
      <w:tr w:rsidR="00007C22" w:rsidRPr="00D42A87" w14:paraId="4ABDF6FB" w14:textId="77777777" w:rsidTr="00007C22">
        <w:trPr>
          <w:jc w:val="center"/>
        </w:trPr>
        <w:tc>
          <w:tcPr>
            <w:tcW w:w="2688" w:type="dxa"/>
            <w:tcBorders>
              <w:top w:val="single" w:sz="4" w:space="0" w:color="auto"/>
              <w:left w:val="single" w:sz="4" w:space="0" w:color="auto"/>
              <w:bottom w:val="single" w:sz="4" w:space="0" w:color="auto"/>
              <w:right w:val="single" w:sz="4" w:space="0" w:color="auto"/>
            </w:tcBorders>
            <w:hideMark/>
          </w:tcPr>
          <w:p w14:paraId="7D1E99D7" w14:textId="77777777" w:rsidR="00007C22" w:rsidRDefault="00007C22">
            <w:pPr>
              <w:pStyle w:val="a6"/>
              <w:spacing w:before="0"/>
              <w:rPr>
                <w:rFonts w:eastAsiaTheme="minorHAnsi"/>
                <w:sz w:val="20"/>
                <w:szCs w:val="20"/>
                <w:lang w:val="ru-RU"/>
              </w:rPr>
            </w:pPr>
            <w:r>
              <w:rPr>
                <w:rFonts w:eastAsiaTheme="minorHAnsi"/>
                <w:sz w:val="20"/>
                <w:szCs w:val="20"/>
                <w:lang w:val="ru-RU"/>
              </w:rPr>
              <w:t xml:space="preserve">Документ, подтверждающий выплату зарплаты учителям </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1A00D866" w14:textId="77777777" w:rsidR="00007C22" w:rsidRDefault="00007C22">
            <w:pPr>
              <w:pStyle w:val="a6"/>
              <w:spacing w:before="0"/>
              <w:rPr>
                <w:rFonts w:eastAsiaTheme="minorHAnsi"/>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14:paraId="2D7A8E4F" w14:textId="77777777" w:rsidR="00007C22" w:rsidRDefault="00007C22">
            <w:pPr>
              <w:pStyle w:val="a6"/>
              <w:spacing w:before="0"/>
              <w:rPr>
                <w:rFonts w:eastAsiaTheme="minorHAnsi"/>
                <w:sz w:val="22"/>
                <w:szCs w:val="22"/>
                <w:lang w:val="ru-RU"/>
              </w:rPr>
            </w:pPr>
          </w:p>
        </w:tc>
        <w:tc>
          <w:tcPr>
            <w:tcW w:w="955" w:type="dxa"/>
            <w:tcBorders>
              <w:top w:val="single" w:sz="4" w:space="0" w:color="auto"/>
              <w:left w:val="single" w:sz="4" w:space="0" w:color="auto"/>
              <w:bottom w:val="single" w:sz="4" w:space="0" w:color="auto"/>
              <w:right w:val="single" w:sz="4" w:space="0" w:color="auto"/>
            </w:tcBorders>
          </w:tcPr>
          <w:p w14:paraId="51B22A97" w14:textId="77777777" w:rsidR="00007C22" w:rsidRDefault="00007C22">
            <w:pPr>
              <w:pStyle w:val="a6"/>
              <w:spacing w:before="0"/>
              <w:rPr>
                <w:rFonts w:eastAsiaTheme="minorHAnsi"/>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3B18BE0B" w14:textId="77777777" w:rsidR="00007C22" w:rsidRDefault="00007C22">
            <w:pPr>
              <w:pStyle w:val="a6"/>
              <w:spacing w:before="0"/>
              <w:rPr>
                <w:rFonts w:eastAsiaTheme="minorHAnsi"/>
                <w:sz w:val="22"/>
                <w:szCs w:val="22"/>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92D050"/>
          </w:tcPr>
          <w:p w14:paraId="3F3F8802" w14:textId="77777777" w:rsidR="00007C22" w:rsidRDefault="00007C22">
            <w:pPr>
              <w:pStyle w:val="a6"/>
              <w:spacing w:before="0"/>
              <w:rPr>
                <w:rFonts w:eastAsiaTheme="minorHAnsi"/>
                <w:sz w:val="22"/>
                <w:szCs w:val="22"/>
                <w:lang w:val="ru-RU"/>
              </w:rPr>
            </w:pPr>
          </w:p>
        </w:tc>
        <w:tc>
          <w:tcPr>
            <w:tcW w:w="887" w:type="dxa"/>
            <w:tcBorders>
              <w:top w:val="single" w:sz="4" w:space="0" w:color="auto"/>
              <w:left w:val="single" w:sz="4" w:space="0" w:color="auto"/>
              <w:bottom w:val="single" w:sz="4" w:space="0" w:color="auto"/>
              <w:right w:val="single" w:sz="4" w:space="0" w:color="auto"/>
            </w:tcBorders>
          </w:tcPr>
          <w:p w14:paraId="035190AB" w14:textId="77777777" w:rsidR="00007C22" w:rsidRDefault="00007C22">
            <w:pPr>
              <w:pStyle w:val="a6"/>
              <w:spacing w:before="0"/>
              <w:rPr>
                <w:rFonts w:eastAsiaTheme="minorHAnsi"/>
                <w:sz w:val="22"/>
                <w:szCs w:val="22"/>
                <w:lang w:val="ru-RU"/>
              </w:rPr>
            </w:pPr>
          </w:p>
        </w:tc>
        <w:tc>
          <w:tcPr>
            <w:tcW w:w="986" w:type="dxa"/>
            <w:tcBorders>
              <w:top w:val="single" w:sz="4" w:space="0" w:color="auto"/>
              <w:left w:val="single" w:sz="4" w:space="0" w:color="auto"/>
              <w:bottom w:val="single" w:sz="4" w:space="0" w:color="auto"/>
              <w:right w:val="single" w:sz="4" w:space="0" w:color="auto"/>
            </w:tcBorders>
          </w:tcPr>
          <w:p w14:paraId="6B279EB9" w14:textId="77777777" w:rsidR="00007C22" w:rsidRDefault="00007C22">
            <w:pPr>
              <w:pStyle w:val="a6"/>
              <w:spacing w:before="0"/>
              <w:rPr>
                <w:rFonts w:eastAsiaTheme="minorHAnsi"/>
                <w:sz w:val="22"/>
                <w:szCs w:val="22"/>
                <w:lang w:val="ru-RU"/>
              </w:rPr>
            </w:pPr>
          </w:p>
        </w:tc>
        <w:tc>
          <w:tcPr>
            <w:tcW w:w="857" w:type="dxa"/>
            <w:tcBorders>
              <w:top w:val="single" w:sz="4" w:space="0" w:color="auto"/>
              <w:left w:val="single" w:sz="4" w:space="0" w:color="auto"/>
              <w:bottom w:val="single" w:sz="4" w:space="0" w:color="auto"/>
              <w:right w:val="single" w:sz="4" w:space="0" w:color="auto"/>
            </w:tcBorders>
          </w:tcPr>
          <w:p w14:paraId="6A011EA9" w14:textId="77777777" w:rsidR="00007C22" w:rsidRDefault="00007C22">
            <w:pPr>
              <w:pStyle w:val="a6"/>
              <w:spacing w:before="0"/>
              <w:rPr>
                <w:rFonts w:eastAsiaTheme="minorHAnsi"/>
                <w:sz w:val="22"/>
                <w:szCs w:val="22"/>
                <w:lang w:val="ru-RU"/>
              </w:rPr>
            </w:pPr>
          </w:p>
        </w:tc>
        <w:tc>
          <w:tcPr>
            <w:tcW w:w="1244" w:type="dxa"/>
            <w:tcBorders>
              <w:top w:val="single" w:sz="4" w:space="0" w:color="auto"/>
              <w:left w:val="single" w:sz="4" w:space="0" w:color="auto"/>
              <w:bottom w:val="single" w:sz="4" w:space="0" w:color="auto"/>
              <w:right w:val="single" w:sz="4" w:space="0" w:color="auto"/>
            </w:tcBorders>
          </w:tcPr>
          <w:p w14:paraId="4802291D" w14:textId="77777777" w:rsidR="00007C22" w:rsidRDefault="00007C22">
            <w:pPr>
              <w:pStyle w:val="a6"/>
              <w:spacing w:before="0"/>
              <w:rPr>
                <w:rFonts w:eastAsiaTheme="minorHAnsi"/>
                <w:sz w:val="22"/>
                <w:szCs w:val="22"/>
                <w:lang w:val="ru-RU"/>
              </w:rPr>
            </w:pPr>
          </w:p>
        </w:tc>
        <w:tc>
          <w:tcPr>
            <w:tcW w:w="1402" w:type="dxa"/>
            <w:tcBorders>
              <w:top w:val="single" w:sz="4" w:space="0" w:color="auto"/>
              <w:left w:val="single" w:sz="4" w:space="0" w:color="auto"/>
              <w:bottom w:val="single" w:sz="4" w:space="0" w:color="auto"/>
              <w:right w:val="single" w:sz="4" w:space="0" w:color="auto"/>
            </w:tcBorders>
          </w:tcPr>
          <w:p w14:paraId="15F010B5" w14:textId="77777777" w:rsidR="00007C22" w:rsidRDefault="00007C22">
            <w:pPr>
              <w:pStyle w:val="a6"/>
              <w:spacing w:before="0"/>
              <w:rPr>
                <w:rFonts w:eastAsiaTheme="minorHAnsi"/>
                <w:sz w:val="22"/>
                <w:szCs w:val="22"/>
                <w:lang w:val="ru-RU"/>
              </w:rPr>
            </w:pPr>
          </w:p>
        </w:tc>
        <w:tc>
          <w:tcPr>
            <w:tcW w:w="1323" w:type="dxa"/>
            <w:gridSpan w:val="2"/>
            <w:tcBorders>
              <w:top w:val="single" w:sz="4" w:space="0" w:color="auto"/>
              <w:left w:val="single" w:sz="4" w:space="0" w:color="auto"/>
              <w:bottom w:val="single" w:sz="4" w:space="0" w:color="auto"/>
              <w:right w:val="single" w:sz="4" w:space="0" w:color="auto"/>
            </w:tcBorders>
          </w:tcPr>
          <w:p w14:paraId="35BDBB0F" w14:textId="77777777" w:rsidR="00007C22" w:rsidRDefault="00007C22">
            <w:pPr>
              <w:pStyle w:val="a6"/>
              <w:spacing w:before="0"/>
              <w:rPr>
                <w:rFonts w:eastAsiaTheme="minorHAnsi"/>
                <w:sz w:val="22"/>
                <w:szCs w:val="22"/>
                <w:lang w:val="ru-RU"/>
              </w:rPr>
            </w:pPr>
          </w:p>
        </w:tc>
      </w:tr>
      <w:tr w:rsidR="00007C22" w:rsidRPr="00D42A87" w14:paraId="1F386393" w14:textId="77777777" w:rsidTr="00007C22">
        <w:trPr>
          <w:jc w:val="center"/>
        </w:trPr>
        <w:tc>
          <w:tcPr>
            <w:tcW w:w="2688" w:type="dxa"/>
            <w:tcBorders>
              <w:top w:val="single" w:sz="4" w:space="0" w:color="auto"/>
              <w:left w:val="single" w:sz="4" w:space="0" w:color="auto"/>
              <w:bottom w:val="single" w:sz="4" w:space="0" w:color="auto"/>
              <w:right w:val="single" w:sz="4" w:space="0" w:color="auto"/>
            </w:tcBorders>
            <w:hideMark/>
          </w:tcPr>
          <w:p w14:paraId="74B8CE6D" w14:textId="55445F3F" w:rsidR="00007C22" w:rsidRDefault="00007C22">
            <w:pPr>
              <w:pStyle w:val="a6"/>
              <w:spacing w:before="0"/>
              <w:rPr>
                <w:rFonts w:eastAsiaTheme="minorHAnsi"/>
                <w:sz w:val="20"/>
                <w:szCs w:val="20"/>
                <w:lang w:val="ru-RU"/>
              </w:rPr>
            </w:pPr>
            <w:r>
              <w:rPr>
                <w:rFonts w:eastAsiaTheme="minorHAnsi"/>
                <w:sz w:val="20"/>
                <w:szCs w:val="20"/>
                <w:lang w:val="ru-RU"/>
              </w:rPr>
              <w:t>Документ, гарантирующий получение детьми из уязвимых и малообеспеченных слоев населения образования в центрах ДО</w:t>
            </w: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70D4243B" w14:textId="77777777" w:rsidR="00007C22" w:rsidRDefault="00007C22">
            <w:pPr>
              <w:pStyle w:val="a6"/>
              <w:spacing w:before="0"/>
              <w:rPr>
                <w:rFonts w:eastAsiaTheme="minorHAnsi"/>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14:paraId="157ED65C" w14:textId="77777777" w:rsidR="00007C22" w:rsidRDefault="00007C22">
            <w:pPr>
              <w:pStyle w:val="a6"/>
              <w:spacing w:before="0"/>
              <w:rPr>
                <w:rFonts w:eastAsiaTheme="minorHAnsi"/>
                <w:sz w:val="22"/>
                <w:szCs w:val="22"/>
                <w:lang w:val="ru-RU"/>
              </w:rPr>
            </w:pPr>
          </w:p>
        </w:tc>
        <w:tc>
          <w:tcPr>
            <w:tcW w:w="955" w:type="dxa"/>
            <w:tcBorders>
              <w:top w:val="single" w:sz="4" w:space="0" w:color="auto"/>
              <w:left w:val="single" w:sz="4" w:space="0" w:color="auto"/>
              <w:bottom w:val="single" w:sz="4" w:space="0" w:color="auto"/>
              <w:right w:val="single" w:sz="4" w:space="0" w:color="auto"/>
            </w:tcBorders>
          </w:tcPr>
          <w:p w14:paraId="3DF242B1" w14:textId="77777777" w:rsidR="00007C22" w:rsidRDefault="00007C22">
            <w:pPr>
              <w:pStyle w:val="a6"/>
              <w:spacing w:before="0"/>
              <w:rPr>
                <w:rFonts w:eastAsiaTheme="minorHAnsi"/>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11F54DC8" w14:textId="77777777" w:rsidR="00007C22" w:rsidRDefault="00007C22">
            <w:pPr>
              <w:pStyle w:val="a6"/>
              <w:spacing w:before="0"/>
              <w:rPr>
                <w:rFonts w:eastAsiaTheme="minorHAnsi"/>
                <w:sz w:val="22"/>
                <w:szCs w:val="22"/>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92D050"/>
          </w:tcPr>
          <w:p w14:paraId="0AB59E18" w14:textId="77777777" w:rsidR="00007C22" w:rsidRDefault="00007C22">
            <w:pPr>
              <w:pStyle w:val="a6"/>
              <w:spacing w:before="0"/>
              <w:rPr>
                <w:rFonts w:eastAsiaTheme="minorHAnsi"/>
                <w:sz w:val="22"/>
                <w:szCs w:val="22"/>
                <w:lang w:val="ru-RU"/>
              </w:rPr>
            </w:pPr>
          </w:p>
        </w:tc>
        <w:tc>
          <w:tcPr>
            <w:tcW w:w="887" w:type="dxa"/>
            <w:tcBorders>
              <w:top w:val="single" w:sz="4" w:space="0" w:color="auto"/>
              <w:left w:val="single" w:sz="4" w:space="0" w:color="auto"/>
              <w:bottom w:val="single" w:sz="4" w:space="0" w:color="auto"/>
              <w:right w:val="single" w:sz="4" w:space="0" w:color="auto"/>
            </w:tcBorders>
          </w:tcPr>
          <w:p w14:paraId="747EA72D" w14:textId="77777777" w:rsidR="00007C22" w:rsidRDefault="00007C22">
            <w:pPr>
              <w:pStyle w:val="a6"/>
              <w:spacing w:before="0"/>
              <w:rPr>
                <w:rFonts w:eastAsiaTheme="minorHAnsi"/>
                <w:sz w:val="22"/>
                <w:szCs w:val="22"/>
                <w:lang w:val="ru-RU"/>
              </w:rPr>
            </w:pPr>
          </w:p>
        </w:tc>
        <w:tc>
          <w:tcPr>
            <w:tcW w:w="986" w:type="dxa"/>
            <w:tcBorders>
              <w:top w:val="single" w:sz="4" w:space="0" w:color="auto"/>
              <w:left w:val="single" w:sz="4" w:space="0" w:color="auto"/>
              <w:bottom w:val="single" w:sz="4" w:space="0" w:color="auto"/>
              <w:right w:val="single" w:sz="4" w:space="0" w:color="auto"/>
            </w:tcBorders>
          </w:tcPr>
          <w:p w14:paraId="39E06CD9" w14:textId="77777777" w:rsidR="00007C22" w:rsidRDefault="00007C22">
            <w:pPr>
              <w:pStyle w:val="a6"/>
              <w:spacing w:before="0"/>
              <w:rPr>
                <w:rFonts w:eastAsiaTheme="minorHAnsi"/>
                <w:sz w:val="22"/>
                <w:szCs w:val="22"/>
                <w:lang w:val="ru-RU"/>
              </w:rPr>
            </w:pPr>
          </w:p>
        </w:tc>
        <w:tc>
          <w:tcPr>
            <w:tcW w:w="857" w:type="dxa"/>
            <w:tcBorders>
              <w:top w:val="single" w:sz="4" w:space="0" w:color="auto"/>
              <w:left w:val="single" w:sz="4" w:space="0" w:color="auto"/>
              <w:bottom w:val="single" w:sz="4" w:space="0" w:color="auto"/>
              <w:right w:val="single" w:sz="4" w:space="0" w:color="auto"/>
            </w:tcBorders>
          </w:tcPr>
          <w:p w14:paraId="71BC9247" w14:textId="77777777" w:rsidR="00007C22" w:rsidRDefault="00007C22">
            <w:pPr>
              <w:pStyle w:val="a6"/>
              <w:spacing w:before="0"/>
              <w:rPr>
                <w:rFonts w:eastAsiaTheme="minorHAnsi"/>
                <w:sz w:val="22"/>
                <w:szCs w:val="22"/>
                <w:lang w:val="ru-RU"/>
              </w:rPr>
            </w:pPr>
          </w:p>
        </w:tc>
        <w:tc>
          <w:tcPr>
            <w:tcW w:w="1244" w:type="dxa"/>
            <w:tcBorders>
              <w:top w:val="single" w:sz="4" w:space="0" w:color="auto"/>
              <w:left w:val="single" w:sz="4" w:space="0" w:color="auto"/>
              <w:bottom w:val="single" w:sz="4" w:space="0" w:color="auto"/>
              <w:right w:val="single" w:sz="4" w:space="0" w:color="auto"/>
            </w:tcBorders>
          </w:tcPr>
          <w:p w14:paraId="6A4498A3" w14:textId="77777777" w:rsidR="00007C22" w:rsidRDefault="00007C22">
            <w:pPr>
              <w:pStyle w:val="a6"/>
              <w:spacing w:before="0"/>
              <w:rPr>
                <w:rFonts w:eastAsiaTheme="minorHAnsi"/>
                <w:sz w:val="22"/>
                <w:szCs w:val="22"/>
                <w:lang w:val="ru-RU"/>
              </w:rPr>
            </w:pPr>
          </w:p>
        </w:tc>
        <w:tc>
          <w:tcPr>
            <w:tcW w:w="1402" w:type="dxa"/>
            <w:tcBorders>
              <w:top w:val="single" w:sz="4" w:space="0" w:color="auto"/>
              <w:left w:val="single" w:sz="4" w:space="0" w:color="auto"/>
              <w:bottom w:val="single" w:sz="4" w:space="0" w:color="auto"/>
              <w:right w:val="single" w:sz="4" w:space="0" w:color="auto"/>
            </w:tcBorders>
          </w:tcPr>
          <w:p w14:paraId="64A0A650" w14:textId="77777777" w:rsidR="00007C22" w:rsidRDefault="00007C22">
            <w:pPr>
              <w:pStyle w:val="a6"/>
              <w:spacing w:before="0"/>
              <w:rPr>
                <w:rFonts w:eastAsiaTheme="minorHAnsi"/>
                <w:sz w:val="22"/>
                <w:szCs w:val="22"/>
                <w:lang w:val="ru-RU"/>
              </w:rPr>
            </w:pPr>
          </w:p>
        </w:tc>
        <w:tc>
          <w:tcPr>
            <w:tcW w:w="1323" w:type="dxa"/>
            <w:gridSpan w:val="2"/>
            <w:tcBorders>
              <w:top w:val="single" w:sz="4" w:space="0" w:color="auto"/>
              <w:left w:val="single" w:sz="4" w:space="0" w:color="auto"/>
              <w:bottom w:val="single" w:sz="4" w:space="0" w:color="auto"/>
              <w:right w:val="single" w:sz="4" w:space="0" w:color="auto"/>
            </w:tcBorders>
          </w:tcPr>
          <w:p w14:paraId="021949FF" w14:textId="77777777" w:rsidR="00007C22" w:rsidRDefault="00007C22">
            <w:pPr>
              <w:pStyle w:val="a6"/>
              <w:spacing w:before="0"/>
              <w:rPr>
                <w:rFonts w:eastAsiaTheme="minorHAnsi"/>
                <w:sz w:val="22"/>
                <w:szCs w:val="22"/>
                <w:lang w:val="ru-RU"/>
              </w:rPr>
            </w:pPr>
          </w:p>
        </w:tc>
      </w:tr>
    </w:tbl>
    <w:p w14:paraId="5150D120" w14:textId="77777777" w:rsidR="00007C22" w:rsidRDefault="00007C22" w:rsidP="00007C22">
      <w:pPr>
        <w:spacing w:after="0"/>
        <w:rPr>
          <w:rFonts w:ascii="Times New Roman" w:hAnsi="Times New Roman" w:cs="Times New Roman"/>
          <w:b/>
          <w:bCs/>
          <w:color w:val="000000"/>
          <w:sz w:val="24"/>
          <w:szCs w:val="24"/>
          <w:lang w:val="ru-RU"/>
        </w:rPr>
        <w:sectPr w:rsidR="00007C22">
          <w:pgSz w:w="15840" w:h="12240" w:orient="landscape"/>
          <w:pgMar w:top="1440" w:right="1440" w:bottom="1440" w:left="1440" w:header="720" w:footer="720" w:gutter="0"/>
          <w:cols w:space="720"/>
        </w:sectPr>
      </w:pPr>
    </w:p>
    <w:p w14:paraId="2473977C" w14:textId="77777777" w:rsidR="00007C22" w:rsidRPr="004923BD" w:rsidRDefault="00007C22" w:rsidP="00007C22">
      <w:pPr>
        <w:numPr>
          <w:ilvl w:val="0"/>
          <w:numId w:val="75"/>
        </w:numPr>
        <w:spacing w:after="0" w:line="240" w:lineRule="auto"/>
        <w:contextualSpacing/>
        <w:jc w:val="both"/>
        <w:outlineLvl w:val="0"/>
        <w:rPr>
          <w:rFonts w:ascii="Times New Roman" w:hAnsi="Times New Roman" w:cs="Times New Roman"/>
          <w:lang w:val="ru-RU"/>
        </w:rPr>
      </w:pPr>
      <w:bookmarkStart w:id="50" w:name="_Toc26193056"/>
      <w:r w:rsidRPr="004923BD">
        <w:rPr>
          <w:rFonts w:ascii="Times New Roman" w:hAnsi="Times New Roman" w:cs="Times New Roman"/>
          <w:b/>
          <w:bCs/>
          <w:lang w:val="ru-RU"/>
        </w:rPr>
        <w:t>ОПИСАНИЕ АДМИНИСТРАТИВНЫХ МЕХАНИЗМОВ, ПОЛИТИЧЕСКОЙ СРЕДЫ  И НОРМАТИВНО-ПРАВОВОЙ БАЗЫ</w:t>
      </w:r>
      <w:bookmarkEnd w:id="50"/>
      <w:r w:rsidRPr="004923BD">
        <w:rPr>
          <w:rFonts w:ascii="Times New Roman" w:hAnsi="Times New Roman" w:cs="Times New Roman"/>
          <w:b/>
          <w:bCs/>
          <w:lang w:val="ru-RU"/>
        </w:rPr>
        <w:t xml:space="preserve">  </w:t>
      </w:r>
    </w:p>
    <w:p w14:paraId="0187483E" w14:textId="77777777" w:rsidR="00007C22" w:rsidRPr="004923BD" w:rsidRDefault="00007C22" w:rsidP="00007C22">
      <w:pPr>
        <w:pStyle w:val="Default"/>
        <w:rPr>
          <w:rFonts w:ascii="Times New Roman" w:hAnsi="Times New Roman" w:cs="Times New Roman"/>
          <w:sz w:val="22"/>
          <w:szCs w:val="22"/>
          <w:lang w:val="ru-RU"/>
        </w:rPr>
      </w:pPr>
    </w:p>
    <w:p w14:paraId="3DEB1DFB" w14:textId="77777777" w:rsidR="00007C22" w:rsidRPr="004923BD"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51" w:name="_Toc26193057"/>
      <w:r w:rsidRPr="004923BD">
        <w:rPr>
          <w:rFonts w:ascii="Times New Roman" w:hAnsi="Times New Roman" w:cs="Times New Roman"/>
          <w:b/>
          <w:lang w:val="ru-RU"/>
        </w:rPr>
        <w:t>Нормативно-правовая база</w:t>
      </w:r>
      <w:bookmarkEnd w:id="51"/>
      <w:r w:rsidRPr="004923BD">
        <w:rPr>
          <w:rFonts w:ascii="Times New Roman" w:hAnsi="Times New Roman" w:cs="Times New Roman"/>
          <w:b/>
          <w:lang w:val="ru-RU"/>
        </w:rPr>
        <w:t xml:space="preserve"> </w:t>
      </w:r>
    </w:p>
    <w:p w14:paraId="7FEA0D82" w14:textId="77777777" w:rsidR="00007C22" w:rsidRPr="004923BD" w:rsidRDefault="00007C22" w:rsidP="00007C22">
      <w:pPr>
        <w:pStyle w:val="Numberedparagraph"/>
        <w:numPr>
          <w:ilvl w:val="2"/>
          <w:numId w:val="75"/>
        </w:numPr>
        <w:tabs>
          <w:tab w:val="left" w:pos="90"/>
          <w:tab w:val="left" w:pos="360"/>
        </w:tabs>
        <w:spacing w:after="0"/>
        <w:ind w:left="0" w:firstLine="0"/>
        <w:rPr>
          <w:sz w:val="22"/>
          <w:szCs w:val="22"/>
          <w:lang w:val="ru-RU"/>
        </w:rPr>
      </w:pPr>
      <w:r w:rsidRPr="004923BD">
        <w:rPr>
          <w:i/>
          <w:iCs/>
          <w:sz w:val="22"/>
          <w:szCs w:val="22"/>
          <w:lang w:val="ru-RU"/>
        </w:rPr>
        <w:t xml:space="preserve">Конституционные нормы (если есть) </w:t>
      </w:r>
    </w:p>
    <w:p w14:paraId="51152C09" w14:textId="5A5D706A" w:rsidR="00007C22" w:rsidRPr="004923BD" w:rsidRDefault="00007C22" w:rsidP="00007C22">
      <w:pPr>
        <w:pStyle w:val="Numberedparagraph"/>
        <w:tabs>
          <w:tab w:val="left" w:pos="90"/>
          <w:tab w:val="left" w:pos="360"/>
        </w:tabs>
        <w:spacing w:after="0"/>
        <w:rPr>
          <w:iCs/>
          <w:sz w:val="22"/>
          <w:szCs w:val="22"/>
          <w:lang w:val="ru-RU"/>
        </w:rPr>
      </w:pPr>
      <w:r w:rsidRPr="004923BD">
        <w:rPr>
          <w:iCs/>
          <w:sz w:val="22"/>
          <w:szCs w:val="22"/>
          <w:lang w:val="ru-RU"/>
        </w:rPr>
        <w:t xml:space="preserve">Высшим нормативным документом Кыргызской Республики является </w:t>
      </w:r>
      <w:r w:rsidRPr="004923BD">
        <w:rPr>
          <w:b/>
          <w:bCs/>
          <w:i/>
          <w:sz w:val="22"/>
          <w:szCs w:val="22"/>
          <w:lang w:val="ru-RU"/>
        </w:rPr>
        <w:t>Конституция Кыргызской Республики</w:t>
      </w:r>
      <w:r w:rsidRPr="004923BD">
        <w:rPr>
          <w:iCs/>
          <w:sz w:val="22"/>
          <w:szCs w:val="22"/>
          <w:lang w:val="ru-RU"/>
        </w:rPr>
        <w:t xml:space="preserve">, принятая в 2010 году (последняя редакция – 2016 г.), далее по тексту – «Конституция». Все законы должны соответствовать Конституции, и только Парламент имеет право вносить в нее изменения, менять или принимать </w:t>
      </w:r>
      <w:r w:rsidR="00383252" w:rsidRPr="004923BD">
        <w:rPr>
          <w:iCs/>
          <w:sz w:val="22"/>
          <w:szCs w:val="22"/>
          <w:lang w:val="ru-RU"/>
        </w:rPr>
        <w:t>законы,</w:t>
      </w:r>
      <w:r w:rsidRPr="004923BD">
        <w:rPr>
          <w:iCs/>
          <w:sz w:val="22"/>
          <w:szCs w:val="22"/>
          <w:lang w:val="ru-RU"/>
        </w:rPr>
        <w:t xml:space="preserve"> или ратифицировать международные соглашения. Согласно Конституции, Кыргызская Республика – это парламентская демократическая республика, президент которой избирается всеобщим голосованием, премьер-министр назначается, а однопалатное законодательное собрание состоит из 120 членов. </w:t>
      </w:r>
    </w:p>
    <w:p w14:paraId="34474031" w14:textId="77777777" w:rsidR="00007C22" w:rsidRPr="004923BD" w:rsidRDefault="00007C22" w:rsidP="00007C22">
      <w:pPr>
        <w:pStyle w:val="Numberedparagraph"/>
        <w:tabs>
          <w:tab w:val="left" w:pos="90"/>
          <w:tab w:val="left" w:pos="360"/>
        </w:tabs>
        <w:rPr>
          <w:iCs/>
          <w:sz w:val="22"/>
          <w:szCs w:val="22"/>
          <w:lang w:val="ru-RU"/>
        </w:rPr>
      </w:pPr>
      <w:r w:rsidRPr="004923BD">
        <w:rPr>
          <w:iCs/>
          <w:sz w:val="22"/>
          <w:szCs w:val="22"/>
          <w:lang w:val="ru-RU"/>
        </w:rPr>
        <w:t xml:space="preserve">Конституция устанавливает основные принципы природопользования и охраны окружающей среды, включая право граждан КР на доступ к основным источникам жизнедеятельности. При этом основные источники (земля, вода и недра) являются достоянием народа и принадлежат государству. Исходя из этих принципов, была разработана нормативная база, регулирующая взаимоотношения между природопользователями и государством (ПРООН 2007а). Основные нормативно-правовые акты в этой сфере перечислены ниже:      </w:t>
      </w:r>
    </w:p>
    <w:p w14:paraId="2C76795C" w14:textId="77777777" w:rsidR="00007C22" w:rsidRPr="004923BD" w:rsidRDefault="00007C22" w:rsidP="00007C22">
      <w:pPr>
        <w:pStyle w:val="Numberedparagraph"/>
        <w:numPr>
          <w:ilvl w:val="0"/>
          <w:numId w:val="76"/>
        </w:numPr>
        <w:tabs>
          <w:tab w:val="left" w:pos="90"/>
          <w:tab w:val="left" w:pos="360"/>
        </w:tabs>
        <w:rPr>
          <w:iCs/>
          <w:sz w:val="22"/>
          <w:szCs w:val="22"/>
          <w:lang w:val="ru-RU"/>
        </w:rPr>
      </w:pPr>
      <w:r w:rsidRPr="004923BD">
        <w:rPr>
          <w:i/>
          <w:iCs/>
          <w:sz w:val="22"/>
          <w:szCs w:val="22"/>
          <w:lang w:val="ru-RU"/>
        </w:rPr>
        <w:t>Закон «Об охране окружающей среды», 1999 г.</w:t>
      </w:r>
      <w:r w:rsidRPr="004923BD">
        <w:rPr>
          <w:iCs/>
          <w:sz w:val="22"/>
          <w:szCs w:val="22"/>
          <w:lang w:val="ru-RU"/>
        </w:rPr>
        <w:t>, который формулирует государственную политику и устанавливает общие правовые рамки для использования природных ресурсов и охраны окружающей среды;</w:t>
      </w:r>
    </w:p>
    <w:p w14:paraId="581A84EE" w14:textId="77777777" w:rsidR="00007C22" w:rsidRPr="004923BD" w:rsidRDefault="00007C22" w:rsidP="00007C22">
      <w:pPr>
        <w:pStyle w:val="Numberedparagraph"/>
        <w:numPr>
          <w:ilvl w:val="0"/>
          <w:numId w:val="76"/>
        </w:numPr>
        <w:tabs>
          <w:tab w:val="left" w:pos="90"/>
          <w:tab w:val="left" w:pos="360"/>
        </w:tabs>
        <w:rPr>
          <w:iCs/>
          <w:sz w:val="22"/>
          <w:szCs w:val="22"/>
          <w:lang w:val="ru-RU"/>
        </w:rPr>
      </w:pPr>
      <w:r w:rsidRPr="004923BD">
        <w:rPr>
          <w:i/>
          <w:iCs/>
          <w:sz w:val="22"/>
          <w:szCs w:val="22"/>
          <w:lang w:val="ru-RU"/>
        </w:rPr>
        <w:t>Закон «Об экологической экспертизе», 1999 г.,</w:t>
      </w:r>
      <w:r w:rsidRPr="004923BD">
        <w:rPr>
          <w:iCs/>
          <w:sz w:val="22"/>
          <w:szCs w:val="22"/>
          <w:lang w:val="ru-RU"/>
        </w:rPr>
        <w:t xml:space="preserve"> который наделяет </w:t>
      </w:r>
      <w:r w:rsidRPr="004923BD">
        <w:rPr>
          <w:sz w:val="22"/>
          <w:szCs w:val="22"/>
          <w:lang w:val="ru-RU"/>
        </w:rPr>
        <w:t>Государственное агентство охраны окружающей среды и лесного хозяйства</w:t>
      </w:r>
      <w:r w:rsidRPr="004923BD">
        <w:rPr>
          <w:iCs/>
          <w:sz w:val="22"/>
          <w:szCs w:val="22"/>
          <w:lang w:val="ru-RU"/>
        </w:rPr>
        <w:t xml:space="preserve"> полномочиями проводить государственную экологическую экспертизу предлагаемых проектов. </w:t>
      </w:r>
    </w:p>
    <w:p w14:paraId="0C6A7562" w14:textId="5C27F576" w:rsidR="00007C22" w:rsidRPr="004923BD" w:rsidRDefault="00007C22" w:rsidP="00007C22">
      <w:pPr>
        <w:pStyle w:val="Numberedparagraph"/>
        <w:tabs>
          <w:tab w:val="left" w:pos="90"/>
          <w:tab w:val="left" w:pos="360"/>
        </w:tabs>
        <w:rPr>
          <w:iCs/>
          <w:sz w:val="22"/>
          <w:szCs w:val="22"/>
          <w:lang w:val="ru-RU"/>
        </w:rPr>
      </w:pPr>
      <w:r w:rsidRPr="004923BD">
        <w:rPr>
          <w:iCs/>
          <w:sz w:val="22"/>
          <w:szCs w:val="22"/>
          <w:lang w:val="ru-RU"/>
        </w:rPr>
        <w:t xml:space="preserve">Конституция работникам обеспечивает защиту – согласно </w:t>
      </w:r>
      <w:r w:rsidR="00383252" w:rsidRPr="004923BD">
        <w:rPr>
          <w:iCs/>
          <w:sz w:val="22"/>
          <w:szCs w:val="22"/>
          <w:lang w:val="ru-RU"/>
        </w:rPr>
        <w:t>конституции,</w:t>
      </w:r>
      <w:r w:rsidRPr="004923BD">
        <w:rPr>
          <w:iCs/>
          <w:sz w:val="22"/>
          <w:szCs w:val="22"/>
          <w:lang w:val="ru-RU"/>
        </w:rPr>
        <w:t xml:space="preserve"> они имеют право на условия труда, отвечающие основным требованиям безопасности и гигиены на рабочем месте. Основная ответственность за контроль над обеспечением безопасности труда возложена на Министерство труда и социальной защиты. Основные нормативно-правовые акты в этой сфере: </w:t>
      </w:r>
      <w:r w:rsidRPr="004923BD">
        <w:rPr>
          <w:i/>
          <w:sz w:val="22"/>
          <w:szCs w:val="22"/>
          <w:lang w:val="ru-RU"/>
        </w:rPr>
        <w:t>Закон Кыргызской Республики «Об охране труда»</w:t>
      </w:r>
      <w:r w:rsidRPr="004923BD">
        <w:rPr>
          <w:iCs/>
          <w:sz w:val="22"/>
          <w:szCs w:val="22"/>
          <w:lang w:val="ru-RU"/>
        </w:rPr>
        <w:t xml:space="preserve"> (2003 г.), </w:t>
      </w:r>
      <w:r w:rsidRPr="004923BD">
        <w:rPr>
          <w:i/>
          <w:sz w:val="22"/>
          <w:szCs w:val="22"/>
          <w:lang w:val="ru-RU"/>
        </w:rPr>
        <w:t>Трудовой кодекс Кыргызской Республики</w:t>
      </w:r>
      <w:r w:rsidRPr="004923BD">
        <w:rPr>
          <w:iCs/>
          <w:sz w:val="22"/>
          <w:szCs w:val="22"/>
          <w:lang w:val="ru-RU"/>
        </w:rPr>
        <w:t xml:space="preserve"> (2004 г.), и отдельные нормативные акты. 31 марта 1992 года Кыргызстан вступил в Международную организацию труда. По результатам оценки, которую эта организация провела в 2008 году, было установлено, что </w:t>
      </w:r>
      <w:r w:rsidRPr="004923BD">
        <w:rPr>
          <w:i/>
          <w:sz w:val="22"/>
          <w:szCs w:val="22"/>
          <w:lang w:val="ru-RU"/>
        </w:rPr>
        <w:t xml:space="preserve">Закон Кыргызской Республики «Об охране труда» </w:t>
      </w:r>
      <w:r w:rsidRPr="004923BD">
        <w:rPr>
          <w:iCs/>
          <w:sz w:val="22"/>
          <w:szCs w:val="22"/>
          <w:lang w:val="ru-RU"/>
        </w:rPr>
        <w:t xml:space="preserve">отвечает международным нормам и стандартам; однако параллельно с этим было установлено, что для его реализации не хватает квалифицированных инспекторов (МОД, 2008).       </w:t>
      </w:r>
    </w:p>
    <w:p w14:paraId="6B25D8B0" w14:textId="77777777" w:rsidR="00007C22" w:rsidRPr="004923BD" w:rsidRDefault="00007C22" w:rsidP="00007C22">
      <w:pPr>
        <w:pStyle w:val="Numberedparagraph"/>
        <w:numPr>
          <w:ilvl w:val="2"/>
          <w:numId w:val="75"/>
        </w:numPr>
        <w:tabs>
          <w:tab w:val="left" w:pos="90"/>
          <w:tab w:val="left" w:pos="360"/>
        </w:tabs>
        <w:spacing w:after="0"/>
        <w:ind w:left="0" w:firstLine="0"/>
        <w:rPr>
          <w:sz w:val="22"/>
          <w:szCs w:val="22"/>
          <w:lang w:val="ru-RU"/>
        </w:rPr>
      </w:pPr>
      <w:r w:rsidRPr="004923BD">
        <w:rPr>
          <w:i/>
          <w:iCs/>
          <w:sz w:val="22"/>
          <w:szCs w:val="22"/>
          <w:lang w:val="ru-RU"/>
        </w:rPr>
        <w:t>Применимое законодательство Кыргызской Республики в области охраны природы</w:t>
      </w:r>
    </w:p>
    <w:p w14:paraId="25F6B899" w14:textId="77777777" w:rsidR="00007C22" w:rsidRPr="004923BD" w:rsidRDefault="00007C22" w:rsidP="00007C22">
      <w:pPr>
        <w:pStyle w:val="ADBCaption"/>
        <w:spacing w:before="0" w:after="0"/>
        <w:jc w:val="both"/>
        <w:rPr>
          <w:rFonts w:ascii="Times New Roman" w:eastAsia="Calibri" w:hAnsi="Times New Roman"/>
          <w:b w:val="0"/>
          <w:iCs/>
          <w:sz w:val="22"/>
          <w:szCs w:val="22"/>
          <w:lang w:val="ru-RU"/>
        </w:rPr>
      </w:pPr>
      <w:bookmarkStart w:id="52" w:name="_Ref291557238"/>
      <w:bookmarkStart w:id="53" w:name="_Toc500270768"/>
      <w:r w:rsidRPr="004923BD">
        <w:rPr>
          <w:rFonts w:ascii="Times New Roman" w:eastAsia="Calibri" w:hAnsi="Times New Roman"/>
          <w:b w:val="0"/>
          <w:iCs/>
          <w:sz w:val="22"/>
          <w:szCs w:val="22"/>
          <w:lang w:val="ru-RU"/>
        </w:rPr>
        <w:t xml:space="preserve">В стране действуют несколько законов и положений, применимых к проекту с точки зрения охраны природы. Данные законы приводятся ниже в Таблице №16. </w:t>
      </w:r>
    </w:p>
    <w:p w14:paraId="0514855A" w14:textId="77777777" w:rsidR="00007C22" w:rsidRPr="004923BD" w:rsidRDefault="00007C22" w:rsidP="00007C22">
      <w:pPr>
        <w:pStyle w:val="ADBCaption"/>
        <w:spacing w:before="0" w:after="0"/>
        <w:jc w:val="both"/>
        <w:rPr>
          <w:rFonts w:ascii="Times New Roman" w:hAnsi="Times New Roman"/>
          <w:color w:val="1F4E79" w:themeColor="accent5" w:themeShade="80"/>
          <w:sz w:val="22"/>
          <w:szCs w:val="22"/>
          <w:lang w:val="ru-RU"/>
        </w:rPr>
      </w:pPr>
    </w:p>
    <w:p w14:paraId="7F4C70E8" w14:textId="77777777" w:rsidR="00007C22" w:rsidRPr="004923BD" w:rsidRDefault="00007C22" w:rsidP="00007C22">
      <w:pPr>
        <w:pStyle w:val="ADBCaption"/>
        <w:spacing w:before="0" w:after="0"/>
        <w:jc w:val="both"/>
        <w:rPr>
          <w:rFonts w:ascii="Times New Roman" w:hAnsi="Times New Roman"/>
          <w:color w:val="1F4E79" w:themeColor="accent5" w:themeShade="80"/>
          <w:sz w:val="22"/>
          <w:szCs w:val="22"/>
          <w:lang w:val="ru-RU"/>
        </w:rPr>
      </w:pPr>
      <w:r w:rsidRPr="004923BD">
        <w:rPr>
          <w:rFonts w:ascii="Times New Roman" w:hAnsi="Times New Roman"/>
          <w:color w:val="1F4E79" w:themeColor="accent5" w:themeShade="80"/>
          <w:sz w:val="22"/>
          <w:szCs w:val="22"/>
          <w:lang w:val="ru-RU"/>
        </w:rPr>
        <w:t>Таблица №1</w:t>
      </w:r>
      <w:bookmarkEnd w:id="52"/>
      <w:r w:rsidRPr="004923BD">
        <w:rPr>
          <w:rFonts w:ascii="Times New Roman" w:hAnsi="Times New Roman"/>
          <w:color w:val="1F4E79" w:themeColor="accent5" w:themeShade="80"/>
          <w:sz w:val="22"/>
          <w:szCs w:val="22"/>
          <w:lang w:val="ru-RU"/>
        </w:rPr>
        <w:t>6</w:t>
      </w:r>
      <w:r w:rsidRPr="004923BD">
        <w:rPr>
          <w:rFonts w:ascii="Times New Roman" w:hAnsi="Times New Roman"/>
          <w:noProof/>
          <w:color w:val="1F4E79" w:themeColor="accent5" w:themeShade="80"/>
          <w:sz w:val="22"/>
          <w:szCs w:val="22"/>
          <w:lang w:val="ru-RU"/>
        </w:rPr>
        <w:t xml:space="preserve"> –</w:t>
      </w:r>
      <w:bookmarkEnd w:id="53"/>
      <w:r w:rsidRPr="004923BD">
        <w:rPr>
          <w:rFonts w:ascii="Times New Roman" w:hAnsi="Times New Roman"/>
          <w:noProof/>
          <w:color w:val="1F4E79" w:themeColor="accent5" w:themeShade="80"/>
          <w:sz w:val="22"/>
          <w:szCs w:val="22"/>
          <w:lang w:val="ru-RU"/>
        </w:rPr>
        <w:t xml:space="preserve"> </w:t>
      </w:r>
      <w:r w:rsidRPr="004923BD">
        <w:rPr>
          <w:rFonts w:ascii="Times New Roman" w:hAnsi="Times New Roman"/>
          <w:color w:val="1F4E79" w:themeColor="accent5" w:themeShade="80"/>
          <w:sz w:val="22"/>
          <w:szCs w:val="22"/>
          <w:lang w:val="ru-RU"/>
        </w:rPr>
        <w:t xml:space="preserve">Применимое природоохранное законодательство Кыргызской Республики </w:t>
      </w:r>
    </w:p>
    <w:p w14:paraId="329482B9" w14:textId="77777777" w:rsidR="00007C22" w:rsidRPr="004923BD" w:rsidRDefault="00007C22" w:rsidP="00007C22">
      <w:pPr>
        <w:pStyle w:val="ADBCaption"/>
        <w:spacing w:before="0" w:after="0"/>
        <w:jc w:val="both"/>
        <w:rPr>
          <w:rFonts w:ascii="Times New Roman" w:hAnsi="Times New Roman"/>
          <w:color w:val="1F4E79" w:themeColor="accent5" w:themeShade="80"/>
          <w:sz w:val="22"/>
          <w:szCs w:val="22"/>
          <w:lang w:val="ru-RU"/>
        </w:rPr>
      </w:pPr>
    </w:p>
    <w:tbl>
      <w:tblPr>
        <w:tblStyle w:val="af6"/>
        <w:tblW w:w="0" w:type="auto"/>
        <w:jc w:val="center"/>
        <w:tblBorders>
          <w:insideH w:val="dotted" w:sz="4" w:space="0" w:color="auto"/>
          <w:insideV w:val="dotted" w:sz="4" w:space="0" w:color="auto"/>
        </w:tblBorders>
        <w:tblLook w:val="04A0" w:firstRow="1" w:lastRow="0" w:firstColumn="1" w:lastColumn="0" w:noHBand="0" w:noVBand="1"/>
      </w:tblPr>
      <w:tblGrid>
        <w:gridCol w:w="2067"/>
        <w:gridCol w:w="2333"/>
        <w:gridCol w:w="4950"/>
      </w:tblGrid>
      <w:tr w:rsidR="00007C22" w:rsidRPr="004923BD" w14:paraId="21255B66" w14:textId="77777777" w:rsidTr="00007C22">
        <w:trPr>
          <w:trHeight w:val="20"/>
          <w:tblHeader/>
          <w:jc w:val="center"/>
        </w:trPr>
        <w:tc>
          <w:tcPr>
            <w:tcW w:w="2067" w:type="dxa"/>
            <w:tcBorders>
              <w:top w:val="single" w:sz="4" w:space="0" w:color="auto"/>
              <w:left w:val="single" w:sz="4" w:space="0" w:color="auto"/>
              <w:bottom w:val="dotted" w:sz="4" w:space="0" w:color="auto"/>
              <w:right w:val="dotted" w:sz="4" w:space="0" w:color="auto"/>
            </w:tcBorders>
            <w:shd w:val="clear" w:color="auto" w:fill="D9E2F3" w:themeFill="accent1" w:themeFillTint="33"/>
            <w:vAlign w:val="center"/>
            <w:hideMark/>
          </w:tcPr>
          <w:p w14:paraId="0667B23A" w14:textId="77777777" w:rsidR="00007C22" w:rsidRPr="004923BD" w:rsidRDefault="00007C22">
            <w:pPr>
              <w:jc w:val="center"/>
              <w:rPr>
                <w:rFonts w:ascii="Times New Roman" w:hAnsi="Times New Roman" w:cs="Times New Roman"/>
                <w:b/>
                <w:lang w:val="ru-RU"/>
              </w:rPr>
            </w:pPr>
            <w:r w:rsidRPr="004923BD">
              <w:rPr>
                <w:rFonts w:ascii="Times New Roman" w:hAnsi="Times New Roman" w:cs="Times New Roman"/>
                <w:b/>
                <w:lang w:val="ru-RU"/>
              </w:rPr>
              <w:t>Законодательство</w:t>
            </w:r>
          </w:p>
        </w:tc>
        <w:tc>
          <w:tcPr>
            <w:tcW w:w="2333" w:type="dxa"/>
            <w:tcBorders>
              <w:top w:val="single" w:sz="4" w:space="0" w:color="auto"/>
              <w:left w:val="dotted" w:sz="4" w:space="0" w:color="auto"/>
              <w:bottom w:val="dotted" w:sz="4" w:space="0" w:color="auto"/>
              <w:right w:val="dotted" w:sz="4" w:space="0" w:color="auto"/>
            </w:tcBorders>
            <w:shd w:val="clear" w:color="auto" w:fill="D9E2F3" w:themeFill="accent1" w:themeFillTint="33"/>
            <w:vAlign w:val="center"/>
            <w:hideMark/>
          </w:tcPr>
          <w:p w14:paraId="532D0554" w14:textId="77777777" w:rsidR="00007C22" w:rsidRPr="004923BD" w:rsidRDefault="00007C22">
            <w:pPr>
              <w:jc w:val="center"/>
              <w:rPr>
                <w:rFonts w:ascii="Times New Roman" w:hAnsi="Times New Roman" w:cs="Times New Roman"/>
                <w:b/>
                <w:lang w:val="ru-RU"/>
              </w:rPr>
            </w:pPr>
            <w:r w:rsidRPr="004923BD">
              <w:rPr>
                <w:rFonts w:ascii="Times New Roman" w:hAnsi="Times New Roman" w:cs="Times New Roman"/>
                <w:b/>
                <w:lang w:val="ru-RU"/>
              </w:rPr>
              <w:t>Год принятия (изменения)</w:t>
            </w:r>
          </w:p>
        </w:tc>
        <w:tc>
          <w:tcPr>
            <w:tcW w:w="4950" w:type="dxa"/>
            <w:tcBorders>
              <w:top w:val="single" w:sz="4" w:space="0" w:color="auto"/>
              <w:left w:val="dotted" w:sz="4" w:space="0" w:color="auto"/>
              <w:bottom w:val="dotted" w:sz="4" w:space="0" w:color="auto"/>
              <w:right w:val="single" w:sz="4" w:space="0" w:color="auto"/>
            </w:tcBorders>
            <w:shd w:val="clear" w:color="auto" w:fill="D9E2F3" w:themeFill="accent1" w:themeFillTint="33"/>
            <w:vAlign w:val="center"/>
          </w:tcPr>
          <w:p w14:paraId="01325271" w14:textId="77777777" w:rsidR="00007C22" w:rsidRPr="004923BD" w:rsidRDefault="00007C22">
            <w:pPr>
              <w:jc w:val="center"/>
              <w:rPr>
                <w:rFonts w:ascii="Times New Roman" w:hAnsi="Times New Roman" w:cs="Times New Roman"/>
                <w:b/>
                <w:lang w:val="ru-RU"/>
              </w:rPr>
            </w:pPr>
            <w:r w:rsidRPr="004923BD">
              <w:rPr>
                <w:rFonts w:ascii="Times New Roman" w:hAnsi="Times New Roman" w:cs="Times New Roman"/>
                <w:b/>
                <w:lang w:val="ru-RU"/>
              </w:rPr>
              <w:t>Цель / Содержание</w:t>
            </w:r>
          </w:p>
          <w:p w14:paraId="02917440" w14:textId="77777777" w:rsidR="00007C22" w:rsidRPr="004923BD" w:rsidRDefault="00007C22">
            <w:pPr>
              <w:jc w:val="center"/>
              <w:rPr>
                <w:rFonts w:ascii="Times New Roman" w:hAnsi="Times New Roman" w:cs="Times New Roman"/>
                <w:b/>
                <w:lang w:val="ru-RU"/>
              </w:rPr>
            </w:pPr>
          </w:p>
        </w:tc>
      </w:tr>
      <w:tr w:rsidR="00007C22" w:rsidRPr="00D42A87" w14:paraId="149D9645" w14:textId="77777777" w:rsidTr="00007C22">
        <w:trPr>
          <w:trHeight w:val="20"/>
          <w:jc w:val="center"/>
        </w:trPr>
        <w:tc>
          <w:tcPr>
            <w:tcW w:w="2067" w:type="dxa"/>
            <w:tcBorders>
              <w:top w:val="dotted" w:sz="4" w:space="0" w:color="auto"/>
              <w:left w:val="single" w:sz="4" w:space="0" w:color="auto"/>
              <w:bottom w:val="dotted" w:sz="4" w:space="0" w:color="auto"/>
              <w:right w:val="dotted" w:sz="4" w:space="0" w:color="auto"/>
            </w:tcBorders>
            <w:vAlign w:val="center"/>
            <w:hideMark/>
          </w:tcPr>
          <w:p w14:paraId="3130141C" w14:textId="77777777" w:rsidR="00007C22" w:rsidRPr="004923BD" w:rsidRDefault="00007C22">
            <w:pPr>
              <w:rPr>
                <w:rFonts w:ascii="Times New Roman" w:hAnsi="Times New Roman" w:cs="Times New Roman"/>
                <w:lang w:val="ru-RU"/>
              </w:rPr>
            </w:pPr>
            <w:r w:rsidRPr="004923BD">
              <w:rPr>
                <w:rFonts w:ascii="Times New Roman" w:hAnsi="Times New Roman" w:cs="Times New Roman"/>
                <w:lang w:val="ru-RU"/>
              </w:rPr>
              <w:t xml:space="preserve">Закон «Об охране окружающей среды» </w:t>
            </w:r>
          </w:p>
        </w:tc>
        <w:tc>
          <w:tcPr>
            <w:tcW w:w="2333" w:type="dxa"/>
            <w:tcBorders>
              <w:top w:val="dotted" w:sz="4" w:space="0" w:color="auto"/>
              <w:left w:val="dotted" w:sz="4" w:space="0" w:color="auto"/>
              <w:bottom w:val="dotted" w:sz="4" w:space="0" w:color="auto"/>
              <w:right w:val="dotted" w:sz="4" w:space="0" w:color="auto"/>
            </w:tcBorders>
            <w:vAlign w:val="center"/>
            <w:hideMark/>
          </w:tcPr>
          <w:p w14:paraId="1C803C45" w14:textId="77777777" w:rsidR="00007C22" w:rsidRPr="004923BD" w:rsidRDefault="00007C22">
            <w:pPr>
              <w:jc w:val="center"/>
              <w:rPr>
                <w:rFonts w:ascii="Times New Roman" w:hAnsi="Times New Roman" w:cs="Times New Roman"/>
                <w:lang w:val="ru-RU"/>
              </w:rPr>
            </w:pPr>
            <w:r w:rsidRPr="004923BD">
              <w:rPr>
                <w:rFonts w:ascii="Times New Roman" w:hAnsi="Times New Roman" w:cs="Times New Roman"/>
                <w:lang w:val="ru-RU"/>
              </w:rPr>
              <w:t>1999</w:t>
            </w:r>
          </w:p>
          <w:p w14:paraId="7E94E6D6" w14:textId="77777777" w:rsidR="00007C22" w:rsidRPr="004923BD" w:rsidRDefault="00007C22">
            <w:pPr>
              <w:jc w:val="center"/>
              <w:rPr>
                <w:rFonts w:ascii="Times New Roman" w:hAnsi="Times New Roman" w:cs="Times New Roman"/>
                <w:lang w:val="ru-RU"/>
              </w:rPr>
            </w:pPr>
            <w:r w:rsidRPr="004923BD">
              <w:rPr>
                <w:rFonts w:ascii="Times New Roman" w:hAnsi="Times New Roman" w:cs="Times New Roman"/>
                <w:lang w:val="ru-RU"/>
              </w:rPr>
              <w:t>(2002, 2003, 2004, 2005, 2009, 2013, 2014, 2015, 2016)</w:t>
            </w:r>
          </w:p>
        </w:tc>
        <w:tc>
          <w:tcPr>
            <w:tcW w:w="4950" w:type="dxa"/>
            <w:tcBorders>
              <w:top w:val="dotted" w:sz="4" w:space="0" w:color="auto"/>
              <w:left w:val="dotted" w:sz="4" w:space="0" w:color="auto"/>
              <w:bottom w:val="dotted" w:sz="4" w:space="0" w:color="auto"/>
              <w:right w:val="single" w:sz="4" w:space="0" w:color="auto"/>
            </w:tcBorders>
            <w:vAlign w:val="center"/>
            <w:hideMark/>
          </w:tcPr>
          <w:p w14:paraId="3168980A" w14:textId="77777777" w:rsidR="00007C22" w:rsidRPr="004923BD" w:rsidRDefault="00007C22">
            <w:pPr>
              <w:rPr>
                <w:rFonts w:ascii="Times New Roman" w:hAnsi="Times New Roman" w:cs="Times New Roman"/>
                <w:lang w:val="ru-RU"/>
              </w:rPr>
            </w:pPr>
            <w:r w:rsidRPr="004923BD">
              <w:rPr>
                <w:rFonts w:ascii="Times New Roman" w:hAnsi="Times New Roman" w:cs="Times New Roman"/>
                <w:lang w:val="ru-RU"/>
              </w:rPr>
              <w:t xml:space="preserve">Формулирует государственную политику и устанавливает правовые рамки для использования природных ресурсов и защиты окружающей среды, включая проведение оценки воздействия на окружающую среду, установление экологических стандартов и правовой режим для заповедных зон. </w:t>
            </w:r>
          </w:p>
        </w:tc>
      </w:tr>
      <w:tr w:rsidR="00007C22" w:rsidRPr="00D42A87" w14:paraId="465878F8" w14:textId="77777777" w:rsidTr="00007C22">
        <w:trPr>
          <w:trHeight w:val="20"/>
          <w:jc w:val="center"/>
        </w:trPr>
        <w:tc>
          <w:tcPr>
            <w:tcW w:w="2067" w:type="dxa"/>
            <w:tcBorders>
              <w:top w:val="dotted" w:sz="4" w:space="0" w:color="auto"/>
              <w:left w:val="single" w:sz="4" w:space="0" w:color="auto"/>
              <w:bottom w:val="dotted" w:sz="4" w:space="0" w:color="auto"/>
              <w:right w:val="dotted" w:sz="4" w:space="0" w:color="auto"/>
            </w:tcBorders>
            <w:vAlign w:val="center"/>
            <w:hideMark/>
          </w:tcPr>
          <w:p w14:paraId="7C9A9859" w14:textId="77777777" w:rsidR="00007C22" w:rsidRPr="004923BD" w:rsidRDefault="00007C22">
            <w:pPr>
              <w:rPr>
                <w:rFonts w:ascii="Times New Roman" w:hAnsi="Times New Roman" w:cs="Times New Roman"/>
                <w:lang w:val="ru-RU"/>
              </w:rPr>
            </w:pPr>
            <w:r w:rsidRPr="004923BD">
              <w:rPr>
                <w:rFonts w:ascii="Times New Roman" w:hAnsi="Times New Roman" w:cs="Times New Roman"/>
                <w:lang w:val="ru-RU"/>
              </w:rPr>
              <w:t xml:space="preserve">Концепция экологической безопасности КР </w:t>
            </w:r>
          </w:p>
        </w:tc>
        <w:tc>
          <w:tcPr>
            <w:tcW w:w="2333" w:type="dxa"/>
            <w:tcBorders>
              <w:top w:val="dotted" w:sz="4" w:space="0" w:color="auto"/>
              <w:left w:val="dotted" w:sz="4" w:space="0" w:color="auto"/>
              <w:bottom w:val="dotted" w:sz="4" w:space="0" w:color="auto"/>
              <w:right w:val="dotted" w:sz="4" w:space="0" w:color="auto"/>
            </w:tcBorders>
            <w:vAlign w:val="center"/>
            <w:hideMark/>
          </w:tcPr>
          <w:p w14:paraId="51D392E1" w14:textId="77777777" w:rsidR="00007C22" w:rsidRPr="004923BD" w:rsidRDefault="00007C22">
            <w:pPr>
              <w:jc w:val="center"/>
              <w:rPr>
                <w:rFonts w:ascii="Times New Roman" w:hAnsi="Times New Roman" w:cs="Times New Roman"/>
                <w:lang w:val="ru-RU"/>
              </w:rPr>
            </w:pPr>
            <w:r w:rsidRPr="004923BD">
              <w:rPr>
                <w:rFonts w:ascii="Times New Roman" w:hAnsi="Times New Roman" w:cs="Times New Roman"/>
                <w:lang w:val="ru-RU"/>
              </w:rPr>
              <w:t>2009 (2012)</w:t>
            </w:r>
          </w:p>
        </w:tc>
        <w:tc>
          <w:tcPr>
            <w:tcW w:w="4950" w:type="dxa"/>
            <w:tcBorders>
              <w:top w:val="dotted" w:sz="4" w:space="0" w:color="auto"/>
              <w:left w:val="dotted" w:sz="4" w:space="0" w:color="auto"/>
              <w:bottom w:val="dotted" w:sz="4" w:space="0" w:color="auto"/>
              <w:right w:val="single" w:sz="4" w:space="0" w:color="auto"/>
            </w:tcBorders>
            <w:vAlign w:val="center"/>
            <w:hideMark/>
          </w:tcPr>
          <w:p w14:paraId="3CB6A804" w14:textId="77777777" w:rsidR="00007C22" w:rsidRPr="004923BD" w:rsidRDefault="00007C22">
            <w:pPr>
              <w:rPr>
                <w:rFonts w:ascii="Times New Roman" w:hAnsi="Times New Roman" w:cs="Times New Roman"/>
                <w:lang w:val="ru-RU"/>
              </w:rPr>
            </w:pPr>
            <w:r w:rsidRPr="004923BD">
              <w:rPr>
                <w:rFonts w:ascii="Times New Roman" w:hAnsi="Times New Roman" w:cs="Times New Roman"/>
                <w:lang w:val="ru-RU"/>
              </w:rPr>
              <w:t>Устанавливает основные принципы политики в области охраны окружающей среды и определяет экологические вопросы глобального, национального и местного значения; устанавливает приоритеты в области охраны окружающей среды на национальном уровне, а также инструменты обеспечения экологической безопасности.</w:t>
            </w:r>
          </w:p>
        </w:tc>
      </w:tr>
      <w:tr w:rsidR="00007C22" w:rsidRPr="00D42A87" w14:paraId="0B6BF336" w14:textId="77777777" w:rsidTr="00007C22">
        <w:trPr>
          <w:trHeight w:val="20"/>
          <w:jc w:val="center"/>
        </w:trPr>
        <w:tc>
          <w:tcPr>
            <w:tcW w:w="2067" w:type="dxa"/>
            <w:tcBorders>
              <w:top w:val="dotted" w:sz="4" w:space="0" w:color="auto"/>
              <w:left w:val="single" w:sz="4" w:space="0" w:color="auto"/>
              <w:bottom w:val="dotted" w:sz="4" w:space="0" w:color="auto"/>
              <w:right w:val="dotted" w:sz="4" w:space="0" w:color="auto"/>
            </w:tcBorders>
            <w:vAlign w:val="center"/>
            <w:hideMark/>
          </w:tcPr>
          <w:p w14:paraId="4B25A1ED" w14:textId="77777777" w:rsidR="00007C22" w:rsidRPr="004923BD" w:rsidRDefault="00007C22">
            <w:pPr>
              <w:rPr>
                <w:rFonts w:ascii="Times New Roman" w:hAnsi="Times New Roman" w:cs="Times New Roman"/>
                <w:lang w:val="ru-RU"/>
              </w:rPr>
            </w:pPr>
            <w:r w:rsidRPr="004923BD">
              <w:rPr>
                <w:rFonts w:ascii="Times New Roman" w:hAnsi="Times New Roman" w:cs="Times New Roman"/>
                <w:lang w:val="ru-RU"/>
              </w:rPr>
              <w:t>Закон «Об экологической экспертизе»</w:t>
            </w:r>
          </w:p>
        </w:tc>
        <w:tc>
          <w:tcPr>
            <w:tcW w:w="2333" w:type="dxa"/>
            <w:tcBorders>
              <w:top w:val="dotted" w:sz="4" w:space="0" w:color="auto"/>
              <w:left w:val="dotted" w:sz="4" w:space="0" w:color="auto"/>
              <w:bottom w:val="dotted" w:sz="4" w:space="0" w:color="auto"/>
              <w:right w:val="dotted" w:sz="4" w:space="0" w:color="auto"/>
            </w:tcBorders>
            <w:vAlign w:val="center"/>
            <w:hideMark/>
          </w:tcPr>
          <w:p w14:paraId="7DC1E726" w14:textId="77777777" w:rsidR="00007C22" w:rsidRPr="004923BD" w:rsidRDefault="00007C22">
            <w:pPr>
              <w:jc w:val="center"/>
              <w:rPr>
                <w:rFonts w:ascii="Times New Roman" w:hAnsi="Times New Roman" w:cs="Times New Roman"/>
                <w:lang w:val="ru-RU"/>
              </w:rPr>
            </w:pPr>
            <w:r w:rsidRPr="004923BD">
              <w:rPr>
                <w:rFonts w:ascii="Times New Roman" w:hAnsi="Times New Roman" w:cs="Times New Roman"/>
                <w:lang w:val="ru-RU"/>
              </w:rPr>
              <w:t>1999</w:t>
            </w:r>
          </w:p>
          <w:p w14:paraId="12CD85C8" w14:textId="77777777" w:rsidR="00007C22" w:rsidRPr="004923BD" w:rsidRDefault="00007C22">
            <w:pPr>
              <w:jc w:val="center"/>
              <w:rPr>
                <w:rFonts w:ascii="Times New Roman" w:hAnsi="Times New Roman" w:cs="Times New Roman"/>
                <w:lang w:val="ru-RU"/>
              </w:rPr>
            </w:pPr>
            <w:r w:rsidRPr="004923BD">
              <w:rPr>
                <w:rFonts w:ascii="Times New Roman" w:hAnsi="Times New Roman" w:cs="Times New Roman"/>
                <w:lang w:val="ru-RU"/>
              </w:rPr>
              <w:t>(2003, 2007, 2015)</w:t>
            </w:r>
          </w:p>
        </w:tc>
        <w:tc>
          <w:tcPr>
            <w:tcW w:w="4950" w:type="dxa"/>
            <w:tcBorders>
              <w:top w:val="dotted" w:sz="4" w:space="0" w:color="auto"/>
              <w:left w:val="dotted" w:sz="4" w:space="0" w:color="auto"/>
              <w:bottom w:val="dotted" w:sz="4" w:space="0" w:color="auto"/>
              <w:right w:val="single" w:sz="4" w:space="0" w:color="auto"/>
            </w:tcBorders>
            <w:vAlign w:val="center"/>
            <w:hideMark/>
          </w:tcPr>
          <w:p w14:paraId="71920F90" w14:textId="77777777" w:rsidR="00007C22" w:rsidRPr="004923BD" w:rsidRDefault="00007C22">
            <w:pPr>
              <w:rPr>
                <w:rFonts w:ascii="Times New Roman" w:hAnsi="Times New Roman" w:cs="Times New Roman"/>
                <w:lang w:val="ru-RU"/>
              </w:rPr>
            </w:pPr>
            <w:r w:rsidRPr="004923BD">
              <w:rPr>
                <w:rFonts w:ascii="Times New Roman" w:hAnsi="Times New Roman" w:cs="Times New Roman"/>
                <w:lang w:val="ru-RU"/>
              </w:rPr>
              <w:t>Устанавливает правовые рамки, в соответствии с которыми ГАООСЛХ проводит экологическую экспертизу и утверждает оценки воздействия на окружающую среду. Определяет (в общем) проекты, для которых требуется оценка воздействия на окружающую среду и экологическая экспертиза.</w:t>
            </w:r>
          </w:p>
        </w:tc>
      </w:tr>
      <w:tr w:rsidR="00007C22" w:rsidRPr="00D42A87" w14:paraId="415B1D91" w14:textId="77777777" w:rsidTr="00007C22">
        <w:trPr>
          <w:trHeight w:val="20"/>
          <w:jc w:val="center"/>
        </w:trPr>
        <w:tc>
          <w:tcPr>
            <w:tcW w:w="2067" w:type="dxa"/>
            <w:tcBorders>
              <w:top w:val="dotted" w:sz="4" w:space="0" w:color="auto"/>
              <w:left w:val="single" w:sz="4" w:space="0" w:color="auto"/>
              <w:bottom w:val="dotted" w:sz="4" w:space="0" w:color="auto"/>
              <w:right w:val="dotted" w:sz="4" w:space="0" w:color="auto"/>
            </w:tcBorders>
            <w:vAlign w:val="center"/>
            <w:hideMark/>
          </w:tcPr>
          <w:p w14:paraId="475E27AC" w14:textId="77777777" w:rsidR="00007C22" w:rsidRPr="004923BD" w:rsidRDefault="00007C22">
            <w:pPr>
              <w:rPr>
                <w:rFonts w:ascii="Times New Roman" w:hAnsi="Times New Roman" w:cs="Times New Roman"/>
                <w:lang w:val="ru-RU"/>
              </w:rPr>
            </w:pPr>
            <w:r w:rsidRPr="004923BD">
              <w:rPr>
                <w:rFonts w:ascii="Times New Roman" w:hAnsi="Times New Roman" w:cs="Times New Roman"/>
                <w:lang w:val="ru-RU"/>
              </w:rPr>
              <w:t xml:space="preserve">Закон «О питьевой воде» </w:t>
            </w:r>
          </w:p>
        </w:tc>
        <w:tc>
          <w:tcPr>
            <w:tcW w:w="2333" w:type="dxa"/>
            <w:tcBorders>
              <w:top w:val="dotted" w:sz="4" w:space="0" w:color="auto"/>
              <w:left w:val="dotted" w:sz="4" w:space="0" w:color="auto"/>
              <w:bottom w:val="dotted" w:sz="4" w:space="0" w:color="auto"/>
              <w:right w:val="dotted" w:sz="4" w:space="0" w:color="auto"/>
            </w:tcBorders>
            <w:vAlign w:val="center"/>
            <w:hideMark/>
          </w:tcPr>
          <w:p w14:paraId="0224CF26" w14:textId="77777777" w:rsidR="00007C22" w:rsidRPr="004923BD" w:rsidRDefault="00007C22">
            <w:pPr>
              <w:jc w:val="center"/>
              <w:rPr>
                <w:rFonts w:ascii="Times New Roman" w:hAnsi="Times New Roman" w:cs="Times New Roman"/>
                <w:lang w:val="ru-RU"/>
              </w:rPr>
            </w:pPr>
            <w:r w:rsidRPr="004923BD">
              <w:rPr>
                <w:rFonts w:ascii="Times New Roman" w:hAnsi="Times New Roman" w:cs="Times New Roman"/>
                <w:lang w:val="ru-RU"/>
              </w:rPr>
              <w:t>1999</w:t>
            </w:r>
          </w:p>
          <w:p w14:paraId="592B9A3A" w14:textId="77777777" w:rsidR="00007C22" w:rsidRPr="004923BD" w:rsidRDefault="00007C22">
            <w:pPr>
              <w:jc w:val="center"/>
              <w:rPr>
                <w:rFonts w:ascii="Times New Roman" w:hAnsi="Times New Roman" w:cs="Times New Roman"/>
                <w:lang w:val="ru-RU"/>
              </w:rPr>
            </w:pPr>
            <w:r w:rsidRPr="004923BD">
              <w:rPr>
                <w:rFonts w:ascii="Times New Roman" w:hAnsi="Times New Roman" w:cs="Times New Roman"/>
                <w:lang w:val="ru-RU"/>
              </w:rPr>
              <w:t>(2000, 2003, 2009, 2011, 2012, 2014)</w:t>
            </w:r>
          </w:p>
        </w:tc>
        <w:tc>
          <w:tcPr>
            <w:tcW w:w="4950" w:type="dxa"/>
            <w:tcBorders>
              <w:top w:val="dotted" w:sz="4" w:space="0" w:color="auto"/>
              <w:left w:val="dotted" w:sz="4" w:space="0" w:color="auto"/>
              <w:bottom w:val="dotted" w:sz="4" w:space="0" w:color="auto"/>
              <w:right w:val="single" w:sz="4" w:space="0" w:color="auto"/>
            </w:tcBorders>
            <w:vAlign w:val="center"/>
            <w:hideMark/>
          </w:tcPr>
          <w:p w14:paraId="78C89077" w14:textId="77777777" w:rsidR="00007C22" w:rsidRPr="004923BD" w:rsidRDefault="00007C22">
            <w:pPr>
              <w:rPr>
                <w:rFonts w:ascii="Times New Roman" w:hAnsi="Times New Roman" w:cs="Times New Roman"/>
                <w:lang w:val="ru-RU"/>
              </w:rPr>
            </w:pPr>
            <w:r w:rsidRPr="004923BD">
              <w:rPr>
                <w:rFonts w:ascii="Times New Roman" w:hAnsi="Times New Roman" w:cs="Times New Roman"/>
                <w:lang w:val="ru-RU"/>
              </w:rPr>
              <w:t xml:space="preserve">Регулирует вопросы доступности и качества питьевой воды </w:t>
            </w:r>
          </w:p>
        </w:tc>
      </w:tr>
      <w:tr w:rsidR="00007C22" w:rsidRPr="004923BD" w14:paraId="49FD5E54" w14:textId="77777777" w:rsidTr="00007C22">
        <w:trPr>
          <w:trHeight w:val="20"/>
          <w:jc w:val="center"/>
        </w:trPr>
        <w:tc>
          <w:tcPr>
            <w:tcW w:w="2067" w:type="dxa"/>
            <w:tcBorders>
              <w:top w:val="dotted" w:sz="4" w:space="0" w:color="auto"/>
              <w:left w:val="single" w:sz="4" w:space="0" w:color="auto"/>
              <w:bottom w:val="dotted" w:sz="4" w:space="0" w:color="auto"/>
              <w:right w:val="dotted" w:sz="4" w:space="0" w:color="auto"/>
            </w:tcBorders>
            <w:vAlign w:val="center"/>
            <w:hideMark/>
          </w:tcPr>
          <w:p w14:paraId="5F8A12B9" w14:textId="77777777" w:rsidR="00007C22" w:rsidRPr="004923BD" w:rsidRDefault="00007C22">
            <w:pPr>
              <w:rPr>
                <w:rFonts w:ascii="Times New Roman" w:hAnsi="Times New Roman" w:cs="Times New Roman"/>
                <w:lang w:val="ru-RU"/>
              </w:rPr>
            </w:pPr>
            <w:r w:rsidRPr="004923BD">
              <w:rPr>
                <w:rFonts w:ascii="Times New Roman" w:hAnsi="Times New Roman" w:cs="Times New Roman"/>
                <w:lang w:val="ru-RU"/>
              </w:rPr>
              <w:t xml:space="preserve">Закон «Об охране атмосферного воздуха»  </w:t>
            </w:r>
          </w:p>
        </w:tc>
        <w:tc>
          <w:tcPr>
            <w:tcW w:w="2333" w:type="dxa"/>
            <w:tcBorders>
              <w:top w:val="dotted" w:sz="4" w:space="0" w:color="auto"/>
              <w:left w:val="dotted" w:sz="4" w:space="0" w:color="auto"/>
              <w:bottom w:val="dotted" w:sz="4" w:space="0" w:color="auto"/>
              <w:right w:val="dotted" w:sz="4" w:space="0" w:color="auto"/>
            </w:tcBorders>
            <w:vAlign w:val="center"/>
            <w:hideMark/>
          </w:tcPr>
          <w:p w14:paraId="4EFD353F" w14:textId="77777777" w:rsidR="00007C22" w:rsidRPr="004923BD" w:rsidRDefault="00007C22">
            <w:pPr>
              <w:jc w:val="center"/>
              <w:rPr>
                <w:rFonts w:ascii="Times New Roman" w:hAnsi="Times New Roman" w:cs="Times New Roman"/>
                <w:lang w:val="ru-RU"/>
              </w:rPr>
            </w:pPr>
            <w:r w:rsidRPr="004923BD">
              <w:rPr>
                <w:rFonts w:ascii="Times New Roman" w:hAnsi="Times New Roman" w:cs="Times New Roman"/>
                <w:lang w:val="ru-RU"/>
              </w:rPr>
              <w:t>1999</w:t>
            </w:r>
          </w:p>
          <w:p w14:paraId="62F09D42" w14:textId="77777777" w:rsidR="00007C22" w:rsidRPr="004923BD" w:rsidRDefault="00007C22">
            <w:pPr>
              <w:jc w:val="center"/>
              <w:rPr>
                <w:rFonts w:ascii="Times New Roman" w:hAnsi="Times New Roman" w:cs="Times New Roman"/>
                <w:lang w:val="ru-RU"/>
              </w:rPr>
            </w:pPr>
            <w:r w:rsidRPr="004923BD">
              <w:rPr>
                <w:rFonts w:ascii="Times New Roman" w:hAnsi="Times New Roman" w:cs="Times New Roman"/>
                <w:lang w:val="ru-RU"/>
              </w:rPr>
              <w:t>(2003, 2005)</w:t>
            </w:r>
          </w:p>
        </w:tc>
        <w:tc>
          <w:tcPr>
            <w:tcW w:w="4950" w:type="dxa"/>
            <w:tcBorders>
              <w:top w:val="dotted" w:sz="4" w:space="0" w:color="auto"/>
              <w:left w:val="dotted" w:sz="4" w:space="0" w:color="auto"/>
              <w:bottom w:val="dotted" w:sz="4" w:space="0" w:color="auto"/>
              <w:right w:val="single" w:sz="4" w:space="0" w:color="auto"/>
            </w:tcBorders>
            <w:vAlign w:val="center"/>
            <w:hideMark/>
          </w:tcPr>
          <w:p w14:paraId="43CDD1FB" w14:textId="77777777" w:rsidR="00007C22" w:rsidRPr="004923BD" w:rsidRDefault="00007C22">
            <w:pPr>
              <w:rPr>
                <w:rFonts w:ascii="Times New Roman" w:hAnsi="Times New Roman" w:cs="Times New Roman"/>
                <w:lang w:val="ru-RU"/>
              </w:rPr>
            </w:pPr>
            <w:r w:rsidRPr="004923BD">
              <w:rPr>
                <w:rFonts w:ascii="Times New Roman" w:hAnsi="Times New Roman" w:cs="Times New Roman"/>
                <w:lang w:val="ru-RU"/>
              </w:rPr>
              <w:t xml:space="preserve">Регулирует вопросы качества воздуха </w:t>
            </w:r>
          </w:p>
        </w:tc>
      </w:tr>
      <w:tr w:rsidR="00007C22" w:rsidRPr="00D42A87" w14:paraId="1771718F" w14:textId="77777777" w:rsidTr="00007C22">
        <w:trPr>
          <w:trHeight w:val="20"/>
          <w:jc w:val="center"/>
        </w:trPr>
        <w:tc>
          <w:tcPr>
            <w:tcW w:w="2067" w:type="dxa"/>
            <w:tcBorders>
              <w:top w:val="dotted" w:sz="4" w:space="0" w:color="auto"/>
              <w:left w:val="single" w:sz="4" w:space="0" w:color="auto"/>
              <w:bottom w:val="single" w:sz="4" w:space="0" w:color="auto"/>
              <w:right w:val="dotted" w:sz="4" w:space="0" w:color="auto"/>
            </w:tcBorders>
            <w:vAlign w:val="center"/>
            <w:hideMark/>
          </w:tcPr>
          <w:p w14:paraId="181895AF" w14:textId="77777777" w:rsidR="00007C22" w:rsidRPr="004923BD" w:rsidRDefault="00007C22">
            <w:pPr>
              <w:rPr>
                <w:rFonts w:ascii="Times New Roman" w:hAnsi="Times New Roman" w:cs="Times New Roman"/>
                <w:lang w:val="ru-RU"/>
              </w:rPr>
            </w:pPr>
            <w:r w:rsidRPr="004923BD">
              <w:rPr>
                <w:rFonts w:ascii="Times New Roman" w:hAnsi="Times New Roman" w:cs="Times New Roman"/>
                <w:lang w:val="ru-RU"/>
              </w:rPr>
              <w:t xml:space="preserve">Закон Кыргызской Республики «Об охране труда» </w:t>
            </w:r>
          </w:p>
        </w:tc>
        <w:tc>
          <w:tcPr>
            <w:tcW w:w="2333" w:type="dxa"/>
            <w:tcBorders>
              <w:top w:val="dotted" w:sz="4" w:space="0" w:color="auto"/>
              <w:left w:val="dotted" w:sz="4" w:space="0" w:color="auto"/>
              <w:bottom w:val="single" w:sz="4" w:space="0" w:color="auto"/>
              <w:right w:val="dotted" w:sz="4" w:space="0" w:color="auto"/>
            </w:tcBorders>
            <w:vAlign w:val="center"/>
            <w:hideMark/>
          </w:tcPr>
          <w:p w14:paraId="023313E6" w14:textId="77777777" w:rsidR="00007C22" w:rsidRPr="004923BD" w:rsidRDefault="00007C22">
            <w:pPr>
              <w:jc w:val="center"/>
              <w:rPr>
                <w:rFonts w:ascii="Times New Roman" w:hAnsi="Times New Roman" w:cs="Times New Roman"/>
                <w:lang w:val="ru-RU"/>
              </w:rPr>
            </w:pPr>
            <w:r w:rsidRPr="004923BD">
              <w:rPr>
                <w:rFonts w:ascii="Times New Roman" w:hAnsi="Times New Roman" w:cs="Times New Roman"/>
                <w:lang w:val="ru-RU"/>
              </w:rPr>
              <w:t>2003</w:t>
            </w:r>
          </w:p>
        </w:tc>
        <w:tc>
          <w:tcPr>
            <w:tcW w:w="4950" w:type="dxa"/>
            <w:tcBorders>
              <w:top w:val="dotted" w:sz="4" w:space="0" w:color="auto"/>
              <w:left w:val="dotted" w:sz="4" w:space="0" w:color="auto"/>
              <w:bottom w:val="single" w:sz="4" w:space="0" w:color="auto"/>
              <w:right w:val="single" w:sz="4" w:space="0" w:color="auto"/>
            </w:tcBorders>
            <w:vAlign w:val="center"/>
            <w:hideMark/>
          </w:tcPr>
          <w:p w14:paraId="7C8F104E" w14:textId="77777777" w:rsidR="00007C22" w:rsidRPr="004923BD" w:rsidRDefault="00007C22">
            <w:pPr>
              <w:rPr>
                <w:rFonts w:ascii="Times New Roman" w:hAnsi="Times New Roman" w:cs="Times New Roman"/>
                <w:lang w:val="ru-RU"/>
              </w:rPr>
            </w:pPr>
            <w:r w:rsidRPr="004923BD">
              <w:rPr>
                <w:rFonts w:ascii="Times New Roman" w:hAnsi="Times New Roman" w:cs="Times New Roman"/>
                <w:lang w:val="ru-RU"/>
              </w:rPr>
              <w:t>Определяет основу для регулирования условий труда, включая вопросы безопасности и гигиены на рабочем месте.</w:t>
            </w:r>
          </w:p>
        </w:tc>
      </w:tr>
    </w:tbl>
    <w:p w14:paraId="761E30AB" w14:textId="77777777" w:rsidR="00007C22" w:rsidRPr="004923BD" w:rsidRDefault="00007C22" w:rsidP="00007C22">
      <w:pPr>
        <w:pStyle w:val="ADBSourceNote"/>
        <w:jc w:val="both"/>
        <w:rPr>
          <w:rFonts w:ascii="Times New Roman" w:hAnsi="Times New Roman"/>
          <w:sz w:val="22"/>
          <w:szCs w:val="22"/>
          <w:lang w:val="ru-RU"/>
        </w:rPr>
      </w:pPr>
    </w:p>
    <w:p w14:paraId="7F3E1963" w14:textId="77777777" w:rsidR="00007C22" w:rsidRPr="004923BD" w:rsidRDefault="00007C22" w:rsidP="00007C22">
      <w:pPr>
        <w:pStyle w:val="ADBSourceNote"/>
        <w:jc w:val="both"/>
        <w:rPr>
          <w:rFonts w:ascii="Times New Roman" w:hAnsi="Times New Roman"/>
          <w:sz w:val="22"/>
          <w:szCs w:val="22"/>
          <w:lang w:val="ru-RU"/>
        </w:rPr>
      </w:pPr>
      <w:r w:rsidRPr="004923BD">
        <w:rPr>
          <w:rFonts w:ascii="Times New Roman" w:hAnsi="Times New Roman"/>
          <w:sz w:val="22"/>
          <w:szCs w:val="22"/>
          <w:lang w:val="ru-RU"/>
        </w:rPr>
        <w:t xml:space="preserve">Ниже перечислены основные стандарты и их ключевые элементы (например, таблицы, в которых приводятся допустимые пределы содержания загрязняющих веществ): </w:t>
      </w:r>
    </w:p>
    <w:p w14:paraId="0C60E22E" w14:textId="77777777" w:rsidR="00007C22" w:rsidRPr="004923BD" w:rsidRDefault="00007C22" w:rsidP="00007C22">
      <w:pPr>
        <w:pStyle w:val="ADBSourceNote"/>
        <w:numPr>
          <w:ilvl w:val="0"/>
          <w:numId w:val="77"/>
        </w:numPr>
        <w:jc w:val="both"/>
        <w:rPr>
          <w:rFonts w:ascii="Times New Roman" w:hAnsi="Times New Roman"/>
          <w:iCs/>
          <w:sz w:val="22"/>
          <w:szCs w:val="22"/>
          <w:lang w:val="ru-RU"/>
        </w:rPr>
      </w:pPr>
      <w:r w:rsidRPr="004923BD">
        <w:rPr>
          <w:rFonts w:ascii="Times New Roman" w:hAnsi="Times New Roman"/>
          <w:i/>
          <w:sz w:val="22"/>
          <w:szCs w:val="22"/>
          <w:lang w:val="ru-RU"/>
        </w:rPr>
        <w:t xml:space="preserve">Технический регламент «О безопасности питьевой воды» </w:t>
      </w:r>
      <w:r w:rsidRPr="004923BD">
        <w:rPr>
          <w:rFonts w:ascii="Times New Roman" w:hAnsi="Times New Roman"/>
          <w:iCs/>
          <w:sz w:val="22"/>
          <w:szCs w:val="22"/>
          <w:lang w:val="ru-RU"/>
        </w:rPr>
        <w:t>(2011 г.),</w:t>
      </w:r>
      <w:r w:rsidRPr="004923BD">
        <w:rPr>
          <w:rFonts w:ascii="Times New Roman" w:hAnsi="Times New Roman"/>
          <w:i/>
          <w:sz w:val="22"/>
          <w:szCs w:val="22"/>
          <w:lang w:val="ru-RU"/>
        </w:rPr>
        <w:t xml:space="preserve"> </w:t>
      </w:r>
      <w:r w:rsidRPr="004923BD">
        <w:rPr>
          <w:rFonts w:ascii="Times New Roman" w:hAnsi="Times New Roman"/>
          <w:iCs/>
          <w:sz w:val="22"/>
          <w:szCs w:val="22"/>
          <w:lang w:val="ru-RU"/>
        </w:rPr>
        <w:t xml:space="preserve">устанавливающий предельно допустимую концентрацию микроорганизмов, паразитов и химических элементов в питьевой воде, поступающей из централизованного городского водопровода и нецентрализованных источников (например, общественных колодцев).    </w:t>
      </w:r>
    </w:p>
    <w:p w14:paraId="7BD1B1E2" w14:textId="248FEC57" w:rsidR="00007C22" w:rsidRPr="004923BD" w:rsidRDefault="00007C22" w:rsidP="00007C22">
      <w:pPr>
        <w:pStyle w:val="ADBSourceNote"/>
        <w:numPr>
          <w:ilvl w:val="0"/>
          <w:numId w:val="77"/>
        </w:numPr>
        <w:jc w:val="both"/>
        <w:rPr>
          <w:rFonts w:ascii="Times New Roman" w:hAnsi="Times New Roman"/>
          <w:sz w:val="22"/>
          <w:szCs w:val="22"/>
          <w:lang w:val="ru-RU"/>
        </w:rPr>
      </w:pPr>
      <w:r w:rsidRPr="004923BD">
        <w:rPr>
          <w:rFonts w:ascii="Times New Roman" w:hAnsi="Times New Roman"/>
          <w:i/>
          <w:sz w:val="22"/>
          <w:szCs w:val="22"/>
          <w:lang w:val="ru-RU"/>
        </w:rPr>
        <w:t xml:space="preserve">Гигиенический норматив 2.1.5.1315-03 </w:t>
      </w:r>
      <w:r w:rsidRPr="004923BD">
        <w:rPr>
          <w:rFonts w:ascii="Times New Roman" w:hAnsi="Times New Roman"/>
          <w:sz w:val="22"/>
          <w:szCs w:val="22"/>
          <w:lang w:val="ru-RU"/>
        </w:rPr>
        <w:t xml:space="preserve">(2004 г.), устанавливающий стандарты качества водных объектов, используемых для поставки </w:t>
      </w:r>
      <w:r w:rsidR="00383252" w:rsidRPr="004923BD">
        <w:rPr>
          <w:rFonts w:ascii="Times New Roman" w:hAnsi="Times New Roman"/>
          <w:sz w:val="22"/>
          <w:szCs w:val="22"/>
          <w:lang w:val="ru-RU"/>
        </w:rPr>
        <w:t>воды хозяйственного</w:t>
      </w:r>
      <w:r w:rsidRPr="004923BD">
        <w:rPr>
          <w:rFonts w:ascii="Times New Roman" w:hAnsi="Times New Roman"/>
          <w:sz w:val="22"/>
          <w:szCs w:val="22"/>
          <w:lang w:val="ru-RU"/>
        </w:rPr>
        <w:t xml:space="preserve">, питьевого и рекреационного назначения. Адаптирован на основе нормативов Российской Федерации и в основном используется только для случаев, не предусмотренных в Правилах охраны поверхностных вод (2016 г.). </w:t>
      </w:r>
    </w:p>
    <w:p w14:paraId="36A22DA1" w14:textId="77777777" w:rsidR="00007C22" w:rsidRPr="004923BD" w:rsidRDefault="00007C22" w:rsidP="00007C22">
      <w:pPr>
        <w:pStyle w:val="ADBSourceNote"/>
        <w:numPr>
          <w:ilvl w:val="0"/>
          <w:numId w:val="77"/>
        </w:numPr>
        <w:jc w:val="both"/>
        <w:rPr>
          <w:rFonts w:ascii="Times New Roman" w:hAnsi="Times New Roman"/>
          <w:sz w:val="22"/>
          <w:szCs w:val="22"/>
          <w:lang w:val="ru-RU"/>
        </w:rPr>
      </w:pPr>
      <w:r w:rsidRPr="004923BD">
        <w:rPr>
          <w:rFonts w:ascii="Times New Roman" w:hAnsi="Times New Roman"/>
          <w:i/>
          <w:sz w:val="22"/>
          <w:szCs w:val="22"/>
          <w:lang w:val="ru-RU"/>
        </w:rPr>
        <w:t xml:space="preserve">Гигиенический норматив </w:t>
      </w:r>
      <w:r w:rsidRPr="004923BD">
        <w:rPr>
          <w:rFonts w:ascii="Times New Roman" w:hAnsi="Times New Roman"/>
          <w:sz w:val="22"/>
          <w:szCs w:val="22"/>
          <w:lang w:val="ru-RU"/>
        </w:rPr>
        <w:t xml:space="preserve">2.1.6.1338-03 (№ 64-04 от 10 июня 2004 г.), устанавливающий предельно допустимое содержание загрязняющих веществ в атмосферном воздухе городских и сельских населенных пунктов. Предельно допустимые значения установлены для защиты здоровья человека от загрязнителей воздуха и используются для определения разрешенного уровня выбросов промышленных предприятий. </w:t>
      </w:r>
    </w:p>
    <w:p w14:paraId="06BD3D27" w14:textId="77777777" w:rsidR="00007C22" w:rsidRPr="004923BD" w:rsidRDefault="00007C22" w:rsidP="00007C22">
      <w:pPr>
        <w:pStyle w:val="ADBSourceNote"/>
        <w:numPr>
          <w:ilvl w:val="0"/>
          <w:numId w:val="77"/>
        </w:numPr>
        <w:jc w:val="both"/>
        <w:rPr>
          <w:rFonts w:ascii="Times New Roman" w:hAnsi="Times New Roman"/>
          <w:sz w:val="22"/>
          <w:szCs w:val="22"/>
          <w:lang w:val="ru-RU"/>
        </w:rPr>
      </w:pPr>
      <w:r w:rsidRPr="004923BD">
        <w:rPr>
          <w:rFonts w:ascii="Times New Roman" w:hAnsi="Times New Roman"/>
          <w:i/>
          <w:sz w:val="22"/>
          <w:szCs w:val="22"/>
          <w:lang w:val="ru-RU"/>
        </w:rPr>
        <w:t xml:space="preserve">СНиП 2.04.03-85-Канализация (Наружные сети и сооружения), </w:t>
      </w:r>
      <w:r w:rsidRPr="004923BD">
        <w:rPr>
          <w:rFonts w:ascii="Times New Roman" w:hAnsi="Times New Roman"/>
          <w:iCs/>
          <w:sz w:val="22"/>
          <w:szCs w:val="22"/>
          <w:lang w:val="ru-RU"/>
        </w:rPr>
        <w:t xml:space="preserve">устанавливающие критерии для расчета гидравлической мощности канализационных сетей и проектирования систем сбора и отведения сточных вод (включая канализационные и очистные сооружения).   </w:t>
      </w:r>
    </w:p>
    <w:p w14:paraId="24DFB578" w14:textId="77777777" w:rsidR="00007C22" w:rsidRPr="004923BD" w:rsidRDefault="00007C22" w:rsidP="00007C22">
      <w:pPr>
        <w:pStyle w:val="ADBSourceNote"/>
        <w:numPr>
          <w:ilvl w:val="0"/>
          <w:numId w:val="77"/>
        </w:numPr>
        <w:jc w:val="both"/>
        <w:rPr>
          <w:rFonts w:ascii="Times New Roman" w:hAnsi="Times New Roman"/>
          <w:sz w:val="22"/>
          <w:szCs w:val="22"/>
          <w:lang w:val="ru-RU"/>
        </w:rPr>
      </w:pPr>
      <w:r w:rsidRPr="004923BD">
        <w:rPr>
          <w:rFonts w:ascii="Times New Roman" w:hAnsi="Times New Roman"/>
          <w:i/>
          <w:sz w:val="22"/>
          <w:szCs w:val="22"/>
          <w:lang w:val="ru-RU"/>
        </w:rPr>
        <w:t xml:space="preserve">СНиП 3.05.04-85 (Наружные сети и сооружения водоснабжения и канализации), </w:t>
      </w:r>
      <w:r w:rsidRPr="004923BD">
        <w:rPr>
          <w:rFonts w:ascii="Times New Roman" w:hAnsi="Times New Roman"/>
          <w:iCs/>
          <w:sz w:val="22"/>
          <w:szCs w:val="22"/>
          <w:lang w:val="ru-RU"/>
        </w:rPr>
        <w:t xml:space="preserve">устанавливающие спецификации труб, систем водоснабжения и отвода сточных вод, резервуаров, напорных магистралей и безнапорных трубопроводов. </w:t>
      </w:r>
    </w:p>
    <w:p w14:paraId="35418E31" w14:textId="5334C3F3" w:rsidR="00007C22" w:rsidRPr="004923BD" w:rsidRDefault="00007C22" w:rsidP="00007C22">
      <w:pPr>
        <w:pStyle w:val="ADBSourceNote"/>
        <w:numPr>
          <w:ilvl w:val="0"/>
          <w:numId w:val="77"/>
        </w:numPr>
        <w:jc w:val="both"/>
        <w:rPr>
          <w:rFonts w:ascii="Times New Roman" w:hAnsi="Times New Roman"/>
          <w:sz w:val="22"/>
          <w:szCs w:val="22"/>
          <w:lang w:val="ru-RU"/>
        </w:rPr>
      </w:pPr>
      <w:r w:rsidRPr="004923BD">
        <w:rPr>
          <w:rFonts w:ascii="Times New Roman" w:hAnsi="Times New Roman"/>
          <w:i/>
          <w:sz w:val="22"/>
          <w:szCs w:val="22"/>
          <w:lang w:val="ru-RU"/>
        </w:rPr>
        <w:t xml:space="preserve">Шумовые нормативы Кыргызской Республики, </w:t>
      </w:r>
      <w:r w:rsidRPr="004923BD">
        <w:rPr>
          <w:rFonts w:ascii="Times New Roman" w:hAnsi="Times New Roman"/>
          <w:iCs/>
          <w:sz w:val="22"/>
          <w:szCs w:val="22"/>
          <w:lang w:val="ru-RU"/>
        </w:rPr>
        <w:t xml:space="preserve">адаптированные на основе технологических стандартов по шуму Российской Федерации. Нормативы были приняты </w:t>
      </w:r>
      <w:r w:rsidR="00383252" w:rsidRPr="004923BD">
        <w:rPr>
          <w:rFonts w:ascii="Times New Roman" w:hAnsi="Times New Roman"/>
          <w:iCs/>
          <w:sz w:val="22"/>
          <w:szCs w:val="22"/>
          <w:lang w:val="ru-RU"/>
        </w:rPr>
        <w:t>в рамках</w:t>
      </w:r>
      <w:r w:rsidRPr="004923BD">
        <w:rPr>
          <w:rFonts w:ascii="Times New Roman" w:hAnsi="Times New Roman"/>
          <w:iCs/>
          <w:sz w:val="22"/>
          <w:szCs w:val="22"/>
          <w:lang w:val="ru-RU"/>
        </w:rPr>
        <w:t xml:space="preserve"> Сборника важнейших официальных материалов по санитарным и противоэпидемиологическим вопросам, том 2, часть 1 (информационно-издательский центр Госкомсанэпиднадзора, Российская Федерация, 1994 г.)    </w:t>
      </w:r>
    </w:p>
    <w:p w14:paraId="2EF8C039" w14:textId="77777777" w:rsidR="00007C22" w:rsidRPr="004923BD" w:rsidRDefault="00007C22" w:rsidP="00007C22">
      <w:pPr>
        <w:pStyle w:val="ADBSourceNote"/>
        <w:numPr>
          <w:ilvl w:val="0"/>
          <w:numId w:val="77"/>
        </w:numPr>
        <w:jc w:val="both"/>
        <w:rPr>
          <w:rFonts w:ascii="Times New Roman" w:hAnsi="Times New Roman"/>
          <w:sz w:val="22"/>
          <w:szCs w:val="22"/>
          <w:lang w:val="ru-RU"/>
        </w:rPr>
      </w:pPr>
      <w:r w:rsidRPr="004923BD">
        <w:rPr>
          <w:rFonts w:ascii="Times New Roman" w:hAnsi="Times New Roman"/>
          <w:i/>
          <w:sz w:val="22"/>
          <w:szCs w:val="22"/>
          <w:lang w:val="ru-RU"/>
        </w:rPr>
        <w:t xml:space="preserve">Закон КР «О санитарно-эпидемиологическом благополучии населения» (№60 от 26 июля 2001 года), </w:t>
      </w:r>
      <w:r w:rsidRPr="004923BD">
        <w:rPr>
          <w:rFonts w:ascii="Times New Roman" w:hAnsi="Times New Roman"/>
          <w:iCs/>
          <w:sz w:val="22"/>
          <w:szCs w:val="22"/>
          <w:lang w:val="ru-RU"/>
        </w:rPr>
        <w:t xml:space="preserve">цель которого – обеспечить санитарно-эпидемиологическое благополучие населения Кыргызской Республики. В основном используется для реализации гарантированного государством права населения на защиту здоровья и на благоприятную для здоровья окружающую среду. </w:t>
      </w:r>
    </w:p>
    <w:p w14:paraId="17F31D0E" w14:textId="77777777" w:rsidR="00007C22" w:rsidRPr="004923BD" w:rsidRDefault="00007C22" w:rsidP="00007C22">
      <w:pPr>
        <w:pStyle w:val="ADBSourceNote"/>
        <w:numPr>
          <w:ilvl w:val="0"/>
          <w:numId w:val="77"/>
        </w:numPr>
        <w:jc w:val="both"/>
        <w:rPr>
          <w:rFonts w:ascii="Times New Roman" w:hAnsi="Times New Roman"/>
          <w:sz w:val="22"/>
          <w:szCs w:val="22"/>
          <w:lang w:val="ru-RU"/>
        </w:rPr>
      </w:pPr>
      <w:r w:rsidRPr="004923BD">
        <w:rPr>
          <w:rFonts w:ascii="Times New Roman" w:hAnsi="Times New Roman"/>
          <w:sz w:val="22"/>
          <w:szCs w:val="22"/>
          <w:lang w:val="ru-RU"/>
        </w:rPr>
        <w:t>Как видно из приведенной ниже таблицы, к проекту также применимы адаптированные Кыргызской Республикой советские нормативы: ГОСТ 17.2.3.01-86. «Правила контроля качества воздуха населенных пунктов» (1986) и РД 52.04.186-89 «Руководство по контролю загрязнения атмосферы»</w:t>
      </w:r>
    </w:p>
    <w:p w14:paraId="64AE6D76" w14:textId="77777777" w:rsidR="00007C22" w:rsidRPr="004923BD" w:rsidRDefault="00007C22" w:rsidP="00007C22">
      <w:pPr>
        <w:pStyle w:val="ADBSourceNote"/>
        <w:ind w:left="720"/>
        <w:jc w:val="both"/>
        <w:rPr>
          <w:rFonts w:ascii="Times New Roman" w:hAnsi="Times New Roman"/>
          <w:sz w:val="22"/>
          <w:szCs w:val="22"/>
          <w:lang w:val="ru-RU"/>
        </w:rPr>
      </w:pPr>
    </w:p>
    <w:p w14:paraId="12AA3DBC" w14:textId="77777777" w:rsidR="00007C22" w:rsidRPr="004923BD"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4923BD">
        <w:rPr>
          <w:i/>
          <w:iCs/>
          <w:sz w:val="22"/>
          <w:szCs w:val="22"/>
          <w:lang w:val="ru-RU"/>
        </w:rPr>
        <w:t xml:space="preserve">Процедура и регламент проведения оценки воздействия на окружающую среду в Кыргызской Республике  </w:t>
      </w:r>
    </w:p>
    <w:p w14:paraId="280EFE0F" w14:textId="77777777" w:rsidR="00007C22" w:rsidRPr="004923BD" w:rsidRDefault="00007C22" w:rsidP="00007C22">
      <w:pPr>
        <w:pStyle w:val="Numberedparagraph"/>
        <w:tabs>
          <w:tab w:val="left" w:pos="90"/>
          <w:tab w:val="left" w:pos="360"/>
        </w:tabs>
        <w:spacing w:after="0"/>
        <w:rPr>
          <w:sz w:val="22"/>
          <w:szCs w:val="22"/>
          <w:lang w:val="ru-RU"/>
        </w:rPr>
      </w:pPr>
    </w:p>
    <w:p w14:paraId="62355818" w14:textId="77777777" w:rsidR="00007C22" w:rsidRPr="004923BD"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54" w:name="_Toc26193058"/>
      <w:r w:rsidRPr="004923BD">
        <w:rPr>
          <w:rFonts w:ascii="Times New Roman" w:hAnsi="Times New Roman" w:cs="Times New Roman"/>
          <w:b/>
          <w:lang w:val="ru-RU"/>
        </w:rPr>
        <w:t>Значимая для проекта политика и реформы сектора (если применимо)</w:t>
      </w:r>
      <w:bookmarkEnd w:id="54"/>
      <w:r w:rsidRPr="004923BD">
        <w:rPr>
          <w:rFonts w:ascii="Times New Roman" w:hAnsi="Times New Roman" w:cs="Times New Roman"/>
          <w:b/>
          <w:lang w:val="ru-RU"/>
        </w:rPr>
        <w:t xml:space="preserve"> </w:t>
      </w:r>
    </w:p>
    <w:p w14:paraId="338177F9" w14:textId="77777777" w:rsidR="00007C22" w:rsidRPr="004923BD" w:rsidRDefault="00007C22" w:rsidP="00007C22">
      <w:pPr>
        <w:pStyle w:val="a8"/>
        <w:widowControl w:val="0"/>
        <w:autoSpaceDE w:val="0"/>
        <w:autoSpaceDN w:val="0"/>
        <w:adjustRightInd w:val="0"/>
        <w:spacing w:after="0" w:line="240" w:lineRule="auto"/>
        <w:ind w:left="0"/>
        <w:jc w:val="both"/>
        <w:rPr>
          <w:rFonts w:ascii="Times New Roman" w:eastAsia="Calibri" w:hAnsi="Times New Roman" w:cs="Times New Roman"/>
          <w:iCs/>
          <w:lang w:val="ru-RU"/>
        </w:rPr>
      </w:pPr>
      <w:r w:rsidRPr="004923BD">
        <w:rPr>
          <w:rFonts w:ascii="Times New Roman" w:eastAsia="Calibri" w:hAnsi="Times New Roman" w:cs="Times New Roman"/>
          <w:iCs/>
          <w:lang w:val="ru-RU"/>
        </w:rPr>
        <w:t xml:space="preserve">В 2018 году Президент Кыргызской Республики утвердил Национальную стратегию развития на 2018-2040 годы (Стратегия-2040). Основное внимание в рамках этого документа уделяется созданию возможностей для развития человеческого капитала за счет образования и созданию высокопродуктивных и качественных рабочих мест, особенно в стратегических секторах. Данная стратегия полностью соответствует Целям устойчивого развития (ЦУР). В рамках первой фазы Стратегии-2040 – «Программа развития КР на 2018-22 гг.» (Программа-22) – признается, что образовательная система пока еще не способна обеспечивать развитие необходимых навыков высшего порядка, и устанавливается несколько приоритетов для развития образовательного сектора: (i) улучшение качества образования; (ii) развитие способности образовательной системы более эффективно готовить педагогические кадры, необходимые для современной экономики; (iii) обеспечение школ разнообразными учебно-методическими материалами и инновационными технологиями; (iv) повышение квалификации педагогов. В последней редакции Национальной стратегии развития образования до 2030 года, которую подготовило МОН, установлены следующие приоритеты: (i) расширение доступа к ДВО и повышение его качества; (ii) наращивание потенциала педагогов для эффективного развития навыков учащихся, включая сквозные квалификации (например, цифровая грамотность) и предоставление доступного непрерывного профессионального образования в гибком формате; (iv) укрепление системы оценивания (проводится формативное  оценивание учащихся; итоговое оценивание соответствует компетенциям, предусмотренным в учебных программах; проводится выборочная оценка результатов обучения для выявления и устранения слабых мест системы).        </w:t>
      </w:r>
    </w:p>
    <w:p w14:paraId="08E44A7A" w14:textId="77777777" w:rsidR="00007C22" w:rsidRPr="004923BD" w:rsidRDefault="00007C22" w:rsidP="00007C22">
      <w:pPr>
        <w:pStyle w:val="Numberedparagraph"/>
        <w:tabs>
          <w:tab w:val="left" w:pos="90"/>
          <w:tab w:val="left" w:pos="360"/>
        </w:tabs>
        <w:spacing w:after="0"/>
        <w:rPr>
          <w:b/>
          <w:sz w:val="22"/>
          <w:szCs w:val="22"/>
          <w:lang w:val="ru-RU"/>
        </w:rPr>
      </w:pPr>
      <w:r w:rsidRPr="004923BD">
        <w:rPr>
          <w:b/>
          <w:i/>
          <w:iCs/>
          <w:sz w:val="22"/>
          <w:szCs w:val="22"/>
          <w:lang w:val="ru-RU"/>
        </w:rPr>
        <w:t xml:space="preserve"> </w:t>
      </w:r>
    </w:p>
    <w:p w14:paraId="3909D495" w14:textId="77777777" w:rsidR="00007C22" w:rsidRPr="004923BD"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55" w:name="_Toc26193059"/>
      <w:r w:rsidRPr="004923BD">
        <w:rPr>
          <w:rFonts w:ascii="Times New Roman" w:hAnsi="Times New Roman" w:cs="Times New Roman"/>
          <w:b/>
          <w:lang w:val="ru-RU"/>
        </w:rPr>
        <w:t>Значимые для проекта институты</w:t>
      </w:r>
      <w:bookmarkEnd w:id="55"/>
      <w:r w:rsidRPr="004923BD">
        <w:rPr>
          <w:rFonts w:ascii="Times New Roman" w:hAnsi="Times New Roman" w:cs="Times New Roman"/>
          <w:b/>
          <w:lang w:val="ru-RU"/>
        </w:rPr>
        <w:t xml:space="preserve">      </w:t>
      </w:r>
    </w:p>
    <w:p w14:paraId="492D1CB0" w14:textId="77777777" w:rsidR="00007C22" w:rsidRPr="004923BD" w:rsidRDefault="00007C22" w:rsidP="00007C22">
      <w:pPr>
        <w:pStyle w:val="Numberedparagraph"/>
        <w:tabs>
          <w:tab w:val="left" w:pos="90"/>
          <w:tab w:val="left" w:pos="360"/>
        </w:tabs>
        <w:spacing w:after="0"/>
        <w:rPr>
          <w:b/>
          <w:sz w:val="22"/>
          <w:szCs w:val="22"/>
          <w:lang w:val="ru-RU"/>
        </w:rPr>
      </w:pPr>
    </w:p>
    <w:p w14:paraId="62B26D7E" w14:textId="77777777" w:rsidR="00007C22" w:rsidRPr="004923BD"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4923BD">
        <w:rPr>
          <w:i/>
          <w:iCs/>
          <w:sz w:val="22"/>
          <w:szCs w:val="22"/>
          <w:lang w:val="ru-RU"/>
        </w:rPr>
        <w:t>Административная/институциональная основа, регулирующая проведение экологической оценки</w:t>
      </w:r>
    </w:p>
    <w:p w14:paraId="721F67A4" w14:textId="77777777" w:rsidR="00007C22" w:rsidRPr="004923BD" w:rsidRDefault="00007C22" w:rsidP="00007C22">
      <w:pPr>
        <w:pStyle w:val="Numberedparagraph"/>
        <w:tabs>
          <w:tab w:val="left" w:pos="90"/>
          <w:tab w:val="left" w:pos="360"/>
        </w:tabs>
        <w:spacing w:after="100"/>
        <w:rPr>
          <w:bCs/>
          <w:sz w:val="22"/>
          <w:szCs w:val="22"/>
          <w:lang w:val="ru-RU"/>
        </w:rPr>
      </w:pPr>
      <w:r w:rsidRPr="004923BD">
        <w:rPr>
          <w:bCs/>
          <w:sz w:val="22"/>
          <w:szCs w:val="22"/>
          <w:lang w:val="ru-RU"/>
        </w:rPr>
        <w:t xml:space="preserve">Правовая основа для проведения оценки воздействия на окружающую среду состоит из нескольких законов и положений. Закон «Об экологической экспертизе» обеспечивает соответствие экономической и других видов деятельности экологическим требованиям. Данный закон применим к проектам, которые так или иначе влияют на окружающую среду (включая подготовку технико-экономических обоснований); проектам, связанным со строительством, реконструкцией, развитием, переоборудованием; а также к другим проектам, которые могут повлиять на окружающую среду независимо от их сметной стоимости или характера собственности.  </w:t>
      </w:r>
    </w:p>
    <w:p w14:paraId="39D7FBDC" w14:textId="77777777" w:rsidR="00007C22" w:rsidRPr="004923BD" w:rsidRDefault="00007C22" w:rsidP="00007C22">
      <w:pPr>
        <w:pStyle w:val="Numberedparagraph"/>
        <w:tabs>
          <w:tab w:val="left" w:pos="90"/>
          <w:tab w:val="left" w:pos="360"/>
        </w:tabs>
        <w:spacing w:after="100"/>
        <w:rPr>
          <w:bCs/>
          <w:sz w:val="22"/>
          <w:szCs w:val="22"/>
          <w:lang w:val="ru-RU"/>
        </w:rPr>
      </w:pPr>
      <w:r w:rsidRPr="004923BD">
        <w:rPr>
          <w:bCs/>
          <w:sz w:val="22"/>
          <w:szCs w:val="22"/>
          <w:lang w:val="ru-RU"/>
        </w:rPr>
        <w:t xml:space="preserve">Закон обязывает инициатора проекта предоставить для проведения государственной экологической экспертизы необходимую документацию, связанную с проектом и его воздействием на окружающую среду. Рассмотрением поданной документации занимается  Экспертная комиссия Государственного агентства охраны окружающей среды и лесного хозяйства. Чтобы приступить к финансированию или реализации проекта, необходимо положительное заключение Государственной экологической экспертизы. Отрицательное заключение влечет за собой запрет на реализацию проекта.   </w:t>
      </w:r>
    </w:p>
    <w:p w14:paraId="2DE5F560" w14:textId="77777777" w:rsidR="00007C22" w:rsidRPr="004923BD" w:rsidRDefault="00007C22" w:rsidP="00007C22">
      <w:pPr>
        <w:pStyle w:val="Numberedparagraph"/>
        <w:tabs>
          <w:tab w:val="left" w:pos="90"/>
          <w:tab w:val="left" w:pos="360"/>
        </w:tabs>
        <w:spacing w:after="100"/>
        <w:rPr>
          <w:bCs/>
          <w:sz w:val="22"/>
          <w:szCs w:val="22"/>
          <w:lang w:val="ru-RU"/>
        </w:rPr>
      </w:pPr>
      <w:r w:rsidRPr="004923BD">
        <w:rPr>
          <w:bCs/>
          <w:sz w:val="22"/>
          <w:szCs w:val="22"/>
          <w:lang w:val="ru-RU"/>
        </w:rPr>
        <w:t xml:space="preserve">При этом одна из основных возможностей для участия граждан в принятии решений, связанных с охраной природы и рациональным природопользованием, – это общественная экологическая экспертиза. Таким образом, в Кыргызской Республике проводятся два вида природоохранной экспертизы: Государственная экологическая экспертиза и Общественная экологическая экспертиза.  </w:t>
      </w:r>
    </w:p>
    <w:p w14:paraId="6A031E2B" w14:textId="77777777" w:rsidR="00007C22" w:rsidRPr="004923BD" w:rsidRDefault="00007C22" w:rsidP="00007C22">
      <w:pPr>
        <w:pStyle w:val="Numberedparagraph"/>
        <w:tabs>
          <w:tab w:val="left" w:pos="90"/>
          <w:tab w:val="left" w:pos="360"/>
        </w:tabs>
        <w:spacing w:after="100"/>
        <w:rPr>
          <w:bCs/>
          <w:sz w:val="22"/>
          <w:szCs w:val="22"/>
          <w:lang w:val="ru-RU"/>
        </w:rPr>
      </w:pPr>
      <w:r w:rsidRPr="004923BD">
        <w:rPr>
          <w:bCs/>
          <w:sz w:val="22"/>
          <w:szCs w:val="22"/>
          <w:lang w:val="ru-RU"/>
        </w:rPr>
        <w:t xml:space="preserve">Закон КР «Общий технический регламент по обеспечению экологической безопасности в Кыргызской Республике» </w:t>
      </w:r>
      <w:r w:rsidRPr="004923BD">
        <w:rPr>
          <w:rStyle w:val="tlid-translation"/>
          <w:sz w:val="22"/>
          <w:szCs w:val="22"/>
          <w:lang w:val="ru-RU"/>
        </w:rPr>
        <w:t xml:space="preserve">устанавливает общие требования по обеспечению экологической безопасности при проектировании и реализации экономической и иных видов деятельности, связанных с производством, хранением, транспортировкой и утилизацией продукции. На основании Закона будут определяться степень (категория) риска для каждого под-проекта, исходя из которой, будет проводиться ОВОС. </w:t>
      </w:r>
    </w:p>
    <w:p w14:paraId="14A93D9A" w14:textId="77777777" w:rsidR="00007C22" w:rsidRPr="004923BD" w:rsidRDefault="00007C22" w:rsidP="00007C22">
      <w:pPr>
        <w:pStyle w:val="Numberedparagraph"/>
        <w:tabs>
          <w:tab w:val="left" w:pos="90"/>
          <w:tab w:val="left" w:pos="360"/>
        </w:tabs>
        <w:spacing w:after="100"/>
        <w:rPr>
          <w:bCs/>
          <w:sz w:val="22"/>
          <w:szCs w:val="22"/>
          <w:lang w:val="ru-RU"/>
        </w:rPr>
      </w:pPr>
      <w:r w:rsidRPr="004923BD">
        <w:rPr>
          <w:rStyle w:val="tlid-translation"/>
          <w:sz w:val="22"/>
          <w:szCs w:val="22"/>
          <w:lang w:val="ru-RU"/>
        </w:rPr>
        <w:t>Оценка воздействия на окружающую среду проводится в соответствии со следующими нормативно-правовыми актами</w:t>
      </w:r>
      <w:r w:rsidRPr="004923BD">
        <w:rPr>
          <w:bCs/>
          <w:sz w:val="22"/>
          <w:szCs w:val="22"/>
          <w:lang w:val="ru-RU"/>
        </w:rPr>
        <w:t>:</w:t>
      </w:r>
    </w:p>
    <w:p w14:paraId="3BACF897" w14:textId="77777777" w:rsidR="00007C22" w:rsidRPr="004923BD" w:rsidRDefault="00007C22" w:rsidP="00007C22">
      <w:pPr>
        <w:pStyle w:val="Numberedparagraph"/>
        <w:numPr>
          <w:ilvl w:val="0"/>
          <w:numId w:val="78"/>
        </w:numPr>
        <w:tabs>
          <w:tab w:val="left" w:pos="90"/>
          <w:tab w:val="left" w:pos="360"/>
        </w:tabs>
        <w:spacing w:after="100"/>
        <w:rPr>
          <w:rStyle w:val="tlid-translation"/>
          <w:sz w:val="22"/>
          <w:szCs w:val="22"/>
          <w:lang w:val="ru-RU"/>
        </w:rPr>
      </w:pPr>
      <w:r w:rsidRPr="004923BD">
        <w:rPr>
          <w:rStyle w:val="tlid-translation"/>
          <w:sz w:val="22"/>
          <w:szCs w:val="22"/>
          <w:lang w:val="ru-RU"/>
        </w:rPr>
        <w:t>Положение о порядке проведения оценки воздействия на окружающую среду в Кыргызской Республике (№60 от 13 февраля 2015 года);</w:t>
      </w:r>
    </w:p>
    <w:p w14:paraId="75C982CF" w14:textId="77777777" w:rsidR="00007C22" w:rsidRPr="004923BD" w:rsidRDefault="00007C22" w:rsidP="00007C22">
      <w:pPr>
        <w:pStyle w:val="Numberedparagraph"/>
        <w:numPr>
          <w:ilvl w:val="0"/>
          <w:numId w:val="78"/>
        </w:numPr>
        <w:tabs>
          <w:tab w:val="left" w:pos="90"/>
          <w:tab w:val="left" w:pos="360"/>
        </w:tabs>
        <w:spacing w:after="100"/>
        <w:rPr>
          <w:bCs/>
          <w:sz w:val="22"/>
          <w:szCs w:val="22"/>
          <w:lang w:val="ru-RU"/>
        </w:rPr>
      </w:pPr>
      <w:r w:rsidRPr="004923BD">
        <w:rPr>
          <w:rStyle w:val="tlid-translation"/>
          <w:sz w:val="22"/>
          <w:szCs w:val="22"/>
          <w:lang w:val="ru-RU"/>
        </w:rPr>
        <w:t xml:space="preserve">Положение о порядке проведения государственной экологической экспертизы в Кыргызской Республике (№248 от 7 мая 2014 года); </w:t>
      </w:r>
    </w:p>
    <w:p w14:paraId="4EAC23C1" w14:textId="77777777" w:rsidR="00007C22" w:rsidRPr="004923BD" w:rsidRDefault="00007C22" w:rsidP="00007C22">
      <w:pPr>
        <w:pStyle w:val="Numberedparagraph"/>
        <w:numPr>
          <w:ilvl w:val="0"/>
          <w:numId w:val="78"/>
        </w:numPr>
        <w:tabs>
          <w:tab w:val="left" w:pos="90"/>
          <w:tab w:val="left" w:pos="360"/>
        </w:tabs>
        <w:spacing w:after="100"/>
        <w:rPr>
          <w:bCs/>
          <w:sz w:val="22"/>
          <w:szCs w:val="22"/>
          <w:lang w:val="ru-RU"/>
        </w:rPr>
      </w:pPr>
      <w:r w:rsidRPr="004923BD">
        <w:rPr>
          <w:bCs/>
          <w:sz w:val="22"/>
          <w:szCs w:val="22"/>
          <w:lang w:val="ru-RU"/>
        </w:rPr>
        <w:t xml:space="preserve">Закон «Об экологической экспертизе» (№54, 1994 г.; с поправками от 4 мая 2015 года); </w:t>
      </w:r>
    </w:p>
    <w:p w14:paraId="3CE473F6" w14:textId="77777777" w:rsidR="00007C22" w:rsidRPr="004923BD" w:rsidRDefault="00007C22" w:rsidP="00007C22">
      <w:pPr>
        <w:pStyle w:val="Numberedparagraph"/>
        <w:numPr>
          <w:ilvl w:val="0"/>
          <w:numId w:val="78"/>
        </w:numPr>
        <w:tabs>
          <w:tab w:val="left" w:pos="90"/>
          <w:tab w:val="left" w:pos="360"/>
        </w:tabs>
        <w:spacing w:after="100"/>
        <w:rPr>
          <w:bCs/>
          <w:sz w:val="22"/>
          <w:szCs w:val="22"/>
          <w:lang w:val="ru-RU"/>
        </w:rPr>
      </w:pPr>
      <w:r w:rsidRPr="004923BD">
        <w:rPr>
          <w:bCs/>
          <w:sz w:val="22"/>
          <w:szCs w:val="22"/>
          <w:lang w:val="ru-RU"/>
        </w:rPr>
        <w:t>Закон «Об охране окружающей среды» (№53, 1999 г.);</w:t>
      </w:r>
    </w:p>
    <w:p w14:paraId="23417DD5" w14:textId="77777777" w:rsidR="00007C22" w:rsidRPr="004923BD" w:rsidRDefault="00007C22" w:rsidP="00007C22">
      <w:pPr>
        <w:pStyle w:val="Numberedparagraph"/>
        <w:numPr>
          <w:ilvl w:val="0"/>
          <w:numId w:val="78"/>
        </w:numPr>
        <w:tabs>
          <w:tab w:val="left" w:pos="90"/>
          <w:tab w:val="left" w:pos="360"/>
        </w:tabs>
        <w:spacing w:after="100"/>
        <w:rPr>
          <w:bCs/>
          <w:sz w:val="22"/>
          <w:szCs w:val="22"/>
          <w:lang w:val="ru-RU"/>
        </w:rPr>
      </w:pPr>
      <w:r w:rsidRPr="004923BD">
        <w:rPr>
          <w:bCs/>
          <w:sz w:val="22"/>
          <w:szCs w:val="22"/>
          <w:lang w:val="ru-RU"/>
        </w:rPr>
        <w:t xml:space="preserve">Закон «Общий технический регламент по обеспечению экологической безопасности в Кыргызской Республике» (№151, 2009 г.). </w:t>
      </w:r>
    </w:p>
    <w:p w14:paraId="22852993" w14:textId="77777777" w:rsidR="00007C22" w:rsidRPr="004923BD" w:rsidRDefault="00007C22" w:rsidP="00007C22">
      <w:pPr>
        <w:pStyle w:val="Numberedparagraph"/>
        <w:tabs>
          <w:tab w:val="left" w:pos="90"/>
          <w:tab w:val="left" w:pos="360"/>
        </w:tabs>
        <w:spacing w:after="100"/>
        <w:rPr>
          <w:bCs/>
          <w:sz w:val="22"/>
          <w:szCs w:val="22"/>
          <w:lang w:val="ru-RU"/>
        </w:rPr>
      </w:pPr>
      <w:r w:rsidRPr="004923BD">
        <w:rPr>
          <w:rStyle w:val="tlid-translation"/>
          <w:sz w:val="22"/>
          <w:szCs w:val="22"/>
          <w:lang w:val="ru-RU"/>
        </w:rPr>
        <w:t xml:space="preserve">Экологическая оценка в Кыргызстане состоит из двух этапов: </w:t>
      </w:r>
      <w:r w:rsidRPr="004923BD">
        <w:rPr>
          <w:bCs/>
          <w:sz w:val="22"/>
          <w:szCs w:val="22"/>
          <w:lang w:val="ru-RU"/>
        </w:rPr>
        <w:t>(i) ОВОС (Оценка воздействия на окружающую среду); (ii)</w:t>
      </w:r>
      <w:r w:rsidRPr="004923BD">
        <w:rPr>
          <w:rStyle w:val="tlid-translation"/>
          <w:sz w:val="22"/>
          <w:szCs w:val="22"/>
          <w:lang w:val="ru-RU"/>
        </w:rPr>
        <w:t xml:space="preserve"> Экологическая экспертиза. На основе «перечня» проводится предварительная проверка проекта, чтобы определить, должен ли проект проходить экологическую оценку. Если экологическая оценка необходима, инициатор проекта привлекает консультанта для проведения ОВОС.</w:t>
      </w:r>
      <w:r w:rsidRPr="004923BD">
        <w:rPr>
          <w:rStyle w:val="10"/>
          <w:rFonts w:ascii="Times New Roman" w:hAnsi="Times New Roman" w:cs="Times New Roman"/>
          <w:sz w:val="22"/>
          <w:szCs w:val="22"/>
          <w:lang w:val="ru-RU"/>
        </w:rPr>
        <w:t xml:space="preserve"> </w:t>
      </w:r>
      <w:r w:rsidRPr="004923BD">
        <w:rPr>
          <w:rStyle w:val="tlid-translation"/>
          <w:sz w:val="22"/>
          <w:szCs w:val="22"/>
          <w:lang w:val="ru-RU"/>
        </w:rPr>
        <w:t xml:space="preserve">По результатам экологической оценки составляются соответствующие документы ОВОС, которые затем подаются на дальнейшее рассмотрение.    </w:t>
      </w:r>
    </w:p>
    <w:p w14:paraId="6998B408" w14:textId="77777777" w:rsidR="00007C22" w:rsidRPr="004923BD" w:rsidRDefault="00007C22" w:rsidP="00007C22">
      <w:pPr>
        <w:pStyle w:val="Numberedparagraph"/>
        <w:tabs>
          <w:tab w:val="left" w:pos="90"/>
          <w:tab w:val="left" w:pos="360"/>
        </w:tabs>
        <w:spacing w:after="100"/>
        <w:rPr>
          <w:bCs/>
          <w:sz w:val="22"/>
          <w:szCs w:val="22"/>
          <w:lang w:val="ru-RU"/>
        </w:rPr>
      </w:pPr>
      <w:r w:rsidRPr="004923BD">
        <w:rPr>
          <w:rStyle w:val="tlid-translation"/>
          <w:sz w:val="22"/>
          <w:szCs w:val="22"/>
          <w:lang w:val="ru-RU"/>
        </w:rPr>
        <w:t xml:space="preserve">Затем результаты ОВОС выносятся на общественные обсуждения, и с учетом полученных комментариев общественности в документ вносятся необходимые изменения. После этого отчет об ОВОС, Заявление об экологических последствиях и другие подтверждающие документы подаются на государственную экологическую экспертизу, по результатам которой проект утверждается, отклоняется или отправляется на пересмотр.  </w:t>
      </w:r>
    </w:p>
    <w:p w14:paraId="223F89A0" w14:textId="77777777" w:rsidR="00007C22" w:rsidRPr="004923BD" w:rsidRDefault="00007C22" w:rsidP="00007C22">
      <w:pPr>
        <w:pStyle w:val="Numberedparagraph"/>
        <w:tabs>
          <w:tab w:val="left" w:pos="90"/>
          <w:tab w:val="left" w:pos="360"/>
        </w:tabs>
        <w:spacing w:after="100"/>
        <w:rPr>
          <w:rStyle w:val="tlid-translation"/>
          <w:sz w:val="22"/>
          <w:szCs w:val="22"/>
          <w:lang w:val="ru-RU"/>
        </w:rPr>
      </w:pPr>
      <w:r w:rsidRPr="004923BD">
        <w:rPr>
          <w:rStyle w:val="tlid-translation"/>
          <w:sz w:val="22"/>
          <w:szCs w:val="22"/>
          <w:lang w:val="ru-RU"/>
        </w:rPr>
        <w:t xml:space="preserve">Продолжительность Государственной экологической экспертизы зависит от конкретного проекта, однако не может превышать 3-х месяцев после того, как инициатор проекта подал для проведения ГЭЭ все связанные с ОВОС документы. По инициативе местных жителей, местных администраций и организаций гражданского общества, зарегистрированных в Кыргызской Республике, организуется и проводится общественная экологическая экспертиза (ОЭЭ). Результаты общественной экологической экспертизы направляются в госорган, который проводит государственную экологическую экспертизу, и в орган, который отвечает за реализации задач экспертизы.  </w:t>
      </w:r>
    </w:p>
    <w:p w14:paraId="7A8F761E" w14:textId="77777777" w:rsidR="00007C22" w:rsidRPr="004923BD" w:rsidRDefault="00007C22" w:rsidP="00007C22">
      <w:pPr>
        <w:pStyle w:val="Numberedparagraph"/>
        <w:tabs>
          <w:tab w:val="left" w:pos="90"/>
          <w:tab w:val="left" w:pos="360"/>
        </w:tabs>
        <w:spacing w:after="100"/>
        <w:rPr>
          <w:bCs/>
          <w:sz w:val="22"/>
          <w:szCs w:val="22"/>
          <w:lang w:val="ru-RU"/>
        </w:rPr>
      </w:pPr>
      <w:r w:rsidRPr="004923BD">
        <w:rPr>
          <w:rStyle w:val="tlid-translation"/>
          <w:sz w:val="22"/>
          <w:szCs w:val="22"/>
          <w:lang w:val="ru-RU"/>
        </w:rPr>
        <w:t xml:space="preserve">На этапе подготовки технических предложений организуются общественные слушания, в рамках которых проводится предварительная экологическая оценка. Результаты общественных консультаций включаются в Общественную экологическую экспертизу, которая может проводиться как на стадии ОВОС, так и параллельно с </w:t>
      </w:r>
      <w:r w:rsidRPr="004923BD">
        <w:rPr>
          <w:bCs/>
          <w:sz w:val="22"/>
          <w:szCs w:val="22"/>
          <w:lang w:val="ru-RU"/>
        </w:rPr>
        <w:t>ГЭЭ</w:t>
      </w:r>
      <w:r w:rsidRPr="004923BD">
        <w:rPr>
          <w:rStyle w:val="tlid-translation"/>
          <w:sz w:val="22"/>
          <w:szCs w:val="22"/>
          <w:lang w:val="ru-RU"/>
        </w:rPr>
        <w:t xml:space="preserve">. Продолжительность Государственной экологической экспертизы зависит от конкретного проекта, однако не может превышать 3-х месяцев после того, как инициатор проекта подал для проведения ГЭЭ все связанные с ОВОС документы.  </w:t>
      </w:r>
    </w:p>
    <w:p w14:paraId="6CB36989" w14:textId="77777777" w:rsidR="00007C22" w:rsidRPr="004923BD" w:rsidRDefault="00007C22" w:rsidP="00007C22">
      <w:pPr>
        <w:pStyle w:val="Numberedparagraph"/>
        <w:tabs>
          <w:tab w:val="left" w:pos="90"/>
          <w:tab w:val="left" w:pos="360"/>
        </w:tabs>
        <w:rPr>
          <w:b/>
          <w:bCs/>
          <w:sz w:val="22"/>
          <w:szCs w:val="22"/>
          <w:lang w:val="ru-RU"/>
        </w:rPr>
      </w:pPr>
      <w:r w:rsidRPr="004923BD">
        <w:rPr>
          <w:b/>
          <w:bCs/>
          <w:sz w:val="22"/>
          <w:szCs w:val="22"/>
          <w:lang w:val="ru-RU"/>
        </w:rPr>
        <w:t>Учреждения, занимающиеся экологической оценкой:</w:t>
      </w:r>
    </w:p>
    <w:p w14:paraId="39E4AABA" w14:textId="77777777" w:rsidR="00007C22" w:rsidRPr="004923BD" w:rsidRDefault="00007C22" w:rsidP="00007C22">
      <w:pPr>
        <w:pStyle w:val="Numberedparagraph"/>
        <w:numPr>
          <w:ilvl w:val="0"/>
          <w:numId w:val="79"/>
        </w:numPr>
        <w:tabs>
          <w:tab w:val="left" w:pos="90"/>
          <w:tab w:val="left" w:pos="360"/>
        </w:tabs>
        <w:rPr>
          <w:b/>
          <w:bCs/>
          <w:sz w:val="22"/>
          <w:szCs w:val="22"/>
          <w:lang w:val="ru-RU"/>
        </w:rPr>
      </w:pPr>
      <w:r w:rsidRPr="004923BD">
        <w:rPr>
          <w:b/>
          <w:bCs/>
          <w:sz w:val="22"/>
          <w:szCs w:val="22"/>
          <w:lang w:val="ru-RU"/>
        </w:rPr>
        <w:t>Государственное агентство охраны окружающей среды и лесного хозяйства (ГАООСЛХ)</w:t>
      </w:r>
    </w:p>
    <w:p w14:paraId="14766216" w14:textId="77777777" w:rsidR="00007C22" w:rsidRPr="004923BD" w:rsidRDefault="00007C22" w:rsidP="00007C22">
      <w:pPr>
        <w:pStyle w:val="Numberedparagraph"/>
        <w:tabs>
          <w:tab w:val="left" w:pos="90"/>
          <w:tab w:val="left" w:pos="360"/>
        </w:tabs>
        <w:rPr>
          <w:b/>
          <w:bCs/>
          <w:sz w:val="22"/>
          <w:szCs w:val="22"/>
          <w:lang w:val="ru-RU"/>
        </w:rPr>
      </w:pPr>
      <w:r w:rsidRPr="004923BD">
        <w:rPr>
          <w:rStyle w:val="tlid-translation"/>
          <w:sz w:val="22"/>
          <w:szCs w:val="22"/>
          <w:lang w:val="ru-RU"/>
        </w:rPr>
        <w:t>Основным учреждением, ответственным за разработку и реализацию экологической политики в Кыргызской Республике, является Государственное агентство охраны окружающей среды и лесного хозяйства (ГАООСЛХ). За рассмотрение документов, поданных на экологическую оценку, отвечает Отдел государственной экологической экспертизы и природопользования ГАООСЛХ. Государственная экологическая экспертиза обязательна для любых планов или проектов, если их деятельность может иметь неблагоприятные последствия для окружающей среды, и если деятельность, которой они занимаются, включена в закон об ОВОС. Согласно этому закону, проект не может считаться пригодным для реализации без положительного заключения Государственной экологической экспертизы.</w:t>
      </w:r>
    </w:p>
    <w:p w14:paraId="1C9DA888" w14:textId="77777777" w:rsidR="00007C22" w:rsidRPr="004923BD" w:rsidRDefault="00007C22" w:rsidP="00007C22">
      <w:pPr>
        <w:pStyle w:val="Numberedparagraph"/>
        <w:numPr>
          <w:ilvl w:val="0"/>
          <w:numId w:val="79"/>
        </w:numPr>
        <w:tabs>
          <w:tab w:val="left" w:pos="90"/>
          <w:tab w:val="left" w:pos="360"/>
        </w:tabs>
        <w:rPr>
          <w:b/>
          <w:bCs/>
          <w:sz w:val="22"/>
          <w:szCs w:val="22"/>
          <w:lang w:val="ru-RU"/>
        </w:rPr>
      </w:pPr>
      <w:r w:rsidRPr="004923BD">
        <w:rPr>
          <w:b/>
          <w:bCs/>
          <w:sz w:val="22"/>
          <w:szCs w:val="22"/>
          <w:lang w:val="ru-RU"/>
        </w:rPr>
        <w:t>Государственная инспекция по технической и экологической безопасности (Госэкотехинспекция)</w:t>
      </w:r>
    </w:p>
    <w:p w14:paraId="67572845" w14:textId="77777777" w:rsidR="00007C22" w:rsidRPr="004923BD" w:rsidRDefault="00007C22" w:rsidP="00007C22">
      <w:pPr>
        <w:pStyle w:val="Numberedparagraph"/>
        <w:tabs>
          <w:tab w:val="left" w:pos="90"/>
          <w:tab w:val="left" w:pos="360"/>
        </w:tabs>
        <w:rPr>
          <w:b/>
          <w:bCs/>
          <w:sz w:val="22"/>
          <w:szCs w:val="22"/>
          <w:lang w:val="ru-RU"/>
        </w:rPr>
      </w:pPr>
      <w:r w:rsidRPr="004923BD">
        <w:rPr>
          <w:rStyle w:val="tlid-translation"/>
          <w:sz w:val="22"/>
          <w:szCs w:val="22"/>
          <w:lang w:val="ru-RU"/>
        </w:rPr>
        <w:t>Государственная инспекция по технической и экологической безопасности (Госэкотехинспекция) осуществляет государственный надзор и контроль за соблюдением стандартов, связанных с безопасностью для жизни и здоровья людей, флоры, фауны и окружающей среды, а также за предотвращением неблагоприятных последствий.</w:t>
      </w:r>
    </w:p>
    <w:p w14:paraId="15B0C81E" w14:textId="77777777" w:rsidR="00007C22" w:rsidRPr="004923BD" w:rsidRDefault="00007C22" w:rsidP="00007C22">
      <w:pPr>
        <w:pStyle w:val="Numberedparagraph"/>
        <w:numPr>
          <w:ilvl w:val="0"/>
          <w:numId w:val="79"/>
        </w:numPr>
        <w:tabs>
          <w:tab w:val="left" w:pos="90"/>
          <w:tab w:val="left" w:pos="360"/>
        </w:tabs>
        <w:spacing w:after="0"/>
        <w:rPr>
          <w:b/>
          <w:bCs/>
          <w:sz w:val="22"/>
          <w:szCs w:val="22"/>
          <w:lang w:val="ru-RU"/>
        </w:rPr>
      </w:pPr>
      <w:r w:rsidRPr="004923BD">
        <w:rPr>
          <w:b/>
          <w:bCs/>
          <w:sz w:val="22"/>
          <w:szCs w:val="22"/>
          <w:lang w:val="ru-RU"/>
        </w:rPr>
        <w:t>Министерство здравоохранения (</w:t>
      </w:r>
      <w:r w:rsidRPr="004923BD">
        <w:rPr>
          <w:b/>
          <w:bCs/>
          <w:i/>
          <w:iCs/>
          <w:sz w:val="22"/>
          <w:szCs w:val="22"/>
          <w:lang w:val="ru-RU"/>
        </w:rPr>
        <w:t>Департамент санитарно-эпидемиологического надзора</w:t>
      </w:r>
      <w:r w:rsidRPr="004923BD">
        <w:rPr>
          <w:b/>
          <w:bCs/>
          <w:sz w:val="22"/>
          <w:szCs w:val="22"/>
          <w:lang w:val="ru-RU"/>
        </w:rPr>
        <w:t>)</w:t>
      </w:r>
    </w:p>
    <w:p w14:paraId="39F9F3B3" w14:textId="77777777" w:rsidR="00007C22" w:rsidRPr="004923BD" w:rsidRDefault="00007C22" w:rsidP="00007C22">
      <w:pPr>
        <w:pStyle w:val="Numberedparagraph"/>
        <w:tabs>
          <w:tab w:val="left" w:pos="90"/>
          <w:tab w:val="left" w:pos="360"/>
        </w:tabs>
        <w:spacing w:after="0"/>
        <w:rPr>
          <w:sz w:val="22"/>
          <w:szCs w:val="22"/>
          <w:lang w:val="ru-RU"/>
        </w:rPr>
      </w:pPr>
      <w:r w:rsidRPr="004923BD">
        <w:rPr>
          <w:rStyle w:val="tlid-translation"/>
          <w:sz w:val="22"/>
          <w:szCs w:val="22"/>
          <w:lang w:val="ru-RU"/>
        </w:rPr>
        <w:t xml:space="preserve">Министерство здравоохранения разрабатывает и утверждает санитарные нормы и правила и гигиенические стандарты, осуществляет государственный санитарный надзор за их соблюдением, а также методический надзор за работой санитарно-эпидемиологических служб независимо от их ведомственной подчиненности. </w:t>
      </w:r>
    </w:p>
    <w:p w14:paraId="4506FAD6" w14:textId="77777777" w:rsidR="00007C22" w:rsidRPr="004923BD" w:rsidRDefault="00007C22" w:rsidP="00007C22">
      <w:pPr>
        <w:pStyle w:val="Numberedparagraph"/>
        <w:tabs>
          <w:tab w:val="left" w:pos="90"/>
          <w:tab w:val="left" w:pos="360"/>
        </w:tabs>
        <w:rPr>
          <w:b/>
          <w:bCs/>
          <w:sz w:val="22"/>
          <w:szCs w:val="22"/>
          <w:lang w:val="ru-RU"/>
        </w:rPr>
      </w:pPr>
    </w:p>
    <w:p w14:paraId="37D1B14B" w14:textId="77777777" w:rsidR="00007C22" w:rsidRPr="004923BD"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4923BD">
        <w:rPr>
          <w:i/>
          <w:iCs/>
          <w:sz w:val="22"/>
          <w:szCs w:val="22"/>
          <w:lang w:val="ru-RU"/>
        </w:rPr>
        <w:t xml:space="preserve">Административная/институциональная основа, регулирующая социальные аспекты и переселение </w:t>
      </w:r>
    </w:p>
    <w:p w14:paraId="028B6404" w14:textId="77777777" w:rsidR="00007C22" w:rsidRPr="004923BD" w:rsidRDefault="00007C22" w:rsidP="00007C22">
      <w:pPr>
        <w:pStyle w:val="Numberedparagraph"/>
        <w:tabs>
          <w:tab w:val="left" w:pos="90"/>
          <w:tab w:val="left" w:pos="360"/>
        </w:tabs>
        <w:spacing w:after="0"/>
        <w:rPr>
          <w:sz w:val="22"/>
          <w:szCs w:val="22"/>
          <w:highlight w:val="yellow"/>
          <w:lang w:val="ru-RU"/>
        </w:rPr>
      </w:pPr>
    </w:p>
    <w:p w14:paraId="388891CB" w14:textId="1DCD1B7D" w:rsidR="00007C22" w:rsidRPr="004923BD" w:rsidRDefault="00007C22" w:rsidP="00007C22">
      <w:pPr>
        <w:spacing w:after="0" w:line="240" w:lineRule="auto"/>
        <w:jc w:val="both"/>
        <w:rPr>
          <w:rFonts w:ascii="Times New Roman" w:hAnsi="Times New Roman" w:cs="Times New Roman"/>
          <w:shd w:val="clear" w:color="auto" w:fill="FFFFFF"/>
          <w:lang w:val="ru-RU"/>
        </w:rPr>
      </w:pPr>
      <w:r w:rsidRPr="004923BD">
        <w:rPr>
          <w:rFonts w:ascii="Times New Roman" w:hAnsi="Times New Roman" w:cs="Times New Roman"/>
          <w:shd w:val="clear" w:color="auto" w:fill="FFFFFF"/>
          <w:lang w:val="ru-RU"/>
        </w:rPr>
        <w:t xml:space="preserve">Мероприятия проекта будут готовиться, исходя из индивидуальных особенностей соответствующего объекта. При этом любое воздействие, выходящее за рамки территории, где идет реализация проекта, будет небольшим, и его легко будет спрогнозировать и смягчить. Отобранные сообщества-бенефициары должны иметь в собственности необходимые помещения, и быть готовы использовать их исключительно как учреждения дошкольного образования в течение не менее 10 лет. </w:t>
      </w:r>
      <w:r w:rsidRPr="004923BD">
        <w:rPr>
          <w:rFonts w:ascii="Times New Roman" w:hAnsi="Times New Roman" w:cs="Times New Roman"/>
          <w:lang w:val="ru-RU"/>
        </w:rPr>
        <w:t xml:space="preserve">Если мероприятия проекта могут потенциально привести к </w:t>
      </w:r>
      <w:r w:rsidR="00383252" w:rsidRPr="004923BD">
        <w:rPr>
          <w:rFonts w:ascii="Times New Roman" w:hAnsi="Times New Roman" w:cs="Times New Roman"/>
          <w:lang w:val="ru-RU"/>
        </w:rPr>
        <w:t>принудительному отчуждению</w:t>
      </w:r>
      <w:r w:rsidRPr="004923BD">
        <w:rPr>
          <w:rFonts w:ascii="Times New Roman" w:hAnsi="Times New Roman" w:cs="Times New Roman"/>
          <w:lang w:val="ru-RU"/>
        </w:rPr>
        <w:t xml:space="preserve"> собственности (временному или постоянному), иметь негативные последствия для экономической деятельности или ограничить доступ к ресурсам, проект не будет финансировать эти мероприятия. </w:t>
      </w:r>
      <w:r w:rsidR="00383252" w:rsidRPr="004923BD">
        <w:rPr>
          <w:rFonts w:ascii="Times New Roman" w:hAnsi="Times New Roman" w:cs="Times New Roman"/>
          <w:shd w:val="clear" w:color="auto" w:fill="FFFFFF"/>
          <w:lang w:val="ru-RU"/>
        </w:rPr>
        <w:t>Помимо этого,</w:t>
      </w:r>
      <w:r w:rsidRPr="004923BD">
        <w:rPr>
          <w:rFonts w:ascii="Times New Roman" w:hAnsi="Times New Roman" w:cs="Times New Roman"/>
          <w:shd w:val="clear" w:color="auto" w:fill="FFFFFF"/>
          <w:lang w:val="ru-RU"/>
        </w:rPr>
        <w:t xml:space="preserve"> будет проводиться специальная проверка мероприятий, позволяющая убедиться в том, что они не предусматривают принудительное переселение и не влекут за собой неблагоприятные последствия для жизнедеятельности.    </w:t>
      </w:r>
    </w:p>
    <w:p w14:paraId="6A4DF642" w14:textId="77777777" w:rsidR="00007C22" w:rsidRPr="004923BD" w:rsidRDefault="00007C22" w:rsidP="00007C22">
      <w:pPr>
        <w:spacing w:after="0" w:line="240" w:lineRule="auto"/>
        <w:jc w:val="both"/>
        <w:rPr>
          <w:rFonts w:ascii="Times New Roman" w:hAnsi="Times New Roman" w:cs="Times New Roman"/>
          <w:shd w:val="clear" w:color="auto" w:fill="FFFFFF"/>
          <w:lang w:val="ru-RU"/>
        </w:rPr>
      </w:pPr>
    </w:p>
    <w:p w14:paraId="4BED26D4" w14:textId="77777777" w:rsidR="00007C22" w:rsidRPr="004923BD" w:rsidRDefault="00007C22" w:rsidP="00007C22">
      <w:pPr>
        <w:spacing w:after="0" w:line="240" w:lineRule="auto"/>
        <w:jc w:val="both"/>
        <w:rPr>
          <w:rFonts w:ascii="Times New Roman" w:hAnsi="Times New Roman" w:cs="Times New Roman"/>
          <w:lang w:val="ru-RU"/>
        </w:rPr>
      </w:pPr>
      <w:r w:rsidRPr="004923BD">
        <w:rPr>
          <w:rFonts w:ascii="Times New Roman" w:hAnsi="Times New Roman" w:cs="Times New Roman"/>
          <w:lang w:val="ru-RU"/>
        </w:rPr>
        <w:t xml:space="preserve">В проведении проверки мероприятий проекта (отчуждение земли, переселение, неблагоприятные последствия для экономической деятельности или ограничение доступа к ресурсам) будут принимать участие следующие органы: </w:t>
      </w:r>
    </w:p>
    <w:p w14:paraId="63F77F96" w14:textId="77777777" w:rsidR="00007C22" w:rsidRPr="004923BD" w:rsidRDefault="00007C22" w:rsidP="00007C22">
      <w:pPr>
        <w:pStyle w:val="Numberedparagraph"/>
        <w:tabs>
          <w:tab w:val="left" w:pos="90"/>
          <w:tab w:val="left" w:pos="360"/>
        </w:tabs>
        <w:spacing w:after="0"/>
        <w:rPr>
          <w:sz w:val="22"/>
          <w:szCs w:val="22"/>
          <w:lang w:val="ru-RU"/>
        </w:rPr>
      </w:pPr>
    </w:p>
    <w:p w14:paraId="28E67EE7" w14:textId="77777777" w:rsidR="00007C22" w:rsidRPr="004923BD" w:rsidRDefault="00007C22" w:rsidP="00007C22">
      <w:pPr>
        <w:pStyle w:val="Numberedparagraph"/>
        <w:numPr>
          <w:ilvl w:val="0"/>
          <w:numId w:val="80"/>
        </w:numPr>
        <w:tabs>
          <w:tab w:val="left" w:pos="90"/>
          <w:tab w:val="left" w:pos="360"/>
        </w:tabs>
        <w:spacing w:after="0"/>
        <w:rPr>
          <w:sz w:val="22"/>
          <w:szCs w:val="22"/>
          <w:lang w:val="ru-RU"/>
        </w:rPr>
      </w:pPr>
      <w:r w:rsidRPr="004923BD">
        <w:rPr>
          <w:sz w:val="22"/>
          <w:szCs w:val="22"/>
          <w:lang w:val="ru-RU"/>
        </w:rPr>
        <w:t xml:space="preserve">Органы местного самоуправления – айыл окмоту; </w:t>
      </w:r>
    </w:p>
    <w:p w14:paraId="2D9F1C7E" w14:textId="77777777" w:rsidR="00007C22" w:rsidRPr="004923BD" w:rsidRDefault="00007C22" w:rsidP="00007C22">
      <w:pPr>
        <w:pStyle w:val="Numberedparagraph"/>
        <w:numPr>
          <w:ilvl w:val="0"/>
          <w:numId w:val="80"/>
        </w:numPr>
        <w:tabs>
          <w:tab w:val="left" w:pos="90"/>
          <w:tab w:val="left" w:pos="360"/>
        </w:tabs>
        <w:spacing w:after="0"/>
        <w:rPr>
          <w:sz w:val="22"/>
          <w:szCs w:val="22"/>
          <w:lang w:val="ru-RU"/>
        </w:rPr>
      </w:pPr>
      <w:r w:rsidRPr="004923BD">
        <w:rPr>
          <w:sz w:val="22"/>
          <w:szCs w:val="22"/>
          <w:lang w:val="ru-RU"/>
        </w:rPr>
        <w:t xml:space="preserve">Государственное агентство по земельным ресурсам; </w:t>
      </w:r>
    </w:p>
    <w:p w14:paraId="4C14C692" w14:textId="77777777" w:rsidR="00007C22" w:rsidRPr="004923BD" w:rsidRDefault="00007C22" w:rsidP="00007C22">
      <w:pPr>
        <w:pStyle w:val="Numberedparagraph"/>
        <w:numPr>
          <w:ilvl w:val="0"/>
          <w:numId w:val="80"/>
        </w:numPr>
        <w:tabs>
          <w:tab w:val="left" w:pos="90"/>
          <w:tab w:val="left" w:pos="360"/>
        </w:tabs>
        <w:spacing w:after="0"/>
        <w:rPr>
          <w:sz w:val="22"/>
          <w:szCs w:val="22"/>
          <w:lang w:val="ru-RU"/>
        </w:rPr>
      </w:pPr>
      <w:r w:rsidRPr="004923BD">
        <w:rPr>
          <w:sz w:val="22"/>
          <w:szCs w:val="22"/>
          <w:lang w:val="ru-RU"/>
        </w:rPr>
        <w:t xml:space="preserve">Государственное агентство архитектуры, строительства и жилищно-коммунального хозяйства; </w:t>
      </w:r>
    </w:p>
    <w:p w14:paraId="54129CBD" w14:textId="77777777" w:rsidR="00007C22" w:rsidRPr="004923BD" w:rsidRDefault="00007C22" w:rsidP="00007C22">
      <w:pPr>
        <w:pStyle w:val="Numberedparagraph"/>
        <w:numPr>
          <w:ilvl w:val="0"/>
          <w:numId w:val="80"/>
        </w:numPr>
        <w:tabs>
          <w:tab w:val="left" w:pos="90"/>
          <w:tab w:val="left" w:pos="360"/>
        </w:tabs>
        <w:spacing w:after="0"/>
        <w:rPr>
          <w:sz w:val="22"/>
          <w:szCs w:val="22"/>
          <w:lang w:val="ru-RU"/>
        </w:rPr>
      </w:pPr>
      <w:r w:rsidRPr="004923BD">
        <w:rPr>
          <w:sz w:val="22"/>
          <w:szCs w:val="22"/>
          <w:lang w:val="ru-RU"/>
        </w:rPr>
        <w:t xml:space="preserve">Государственное агентство охраны окружающей среды и лесного хозяйства; </w:t>
      </w:r>
    </w:p>
    <w:p w14:paraId="6913E65C" w14:textId="77777777" w:rsidR="00007C22" w:rsidRPr="004923BD" w:rsidRDefault="00007C22" w:rsidP="00007C22">
      <w:pPr>
        <w:pStyle w:val="Numberedparagraph"/>
        <w:numPr>
          <w:ilvl w:val="0"/>
          <w:numId w:val="80"/>
        </w:numPr>
        <w:tabs>
          <w:tab w:val="left" w:pos="90"/>
          <w:tab w:val="left" w:pos="360"/>
        </w:tabs>
        <w:rPr>
          <w:bCs/>
          <w:sz w:val="22"/>
          <w:szCs w:val="22"/>
          <w:lang w:val="ru-RU"/>
        </w:rPr>
      </w:pPr>
      <w:r w:rsidRPr="004923BD">
        <w:rPr>
          <w:bCs/>
          <w:sz w:val="22"/>
          <w:szCs w:val="22"/>
          <w:lang w:val="ru-RU"/>
        </w:rPr>
        <w:t xml:space="preserve">Государственная инспекция по технической и экологической безопасности. </w:t>
      </w:r>
    </w:p>
    <w:p w14:paraId="3B79403F" w14:textId="77777777" w:rsidR="00007C22" w:rsidRPr="004923BD" w:rsidRDefault="00007C22" w:rsidP="00007C22">
      <w:pPr>
        <w:pStyle w:val="Numberedparagraph"/>
        <w:tabs>
          <w:tab w:val="left" w:pos="90"/>
          <w:tab w:val="left" w:pos="360"/>
        </w:tabs>
        <w:spacing w:after="0"/>
        <w:rPr>
          <w:sz w:val="22"/>
          <w:szCs w:val="22"/>
          <w:lang w:val="ru-RU"/>
        </w:rPr>
      </w:pPr>
    </w:p>
    <w:p w14:paraId="35A28F26" w14:textId="77777777" w:rsidR="00007C22" w:rsidRPr="004923BD" w:rsidRDefault="00007C22" w:rsidP="00007C22">
      <w:pPr>
        <w:numPr>
          <w:ilvl w:val="0"/>
          <w:numId w:val="75"/>
        </w:numPr>
        <w:spacing w:after="0" w:line="240" w:lineRule="auto"/>
        <w:ind w:left="0" w:firstLine="0"/>
        <w:contextualSpacing/>
        <w:jc w:val="both"/>
        <w:outlineLvl w:val="0"/>
        <w:rPr>
          <w:rFonts w:ascii="Times New Roman" w:hAnsi="Times New Roman" w:cs="Times New Roman"/>
          <w:lang w:val="ru-RU"/>
        </w:rPr>
      </w:pPr>
      <w:bookmarkStart w:id="56" w:name="_Toc26193060"/>
      <w:r w:rsidRPr="004923BD">
        <w:rPr>
          <w:rFonts w:ascii="Times New Roman" w:hAnsi="Times New Roman" w:cs="Times New Roman"/>
          <w:b/>
          <w:bCs/>
          <w:lang w:val="ru-RU"/>
        </w:rPr>
        <w:t>ПРИМЕНИМЫЕ К ПРОЕКТУ ЭКОЛОГИЧЕСКИЕ И СОЦИАЛЬНЫЕ СТАНДАРТЫ ВСЕМИРНОГО БАНКА</w:t>
      </w:r>
      <w:bookmarkEnd w:id="56"/>
    </w:p>
    <w:p w14:paraId="385A6B9D" w14:textId="77777777" w:rsidR="00007C22" w:rsidRPr="004923BD" w:rsidRDefault="00007C22" w:rsidP="00007C22">
      <w:pPr>
        <w:pStyle w:val="Default"/>
        <w:jc w:val="both"/>
        <w:rPr>
          <w:rFonts w:ascii="Times New Roman" w:hAnsi="Times New Roman" w:cs="Times New Roman"/>
          <w:sz w:val="22"/>
          <w:szCs w:val="22"/>
          <w:lang w:val="ru-RU"/>
        </w:rPr>
      </w:pPr>
      <w:r w:rsidRPr="004923BD">
        <w:rPr>
          <w:rFonts w:ascii="Times New Roman" w:hAnsi="Times New Roman" w:cs="Times New Roman"/>
          <w:b/>
          <w:bCs/>
          <w:sz w:val="22"/>
          <w:szCs w:val="22"/>
          <w:lang w:val="ru-RU"/>
        </w:rPr>
        <w:t xml:space="preserve"> </w:t>
      </w:r>
    </w:p>
    <w:p w14:paraId="7FDF3275" w14:textId="77777777" w:rsidR="00007C22" w:rsidRPr="004923BD"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57" w:name="_Toc25079232"/>
      <w:bookmarkStart w:id="58" w:name="_Toc26193061"/>
      <w:r w:rsidRPr="004923BD">
        <w:rPr>
          <w:rFonts w:ascii="Times New Roman" w:hAnsi="Times New Roman" w:cs="Times New Roman"/>
          <w:b/>
          <w:lang w:val="ru-RU"/>
        </w:rPr>
        <w:t xml:space="preserve">ЭСС1 - </w:t>
      </w:r>
      <w:bookmarkEnd w:id="57"/>
      <w:r w:rsidRPr="004923BD">
        <w:rPr>
          <w:rFonts w:ascii="Times New Roman" w:hAnsi="Times New Roman" w:cs="Times New Roman"/>
          <w:b/>
          <w:lang w:val="ru-RU"/>
        </w:rPr>
        <w:t>Оценка и предупреждение экологических и социальных рисков и последствий</w:t>
      </w:r>
      <w:bookmarkEnd w:id="58"/>
    </w:p>
    <w:p w14:paraId="309FBD33" w14:textId="77777777" w:rsidR="00007C22" w:rsidRPr="004923BD" w:rsidRDefault="00007C22" w:rsidP="00007C22">
      <w:pPr>
        <w:pStyle w:val="Default"/>
        <w:spacing w:after="100"/>
        <w:jc w:val="both"/>
        <w:rPr>
          <w:rFonts w:ascii="Times New Roman" w:hAnsi="Times New Roman" w:cs="Times New Roman"/>
          <w:color w:val="auto"/>
          <w:sz w:val="22"/>
          <w:szCs w:val="22"/>
          <w:lang w:val="ru-RU"/>
        </w:rPr>
      </w:pPr>
      <w:r w:rsidRPr="004923BD">
        <w:rPr>
          <w:rFonts w:ascii="Times New Roman" w:hAnsi="Times New Roman" w:cs="Times New Roman"/>
          <w:color w:val="auto"/>
          <w:sz w:val="22"/>
          <w:szCs w:val="22"/>
          <w:u w:val="single"/>
          <w:lang w:val="ru-RU"/>
        </w:rPr>
        <w:t>Общая информация:</w:t>
      </w:r>
      <w:r w:rsidRPr="004923BD">
        <w:rPr>
          <w:rFonts w:ascii="Times New Roman" w:hAnsi="Times New Roman" w:cs="Times New Roman"/>
          <w:color w:val="auto"/>
          <w:sz w:val="22"/>
          <w:szCs w:val="22"/>
          <w:lang w:val="ru-RU"/>
        </w:rPr>
        <w:t xml:space="preserve"> Данный стандарт устанавливает обязанности Клиента по оценке, предупреждению и мониторингу экологических и социальных рисков и последствий, связанных с каждым этапом проекта, который получает поддержку Банка в виде финансирования капиталовложений. Цель этой оценки – убедиться в том, что экологические и социальные аспекты проекта соответствуют экологическим и социальным стандартам (ЭСС). В соответствии с требованиями этого стандарта при проведении оценки воздействия на окружающую и социальную среду должна использоваться актуальная информация, включающая в себя описание и план проекта и любых связанных с ним аспектов, а также исходные данные об окружающей и социальной среде. При этом такие данные должны быть достаточно подробными, чтобы на их основе можно было исследовать и определить риски, последствия и меры по их смягчению. В ходе оценки исследуются возможные экологические и социальные риски и последствия проекта (особое внимание уделяется тем из них, которые могут в несоразмерно высокой степени сказаться на незащищенных и/или уязвимых социальных группах); изучаются альтернативные варианты; определяются различные способы улучшить выбор, место, планирование, разработку и реализацию проекта, чтобы определить последовательность мер смягчения неблагоприятных экологических и социальных последствий и найти возможности для усиления положительного воздействия проекта. </w:t>
      </w:r>
    </w:p>
    <w:p w14:paraId="7B2A0964" w14:textId="10463F6A" w:rsidR="00007C22" w:rsidRPr="004923BD" w:rsidRDefault="00007C22" w:rsidP="00007C22">
      <w:pPr>
        <w:pStyle w:val="Default"/>
        <w:spacing w:after="100"/>
        <w:jc w:val="both"/>
        <w:rPr>
          <w:rFonts w:ascii="Times New Roman" w:hAnsi="Times New Roman" w:cs="Times New Roman"/>
          <w:color w:val="auto"/>
          <w:sz w:val="22"/>
          <w:szCs w:val="22"/>
          <w:lang w:val="ru-RU"/>
        </w:rPr>
      </w:pPr>
      <w:r w:rsidRPr="004923BD">
        <w:rPr>
          <w:rFonts w:ascii="Times New Roman" w:hAnsi="Times New Roman" w:cs="Times New Roman"/>
          <w:color w:val="auto"/>
          <w:sz w:val="22"/>
          <w:szCs w:val="22"/>
          <w:lang w:val="ru-RU"/>
        </w:rPr>
        <w:t xml:space="preserve">Стандарт ЭСС1 применим к предлагаемому проекту. В рамках этого проекта не будет поддерживаться строительство новых зданий. Существующие </w:t>
      </w:r>
      <w:r w:rsidR="004E2226">
        <w:rPr>
          <w:rFonts w:ascii="Times New Roman" w:hAnsi="Times New Roman" w:cs="Times New Roman"/>
          <w:color w:val="auto"/>
          <w:sz w:val="22"/>
          <w:szCs w:val="22"/>
          <w:lang w:val="ru-RU"/>
        </w:rPr>
        <w:t>ДО</w:t>
      </w:r>
      <w:r w:rsidRPr="004923BD">
        <w:rPr>
          <w:rFonts w:ascii="Times New Roman" w:hAnsi="Times New Roman" w:cs="Times New Roman"/>
          <w:color w:val="auto"/>
          <w:sz w:val="22"/>
          <w:szCs w:val="22"/>
          <w:lang w:val="ru-RU"/>
        </w:rPr>
        <w:t xml:space="preserve"> расположены в уже застроенных зонах вдалеке от районов, связанных с охраной биологического разнообразия или культурного наследия. Возможные экологические и социальные риски и последствия можно предсказать. Ожидается, что эти риски и последствия будут временными, обратимыми, незначительными по масштабу и ограничиваться границами объекта. В число ожидаемых последствий для окружающей среды входят неправильное обращение с материалами и отходами, связанными с ремонтом здания, а также их обработка и хранение; чрезмерный уровень шума и пыли; а также неблагоприятные последствия для здоровья в результате неправильной утилизации асбестосодержащих материалов. Помимо этого, обязательным требованием и неотъемлемой частью проекта станет проектирование (силами профессионального специалиста) для существующих </w:t>
      </w:r>
      <w:r w:rsidR="004E2226">
        <w:rPr>
          <w:rFonts w:ascii="Times New Roman" w:hAnsi="Times New Roman" w:cs="Times New Roman"/>
          <w:color w:val="auto"/>
          <w:sz w:val="22"/>
          <w:szCs w:val="22"/>
          <w:lang w:val="ru-RU"/>
        </w:rPr>
        <w:t>ДО</w:t>
      </w:r>
      <w:r w:rsidRPr="004923BD">
        <w:rPr>
          <w:rFonts w:ascii="Times New Roman" w:hAnsi="Times New Roman" w:cs="Times New Roman"/>
          <w:color w:val="auto"/>
          <w:sz w:val="22"/>
          <w:szCs w:val="22"/>
          <w:lang w:val="ru-RU"/>
        </w:rPr>
        <w:t xml:space="preserve"> туалетов и санитарно-технических сооружений, которые будут соответствовать национальным нормам, предусмотренным для санитарно-технических узлов в школьных учреждениях. Для контроля над монтажными работами должны привлекаться профессиональные инспекторы по надзору. Помимо этого</w:t>
      </w:r>
      <w:r w:rsidR="004E2226">
        <w:rPr>
          <w:rFonts w:ascii="Times New Roman" w:hAnsi="Times New Roman" w:cs="Times New Roman"/>
          <w:color w:val="auto"/>
          <w:sz w:val="22"/>
          <w:szCs w:val="22"/>
          <w:lang w:val="ru-RU"/>
        </w:rPr>
        <w:t>,</w:t>
      </w:r>
      <w:r w:rsidRPr="004923BD">
        <w:rPr>
          <w:rFonts w:ascii="Times New Roman" w:hAnsi="Times New Roman" w:cs="Times New Roman"/>
          <w:color w:val="auto"/>
          <w:sz w:val="22"/>
          <w:szCs w:val="22"/>
          <w:lang w:val="ru-RU"/>
        </w:rPr>
        <w:t xml:space="preserve"> для контроля над монтажными работами должны привлекаться школьные учителя и родители. В контракте на монтажные работы должны быть предусмотрены меры охраны окружающей среды и техники безопасности, разрабатываемые для соответствующего объекта на основе Модели управления экологическими и социальными (охранными) мерами.   </w:t>
      </w:r>
    </w:p>
    <w:p w14:paraId="16B7468E" w14:textId="17153893" w:rsidR="00007C22" w:rsidRPr="004923BD" w:rsidRDefault="00007C22" w:rsidP="00007C22">
      <w:pPr>
        <w:pStyle w:val="Default"/>
        <w:spacing w:after="100"/>
        <w:jc w:val="both"/>
        <w:rPr>
          <w:rFonts w:ascii="Times New Roman" w:hAnsi="Times New Roman" w:cs="Times New Roman"/>
          <w:color w:val="auto"/>
          <w:sz w:val="22"/>
          <w:szCs w:val="22"/>
          <w:lang w:val="ru-RU"/>
        </w:rPr>
      </w:pPr>
    </w:p>
    <w:p w14:paraId="101A6791" w14:textId="363BC826" w:rsidR="00007C22" w:rsidRPr="004923BD" w:rsidRDefault="00007C22" w:rsidP="00007C22">
      <w:pPr>
        <w:pStyle w:val="Default"/>
        <w:spacing w:after="100"/>
        <w:jc w:val="both"/>
        <w:rPr>
          <w:rFonts w:ascii="Times New Roman" w:hAnsi="Times New Roman" w:cs="Times New Roman"/>
          <w:color w:val="auto"/>
          <w:sz w:val="22"/>
          <w:szCs w:val="22"/>
          <w:lang w:val="ru-RU"/>
        </w:rPr>
      </w:pPr>
      <w:r w:rsidRPr="004923BD">
        <w:rPr>
          <w:rFonts w:ascii="Times New Roman" w:hAnsi="Times New Roman" w:cs="Times New Roman"/>
          <w:color w:val="auto"/>
          <w:sz w:val="22"/>
          <w:szCs w:val="22"/>
          <w:lang w:val="ru-RU"/>
        </w:rPr>
        <w:t xml:space="preserve">На текущем этапе еще нет информации о конкретных </w:t>
      </w:r>
      <w:r w:rsidR="004E2226">
        <w:rPr>
          <w:rFonts w:ascii="Times New Roman" w:hAnsi="Times New Roman" w:cs="Times New Roman"/>
          <w:color w:val="auto"/>
          <w:sz w:val="22"/>
          <w:szCs w:val="22"/>
          <w:lang w:val="ru-RU"/>
        </w:rPr>
        <w:t>ДО</w:t>
      </w:r>
      <w:r w:rsidRPr="004923BD">
        <w:rPr>
          <w:rFonts w:ascii="Times New Roman" w:hAnsi="Times New Roman" w:cs="Times New Roman"/>
          <w:color w:val="auto"/>
          <w:sz w:val="22"/>
          <w:szCs w:val="22"/>
          <w:lang w:val="ru-RU"/>
        </w:rPr>
        <w:t xml:space="preserve">, которые станут бенефициарами проекта. Целевыми населенными пунктами проекта будут наиболее бедные АО. При этом проект постарается обеспечить как можно более широкий охват, чтобы гарантировать сбалансированное распределение средств с точки зрения регионов и этнических групп. Несмотря на то, что критерии отбора бенефициаров будут дорабатываться на стадии подготовки проекта, предпочтение будет отдаваться сообществам, характеризующихся большим количеством лиц, живущих за чертой бедности, низким показателем посещения дошкольных учреждений, а также большим количеством детей в возрасте 3-5 лет.  </w:t>
      </w:r>
    </w:p>
    <w:p w14:paraId="6003DF12" w14:textId="511EDE60" w:rsidR="00007C22" w:rsidRPr="004923BD" w:rsidRDefault="00007C22" w:rsidP="00007C22">
      <w:pPr>
        <w:pStyle w:val="Default"/>
        <w:jc w:val="both"/>
        <w:rPr>
          <w:rFonts w:ascii="Times New Roman" w:hAnsi="Times New Roman" w:cs="Times New Roman"/>
          <w:color w:val="auto"/>
          <w:sz w:val="22"/>
          <w:szCs w:val="22"/>
          <w:lang w:val="ru-RU"/>
        </w:rPr>
      </w:pPr>
      <w:r w:rsidRPr="004923BD">
        <w:rPr>
          <w:rFonts w:ascii="Times New Roman" w:hAnsi="Times New Roman" w:cs="Times New Roman"/>
          <w:color w:val="auto"/>
          <w:sz w:val="22"/>
          <w:szCs w:val="22"/>
          <w:lang w:val="ru-RU"/>
        </w:rPr>
        <w:t xml:space="preserve">Для смягчения перечисленных рисков будут подготовлены следующие инструменты: (i) </w:t>
      </w:r>
      <w:r w:rsidR="002C2DAD" w:rsidRPr="004923BD">
        <w:rPr>
          <w:rFonts w:ascii="Times New Roman" w:hAnsi="Times New Roman" w:cs="Times New Roman"/>
          <w:color w:val="auto"/>
          <w:sz w:val="22"/>
          <w:szCs w:val="22"/>
          <w:lang w:val="ru-RU"/>
        </w:rPr>
        <w:t>ПСЭУ</w:t>
      </w:r>
      <w:r w:rsidRPr="004923BD">
        <w:rPr>
          <w:rFonts w:ascii="Times New Roman" w:hAnsi="Times New Roman" w:cs="Times New Roman"/>
          <w:color w:val="auto"/>
          <w:sz w:val="22"/>
          <w:szCs w:val="22"/>
          <w:lang w:val="ru-RU"/>
        </w:rPr>
        <w:t xml:space="preserve">; (ii) социальная оценка (как часть </w:t>
      </w:r>
      <w:r w:rsidR="002C2DAD" w:rsidRPr="004923BD">
        <w:rPr>
          <w:rFonts w:ascii="Times New Roman" w:hAnsi="Times New Roman" w:cs="Times New Roman"/>
          <w:color w:val="auto"/>
          <w:sz w:val="22"/>
          <w:szCs w:val="22"/>
          <w:lang w:val="ru-RU"/>
        </w:rPr>
        <w:t>ПСЭУ</w:t>
      </w:r>
      <w:r w:rsidRPr="004923BD">
        <w:rPr>
          <w:rFonts w:ascii="Times New Roman" w:hAnsi="Times New Roman" w:cs="Times New Roman"/>
          <w:color w:val="auto"/>
          <w:sz w:val="22"/>
          <w:szCs w:val="22"/>
          <w:lang w:val="ru-RU"/>
        </w:rPr>
        <w:t xml:space="preserve">); (iii) План взаимодействия с заинтересованными сторонами (ПВЗС); (iv) Порядок управления трудовыми ресурсами (ПУТР). </w:t>
      </w:r>
    </w:p>
    <w:p w14:paraId="0F9194A0" w14:textId="77777777" w:rsidR="00007C22" w:rsidRPr="004923BD" w:rsidRDefault="00007C22" w:rsidP="00007C22">
      <w:pPr>
        <w:pStyle w:val="Default"/>
        <w:jc w:val="both"/>
        <w:rPr>
          <w:rFonts w:ascii="Times New Roman" w:hAnsi="Times New Roman" w:cs="Times New Roman"/>
          <w:color w:val="auto"/>
          <w:sz w:val="22"/>
          <w:szCs w:val="22"/>
          <w:lang w:val="ru-RU"/>
        </w:rPr>
      </w:pPr>
    </w:p>
    <w:p w14:paraId="173E92D6" w14:textId="77777777" w:rsidR="00383252"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59" w:name="_Toc25079233"/>
      <w:bookmarkStart w:id="60" w:name="_Toc26193062"/>
      <w:r w:rsidRPr="004923BD">
        <w:rPr>
          <w:rFonts w:ascii="Times New Roman" w:hAnsi="Times New Roman" w:cs="Times New Roman"/>
          <w:b/>
          <w:lang w:val="ru-RU"/>
        </w:rPr>
        <w:t xml:space="preserve">ЭСС2 – </w:t>
      </w:r>
      <w:bookmarkEnd w:id="59"/>
      <w:r w:rsidRPr="004923BD">
        <w:rPr>
          <w:rFonts w:ascii="Times New Roman" w:hAnsi="Times New Roman" w:cs="Times New Roman"/>
          <w:b/>
          <w:lang w:val="ru-RU"/>
        </w:rPr>
        <w:t>Условия труда</w:t>
      </w:r>
      <w:bookmarkEnd w:id="60"/>
    </w:p>
    <w:p w14:paraId="5EFF84DB" w14:textId="0C82F6B1" w:rsidR="00007C22" w:rsidRPr="004923BD" w:rsidRDefault="00007C22" w:rsidP="00383252">
      <w:pPr>
        <w:pStyle w:val="a8"/>
        <w:spacing w:after="0" w:line="240" w:lineRule="auto"/>
        <w:ind w:left="0"/>
        <w:jc w:val="both"/>
        <w:outlineLvl w:val="1"/>
        <w:rPr>
          <w:rFonts w:ascii="Times New Roman" w:hAnsi="Times New Roman" w:cs="Times New Roman"/>
          <w:b/>
          <w:lang w:val="ru-RU"/>
        </w:rPr>
      </w:pPr>
      <w:r w:rsidRPr="004923BD">
        <w:rPr>
          <w:rFonts w:ascii="Times New Roman" w:hAnsi="Times New Roman" w:cs="Times New Roman"/>
          <w:b/>
          <w:lang w:val="ru-RU"/>
        </w:rPr>
        <w:t xml:space="preserve">    </w:t>
      </w:r>
    </w:p>
    <w:p w14:paraId="0B98B162" w14:textId="1BAFB38E" w:rsidR="00007C22" w:rsidRPr="004923BD" w:rsidRDefault="00007C22" w:rsidP="00007C22">
      <w:pPr>
        <w:pStyle w:val="Default"/>
        <w:spacing w:after="100"/>
        <w:jc w:val="both"/>
        <w:rPr>
          <w:rFonts w:ascii="Times New Roman" w:hAnsi="Times New Roman" w:cs="Times New Roman"/>
          <w:color w:val="auto"/>
          <w:sz w:val="22"/>
          <w:szCs w:val="22"/>
          <w:lang w:val="ru-RU"/>
        </w:rPr>
      </w:pPr>
      <w:r w:rsidRPr="004923BD">
        <w:rPr>
          <w:rFonts w:ascii="Times New Roman" w:hAnsi="Times New Roman" w:cs="Times New Roman"/>
          <w:color w:val="auto"/>
          <w:sz w:val="22"/>
          <w:szCs w:val="22"/>
          <w:u w:val="single"/>
          <w:lang w:val="ru-RU"/>
        </w:rPr>
        <w:t>Общая информация:</w:t>
      </w:r>
      <w:r w:rsidRPr="004923BD">
        <w:rPr>
          <w:rFonts w:ascii="Times New Roman" w:hAnsi="Times New Roman" w:cs="Times New Roman"/>
          <w:color w:val="auto"/>
          <w:sz w:val="22"/>
          <w:szCs w:val="22"/>
          <w:lang w:val="ru-RU"/>
        </w:rPr>
        <w:t xml:space="preserve"> Стандарт ЭСС2 отражает важность создания новых рабочих мест и источников дохода для снижения бедности и обеспечения инклюзивного экономического роста. Заемщики могут организовать надежные взаимоотношения между работниками и руководителями и обеспечить дополнительную пользу от реализации проекта за счет справедливого обращения с работниками и создания безопасных условий труда. ЭСС</w:t>
      </w:r>
      <w:r w:rsidR="00916604">
        <w:rPr>
          <w:rFonts w:ascii="Times New Roman" w:hAnsi="Times New Roman" w:cs="Times New Roman"/>
          <w:color w:val="auto"/>
          <w:sz w:val="22"/>
          <w:szCs w:val="22"/>
          <w:lang w:val="ru-RU"/>
        </w:rPr>
        <w:t xml:space="preserve"> </w:t>
      </w:r>
      <w:r w:rsidR="00383252">
        <w:rPr>
          <w:rFonts w:ascii="Times New Roman" w:hAnsi="Times New Roman" w:cs="Times New Roman"/>
          <w:color w:val="auto"/>
          <w:sz w:val="22"/>
          <w:szCs w:val="22"/>
          <w:lang w:val="ru-RU"/>
        </w:rPr>
        <w:t>2</w:t>
      </w:r>
      <w:r w:rsidRPr="004923BD">
        <w:rPr>
          <w:rFonts w:ascii="Times New Roman" w:hAnsi="Times New Roman" w:cs="Times New Roman"/>
          <w:color w:val="auto"/>
          <w:sz w:val="22"/>
          <w:szCs w:val="22"/>
          <w:lang w:val="ru-RU"/>
        </w:rPr>
        <w:t xml:space="preserve"> применим к работникам проекта, включая сотрудников, работающих на полную ставку, приходящих, временных и сезонных работников, а также трудовых мигрантов.   </w:t>
      </w:r>
    </w:p>
    <w:p w14:paraId="7BD9BEAF" w14:textId="77777777" w:rsidR="00007C22" w:rsidRPr="004923BD" w:rsidRDefault="00007C22" w:rsidP="00007C22">
      <w:pPr>
        <w:pStyle w:val="Default"/>
        <w:spacing w:after="100"/>
        <w:jc w:val="both"/>
        <w:rPr>
          <w:rFonts w:ascii="Times New Roman" w:hAnsi="Times New Roman" w:cs="Times New Roman"/>
          <w:color w:val="auto"/>
          <w:sz w:val="22"/>
          <w:szCs w:val="22"/>
          <w:lang w:val="ru-RU"/>
        </w:rPr>
      </w:pPr>
      <w:r w:rsidRPr="004923BD">
        <w:rPr>
          <w:rFonts w:ascii="Times New Roman" w:hAnsi="Times New Roman" w:cs="Times New Roman"/>
          <w:color w:val="auto"/>
          <w:sz w:val="22"/>
          <w:szCs w:val="22"/>
          <w:lang w:val="ru-RU"/>
        </w:rPr>
        <w:t xml:space="preserve">Этот стандарт применим к предлагаемому проекту. Опираясь на требования ЭСС2, МОН подготовило ПУТР, включив в него основных работников, подрядчиков и субподрядчиков:    </w:t>
      </w:r>
    </w:p>
    <w:p w14:paraId="6B7547B7" w14:textId="77777777" w:rsidR="00007C22" w:rsidRPr="004923BD" w:rsidRDefault="00007C22" w:rsidP="00007C22">
      <w:pPr>
        <w:pStyle w:val="Default"/>
        <w:spacing w:after="100"/>
        <w:jc w:val="both"/>
        <w:rPr>
          <w:rFonts w:ascii="Times New Roman" w:hAnsi="Times New Roman" w:cs="Times New Roman"/>
          <w:color w:val="auto"/>
          <w:sz w:val="22"/>
          <w:szCs w:val="22"/>
          <w:lang w:val="ru-RU"/>
        </w:rPr>
      </w:pPr>
      <w:r w:rsidRPr="004923BD">
        <w:rPr>
          <w:rFonts w:ascii="Times New Roman" w:hAnsi="Times New Roman" w:cs="Times New Roman"/>
          <w:i/>
          <w:color w:val="auto"/>
          <w:sz w:val="22"/>
          <w:szCs w:val="22"/>
          <w:lang w:val="ru-RU"/>
        </w:rPr>
        <w:t>Основные работники.</w:t>
      </w:r>
      <w:r w:rsidRPr="004923BD">
        <w:rPr>
          <w:rFonts w:ascii="Times New Roman" w:hAnsi="Times New Roman" w:cs="Times New Roman"/>
          <w:color w:val="auto"/>
          <w:sz w:val="22"/>
          <w:szCs w:val="22"/>
          <w:lang w:val="ru-RU"/>
        </w:rPr>
        <w:t xml:space="preserve"> При найме персонала организация-исполнитель руководствуется национальным трудовым законодательством и практиками. Сотрудники ОКП не являются госслужащими – их принимают на работу по контракту для реализации широкого круга проектов по развитию. Организация-исполнитель использует два вида договоров о найме: трудовой договор сроком на один год и краткосрочное соглашение об оказании услуг. Большинство работников – это долгосрочные сотрудники, с которыми заключены годовые трудовые договоры, устанавливающие определенную месячную зарплату. Все процедуры найма сотрудников документируются и хранятся в специальных папках. Сотрудники ежемесячно заполняют табели учета рабочего времени. Для сотрудников установлена 40-часовая рабочая неделя.    </w:t>
      </w:r>
    </w:p>
    <w:p w14:paraId="0D4D3956" w14:textId="77777777" w:rsidR="00007C22" w:rsidRPr="004923BD" w:rsidRDefault="00007C22" w:rsidP="00007C22">
      <w:pPr>
        <w:pStyle w:val="Default"/>
        <w:spacing w:after="100"/>
        <w:jc w:val="both"/>
        <w:rPr>
          <w:rFonts w:ascii="Times New Roman" w:hAnsi="Times New Roman" w:cs="Times New Roman"/>
          <w:color w:val="auto"/>
          <w:sz w:val="22"/>
          <w:szCs w:val="22"/>
          <w:lang w:val="ru-RU"/>
        </w:rPr>
      </w:pPr>
      <w:r w:rsidRPr="004923BD">
        <w:rPr>
          <w:rFonts w:ascii="Times New Roman" w:hAnsi="Times New Roman" w:cs="Times New Roman"/>
          <w:i/>
          <w:color w:val="auto"/>
          <w:sz w:val="22"/>
          <w:szCs w:val="22"/>
          <w:lang w:val="ru-RU"/>
        </w:rPr>
        <w:t>Подрядчики.</w:t>
      </w:r>
      <w:r w:rsidRPr="004923BD">
        <w:rPr>
          <w:rFonts w:ascii="Times New Roman" w:hAnsi="Times New Roman" w:cs="Times New Roman"/>
          <w:color w:val="auto"/>
          <w:sz w:val="22"/>
          <w:szCs w:val="22"/>
          <w:lang w:val="ru-RU"/>
        </w:rPr>
        <w:t xml:space="preserve"> Подрядчики руководствуются Трудовым кодексом Кыргызской Республики. ОКП приобретает услуги местных поставщиков услуг/общестроительных работ на национальном и местном уровне. Они принимают на работу местных сотрудников, заключая с ними трудовые договоры и соглашения об оказании услуг. Подрядчики должны будут соблюдать Правила безопасности и гигиены труда, которые, помимо всего прочего, включают в себя строгое соблюдение установленных норм и процедур техники безопасности (которые зависят от вида работ), использование индивидуальных защитных средств, учебно-тренировочные мероприятия и мониторинг.     </w:t>
      </w:r>
    </w:p>
    <w:p w14:paraId="669D4379" w14:textId="77777777" w:rsidR="00007C22" w:rsidRPr="004923BD" w:rsidRDefault="00007C22" w:rsidP="00007C22">
      <w:pPr>
        <w:pStyle w:val="Default"/>
        <w:spacing w:after="100"/>
        <w:jc w:val="both"/>
        <w:rPr>
          <w:rFonts w:ascii="Times New Roman" w:hAnsi="Times New Roman" w:cs="Times New Roman"/>
          <w:color w:val="auto"/>
          <w:sz w:val="22"/>
          <w:szCs w:val="22"/>
          <w:lang w:val="ru-RU"/>
        </w:rPr>
      </w:pPr>
      <w:r w:rsidRPr="004923BD">
        <w:rPr>
          <w:rFonts w:ascii="Times New Roman" w:hAnsi="Times New Roman" w:cs="Times New Roman"/>
          <w:i/>
          <w:color w:val="auto"/>
          <w:sz w:val="22"/>
          <w:szCs w:val="22"/>
          <w:lang w:val="ru-RU"/>
        </w:rPr>
        <w:t>Субподрядчики.</w:t>
      </w:r>
      <w:r w:rsidRPr="004923BD">
        <w:rPr>
          <w:rFonts w:ascii="Times New Roman" w:hAnsi="Times New Roman" w:cs="Times New Roman"/>
          <w:color w:val="auto"/>
          <w:sz w:val="22"/>
          <w:szCs w:val="22"/>
          <w:lang w:val="ru-RU"/>
        </w:rPr>
        <w:t xml:space="preserve"> Для реализации проектных мероприятий подрядчики будут привлекать субподрядчиков (включая местные частные фирмы). В ходе реализации под-проектов субподрядчики также обязаны соблюдать местное трудовое законодательство и правила.   </w:t>
      </w:r>
    </w:p>
    <w:p w14:paraId="3A3271BE" w14:textId="2E7A2542" w:rsidR="00007C22" w:rsidRPr="004923BD" w:rsidRDefault="002C2DAD" w:rsidP="00007C22">
      <w:pPr>
        <w:pStyle w:val="Default"/>
        <w:jc w:val="both"/>
        <w:rPr>
          <w:rFonts w:ascii="Times New Roman" w:hAnsi="Times New Roman" w:cs="Times New Roman"/>
          <w:color w:val="auto"/>
          <w:sz w:val="22"/>
          <w:szCs w:val="22"/>
          <w:lang w:val="ru-RU"/>
        </w:rPr>
      </w:pPr>
      <w:r w:rsidRPr="004923BD">
        <w:rPr>
          <w:rFonts w:ascii="Times New Roman" w:hAnsi="Times New Roman" w:cs="Times New Roman"/>
          <w:color w:val="auto"/>
          <w:sz w:val="22"/>
          <w:szCs w:val="22"/>
          <w:lang w:val="ru-RU"/>
        </w:rPr>
        <w:t>ПСЭУ</w:t>
      </w:r>
      <w:r w:rsidR="00007C22" w:rsidRPr="004923BD">
        <w:rPr>
          <w:rFonts w:ascii="Times New Roman" w:hAnsi="Times New Roman" w:cs="Times New Roman"/>
          <w:color w:val="auto"/>
          <w:sz w:val="22"/>
          <w:szCs w:val="22"/>
          <w:lang w:val="ru-RU"/>
        </w:rPr>
        <w:t xml:space="preserve"> включает в себя разделы, посвященные</w:t>
      </w:r>
      <w:r w:rsidR="00007C22" w:rsidRPr="004923BD">
        <w:rPr>
          <w:rFonts w:ascii="Times New Roman" w:hAnsi="Times New Roman" w:cs="Times New Roman"/>
          <w:sz w:val="22"/>
          <w:szCs w:val="22"/>
          <w:lang w:val="ru-RU"/>
        </w:rPr>
        <w:t xml:space="preserve"> </w:t>
      </w:r>
      <w:r w:rsidR="00007C22" w:rsidRPr="004923BD">
        <w:rPr>
          <w:rFonts w:ascii="Times New Roman" w:hAnsi="Times New Roman" w:cs="Times New Roman"/>
          <w:color w:val="auto"/>
          <w:sz w:val="22"/>
          <w:szCs w:val="22"/>
          <w:lang w:val="ru-RU"/>
        </w:rPr>
        <w:t xml:space="preserve">производственно-экологической безопасности (ПЭБ) и предусматривающие конкретные документы, которые должен подготовить клиент или подрядчик перед тем, как приступить к работам (контрольный список ПЭБ, нормы поведения; инструктаж по технике безопасности и т.д.). В контрактах на общестроительные работы будут предусмотрены меры снижения социальных и экологических рисков, основанные на </w:t>
      </w:r>
      <w:r w:rsidR="00916604" w:rsidRPr="004923BD">
        <w:rPr>
          <w:rFonts w:ascii="Times New Roman" w:hAnsi="Times New Roman" w:cs="Times New Roman"/>
          <w:color w:val="auto"/>
          <w:sz w:val="22"/>
          <w:szCs w:val="22"/>
          <w:lang w:val="ru-RU"/>
        </w:rPr>
        <w:t>Руководствах ВБ</w:t>
      </w:r>
      <w:r w:rsidR="00007C22" w:rsidRPr="004923BD">
        <w:rPr>
          <w:rFonts w:ascii="Times New Roman" w:hAnsi="Times New Roman" w:cs="Times New Roman"/>
          <w:color w:val="auto"/>
          <w:sz w:val="22"/>
          <w:szCs w:val="22"/>
          <w:lang w:val="ru-RU"/>
        </w:rPr>
        <w:t xml:space="preserve"> – ПЭБ и </w:t>
      </w:r>
      <w:r w:rsidRPr="004923BD">
        <w:rPr>
          <w:rFonts w:ascii="Times New Roman" w:hAnsi="Times New Roman" w:cs="Times New Roman"/>
          <w:color w:val="auto"/>
          <w:sz w:val="22"/>
          <w:szCs w:val="22"/>
          <w:lang w:val="ru-RU"/>
        </w:rPr>
        <w:t>ПСЭУ</w:t>
      </w:r>
      <w:r w:rsidR="00007C22" w:rsidRPr="004923BD">
        <w:rPr>
          <w:rFonts w:ascii="Times New Roman" w:hAnsi="Times New Roman" w:cs="Times New Roman"/>
          <w:color w:val="auto"/>
          <w:sz w:val="22"/>
          <w:szCs w:val="22"/>
          <w:lang w:val="ru-RU"/>
        </w:rPr>
        <w:t>.  Во все контракты на проведение общестроительных работ также будут включены стандартные Правила поведения, включая меры по предотвращению гендерного насилия/сексуальной эксплуатации и домогательств (ГН/СЭД). Помимо этого</w:t>
      </w:r>
      <w:r w:rsidR="00916604">
        <w:rPr>
          <w:rFonts w:ascii="Times New Roman" w:hAnsi="Times New Roman" w:cs="Times New Roman"/>
          <w:color w:val="auto"/>
          <w:sz w:val="22"/>
          <w:szCs w:val="22"/>
          <w:lang w:val="ru-RU"/>
        </w:rPr>
        <w:t>,</w:t>
      </w:r>
      <w:r w:rsidR="00007C22" w:rsidRPr="004923BD">
        <w:rPr>
          <w:rFonts w:ascii="Times New Roman" w:hAnsi="Times New Roman" w:cs="Times New Roman"/>
          <w:color w:val="auto"/>
          <w:sz w:val="22"/>
          <w:szCs w:val="22"/>
          <w:lang w:val="ru-RU"/>
        </w:rPr>
        <w:t xml:space="preserve"> была проведена оценка ГН. Среди основных работников и работников по контракту будет распространен Порядок рассмотрения жалоб (ПРЖ).   </w:t>
      </w:r>
    </w:p>
    <w:p w14:paraId="3C42585F" w14:textId="77777777" w:rsidR="00007C22" w:rsidRPr="004923BD" w:rsidRDefault="00007C22" w:rsidP="00007C22">
      <w:pPr>
        <w:spacing w:after="0"/>
        <w:rPr>
          <w:rFonts w:ascii="Times New Roman" w:hAnsi="Times New Roman" w:cs="Times New Roman"/>
          <w:lang w:val="ru-RU"/>
        </w:rPr>
      </w:pPr>
    </w:p>
    <w:p w14:paraId="5844FFE3" w14:textId="0BB7F16C" w:rsidR="00007C22"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61" w:name="_Toc25079234"/>
      <w:bookmarkStart w:id="62" w:name="_Toc26193063"/>
      <w:r w:rsidRPr="004923BD">
        <w:rPr>
          <w:rFonts w:ascii="Times New Roman" w:hAnsi="Times New Roman" w:cs="Times New Roman"/>
          <w:b/>
          <w:lang w:val="ru-RU"/>
        </w:rPr>
        <w:t>ЭСС3 –</w:t>
      </w:r>
      <w:bookmarkEnd w:id="61"/>
      <w:r w:rsidRPr="004923BD">
        <w:rPr>
          <w:rFonts w:ascii="Times New Roman" w:hAnsi="Times New Roman" w:cs="Times New Roman"/>
          <w:b/>
          <w:lang w:val="ru-RU"/>
        </w:rPr>
        <w:t xml:space="preserve"> Защита и эффективность, предотвращение загрязнения и управление</w:t>
      </w:r>
      <w:bookmarkEnd w:id="62"/>
    </w:p>
    <w:p w14:paraId="2AB568D1" w14:textId="77777777" w:rsidR="00383252" w:rsidRPr="004923BD" w:rsidRDefault="00383252" w:rsidP="00383252">
      <w:pPr>
        <w:pStyle w:val="a8"/>
        <w:spacing w:after="0" w:line="240" w:lineRule="auto"/>
        <w:ind w:left="0"/>
        <w:jc w:val="both"/>
        <w:outlineLvl w:val="1"/>
        <w:rPr>
          <w:rFonts w:ascii="Times New Roman" w:hAnsi="Times New Roman" w:cs="Times New Roman"/>
          <w:b/>
          <w:lang w:val="ru-RU"/>
        </w:rPr>
      </w:pPr>
    </w:p>
    <w:p w14:paraId="6A199D53" w14:textId="77777777" w:rsidR="00007C22" w:rsidRPr="004923BD" w:rsidRDefault="00007C22" w:rsidP="00007C22">
      <w:pPr>
        <w:pStyle w:val="Default"/>
        <w:spacing w:after="100"/>
        <w:jc w:val="both"/>
        <w:rPr>
          <w:rFonts w:ascii="Times New Roman" w:hAnsi="Times New Roman" w:cs="Times New Roman"/>
          <w:color w:val="auto"/>
          <w:sz w:val="22"/>
          <w:szCs w:val="22"/>
          <w:lang w:val="ru-RU"/>
        </w:rPr>
      </w:pPr>
      <w:r w:rsidRPr="004923BD">
        <w:rPr>
          <w:rFonts w:ascii="Times New Roman" w:hAnsi="Times New Roman" w:cs="Times New Roman"/>
          <w:color w:val="auto"/>
          <w:sz w:val="22"/>
          <w:szCs w:val="22"/>
          <w:u w:val="single"/>
          <w:lang w:val="ru-RU"/>
        </w:rPr>
        <w:t>Общая информация:</w:t>
      </w:r>
      <w:r w:rsidRPr="004923BD">
        <w:rPr>
          <w:rFonts w:ascii="Times New Roman" w:hAnsi="Times New Roman" w:cs="Times New Roman"/>
          <w:color w:val="auto"/>
          <w:sz w:val="22"/>
          <w:szCs w:val="22"/>
          <w:lang w:val="ru-RU"/>
        </w:rPr>
        <w:t xml:space="preserve"> Стандарт ЭСС3 обращает внимание на то, что экономическая деятельность и урбанизация зачастую приводят к загрязнению воздуха, воды и почвы и потреблению истощимых ресурсов. Это может стать причиной возникновения угроз для человека, природных ресурсов и окружающей среды на местном, региональном и глобальном уровне. Текущая и прогнозируемая концентрация парниковых газов угрожает качеству жизни нынешнего и будущего поколений. При этом более эффективные методы и практики использования ресурсов, предотвращения загрязнения и снижения выбросов парникового газа становятся все более доступными и результативными. Данный ЭСС устанавливает требования, позволяющие обеспечить эффективность использования ресурсов и снизить загрязнения в ходе всего цикла реализации проекта.      </w:t>
      </w:r>
    </w:p>
    <w:p w14:paraId="73B56EA3" w14:textId="77777777" w:rsidR="00007C22" w:rsidRPr="004923BD" w:rsidRDefault="00007C22" w:rsidP="00007C22">
      <w:pPr>
        <w:pStyle w:val="Default"/>
        <w:spacing w:after="100"/>
        <w:jc w:val="both"/>
        <w:rPr>
          <w:rFonts w:ascii="Times New Roman" w:hAnsi="Times New Roman" w:cs="Times New Roman"/>
          <w:color w:val="auto"/>
          <w:sz w:val="22"/>
          <w:szCs w:val="22"/>
          <w:lang w:val="ru-RU"/>
        </w:rPr>
      </w:pPr>
      <w:r w:rsidRPr="004923BD">
        <w:rPr>
          <w:rFonts w:ascii="Times New Roman" w:hAnsi="Times New Roman" w:cs="Times New Roman"/>
          <w:color w:val="auto"/>
          <w:sz w:val="22"/>
          <w:szCs w:val="22"/>
          <w:lang w:val="ru-RU"/>
        </w:rPr>
        <w:t xml:space="preserve">Этот стандарт применим к предлагаемому проекту. Проектировать внутренние туалеты и сантехнические узлы необходимо с учетом источников водоснабжения (и мер экономии воды), а также подключения с канализации. Это позволит избежать или минимизировать (в разумных пределах с технической и финансовой точек зрения) использование и загрязнение воды, чтобы потребление воды в рамках проекта не имело серьезных неблагоприятных последствий для сообществ, других пользователей и окружающей среды.   </w:t>
      </w:r>
    </w:p>
    <w:p w14:paraId="12625C3A" w14:textId="074A5D5F" w:rsidR="00007C22" w:rsidRPr="004923BD" w:rsidRDefault="00007C22" w:rsidP="00007C22">
      <w:pPr>
        <w:pStyle w:val="Default"/>
        <w:spacing w:after="100"/>
        <w:jc w:val="both"/>
        <w:rPr>
          <w:rFonts w:ascii="Times New Roman" w:hAnsi="Times New Roman" w:cs="Times New Roman"/>
          <w:color w:val="auto"/>
          <w:sz w:val="22"/>
          <w:szCs w:val="22"/>
          <w:lang w:val="ru-RU"/>
        </w:rPr>
      </w:pPr>
      <w:r w:rsidRPr="004923BD">
        <w:rPr>
          <w:rFonts w:ascii="Times New Roman" w:hAnsi="Times New Roman" w:cs="Times New Roman"/>
          <w:color w:val="auto"/>
          <w:sz w:val="22"/>
          <w:szCs w:val="22"/>
          <w:lang w:val="ru-RU"/>
        </w:rPr>
        <w:t xml:space="preserve">В ходе ремонта ПДС необходимо вести мониторинг рисков, связанных с использованием или обращением с токсичными материалами, и постараться снизить выявленные риски за счет соблюдения </w:t>
      </w:r>
      <w:r w:rsidR="00E92028" w:rsidRPr="004923BD">
        <w:rPr>
          <w:rFonts w:ascii="Times New Roman" w:hAnsi="Times New Roman" w:cs="Times New Roman"/>
          <w:sz w:val="22"/>
          <w:szCs w:val="22"/>
          <w:lang w:val="ru-RU"/>
        </w:rPr>
        <w:t>ПУОСС</w:t>
      </w:r>
      <w:r w:rsidRPr="004923BD">
        <w:rPr>
          <w:rFonts w:ascii="Times New Roman" w:hAnsi="Times New Roman" w:cs="Times New Roman"/>
          <w:color w:val="auto"/>
          <w:sz w:val="22"/>
          <w:szCs w:val="22"/>
          <w:lang w:val="ru-RU"/>
        </w:rPr>
        <w:t xml:space="preserve">, которые будут включены в контракты на общестроительные работы. Например, от старых крыш, систем водоснабжения и отопления может </w:t>
      </w:r>
      <w:r w:rsidR="00916604" w:rsidRPr="004923BD">
        <w:rPr>
          <w:rFonts w:ascii="Times New Roman" w:hAnsi="Times New Roman" w:cs="Times New Roman"/>
          <w:color w:val="auto"/>
          <w:sz w:val="22"/>
          <w:szCs w:val="22"/>
          <w:lang w:val="ru-RU"/>
        </w:rPr>
        <w:t>остаться асбест</w:t>
      </w:r>
      <w:r w:rsidRPr="004923BD">
        <w:rPr>
          <w:rFonts w:ascii="Times New Roman" w:hAnsi="Times New Roman" w:cs="Times New Roman"/>
          <w:color w:val="auto"/>
          <w:sz w:val="22"/>
          <w:szCs w:val="22"/>
          <w:lang w:val="ru-RU"/>
        </w:rPr>
        <w:t xml:space="preserve">. Его необходимо правильно хранить </w:t>
      </w:r>
      <w:r w:rsidR="00383252" w:rsidRPr="004923BD">
        <w:rPr>
          <w:rFonts w:ascii="Times New Roman" w:hAnsi="Times New Roman" w:cs="Times New Roman"/>
          <w:color w:val="auto"/>
          <w:sz w:val="22"/>
          <w:szCs w:val="22"/>
          <w:lang w:val="ru-RU"/>
        </w:rPr>
        <w:t>и утилизировать</w:t>
      </w:r>
      <w:r w:rsidRPr="004923BD">
        <w:rPr>
          <w:rFonts w:ascii="Times New Roman" w:hAnsi="Times New Roman" w:cs="Times New Roman"/>
          <w:color w:val="auto"/>
          <w:sz w:val="22"/>
          <w:szCs w:val="22"/>
          <w:lang w:val="ru-RU"/>
        </w:rPr>
        <w:t xml:space="preserve">. При проведении ремонтных работ запрещается использовать асбест и другие опасные материалы.    </w:t>
      </w:r>
    </w:p>
    <w:p w14:paraId="6278DE08" w14:textId="77777777" w:rsidR="00007C22" w:rsidRPr="004923BD" w:rsidRDefault="00007C22" w:rsidP="00007C22">
      <w:pPr>
        <w:pStyle w:val="Numberedparagraph"/>
        <w:tabs>
          <w:tab w:val="left" w:pos="90"/>
          <w:tab w:val="left" w:pos="360"/>
        </w:tabs>
        <w:spacing w:after="0"/>
        <w:rPr>
          <w:sz w:val="22"/>
          <w:szCs w:val="22"/>
          <w:lang w:val="ru-RU"/>
        </w:rPr>
      </w:pPr>
    </w:p>
    <w:p w14:paraId="51EAC540" w14:textId="4AECAD60" w:rsidR="00007C22"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63" w:name="_Toc25079235"/>
      <w:bookmarkStart w:id="64" w:name="_Toc26193064"/>
      <w:r w:rsidRPr="004923BD">
        <w:rPr>
          <w:rFonts w:ascii="Times New Roman" w:hAnsi="Times New Roman" w:cs="Times New Roman"/>
          <w:b/>
          <w:lang w:val="ru-RU"/>
        </w:rPr>
        <w:t xml:space="preserve">ЭСС4 – </w:t>
      </w:r>
      <w:bookmarkEnd w:id="63"/>
      <w:r w:rsidRPr="004923BD">
        <w:rPr>
          <w:rFonts w:ascii="Times New Roman" w:hAnsi="Times New Roman" w:cs="Times New Roman"/>
          <w:b/>
          <w:lang w:val="ru-RU"/>
        </w:rPr>
        <w:t>Здоровье и безопасность сообщества</w:t>
      </w:r>
      <w:bookmarkEnd w:id="64"/>
      <w:r w:rsidRPr="004923BD">
        <w:rPr>
          <w:rFonts w:ascii="Times New Roman" w:hAnsi="Times New Roman" w:cs="Times New Roman"/>
          <w:b/>
          <w:lang w:val="ru-RU"/>
        </w:rPr>
        <w:t xml:space="preserve">  </w:t>
      </w:r>
      <w:bookmarkStart w:id="65" w:name="_Hlk536595496"/>
    </w:p>
    <w:p w14:paraId="74C407A0" w14:textId="77777777" w:rsidR="00383252" w:rsidRPr="004923BD" w:rsidRDefault="00383252" w:rsidP="00383252">
      <w:pPr>
        <w:pStyle w:val="a8"/>
        <w:spacing w:after="0" w:line="240" w:lineRule="auto"/>
        <w:ind w:left="0"/>
        <w:jc w:val="both"/>
        <w:outlineLvl w:val="1"/>
        <w:rPr>
          <w:rFonts w:ascii="Times New Roman" w:hAnsi="Times New Roman" w:cs="Times New Roman"/>
          <w:b/>
          <w:lang w:val="ru-RU"/>
        </w:rPr>
      </w:pPr>
    </w:p>
    <w:p w14:paraId="369E1B1E" w14:textId="77777777" w:rsidR="00007C22" w:rsidRPr="004923BD" w:rsidRDefault="00007C22" w:rsidP="00007C22">
      <w:pPr>
        <w:pStyle w:val="Default"/>
        <w:spacing w:after="100"/>
        <w:jc w:val="both"/>
        <w:rPr>
          <w:rFonts w:ascii="Times New Roman" w:hAnsi="Times New Roman" w:cs="Times New Roman"/>
          <w:color w:val="auto"/>
          <w:sz w:val="22"/>
          <w:szCs w:val="22"/>
          <w:lang w:val="ru-RU"/>
        </w:rPr>
      </w:pPr>
      <w:r w:rsidRPr="004923BD">
        <w:rPr>
          <w:rFonts w:ascii="Times New Roman" w:hAnsi="Times New Roman" w:cs="Times New Roman"/>
          <w:color w:val="auto"/>
          <w:sz w:val="22"/>
          <w:szCs w:val="22"/>
          <w:u w:val="single"/>
          <w:lang w:val="ru-RU"/>
        </w:rPr>
        <w:t>Общая информация:</w:t>
      </w:r>
      <w:r w:rsidRPr="004923BD">
        <w:rPr>
          <w:rFonts w:ascii="Times New Roman" w:hAnsi="Times New Roman" w:cs="Times New Roman"/>
          <w:color w:val="auto"/>
          <w:sz w:val="22"/>
          <w:szCs w:val="22"/>
          <w:lang w:val="ru-RU"/>
        </w:rPr>
        <w:t xml:space="preserve"> Данный стандарт обращает внимание на то, что мероприятия, оборудование и инфраструктура проекта могут создать серьезные риски и последствия для сообщества. Кроме того, в сообществах, где уже ощущаются последствия изменения климата, мероприятия проекта могут ускорить эти процессы, сделав их более интенсивными. </w:t>
      </w:r>
    </w:p>
    <w:p w14:paraId="6A8312D5" w14:textId="77777777" w:rsidR="00007C22" w:rsidRPr="004923BD" w:rsidRDefault="00007C22" w:rsidP="00007C22">
      <w:pPr>
        <w:pStyle w:val="Default"/>
        <w:spacing w:after="100"/>
        <w:jc w:val="both"/>
        <w:rPr>
          <w:rFonts w:ascii="Times New Roman" w:hAnsi="Times New Roman" w:cs="Times New Roman"/>
          <w:color w:val="auto"/>
          <w:sz w:val="22"/>
          <w:szCs w:val="22"/>
          <w:lang w:val="ru-RU"/>
        </w:rPr>
      </w:pPr>
      <w:r w:rsidRPr="004923BD">
        <w:rPr>
          <w:rFonts w:ascii="Times New Roman" w:hAnsi="Times New Roman" w:cs="Times New Roman"/>
          <w:color w:val="auto"/>
          <w:sz w:val="22"/>
          <w:szCs w:val="22"/>
          <w:lang w:val="ru-RU"/>
        </w:rPr>
        <w:t xml:space="preserve">ЭСС4 описывает риски для здоровья и безопасности местных сообществ и устанавливает обязанности Заемщиков по устранению или минимизации таких рисков и последствий, особое внимание уделяя лицам, которые вследствие определенных обстоятельств могут оказаться уязвимыми.  </w:t>
      </w:r>
    </w:p>
    <w:p w14:paraId="4176536A" w14:textId="777C92E9" w:rsidR="00007C22" w:rsidRPr="004923BD" w:rsidRDefault="00007C22" w:rsidP="00007C22">
      <w:pPr>
        <w:pStyle w:val="Default"/>
        <w:spacing w:after="100"/>
        <w:jc w:val="both"/>
        <w:rPr>
          <w:rFonts w:ascii="Times New Roman" w:hAnsi="Times New Roman" w:cs="Times New Roman"/>
          <w:color w:val="auto"/>
          <w:sz w:val="22"/>
          <w:szCs w:val="22"/>
          <w:lang w:val="ru-RU"/>
        </w:rPr>
      </w:pPr>
      <w:r w:rsidRPr="004923BD">
        <w:rPr>
          <w:rFonts w:ascii="Times New Roman" w:hAnsi="Times New Roman" w:cs="Times New Roman"/>
          <w:color w:val="auto"/>
          <w:sz w:val="22"/>
          <w:szCs w:val="22"/>
          <w:lang w:val="ru-RU"/>
        </w:rPr>
        <w:t xml:space="preserve">Стандарт ЭСС4 применим к предлагаемому проекту. В ходе ремонта зданий будет обеспечена безопасность детей и учителей. Для этого будут внедрены необходимые Правила безопасности и гигиены труда, разработанные на основе требований ПЭБ ВБ. В рамках </w:t>
      </w:r>
      <w:r w:rsidR="002C2DAD" w:rsidRPr="004923BD">
        <w:rPr>
          <w:rFonts w:ascii="Times New Roman" w:hAnsi="Times New Roman" w:cs="Times New Roman"/>
          <w:color w:val="auto"/>
          <w:sz w:val="22"/>
          <w:szCs w:val="22"/>
          <w:lang w:val="ru-RU"/>
        </w:rPr>
        <w:t>ПСЭУ</w:t>
      </w:r>
      <w:r w:rsidRPr="004923BD">
        <w:rPr>
          <w:rFonts w:ascii="Times New Roman" w:hAnsi="Times New Roman" w:cs="Times New Roman"/>
          <w:color w:val="auto"/>
          <w:sz w:val="22"/>
          <w:szCs w:val="22"/>
          <w:lang w:val="ru-RU"/>
        </w:rPr>
        <w:t xml:space="preserve"> был подготовлен надежный план снижения и управления рисками, в соответствии с которым будет огорожена зона проведения строительных работ; обеспечены меры контроля уровня шума и пыли; ограничен доступ на стройплощадку детей и учителей. В ходе предварительной оценки экологических последствий будет определено наличие в непосредственной близости от строительной площадки социальных объектов и реализованы необходимые меры по снижению соответствующих рисков.  Помимо этого</w:t>
      </w:r>
      <w:r w:rsidR="00916604">
        <w:rPr>
          <w:rFonts w:ascii="Times New Roman" w:hAnsi="Times New Roman" w:cs="Times New Roman"/>
          <w:color w:val="auto"/>
          <w:sz w:val="22"/>
          <w:szCs w:val="22"/>
          <w:lang w:val="ru-RU"/>
        </w:rPr>
        <w:t>,</w:t>
      </w:r>
      <w:r w:rsidRPr="004923BD">
        <w:rPr>
          <w:rFonts w:ascii="Times New Roman" w:hAnsi="Times New Roman" w:cs="Times New Roman"/>
          <w:color w:val="auto"/>
          <w:sz w:val="22"/>
          <w:szCs w:val="22"/>
          <w:lang w:val="ru-RU"/>
        </w:rPr>
        <w:t xml:space="preserve"> необходимо оценить структурную целостность зданий, а также их доступность для лиц с ограниченными возможностями. При этом, учитывая незначительный масштаб строительных работ, воздействие проекта будет ограничено наружными стенами, не выйдет за наружные стены и не распространится на сообщества.</w:t>
      </w:r>
      <w:r w:rsidRPr="004923BD">
        <w:rPr>
          <w:rStyle w:val="tlid-translation"/>
          <w:rFonts w:ascii="Times New Roman" w:hAnsi="Times New Roman" w:cs="Times New Roman"/>
          <w:sz w:val="22"/>
          <w:szCs w:val="22"/>
          <w:lang w:val="ru-RU"/>
        </w:rPr>
        <w:t xml:space="preserve"> </w:t>
      </w:r>
      <w:r w:rsidRPr="004923BD">
        <w:rPr>
          <w:rFonts w:ascii="Times New Roman" w:hAnsi="Times New Roman" w:cs="Times New Roman"/>
          <w:color w:val="auto"/>
          <w:sz w:val="22"/>
          <w:szCs w:val="22"/>
          <w:lang w:val="ru-RU"/>
        </w:rPr>
        <w:t xml:space="preserve">Чтобы в дальнейшем обеспечить правильное обращение с ИТ-оборудованием, будет подготовлен план правильной утилизации электронного оборудования. В соответствии с </w:t>
      </w:r>
      <w:r w:rsidR="002C2DAD" w:rsidRPr="004923BD">
        <w:rPr>
          <w:rFonts w:ascii="Times New Roman" w:hAnsi="Times New Roman" w:cs="Times New Roman"/>
          <w:color w:val="auto"/>
          <w:sz w:val="22"/>
          <w:szCs w:val="22"/>
          <w:lang w:val="ru-RU"/>
        </w:rPr>
        <w:t>ПСЭУ</w:t>
      </w:r>
      <w:r w:rsidRPr="004923BD">
        <w:rPr>
          <w:rFonts w:ascii="Times New Roman" w:hAnsi="Times New Roman" w:cs="Times New Roman"/>
          <w:color w:val="auto"/>
          <w:sz w:val="22"/>
          <w:szCs w:val="22"/>
          <w:lang w:val="ru-RU"/>
        </w:rPr>
        <w:t xml:space="preserve"> проект предусматривает проведение мелких строительных работ, для которых, в основном, будет привлекаться местная рабочая сила. Так что ввиду характера и масштабов ремонтных работ приток внешней рабочей силы будет незначительным, и связанные с этим риски будут низкими и контролируемыми.  </w:t>
      </w:r>
    </w:p>
    <w:p w14:paraId="736AE1C5" w14:textId="77777777" w:rsidR="00007C22" w:rsidRPr="004923BD" w:rsidRDefault="00007C22" w:rsidP="00007C22">
      <w:pPr>
        <w:pStyle w:val="Default"/>
        <w:jc w:val="both"/>
        <w:rPr>
          <w:rFonts w:ascii="Times New Roman" w:hAnsi="Times New Roman" w:cs="Times New Roman"/>
          <w:color w:val="auto"/>
          <w:sz w:val="22"/>
          <w:szCs w:val="22"/>
          <w:lang w:val="ru-RU"/>
        </w:rPr>
      </w:pPr>
    </w:p>
    <w:p w14:paraId="5BD7D444" w14:textId="77777777" w:rsidR="00383252"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66" w:name="_Toc25079236"/>
      <w:bookmarkStart w:id="67" w:name="_Toc26193065"/>
      <w:bookmarkEnd w:id="65"/>
      <w:r w:rsidRPr="004923BD">
        <w:rPr>
          <w:rFonts w:ascii="Times New Roman" w:hAnsi="Times New Roman" w:cs="Times New Roman"/>
          <w:b/>
          <w:lang w:val="ru-RU"/>
        </w:rPr>
        <w:t>ЭСС5 –</w:t>
      </w:r>
      <w:bookmarkEnd w:id="66"/>
      <w:r w:rsidRPr="004923BD">
        <w:rPr>
          <w:rFonts w:ascii="Times New Roman" w:hAnsi="Times New Roman" w:cs="Times New Roman"/>
          <w:b/>
          <w:lang w:val="ru-RU"/>
        </w:rPr>
        <w:t xml:space="preserve"> Приобретение земли, ограничения на использование земли и насильственное перемещение</w:t>
      </w:r>
      <w:bookmarkEnd w:id="67"/>
    </w:p>
    <w:p w14:paraId="666441B8" w14:textId="5FAF1C26" w:rsidR="00007C22" w:rsidRPr="004923BD" w:rsidRDefault="00007C22" w:rsidP="00383252">
      <w:pPr>
        <w:pStyle w:val="a8"/>
        <w:spacing w:after="0" w:line="240" w:lineRule="auto"/>
        <w:ind w:left="0"/>
        <w:jc w:val="both"/>
        <w:outlineLvl w:val="1"/>
        <w:rPr>
          <w:rFonts w:ascii="Times New Roman" w:hAnsi="Times New Roman" w:cs="Times New Roman"/>
          <w:b/>
          <w:lang w:val="ru-RU"/>
        </w:rPr>
      </w:pPr>
      <w:r w:rsidRPr="004923BD">
        <w:rPr>
          <w:rFonts w:ascii="Times New Roman" w:hAnsi="Times New Roman" w:cs="Times New Roman"/>
          <w:b/>
          <w:lang w:val="ru-RU"/>
        </w:rPr>
        <w:t xml:space="preserve">  </w:t>
      </w:r>
    </w:p>
    <w:p w14:paraId="2F3A1320" w14:textId="77777777" w:rsidR="00007C22" w:rsidRPr="004923BD" w:rsidRDefault="00007C22" w:rsidP="00007C22">
      <w:pPr>
        <w:pStyle w:val="Default"/>
        <w:spacing w:after="100"/>
        <w:jc w:val="both"/>
        <w:rPr>
          <w:rFonts w:ascii="Times New Roman" w:hAnsi="Times New Roman" w:cs="Times New Roman"/>
          <w:sz w:val="22"/>
          <w:szCs w:val="22"/>
          <w:lang w:val="ru-RU"/>
        </w:rPr>
      </w:pPr>
      <w:r w:rsidRPr="004923BD">
        <w:rPr>
          <w:rFonts w:ascii="Times New Roman" w:hAnsi="Times New Roman" w:cs="Times New Roman"/>
          <w:sz w:val="22"/>
          <w:szCs w:val="22"/>
          <w:u w:val="single"/>
          <w:lang w:val="ru-RU"/>
        </w:rPr>
        <w:t>Общая информация:</w:t>
      </w:r>
      <w:r w:rsidRPr="004923BD">
        <w:rPr>
          <w:rFonts w:ascii="Times New Roman" w:hAnsi="Times New Roman" w:cs="Times New Roman"/>
          <w:sz w:val="22"/>
          <w:szCs w:val="22"/>
          <w:lang w:val="ru-RU"/>
        </w:rPr>
        <w:t xml:space="preserve"> Стандарт ЭСС5 не применим к предлагаемому проекту.   </w:t>
      </w:r>
    </w:p>
    <w:p w14:paraId="61FC7FF3" w14:textId="55F249F2" w:rsidR="00007C22" w:rsidRPr="004923BD" w:rsidRDefault="00007C22" w:rsidP="00007C22">
      <w:pPr>
        <w:pStyle w:val="Default"/>
        <w:spacing w:after="100"/>
        <w:jc w:val="both"/>
        <w:rPr>
          <w:rFonts w:ascii="Times New Roman" w:hAnsi="Times New Roman" w:cs="Times New Roman"/>
          <w:sz w:val="22"/>
          <w:szCs w:val="22"/>
          <w:lang w:val="ru-RU"/>
        </w:rPr>
      </w:pPr>
      <w:r w:rsidRPr="004923BD">
        <w:rPr>
          <w:rFonts w:ascii="Times New Roman" w:hAnsi="Times New Roman" w:cs="Times New Roman"/>
          <w:sz w:val="22"/>
          <w:szCs w:val="22"/>
          <w:shd w:val="clear" w:color="auto" w:fill="FFFFFF"/>
          <w:lang w:val="ru-RU"/>
        </w:rPr>
        <w:t xml:space="preserve">Отобранные сообщества-бенефициары должны иметь в собственности необходимые помещения, и быть готовы использовать их исключительно как учреждения дошкольного образования в течение не менее 5 лет. В рамках предлагаемого проекта не будет финансироваться строительство новых зданий, а также любые общестроительные работы, которые могут быть связаны с приобретением земли, </w:t>
      </w:r>
      <w:r w:rsidRPr="004923BD">
        <w:rPr>
          <w:rFonts w:ascii="Times New Roman" w:hAnsi="Times New Roman" w:cs="Times New Roman"/>
          <w:sz w:val="22"/>
          <w:szCs w:val="22"/>
          <w:lang w:val="ru-RU"/>
        </w:rPr>
        <w:t xml:space="preserve">негативные последствия для экономической деятельности или ограничить доступ к частной собственности или ее использование. </w:t>
      </w:r>
      <w:r w:rsidR="00916604" w:rsidRPr="004923BD">
        <w:rPr>
          <w:rFonts w:ascii="Times New Roman" w:hAnsi="Times New Roman" w:cs="Times New Roman"/>
          <w:sz w:val="22"/>
          <w:szCs w:val="22"/>
          <w:shd w:val="clear" w:color="auto" w:fill="FFFFFF"/>
          <w:lang w:val="ru-RU"/>
        </w:rPr>
        <w:t>Помимо этого,</w:t>
      </w:r>
      <w:r w:rsidRPr="004923BD">
        <w:rPr>
          <w:rFonts w:ascii="Times New Roman" w:hAnsi="Times New Roman" w:cs="Times New Roman"/>
          <w:sz w:val="22"/>
          <w:szCs w:val="22"/>
          <w:shd w:val="clear" w:color="auto" w:fill="FFFFFF"/>
          <w:lang w:val="ru-RU"/>
        </w:rPr>
        <w:t xml:space="preserve"> будет проводиться специальная проверка мероприятий проекта, позволяющая убедиться в том, что мероприятия не предусматривают принудительное переселение и не влекут за собой неблагоприятные последствия для жизнедеятельности. Под-проекты будут оцениваться в рамках </w:t>
      </w:r>
      <w:r w:rsidR="002C2DAD" w:rsidRPr="004923BD">
        <w:rPr>
          <w:rFonts w:ascii="Times New Roman" w:hAnsi="Times New Roman" w:cs="Times New Roman"/>
          <w:sz w:val="22"/>
          <w:szCs w:val="22"/>
          <w:shd w:val="clear" w:color="auto" w:fill="FFFFFF"/>
          <w:lang w:val="ru-RU"/>
        </w:rPr>
        <w:t>ПСЭУ</w:t>
      </w:r>
      <w:r w:rsidRPr="004923BD">
        <w:rPr>
          <w:rFonts w:ascii="Times New Roman" w:hAnsi="Times New Roman" w:cs="Times New Roman"/>
          <w:sz w:val="22"/>
          <w:szCs w:val="22"/>
          <w:lang w:val="ru-RU"/>
        </w:rPr>
        <w:t xml:space="preserve">, и в ходе надзора будет вестись их мониторинг. </w:t>
      </w:r>
      <w:r w:rsidRPr="004923BD">
        <w:rPr>
          <w:rFonts w:ascii="Times New Roman" w:hAnsi="Times New Roman" w:cs="Times New Roman"/>
          <w:sz w:val="22"/>
          <w:szCs w:val="22"/>
          <w:shd w:val="clear" w:color="auto" w:fill="FFFFFF"/>
          <w:lang w:val="ru-RU"/>
        </w:rPr>
        <w:t xml:space="preserve"> </w:t>
      </w:r>
      <w:r w:rsidRPr="004923BD">
        <w:rPr>
          <w:rFonts w:ascii="Times New Roman" w:hAnsi="Times New Roman" w:cs="Times New Roman"/>
          <w:sz w:val="22"/>
          <w:szCs w:val="22"/>
          <w:lang w:val="ru-RU"/>
        </w:rPr>
        <w:t xml:space="preserve"> </w:t>
      </w:r>
    </w:p>
    <w:p w14:paraId="2EC57880" w14:textId="77777777" w:rsidR="00007C22" w:rsidRPr="004923BD" w:rsidRDefault="00007C22" w:rsidP="00007C22">
      <w:pPr>
        <w:pStyle w:val="Default"/>
        <w:jc w:val="both"/>
        <w:rPr>
          <w:rFonts w:ascii="Times New Roman" w:hAnsi="Times New Roman" w:cs="Times New Roman"/>
          <w:sz w:val="22"/>
          <w:szCs w:val="22"/>
          <w:lang w:val="ru-RU"/>
        </w:rPr>
      </w:pPr>
    </w:p>
    <w:p w14:paraId="68AC9D91" w14:textId="77777777" w:rsidR="00007C22" w:rsidRPr="004923BD" w:rsidRDefault="00007C22" w:rsidP="00007C22">
      <w:pPr>
        <w:pStyle w:val="Default"/>
        <w:jc w:val="both"/>
        <w:rPr>
          <w:rFonts w:ascii="Times New Roman" w:hAnsi="Times New Roman" w:cs="Times New Roman"/>
          <w:sz w:val="22"/>
          <w:szCs w:val="22"/>
          <w:lang w:val="ru-RU"/>
        </w:rPr>
      </w:pPr>
    </w:p>
    <w:p w14:paraId="7E595655" w14:textId="77777777" w:rsidR="00383252"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68" w:name="_Toc26193066"/>
      <w:r w:rsidRPr="004923BD">
        <w:rPr>
          <w:rFonts w:ascii="Times New Roman" w:hAnsi="Times New Roman" w:cs="Times New Roman"/>
          <w:b/>
          <w:lang w:val="ru-RU"/>
        </w:rPr>
        <w:t>ЭСС10 – Участие заинтересованных сторон и раскрытие информации</w:t>
      </w:r>
      <w:bookmarkEnd w:id="68"/>
      <w:r w:rsidRPr="004923BD">
        <w:rPr>
          <w:rFonts w:ascii="Times New Roman" w:hAnsi="Times New Roman" w:cs="Times New Roman"/>
          <w:b/>
          <w:lang w:val="ru-RU"/>
        </w:rPr>
        <w:t xml:space="preserve">  </w:t>
      </w:r>
    </w:p>
    <w:p w14:paraId="4125A010" w14:textId="5693C780" w:rsidR="00007C22" w:rsidRPr="004923BD" w:rsidRDefault="00007C22" w:rsidP="00383252">
      <w:pPr>
        <w:pStyle w:val="a8"/>
        <w:spacing w:after="0" w:line="240" w:lineRule="auto"/>
        <w:ind w:left="0"/>
        <w:jc w:val="both"/>
        <w:outlineLvl w:val="1"/>
        <w:rPr>
          <w:rFonts w:ascii="Times New Roman" w:hAnsi="Times New Roman" w:cs="Times New Roman"/>
          <w:b/>
          <w:lang w:val="ru-RU"/>
        </w:rPr>
      </w:pPr>
      <w:r w:rsidRPr="004923BD">
        <w:rPr>
          <w:rFonts w:ascii="Times New Roman" w:hAnsi="Times New Roman" w:cs="Times New Roman"/>
          <w:b/>
          <w:lang w:val="ru-RU"/>
        </w:rPr>
        <w:t xml:space="preserve"> </w:t>
      </w:r>
    </w:p>
    <w:p w14:paraId="5B7A5E3A" w14:textId="4B0BAAB2" w:rsidR="00007C22" w:rsidRPr="004923BD" w:rsidRDefault="00007C22" w:rsidP="00007C22">
      <w:pPr>
        <w:pStyle w:val="Default"/>
        <w:spacing w:after="100"/>
        <w:jc w:val="both"/>
        <w:rPr>
          <w:rFonts w:ascii="Times New Roman" w:hAnsi="Times New Roman" w:cs="Times New Roman"/>
          <w:sz w:val="22"/>
          <w:szCs w:val="22"/>
          <w:lang w:val="ru-RU"/>
        </w:rPr>
      </w:pPr>
      <w:r w:rsidRPr="004923BD">
        <w:rPr>
          <w:rFonts w:ascii="Times New Roman" w:hAnsi="Times New Roman" w:cs="Times New Roman"/>
          <w:sz w:val="22"/>
          <w:szCs w:val="22"/>
          <w:u w:val="single"/>
          <w:lang w:val="ru-RU"/>
        </w:rPr>
        <w:t>Общая информация:</w:t>
      </w:r>
      <w:r w:rsidRPr="004923BD">
        <w:rPr>
          <w:rFonts w:ascii="Times New Roman" w:hAnsi="Times New Roman" w:cs="Times New Roman"/>
          <w:sz w:val="22"/>
          <w:szCs w:val="22"/>
          <w:lang w:val="ru-RU"/>
        </w:rPr>
        <w:t xml:space="preserve"> Этот ЭСС признает важность открытого и прозрачного взаимодействия между Заемщиком и ключевыми сторонами проекта, как ключевого элемента передовой международной практики. Эффективное участие заинтересованных сторон может повысить экологическую и социальную устойчивость проекта, обеспечить положительное отношение к проекту и внести значительный вклад в его успешную подготовку и реализацию. Клиент будет взаимодействовать с заинтересованными сторонами в течение всего цикла реализации проекта – взаимодействие начнется как можно раньше (еще на стадии разработки проекта) и будет продолжаться до тех пор, пока будут нужны консультации с заинтересованными сторонами по вопросам разработки проекта. Характер, масштаб и периодичность участия заинтересованных сторона в работе будут пропорциональны характеру и масштабу проекта, его потенциальных рисков и последствий. По согласованию с Всемирным банком Заемщик разработает и реализует План взаимодействия с заинтересованными сторонами, обеспечивающий </w:t>
      </w:r>
      <w:r w:rsidR="00916604" w:rsidRPr="004923BD">
        <w:rPr>
          <w:rFonts w:ascii="Times New Roman" w:hAnsi="Times New Roman" w:cs="Times New Roman"/>
          <w:sz w:val="22"/>
          <w:szCs w:val="22"/>
          <w:lang w:val="ru-RU"/>
        </w:rPr>
        <w:t>участие, пропорциональное</w:t>
      </w:r>
      <w:r w:rsidRPr="004923BD">
        <w:rPr>
          <w:rFonts w:ascii="Times New Roman" w:hAnsi="Times New Roman" w:cs="Times New Roman"/>
          <w:sz w:val="22"/>
          <w:szCs w:val="22"/>
          <w:lang w:val="ru-RU"/>
        </w:rPr>
        <w:t xml:space="preserve"> характеру и масштабу проекта, его потенциальных рисков и последствий.   </w:t>
      </w:r>
    </w:p>
    <w:p w14:paraId="007DBDCD" w14:textId="77777777" w:rsidR="00007C22" w:rsidRPr="004923BD" w:rsidRDefault="00007C22" w:rsidP="00007C22">
      <w:pPr>
        <w:pStyle w:val="Default"/>
        <w:spacing w:after="100"/>
        <w:jc w:val="both"/>
        <w:rPr>
          <w:rFonts w:ascii="Times New Roman" w:hAnsi="Times New Roman" w:cs="Times New Roman"/>
          <w:sz w:val="22"/>
          <w:szCs w:val="22"/>
          <w:lang w:val="ru-RU"/>
        </w:rPr>
      </w:pPr>
      <w:r w:rsidRPr="004923BD">
        <w:rPr>
          <w:rFonts w:ascii="Times New Roman" w:hAnsi="Times New Roman" w:cs="Times New Roman"/>
          <w:sz w:val="22"/>
          <w:szCs w:val="22"/>
          <w:lang w:val="ru-RU"/>
        </w:rPr>
        <w:t xml:space="preserve">В ходе подготовки проекта была составлена подробная карта заинтересованных сторон. Клиент подготовил План взаимодействия с заинтересованными сторонами и определил лиц и группы (прямых бенефициаров), на которых, так или иначе, повлияет реализация проекта. В их число входят дети, воспитатели детских садов, жители принимающих участие в проекте районов и муниципалитетов (городских и сельских), а также местные сообщества, работники и подрядчики. Перечисленные стороны получат прямую выгоду за счет улучшения доступа, инфраструктуры и услуг. В ходе реализации проекта будет проведено картирование других заинтересованных сторон: государственных органов и ОГО (которые могут быть разными для каждого отдельного под-проекта). Учитывая большое количество самых разных заинтересованных сторон, имеющих разные ожидания, цели и потенциал для взаимодействия с проектом, был разработан План взаимодействия с заинтересованными сторонами, определяющий препятствия для взаимодействия с заинтересованными сторонами и отражающий потенциал клиента для взаимодействия с заинтересованными сторонами. Этот план также поможет выявлять дополнительные препятствия уже в ходе реализации проекта.  </w:t>
      </w:r>
    </w:p>
    <w:p w14:paraId="72E71612" w14:textId="19A04A14" w:rsidR="00007C22" w:rsidRPr="004923BD" w:rsidRDefault="00007C22" w:rsidP="00007C22">
      <w:pPr>
        <w:pStyle w:val="Default"/>
        <w:spacing w:after="100"/>
        <w:jc w:val="both"/>
        <w:rPr>
          <w:rFonts w:ascii="Times New Roman" w:hAnsi="Times New Roman" w:cs="Times New Roman"/>
          <w:sz w:val="22"/>
          <w:szCs w:val="22"/>
          <w:lang w:val="ru-RU"/>
        </w:rPr>
      </w:pPr>
      <w:r w:rsidRPr="004923BD">
        <w:rPr>
          <w:rFonts w:ascii="Times New Roman" w:hAnsi="Times New Roman" w:cs="Times New Roman"/>
          <w:sz w:val="22"/>
          <w:szCs w:val="22"/>
          <w:lang w:val="ru-RU"/>
        </w:rPr>
        <w:t xml:space="preserve">Помимоэтого Клиент разработал Порядок рассмотрения жалоб (ПРЖ), позволяющий заинтересованным сторонам делиться своими переживаниями / комментариями / предложениями. </w:t>
      </w:r>
    </w:p>
    <w:p w14:paraId="26469E03" w14:textId="77777777" w:rsidR="00007C22" w:rsidRPr="004923BD" w:rsidRDefault="00007C22" w:rsidP="00007C22">
      <w:pPr>
        <w:pStyle w:val="Default"/>
        <w:jc w:val="both"/>
        <w:rPr>
          <w:rFonts w:ascii="Times New Roman" w:hAnsi="Times New Roman" w:cs="Times New Roman"/>
          <w:sz w:val="22"/>
          <w:szCs w:val="22"/>
          <w:lang w:val="ru-RU"/>
        </w:rPr>
      </w:pPr>
    </w:p>
    <w:p w14:paraId="7E28A6A3" w14:textId="733A66DC" w:rsidR="00007C22" w:rsidRPr="004923BD" w:rsidRDefault="00007C22" w:rsidP="00007C22">
      <w:pPr>
        <w:pStyle w:val="Numberedparagraph"/>
        <w:tabs>
          <w:tab w:val="left" w:pos="0"/>
          <w:tab w:val="left" w:pos="360"/>
        </w:tabs>
        <w:spacing w:after="0"/>
        <w:rPr>
          <w:sz w:val="22"/>
          <w:szCs w:val="22"/>
          <w:lang w:val="ru-RU"/>
        </w:rPr>
      </w:pPr>
      <w:r w:rsidRPr="004923BD">
        <w:rPr>
          <w:i/>
          <w:iCs/>
          <w:sz w:val="22"/>
          <w:szCs w:val="22"/>
          <w:lang w:val="ru-RU"/>
        </w:rPr>
        <w:t xml:space="preserve">Требования для обнародования информации </w:t>
      </w:r>
      <w:r w:rsidRPr="004923BD">
        <w:rPr>
          <w:sz w:val="22"/>
          <w:szCs w:val="22"/>
          <w:lang w:val="ru-RU"/>
        </w:rPr>
        <w:t xml:space="preserve">Краткое изложение проекта </w:t>
      </w:r>
      <w:r w:rsidR="002C2DAD" w:rsidRPr="004923BD">
        <w:rPr>
          <w:sz w:val="22"/>
          <w:szCs w:val="22"/>
          <w:lang w:val="ru-RU"/>
        </w:rPr>
        <w:t>ПСЭУ</w:t>
      </w:r>
      <w:r w:rsidRPr="004923BD">
        <w:rPr>
          <w:sz w:val="22"/>
          <w:szCs w:val="22"/>
          <w:lang w:val="ru-RU"/>
        </w:rPr>
        <w:t xml:space="preserve"> будет размещаться в открытом доступе, обсуждаться с заинтересованными сторонами и дорабатываться на основе полученных от заинтересованных сторон комментариев. </w:t>
      </w:r>
      <w:r w:rsidR="002C2DAD" w:rsidRPr="004923BD">
        <w:rPr>
          <w:sz w:val="22"/>
          <w:szCs w:val="22"/>
          <w:lang w:val="ru-RU"/>
        </w:rPr>
        <w:t>ПСЭУ</w:t>
      </w:r>
      <w:r w:rsidRPr="004923BD">
        <w:rPr>
          <w:sz w:val="22"/>
          <w:szCs w:val="22"/>
          <w:lang w:val="ru-RU"/>
        </w:rPr>
        <w:t xml:space="preserve"> будет опубликована на сайте МОН (на русском и английском языках). Информация о проведении общественной встречи с </w:t>
      </w:r>
      <w:r w:rsidRPr="00215DD8">
        <w:rPr>
          <w:sz w:val="22"/>
          <w:szCs w:val="22"/>
          <w:lang w:val="ru-RU"/>
        </w:rPr>
        <w:t xml:space="preserve">заинтересованными сторонами (которая состоится </w:t>
      </w:r>
      <w:r w:rsidR="00916604">
        <w:rPr>
          <w:sz w:val="22"/>
          <w:szCs w:val="22"/>
          <w:lang w:val="ru-RU"/>
        </w:rPr>
        <w:t>в конце сентября 2020 года</w:t>
      </w:r>
      <w:r w:rsidRPr="00215DD8">
        <w:rPr>
          <w:sz w:val="22"/>
          <w:szCs w:val="22"/>
          <w:lang w:val="ru-RU"/>
        </w:rPr>
        <w:t>года в Бишкеке) будет</w:t>
      </w:r>
      <w:r w:rsidRPr="004923BD">
        <w:rPr>
          <w:sz w:val="22"/>
          <w:szCs w:val="22"/>
          <w:lang w:val="ru-RU"/>
        </w:rPr>
        <w:t xml:space="preserve"> распространена заранее через средства массовой информации, которые наиболее популярных среди заинтересованных сторон. Итоговая версия </w:t>
      </w:r>
      <w:r w:rsidR="002C2DAD" w:rsidRPr="004923BD">
        <w:rPr>
          <w:sz w:val="22"/>
          <w:szCs w:val="22"/>
          <w:lang w:val="ru-RU"/>
        </w:rPr>
        <w:t>ПСЭУ</w:t>
      </w:r>
      <w:r w:rsidRPr="004923BD">
        <w:rPr>
          <w:sz w:val="22"/>
          <w:szCs w:val="22"/>
          <w:lang w:val="ru-RU"/>
        </w:rPr>
        <w:t xml:space="preserve"> будет повторно размещена в открытом доступе.     </w:t>
      </w:r>
    </w:p>
    <w:p w14:paraId="788DBB57" w14:textId="77777777" w:rsidR="00007C22" w:rsidRPr="004923BD" w:rsidRDefault="00007C22" w:rsidP="00007C22">
      <w:pPr>
        <w:pStyle w:val="Numberedparagraph"/>
        <w:tabs>
          <w:tab w:val="left" w:pos="0"/>
          <w:tab w:val="left" w:pos="360"/>
        </w:tabs>
        <w:spacing w:after="0"/>
        <w:rPr>
          <w:sz w:val="22"/>
          <w:szCs w:val="22"/>
          <w:lang w:val="ru-RU"/>
        </w:rPr>
      </w:pPr>
    </w:p>
    <w:p w14:paraId="7058E9D2" w14:textId="77777777" w:rsidR="00007C22" w:rsidRPr="004923BD" w:rsidRDefault="00007C22" w:rsidP="00007C22">
      <w:pPr>
        <w:pStyle w:val="Numberedparagraph"/>
        <w:tabs>
          <w:tab w:val="left" w:pos="0"/>
          <w:tab w:val="left" w:pos="360"/>
        </w:tabs>
        <w:spacing w:after="0"/>
        <w:rPr>
          <w:sz w:val="22"/>
          <w:szCs w:val="22"/>
          <w:lang w:val="ru-RU"/>
        </w:rPr>
      </w:pPr>
      <w:r w:rsidRPr="004923BD">
        <w:rPr>
          <w:sz w:val="22"/>
          <w:szCs w:val="22"/>
          <w:lang w:val="ru-RU"/>
        </w:rPr>
        <w:t xml:space="preserve">ПВЗС будет размещаться в открытом доступе, обсуждаться с заинтересованными сторонами и дорабатываться. </w:t>
      </w:r>
    </w:p>
    <w:p w14:paraId="1E0F08D0" w14:textId="77777777" w:rsidR="00007C22" w:rsidRPr="004923BD" w:rsidRDefault="00007C22" w:rsidP="00007C22">
      <w:pPr>
        <w:pStyle w:val="Numberedparagraph"/>
        <w:tabs>
          <w:tab w:val="left" w:pos="0"/>
          <w:tab w:val="left" w:pos="360"/>
        </w:tabs>
        <w:spacing w:after="0"/>
        <w:rPr>
          <w:sz w:val="22"/>
          <w:szCs w:val="22"/>
          <w:lang w:val="ru-RU"/>
        </w:rPr>
      </w:pPr>
    </w:p>
    <w:p w14:paraId="41D1E037" w14:textId="77777777" w:rsidR="00007C22" w:rsidRPr="004923BD" w:rsidRDefault="00007C22" w:rsidP="00007C22">
      <w:pPr>
        <w:pStyle w:val="Numberedparagraph"/>
        <w:tabs>
          <w:tab w:val="left" w:pos="0"/>
          <w:tab w:val="left" w:pos="360"/>
        </w:tabs>
        <w:spacing w:after="0"/>
        <w:rPr>
          <w:sz w:val="22"/>
          <w:szCs w:val="22"/>
          <w:lang w:val="ru-RU"/>
        </w:rPr>
      </w:pPr>
      <w:r w:rsidRPr="004923BD">
        <w:rPr>
          <w:sz w:val="22"/>
          <w:szCs w:val="22"/>
          <w:lang w:val="ru-RU"/>
        </w:rPr>
        <w:t xml:space="preserve">Проект ПСЭУ </w:t>
      </w:r>
      <w:r w:rsidRPr="004923BD">
        <w:rPr>
          <w:rFonts w:eastAsiaTheme="minorHAnsi"/>
          <w:sz w:val="22"/>
          <w:szCs w:val="22"/>
          <w:lang w:val="ru-RU"/>
        </w:rPr>
        <w:t>размещаться в открытом доступе</w:t>
      </w:r>
      <w:r w:rsidRPr="004923BD">
        <w:rPr>
          <w:sz w:val="22"/>
          <w:szCs w:val="22"/>
          <w:lang w:val="ru-RU"/>
        </w:rPr>
        <w:t xml:space="preserve">, утверждаться Всемирным банком и повторно </w:t>
      </w:r>
      <w:r w:rsidRPr="004923BD">
        <w:rPr>
          <w:rFonts w:eastAsiaTheme="minorHAnsi"/>
          <w:sz w:val="22"/>
          <w:szCs w:val="22"/>
          <w:lang w:val="ru-RU"/>
        </w:rPr>
        <w:t xml:space="preserve">размещаться </w:t>
      </w:r>
      <w:r w:rsidRPr="004923BD">
        <w:rPr>
          <w:sz w:val="22"/>
          <w:szCs w:val="22"/>
          <w:lang w:val="ru-RU"/>
        </w:rPr>
        <w:t>в открытом доступе после проведения переговоров по проекту между Правительством Кыргызской Республики и Всемирным банком.</w:t>
      </w:r>
    </w:p>
    <w:p w14:paraId="2B9370DA" w14:textId="77777777" w:rsidR="00007C22" w:rsidRPr="004923BD" w:rsidRDefault="00007C22" w:rsidP="00007C22">
      <w:pPr>
        <w:pStyle w:val="Default"/>
        <w:rPr>
          <w:rFonts w:ascii="Times New Roman" w:hAnsi="Times New Roman" w:cs="Times New Roman"/>
          <w:sz w:val="22"/>
          <w:szCs w:val="22"/>
          <w:lang w:val="ru-RU"/>
        </w:rPr>
      </w:pPr>
    </w:p>
    <w:p w14:paraId="525D30FD" w14:textId="77777777" w:rsidR="00007C22" w:rsidRPr="004923BD" w:rsidRDefault="00007C22" w:rsidP="00007C22">
      <w:pPr>
        <w:numPr>
          <w:ilvl w:val="0"/>
          <w:numId w:val="75"/>
        </w:numPr>
        <w:spacing w:after="0" w:line="240" w:lineRule="auto"/>
        <w:ind w:left="0" w:firstLine="0"/>
        <w:contextualSpacing/>
        <w:jc w:val="both"/>
        <w:outlineLvl w:val="0"/>
        <w:rPr>
          <w:rFonts w:ascii="Times New Roman" w:hAnsi="Times New Roman" w:cs="Times New Roman"/>
          <w:lang w:val="ru-RU"/>
        </w:rPr>
      </w:pPr>
      <w:bookmarkStart w:id="69" w:name="_Toc26193067"/>
      <w:r w:rsidRPr="004923BD">
        <w:rPr>
          <w:rFonts w:ascii="Times New Roman" w:hAnsi="Times New Roman" w:cs="Times New Roman"/>
          <w:b/>
          <w:bCs/>
          <w:lang w:val="ru-RU"/>
        </w:rPr>
        <w:t>ОПРЕДЕЛЕНИЕ ПОТЕНЦИАЛЬНОГО ЭКОЛОГИЧЕСКОГО И СОЦИАЛЬНОГО ВОЗДЕЙСТВИЯ</w:t>
      </w:r>
      <w:bookmarkEnd w:id="69"/>
      <w:r w:rsidRPr="004923BD">
        <w:rPr>
          <w:rFonts w:ascii="Times New Roman" w:hAnsi="Times New Roman" w:cs="Times New Roman"/>
          <w:b/>
          <w:bCs/>
          <w:lang w:val="ru-RU"/>
        </w:rPr>
        <w:t xml:space="preserve"> </w:t>
      </w:r>
    </w:p>
    <w:p w14:paraId="5C2D32EC" w14:textId="77777777" w:rsidR="00007C22" w:rsidRPr="004923BD" w:rsidRDefault="00007C22" w:rsidP="00007C22">
      <w:pPr>
        <w:pStyle w:val="Default"/>
        <w:jc w:val="both"/>
        <w:rPr>
          <w:rFonts w:ascii="Times New Roman" w:hAnsi="Times New Roman" w:cs="Times New Roman"/>
          <w:sz w:val="22"/>
          <w:szCs w:val="22"/>
          <w:lang w:val="ru-RU"/>
        </w:rPr>
      </w:pPr>
      <w:bookmarkStart w:id="70" w:name="_Toc25079239"/>
    </w:p>
    <w:p w14:paraId="4D077FD8" w14:textId="77777777" w:rsidR="00007C22" w:rsidRPr="004923BD"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71" w:name="_Toc26193068"/>
      <w:bookmarkEnd w:id="70"/>
      <w:r w:rsidRPr="004923BD">
        <w:rPr>
          <w:rFonts w:ascii="Times New Roman" w:hAnsi="Times New Roman" w:cs="Times New Roman"/>
          <w:b/>
          <w:lang w:val="ru-RU"/>
        </w:rPr>
        <w:t>Положительное воздействие</w:t>
      </w:r>
      <w:bookmarkEnd w:id="71"/>
      <w:r w:rsidRPr="004923BD">
        <w:rPr>
          <w:rFonts w:ascii="Times New Roman" w:hAnsi="Times New Roman" w:cs="Times New Roman"/>
          <w:b/>
          <w:lang w:val="ru-RU"/>
        </w:rPr>
        <w:t xml:space="preserve"> </w:t>
      </w:r>
    </w:p>
    <w:p w14:paraId="33C061D4" w14:textId="77777777" w:rsidR="00007C22" w:rsidRPr="004923BD"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4923BD">
        <w:rPr>
          <w:i/>
          <w:iCs/>
          <w:sz w:val="22"/>
          <w:szCs w:val="22"/>
          <w:lang w:val="ru-RU"/>
        </w:rPr>
        <w:t xml:space="preserve">Развитие человеческого капитала </w:t>
      </w:r>
    </w:p>
    <w:p w14:paraId="7675CC1E" w14:textId="7D2D11D6" w:rsidR="00007C22" w:rsidRPr="004923BD" w:rsidRDefault="00007C22" w:rsidP="00007C22">
      <w:pPr>
        <w:pStyle w:val="Default"/>
        <w:jc w:val="both"/>
        <w:rPr>
          <w:rFonts w:ascii="Times New Roman" w:hAnsi="Times New Roman" w:cs="Times New Roman"/>
          <w:sz w:val="22"/>
          <w:szCs w:val="22"/>
          <w:lang w:val="ru-RU"/>
        </w:rPr>
      </w:pPr>
      <w:r w:rsidRPr="004923BD">
        <w:rPr>
          <w:rFonts w:ascii="Times New Roman" w:hAnsi="Times New Roman" w:cs="Times New Roman"/>
          <w:sz w:val="22"/>
          <w:szCs w:val="22"/>
          <w:lang w:val="ru-RU"/>
        </w:rPr>
        <w:t xml:space="preserve">Основное внимание проекта направлено на развитие дошкольного и начального образования по сей стране. Эта работа подразумевает развитие готовности ребенка и эффективности учителя за счет улучшения доступа к дошкольному образованию; измерения качества и эффективности финансирования дошкольного образования, а также проведения необходимых реформ в этой сфере; повышение эффективности учителей; Мероприятия проекта, основанные на результатах предварительных исследований, улучшат навыки чтения, математики и естественных наук, что в свою очередь поможет учащимся приобретать основные навыки и заложит фундамент для адаптивности, креативности и готовности учиться в течение всей жизни.  </w:t>
      </w:r>
    </w:p>
    <w:p w14:paraId="20248D64" w14:textId="77777777" w:rsidR="00007C22" w:rsidRPr="004923BD" w:rsidRDefault="00007C22" w:rsidP="00007C22">
      <w:pPr>
        <w:pStyle w:val="Default"/>
        <w:jc w:val="both"/>
        <w:rPr>
          <w:rFonts w:ascii="Times New Roman" w:hAnsi="Times New Roman" w:cs="Times New Roman"/>
          <w:sz w:val="22"/>
          <w:szCs w:val="22"/>
          <w:lang w:val="ru-RU"/>
        </w:rPr>
      </w:pPr>
    </w:p>
    <w:p w14:paraId="3550FDC9" w14:textId="77777777" w:rsidR="00007C22" w:rsidRPr="004923BD" w:rsidRDefault="00007C22" w:rsidP="00007C22">
      <w:pPr>
        <w:pStyle w:val="Numberedparagraph"/>
        <w:numPr>
          <w:ilvl w:val="2"/>
          <w:numId w:val="75"/>
        </w:numPr>
        <w:tabs>
          <w:tab w:val="left" w:pos="90"/>
          <w:tab w:val="left" w:pos="360"/>
        </w:tabs>
        <w:spacing w:after="0"/>
        <w:ind w:left="0" w:firstLine="0"/>
        <w:rPr>
          <w:i/>
          <w:color w:val="000000"/>
          <w:sz w:val="22"/>
          <w:szCs w:val="22"/>
          <w:lang w:val="ru-RU"/>
        </w:rPr>
      </w:pPr>
      <w:r w:rsidRPr="004923BD">
        <w:rPr>
          <w:i/>
          <w:color w:val="000000"/>
          <w:sz w:val="22"/>
          <w:szCs w:val="22"/>
          <w:lang w:val="ru-RU"/>
        </w:rPr>
        <w:t xml:space="preserve">Развитие инклюзивного образования </w:t>
      </w:r>
    </w:p>
    <w:p w14:paraId="7F24D44B" w14:textId="7F8B6E92" w:rsidR="00007C22" w:rsidRPr="004923BD" w:rsidRDefault="00007C22" w:rsidP="00007C22">
      <w:pPr>
        <w:pStyle w:val="Default"/>
        <w:jc w:val="both"/>
        <w:rPr>
          <w:rFonts w:ascii="Times New Roman" w:hAnsi="Times New Roman" w:cs="Times New Roman"/>
          <w:sz w:val="22"/>
          <w:szCs w:val="22"/>
          <w:lang w:val="ru-RU"/>
        </w:rPr>
      </w:pPr>
      <w:r w:rsidRPr="004923BD">
        <w:rPr>
          <w:rFonts w:ascii="Times New Roman" w:hAnsi="Times New Roman" w:cs="Times New Roman"/>
          <w:sz w:val="22"/>
          <w:szCs w:val="22"/>
          <w:lang w:val="ru-RU"/>
        </w:rPr>
        <w:t xml:space="preserve">Проект обеспечивает более справедливый доступ к дошкольному образованию и качественному обучению, предлагая общее образование детям с особыми нуждами. Проект поможет нарастить педагогический потенциал учителей – научит их вовлекать детей с особыми образовательными нуждами в обычную школьную среду. Кроме того, в новых </w:t>
      </w:r>
      <w:r w:rsidR="004E2226">
        <w:rPr>
          <w:rFonts w:ascii="Times New Roman" w:hAnsi="Times New Roman" w:cs="Times New Roman"/>
          <w:color w:val="auto"/>
          <w:sz w:val="22"/>
          <w:szCs w:val="22"/>
          <w:lang w:val="ru-RU"/>
        </w:rPr>
        <w:t>ДО</w:t>
      </w:r>
      <w:r w:rsidRPr="004923BD">
        <w:rPr>
          <w:rFonts w:ascii="Times New Roman" w:hAnsi="Times New Roman" w:cs="Times New Roman"/>
          <w:sz w:val="22"/>
          <w:szCs w:val="22"/>
          <w:lang w:val="ru-RU"/>
        </w:rPr>
        <w:t xml:space="preserve"> дети с ограниченными физическими возможностями смогут пользоваться объектами санитарии и гигиены (туалет и вода), специально спроектированными для детей и лиц с ограниченными возможностями.   </w:t>
      </w:r>
    </w:p>
    <w:p w14:paraId="42F13E00" w14:textId="77777777" w:rsidR="00007C22" w:rsidRPr="004923BD" w:rsidRDefault="00007C22" w:rsidP="00007C22">
      <w:pPr>
        <w:pStyle w:val="Default"/>
        <w:jc w:val="both"/>
        <w:rPr>
          <w:rFonts w:ascii="Times New Roman" w:hAnsi="Times New Roman" w:cs="Times New Roman"/>
          <w:sz w:val="22"/>
          <w:szCs w:val="22"/>
          <w:lang w:val="ru-RU"/>
        </w:rPr>
      </w:pPr>
    </w:p>
    <w:p w14:paraId="3BE47079" w14:textId="7A1967E6" w:rsidR="00007C22" w:rsidRPr="004923BD" w:rsidRDefault="00007C22" w:rsidP="00007C22">
      <w:pPr>
        <w:pStyle w:val="Numberedparagraph"/>
        <w:numPr>
          <w:ilvl w:val="2"/>
          <w:numId w:val="75"/>
        </w:numPr>
        <w:tabs>
          <w:tab w:val="left" w:pos="90"/>
          <w:tab w:val="left" w:pos="360"/>
        </w:tabs>
        <w:spacing w:after="0"/>
        <w:ind w:left="0" w:firstLine="0"/>
        <w:rPr>
          <w:i/>
          <w:sz w:val="22"/>
          <w:szCs w:val="22"/>
          <w:lang w:val="ru-RU"/>
        </w:rPr>
      </w:pPr>
      <w:r w:rsidRPr="004923BD">
        <w:rPr>
          <w:i/>
          <w:sz w:val="22"/>
          <w:szCs w:val="22"/>
          <w:lang w:val="ru-RU"/>
        </w:rPr>
        <w:t>Улучшение доступа к</w:t>
      </w:r>
      <w:r w:rsidRPr="004923BD">
        <w:rPr>
          <w:sz w:val="22"/>
          <w:szCs w:val="22"/>
          <w:lang w:val="ru-RU"/>
        </w:rPr>
        <w:t xml:space="preserve"> </w:t>
      </w:r>
      <w:r w:rsidRPr="004923BD">
        <w:rPr>
          <w:i/>
          <w:sz w:val="22"/>
          <w:szCs w:val="22"/>
          <w:lang w:val="ru-RU"/>
        </w:rPr>
        <w:t xml:space="preserve">объектам санитарии и гигиены (туалет и вода) в </w:t>
      </w:r>
      <w:r w:rsidR="004E2226">
        <w:rPr>
          <w:i/>
          <w:sz w:val="22"/>
          <w:szCs w:val="22"/>
          <w:lang w:val="ru-RU"/>
        </w:rPr>
        <w:t>ДО</w:t>
      </w:r>
    </w:p>
    <w:p w14:paraId="45BBB011" w14:textId="06C7246A" w:rsidR="00007C22" w:rsidRPr="004923BD" w:rsidRDefault="00007C22" w:rsidP="00007C22">
      <w:pPr>
        <w:pStyle w:val="Numberedparagraph"/>
        <w:tabs>
          <w:tab w:val="left" w:pos="90"/>
          <w:tab w:val="left" w:pos="360"/>
        </w:tabs>
        <w:spacing w:after="0"/>
        <w:rPr>
          <w:sz w:val="22"/>
          <w:szCs w:val="22"/>
          <w:lang w:val="ru-RU"/>
        </w:rPr>
      </w:pPr>
      <w:r w:rsidRPr="004923BD">
        <w:rPr>
          <w:sz w:val="22"/>
          <w:szCs w:val="22"/>
          <w:lang w:val="ru-RU"/>
        </w:rPr>
        <w:t xml:space="preserve">Ремонт инфраструктуры </w:t>
      </w:r>
      <w:r w:rsidR="004E2226">
        <w:rPr>
          <w:rFonts w:eastAsiaTheme="minorHAnsi"/>
          <w:sz w:val="22"/>
          <w:szCs w:val="22"/>
          <w:lang w:val="ru-RU"/>
        </w:rPr>
        <w:t>ДО</w:t>
      </w:r>
      <w:r w:rsidRPr="004923BD">
        <w:rPr>
          <w:sz w:val="22"/>
          <w:szCs w:val="22"/>
          <w:lang w:val="ru-RU"/>
        </w:rPr>
        <w:t xml:space="preserve"> значительно улучшит не только условия для преподавания и обучения, но и обеспечит доступ к воде и туалету, позволяя детям, посещающим </w:t>
      </w:r>
      <w:r w:rsidR="004E2226">
        <w:rPr>
          <w:rFonts w:eastAsiaTheme="minorHAnsi"/>
          <w:sz w:val="22"/>
          <w:szCs w:val="22"/>
          <w:lang w:val="ru-RU"/>
        </w:rPr>
        <w:t>ДО</w:t>
      </w:r>
      <w:r w:rsidRPr="004923BD">
        <w:rPr>
          <w:sz w:val="22"/>
          <w:szCs w:val="22"/>
          <w:lang w:val="ru-RU"/>
        </w:rPr>
        <w:t xml:space="preserve"> проекта, чувствовать себя более комфортно. В результате ремонтных работ вырастет количество </w:t>
      </w:r>
      <w:r w:rsidR="004E2226">
        <w:rPr>
          <w:rFonts w:eastAsiaTheme="minorHAnsi"/>
          <w:sz w:val="22"/>
          <w:szCs w:val="22"/>
          <w:lang w:val="ru-RU"/>
        </w:rPr>
        <w:t>ДО</w:t>
      </w:r>
      <w:r w:rsidRPr="004923BD">
        <w:rPr>
          <w:sz w:val="22"/>
          <w:szCs w:val="22"/>
          <w:lang w:val="ru-RU"/>
        </w:rPr>
        <w:t xml:space="preserve">, подключенных к системе водоснабжения и канализации, что в целом сильно повлияет на учебные условия учащихся.    </w:t>
      </w:r>
    </w:p>
    <w:p w14:paraId="4C5E5B69" w14:textId="77777777" w:rsidR="00007C22" w:rsidRPr="004923BD" w:rsidRDefault="00007C22" w:rsidP="00007C22">
      <w:pPr>
        <w:pStyle w:val="Default"/>
        <w:jc w:val="both"/>
        <w:rPr>
          <w:rFonts w:ascii="Times New Roman" w:hAnsi="Times New Roman" w:cs="Times New Roman"/>
          <w:sz w:val="22"/>
          <w:szCs w:val="22"/>
          <w:lang w:val="ru-RU"/>
        </w:rPr>
      </w:pPr>
    </w:p>
    <w:p w14:paraId="5AE59FD0" w14:textId="77777777" w:rsidR="00007C22" w:rsidRPr="004923BD"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72" w:name="_Toc26193069"/>
      <w:r w:rsidRPr="004923BD">
        <w:rPr>
          <w:rFonts w:ascii="Times New Roman" w:hAnsi="Times New Roman" w:cs="Times New Roman"/>
          <w:b/>
          <w:lang w:val="ru-RU"/>
        </w:rPr>
        <w:t>Потенциальные неблагоприятные последствия для окружающей среды</w:t>
      </w:r>
      <w:bookmarkEnd w:id="72"/>
      <w:r w:rsidRPr="004923BD">
        <w:rPr>
          <w:rFonts w:ascii="Times New Roman" w:hAnsi="Times New Roman" w:cs="Times New Roman"/>
          <w:b/>
          <w:lang w:val="ru-RU"/>
        </w:rPr>
        <w:t xml:space="preserve">   </w:t>
      </w:r>
    </w:p>
    <w:p w14:paraId="3630D225" w14:textId="66F10B0C" w:rsidR="00007C22" w:rsidRPr="004923BD" w:rsidRDefault="00007C22" w:rsidP="00007C22">
      <w:pPr>
        <w:pStyle w:val="Numberedparagraph"/>
        <w:tabs>
          <w:tab w:val="left" w:pos="90"/>
          <w:tab w:val="left" w:pos="360"/>
        </w:tabs>
        <w:spacing w:after="0"/>
        <w:rPr>
          <w:sz w:val="22"/>
          <w:szCs w:val="22"/>
          <w:lang w:val="ru-RU"/>
        </w:rPr>
      </w:pPr>
      <w:r w:rsidRPr="004923BD">
        <w:rPr>
          <w:sz w:val="22"/>
          <w:szCs w:val="22"/>
          <w:lang w:val="ru-RU"/>
        </w:rPr>
        <w:t xml:space="preserve">Компоненты предлагаемого проекта экологически безопасны. Исключение составляет субкомпонент 1.1, который подразумевает установку туалетов и умывальников для детей внутри существующих </w:t>
      </w:r>
      <w:r w:rsidR="004E2226">
        <w:rPr>
          <w:rFonts w:eastAsiaTheme="minorHAnsi"/>
          <w:sz w:val="22"/>
          <w:szCs w:val="22"/>
          <w:lang w:val="ru-RU"/>
        </w:rPr>
        <w:t>ДО</w:t>
      </w:r>
      <w:r w:rsidRPr="004923BD">
        <w:rPr>
          <w:sz w:val="22"/>
          <w:szCs w:val="22"/>
          <w:lang w:val="ru-RU"/>
        </w:rPr>
        <w:t xml:space="preserve">, что влечет собой ремонтные работы в существующих зданиях. Ремонтные работы не будут иметь серьезных экологических последствий или нести значимые риски для людей, а прогнозируемые последствия будут носить временный и обратимый характер. Они будут минимальны по масштабу, ограничены объектом, и их будет легко снизить, применив передовой строительный опыт и соответствующие меры смягчения рисков. </w:t>
      </w:r>
    </w:p>
    <w:p w14:paraId="09FA9848" w14:textId="4841C50B" w:rsidR="00007C22" w:rsidRPr="004923BD" w:rsidRDefault="00007C22" w:rsidP="00007C22">
      <w:pPr>
        <w:pStyle w:val="Numberedparagraph"/>
        <w:tabs>
          <w:tab w:val="left" w:pos="90"/>
          <w:tab w:val="left" w:pos="360"/>
        </w:tabs>
        <w:spacing w:after="100"/>
        <w:rPr>
          <w:sz w:val="22"/>
          <w:szCs w:val="22"/>
          <w:lang w:val="ru-RU"/>
        </w:rPr>
      </w:pPr>
      <w:r w:rsidRPr="004923BD">
        <w:rPr>
          <w:sz w:val="22"/>
          <w:szCs w:val="22"/>
          <w:lang w:val="ru-RU"/>
        </w:rPr>
        <w:t xml:space="preserve">Строительные работы будут проходить внутри существующих зданий и их последствия для окружающей среды будут связаны со строительным мусором, шумом, пылью, загрязнением воздуха, вредными для здоровья условиями труда, вопросами техники безопасности и т.д. Если система водоснабжения и канализации будет спроектирована неправильно, это может привести к загрязнению почвы и подземных вод. Там, где будет меняться кровля и трубы, могут возникнуть неблагоприятные последствия, связанные с загрязнением асбестом (если с ним обращаться неправильно). </w:t>
      </w:r>
      <w:r w:rsidR="002D11C2" w:rsidRPr="004923BD">
        <w:rPr>
          <w:sz w:val="22"/>
          <w:szCs w:val="22"/>
          <w:lang w:val="ru-RU"/>
        </w:rPr>
        <w:t>Помимо этого,</w:t>
      </w:r>
      <w:r w:rsidRPr="004923BD">
        <w:rPr>
          <w:sz w:val="22"/>
          <w:szCs w:val="22"/>
          <w:lang w:val="ru-RU"/>
        </w:rPr>
        <w:t xml:space="preserve"> осторожность необходимо проявлять при обращении с электролампами, чтобы не допустить загрязнение ртутью.    </w:t>
      </w:r>
    </w:p>
    <w:p w14:paraId="2F5757F9" w14:textId="77777777" w:rsidR="00007C22" w:rsidRPr="004923BD" w:rsidRDefault="00007C22" w:rsidP="00007C22">
      <w:pPr>
        <w:pStyle w:val="Numberedparagraph"/>
        <w:tabs>
          <w:tab w:val="left" w:pos="90"/>
          <w:tab w:val="left" w:pos="360"/>
        </w:tabs>
        <w:spacing w:after="100"/>
        <w:rPr>
          <w:sz w:val="22"/>
          <w:szCs w:val="22"/>
          <w:lang w:val="ru-RU"/>
        </w:rPr>
      </w:pPr>
      <w:r w:rsidRPr="004923BD">
        <w:rPr>
          <w:sz w:val="22"/>
          <w:szCs w:val="22"/>
          <w:lang w:val="ru-RU"/>
        </w:rPr>
        <w:t xml:space="preserve">В текущий момент не ожидается, что в рамках проекта будет приобретаться земля или строиться новые здания. Однако в ходе реализации проекта ситуация может измениться (если при проведении упомянутых строительных работ потребуется обустройство наружных туалетов). Риски, связанные с управлением рабочей силой (включая приток рабочей силы), не являются серьезными, учитывая небольшие масштабы ремонтных работ.  </w:t>
      </w:r>
    </w:p>
    <w:p w14:paraId="44D6B9E8" w14:textId="77777777" w:rsidR="00007C22" w:rsidRPr="004923BD" w:rsidRDefault="00007C22" w:rsidP="00007C22">
      <w:pPr>
        <w:pStyle w:val="Numberedparagraph"/>
        <w:tabs>
          <w:tab w:val="left" w:pos="90"/>
          <w:tab w:val="left" w:pos="360"/>
        </w:tabs>
        <w:spacing w:after="100"/>
        <w:rPr>
          <w:sz w:val="22"/>
          <w:szCs w:val="22"/>
          <w:lang w:val="ru-RU"/>
        </w:rPr>
      </w:pPr>
      <w:r w:rsidRPr="004923BD">
        <w:rPr>
          <w:sz w:val="22"/>
          <w:szCs w:val="22"/>
          <w:lang w:val="ru-RU"/>
        </w:rPr>
        <w:t xml:space="preserve">При этом проект может иметь ряд негативных социальных последствий.  </w:t>
      </w:r>
    </w:p>
    <w:p w14:paraId="7CA6D9EF" w14:textId="77777777" w:rsidR="00007C22" w:rsidRPr="004923BD" w:rsidRDefault="00007C22" w:rsidP="00007C22">
      <w:pPr>
        <w:pStyle w:val="Numberedparagraph"/>
        <w:tabs>
          <w:tab w:val="left" w:pos="90"/>
          <w:tab w:val="left" w:pos="360"/>
        </w:tabs>
        <w:spacing w:after="100"/>
        <w:rPr>
          <w:sz w:val="22"/>
          <w:szCs w:val="22"/>
          <w:lang w:val="ru-RU"/>
        </w:rPr>
      </w:pPr>
      <w:r w:rsidRPr="004923BD">
        <w:rPr>
          <w:sz w:val="22"/>
          <w:szCs w:val="22"/>
          <w:lang w:val="ru-RU"/>
        </w:rPr>
        <w:t xml:space="preserve">Ниже перечислены некоторые потенциальные последствия проекта: </w:t>
      </w:r>
    </w:p>
    <w:p w14:paraId="2803B22B" w14:textId="77777777" w:rsidR="00007C22" w:rsidRPr="004923BD" w:rsidRDefault="00007C22" w:rsidP="00007C22">
      <w:pPr>
        <w:pStyle w:val="Numberedparagraph"/>
        <w:numPr>
          <w:ilvl w:val="0"/>
          <w:numId w:val="81"/>
        </w:numPr>
        <w:tabs>
          <w:tab w:val="left" w:pos="90"/>
          <w:tab w:val="left" w:pos="360"/>
        </w:tabs>
        <w:spacing w:after="0"/>
        <w:rPr>
          <w:sz w:val="22"/>
          <w:szCs w:val="22"/>
          <w:lang w:val="ru-RU"/>
        </w:rPr>
      </w:pPr>
      <w:r w:rsidRPr="004923BD">
        <w:rPr>
          <w:sz w:val="22"/>
          <w:szCs w:val="22"/>
          <w:lang w:val="ru-RU"/>
        </w:rPr>
        <w:t>Строительный мусор (токсичный и нетоксичный), сточные воды, шум, пыль, загрязнение воздуха;</w:t>
      </w:r>
    </w:p>
    <w:p w14:paraId="30D6D757" w14:textId="77777777" w:rsidR="00007C22" w:rsidRPr="004923BD" w:rsidRDefault="00007C22" w:rsidP="00007C22">
      <w:pPr>
        <w:pStyle w:val="Numberedparagraph"/>
        <w:numPr>
          <w:ilvl w:val="0"/>
          <w:numId w:val="81"/>
        </w:numPr>
        <w:tabs>
          <w:tab w:val="left" w:pos="90"/>
          <w:tab w:val="left" w:pos="360"/>
        </w:tabs>
        <w:spacing w:after="0"/>
        <w:rPr>
          <w:sz w:val="22"/>
          <w:szCs w:val="22"/>
          <w:lang w:val="ru-RU"/>
        </w:rPr>
      </w:pPr>
      <w:r w:rsidRPr="004923BD">
        <w:rPr>
          <w:sz w:val="22"/>
          <w:szCs w:val="22"/>
          <w:lang w:val="ru-RU"/>
        </w:rPr>
        <w:t xml:space="preserve">Временное ограничение доступа к местам общего пользования вследствие строительных работ; </w:t>
      </w:r>
    </w:p>
    <w:p w14:paraId="3D0FF587" w14:textId="77777777" w:rsidR="00007C22" w:rsidRPr="004923BD" w:rsidRDefault="00007C22" w:rsidP="00007C22">
      <w:pPr>
        <w:pStyle w:val="Numberedparagraph"/>
        <w:numPr>
          <w:ilvl w:val="0"/>
          <w:numId w:val="81"/>
        </w:numPr>
        <w:tabs>
          <w:tab w:val="left" w:pos="90"/>
          <w:tab w:val="left" w:pos="360"/>
        </w:tabs>
        <w:spacing w:after="0"/>
        <w:rPr>
          <w:sz w:val="22"/>
          <w:szCs w:val="22"/>
          <w:lang w:val="ru-RU"/>
        </w:rPr>
      </w:pPr>
      <w:r w:rsidRPr="004923BD">
        <w:rPr>
          <w:sz w:val="22"/>
          <w:szCs w:val="22"/>
          <w:lang w:val="ru-RU"/>
        </w:rPr>
        <w:t>Временное ограничение доступа к системе водоснабжения и канализации (если они есть на объекте изначально);</w:t>
      </w:r>
    </w:p>
    <w:p w14:paraId="284B1C7A" w14:textId="77777777" w:rsidR="00007C22" w:rsidRPr="004923BD" w:rsidRDefault="00007C22" w:rsidP="00007C22">
      <w:pPr>
        <w:pStyle w:val="Numberedparagraph"/>
        <w:numPr>
          <w:ilvl w:val="0"/>
          <w:numId w:val="81"/>
        </w:numPr>
        <w:tabs>
          <w:tab w:val="left" w:pos="90"/>
          <w:tab w:val="left" w:pos="360"/>
        </w:tabs>
        <w:spacing w:after="0"/>
        <w:rPr>
          <w:sz w:val="22"/>
          <w:szCs w:val="22"/>
          <w:lang w:val="ru-RU"/>
        </w:rPr>
      </w:pPr>
      <w:r w:rsidRPr="004923BD">
        <w:rPr>
          <w:sz w:val="22"/>
          <w:szCs w:val="22"/>
          <w:lang w:val="ru-RU"/>
        </w:rPr>
        <w:t xml:space="preserve">Риски для здоровья и безопасности сообщества в ходе ремонтных работ; </w:t>
      </w:r>
    </w:p>
    <w:p w14:paraId="64904564" w14:textId="77777777" w:rsidR="00007C22" w:rsidRPr="004923BD" w:rsidRDefault="00007C22" w:rsidP="00007C22">
      <w:pPr>
        <w:pStyle w:val="Numberedparagraph"/>
        <w:numPr>
          <w:ilvl w:val="0"/>
          <w:numId w:val="81"/>
        </w:numPr>
        <w:tabs>
          <w:tab w:val="left" w:pos="90"/>
          <w:tab w:val="left" w:pos="360"/>
        </w:tabs>
        <w:spacing w:after="100"/>
        <w:rPr>
          <w:sz w:val="22"/>
          <w:szCs w:val="22"/>
          <w:lang w:val="ru-RU"/>
        </w:rPr>
      </w:pPr>
      <w:r w:rsidRPr="004923BD">
        <w:rPr>
          <w:sz w:val="22"/>
          <w:szCs w:val="22"/>
          <w:lang w:val="ru-RU"/>
        </w:rPr>
        <w:t xml:space="preserve">Риски, связанные с производственной безопасностью и получением работниками травм. </w:t>
      </w:r>
    </w:p>
    <w:p w14:paraId="0DC2FBB3" w14:textId="10EBE0FE" w:rsidR="00007C22" w:rsidRPr="004923BD" w:rsidRDefault="00007C22" w:rsidP="00007C22">
      <w:pPr>
        <w:pStyle w:val="Numberedparagraph"/>
        <w:tabs>
          <w:tab w:val="left" w:pos="90"/>
          <w:tab w:val="left" w:pos="360"/>
        </w:tabs>
        <w:spacing w:after="100"/>
        <w:rPr>
          <w:sz w:val="22"/>
          <w:szCs w:val="22"/>
          <w:lang w:val="ru-RU"/>
        </w:rPr>
      </w:pPr>
      <w:r w:rsidRPr="004923BD">
        <w:rPr>
          <w:sz w:val="22"/>
          <w:szCs w:val="22"/>
          <w:lang w:val="ru-RU"/>
        </w:rPr>
        <w:t xml:space="preserve">Вышеперечисленные последствия свойственны всем подобным строительным/ремонтным работам. Они будут носить временный характер, и будут ограничены объектом. Их легко будет снизить, применив передовой строительный опыт и соответствующие меры смягчения рисков. При подготовке </w:t>
      </w:r>
      <w:r w:rsidR="00E92028" w:rsidRPr="004923BD">
        <w:rPr>
          <w:sz w:val="22"/>
          <w:szCs w:val="22"/>
          <w:lang w:val="ru-RU"/>
        </w:rPr>
        <w:t>ПУОСС</w:t>
      </w:r>
      <w:r w:rsidRPr="004923BD">
        <w:rPr>
          <w:sz w:val="22"/>
          <w:szCs w:val="22"/>
          <w:lang w:val="ru-RU"/>
        </w:rPr>
        <w:t xml:space="preserve"> для отобранных под-проектов можно использовать эти меры. Однако бенефициары могут решить использовать для </w:t>
      </w:r>
      <w:r w:rsidR="00E92028" w:rsidRPr="004923BD">
        <w:rPr>
          <w:sz w:val="22"/>
          <w:szCs w:val="22"/>
          <w:lang w:val="ru-RU"/>
        </w:rPr>
        <w:t>ПУОСС</w:t>
      </w:r>
      <w:r w:rsidRPr="004923BD">
        <w:rPr>
          <w:sz w:val="22"/>
          <w:szCs w:val="22"/>
          <w:lang w:val="ru-RU"/>
        </w:rPr>
        <w:t xml:space="preserve"> и другие меры.     </w:t>
      </w:r>
    </w:p>
    <w:p w14:paraId="0C3ECADC" w14:textId="77777777" w:rsidR="00007C22" w:rsidRPr="004923BD" w:rsidRDefault="00007C22" w:rsidP="00007C22">
      <w:pPr>
        <w:pStyle w:val="Default"/>
        <w:jc w:val="both"/>
        <w:rPr>
          <w:rFonts w:ascii="Times New Roman" w:hAnsi="Times New Roman" w:cs="Times New Roman"/>
          <w:b/>
          <w:color w:val="auto"/>
          <w:sz w:val="22"/>
          <w:szCs w:val="22"/>
          <w:lang w:val="ru-RU"/>
        </w:rPr>
      </w:pPr>
    </w:p>
    <w:p w14:paraId="5FF922AD" w14:textId="77777777" w:rsidR="00007C22" w:rsidRPr="004923BD"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73" w:name="_Toc26193070"/>
      <w:r w:rsidRPr="004923BD">
        <w:rPr>
          <w:rFonts w:ascii="Times New Roman" w:hAnsi="Times New Roman" w:cs="Times New Roman"/>
          <w:b/>
          <w:lang w:val="ru-RU"/>
        </w:rPr>
        <w:t>Неблагоприятные экологические последствия</w:t>
      </w:r>
      <w:bookmarkEnd w:id="73"/>
      <w:r w:rsidRPr="004923BD">
        <w:rPr>
          <w:rFonts w:ascii="Times New Roman" w:hAnsi="Times New Roman" w:cs="Times New Roman"/>
          <w:b/>
          <w:lang w:val="ru-RU"/>
        </w:rPr>
        <w:t xml:space="preserve">  </w:t>
      </w:r>
    </w:p>
    <w:p w14:paraId="73B42EFF" w14:textId="77777777" w:rsidR="00007C22" w:rsidRPr="004923BD" w:rsidRDefault="00007C22" w:rsidP="00007C22">
      <w:pPr>
        <w:pStyle w:val="Numberedparagraph"/>
        <w:tabs>
          <w:tab w:val="left" w:pos="90"/>
          <w:tab w:val="left" w:pos="360"/>
        </w:tabs>
        <w:spacing w:after="0"/>
        <w:ind w:left="720"/>
        <w:rPr>
          <w:color w:val="000000"/>
          <w:sz w:val="22"/>
          <w:szCs w:val="22"/>
          <w:lang w:val="ru-RU"/>
        </w:rPr>
      </w:pPr>
    </w:p>
    <w:p w14:paraId="627BD8E8" w14:textId="10493E29" w:rsidR="00007C22" w:rsidRPr="004923BD" w:rsidRDefault="00007C22" w:rsidP="00007C22">
      <w:pPr>
        <w:pStyle w:val="Numberedparagraph"/>
        <w:tabs>
          <w:tab w:val="left" w:pos="90"/>
          <w:tab w:val="left" w:pos="360"/>
        </w:tabs>
        <w:spacing w:after="100"/>
        <w:rPr>
          <w:sz w:val="22"/>
          <w:szCs w:val="22"/>
          <w:lang w:val="ru-RU"/>
        </w:rPr>
      </w:pPr>
      <w:r w:rsidRPr="004923BD">
        <w:rPr>
          <w:b/>
          <w:sz w:val="22"/>
          <w:szCs w:val="22"/>
          <w:lang w:val="ru-RU"/>
        </w:rPr>
        <w:t>Образование пыли</w:t>
      </w:r>
      <w:r w:rsidRPr="004923BD">
        <w:rPr>
          <w:sz w:val="22"/>
          <w:szCs w:val="22"/>
          <w:lang w:val="ru-RU"/>
        </w:rPr>
        <w:t xml:space="preserve"> – происходит в ходе большинства работ, связанных с ремонтом зданий и т.д. Масштаб последствий возрастает, если строительные/ремонтные работы проводятся вблизи учебных классов и других помещений </w:t>
      </w:r>
      <w:r w:rsidR="004E2226">
        <w:rPr>
          <w:rFonts w:eastAsiaTheme="minorHAnsi"/>
          <w:sz w:val="22"/>
          <w:szCs w:val="22"/>
          <w:lang w:val="ru-RU"/>
        </w:rPr>
        <w:t>ДО</w:t>
      </w:r>
      <w:r w:rsidRPr="004923BD">
        <w:rPr>
          <w:sz w:val="22"/>
          <w:szCs w:val="22"/>
          <w:lang w:val="ru-RU"/>
        </w:rPr>
        <w:t xml:space="preserve">. Учитывая характер большинства работ, данное воздействие будет непродолжительным, и представлять собой умеренный риск, который легко можно смягчить с помощью мер, перечисленных в Таблице №2 (сводная информация о потенциальных экологических рисках и последствиях, а также меры по их смягчению).   </w:t>
      </w:r>
    </w:p>
    <w:p w14:paraId="443D2841" w14:textId="77777777" w:rsidR="00007C22" w:rsidRPr="004923BD" w:rsidRDefault="00007C22" w:rsidP="00007C22">
      <w:pPr>
        <w:pStyle w:val="Numberedparagraph"/>
        <w:tabs>
          <w:tab w:val="left" w:pos="90"/>
          <w:tab w:val="left" w:pos="360"/>
        </w:tabs>
        <w:spacing w:after="100"/>
        <w:rPr>
          <w:sz w:val="22"/>
          <w:szCs w:val="22"/>
          <w:lang w:val="ru-RU"/>
        </w:rPr>
      </w:pPr>
      <w:r w:rsidRPr="004923BD">
        <w:rPr>
          <w:b/>
          <w:sz w:val="22"/>
          <w:szCs w:val="22"/>
          <w:lang w:val="ru-RU"/>
        </w:rPr>
        <w:t>Образование строительного мусора</w:t>
      </w:r>
      <w:r w:rsidRPr="004923BD">
        <w:rPr>
          <w:sz w:val="22"/>
          <w:szCs w:val="22"/>
          <w:lang w:val="ru-RU"/>
        </w:rPr>
        <w:t xml:space="preserve"> – в ходе реализации программы будут образовываться два вида отходов: неопасные и опасные. </w:t>
      </w:r>
    </w:p>
    <w:p w14:paraId="793E15A2" w14:textId="77777777" w:rsidR="00007C22" w:rsidRPr="004923BD" w:rsidRDefault="00007C22" w:rsidP="00007C22">
      <w:pPr>
        <w:pStyle w:val="Numberedparagraph"/>
        <w:tabs>
          <w:tab w:val="left" w:pos="90"/>
          <w:tab w:val="left" w:pos="360"/>
        </w:tabs>
        <w:spacing w:after="100"/>
        <w:rPr>
          <w:sz w:val="22"/>
          <w:szCs w:val="22"/>
          <w:lang w:val="ru-RU"/>
        </w:rPr>
      </w:pPr>
      <w:r w:rsidRPr="004923BD">
        <w:rPr>
          <w:sz w:val="22"/>
          <w:szCs w:val="22"/>
          <w:lang w:val="ru-RU"/>
        </w:rPr>
        <w:t xml:space="preserve">Неопасные отходы (обломки дорожного полотна, зданий, труб) будут накапливаться в ходе выполнения большинства строительных работ. Если этот мусор будет храниться в непосредственной близости от населенного пункта, несвоевременно или неправильно утилизироваться, это может повлиять на качество воздуха, привести к образованию пыли и вызвать беспокойство в соседних населенных пунктах. Помимо указанного мусора будут накапливаться остатки сварочных электродов, упаковочных материалов и дерева. В ходе ремонта сетей водоснабжения канализации, возможно, потребуется замена старых труб. Старые металлические трубы можно использовать как металлолом. При этом старые асбестовые трубы трогаться или выкапываться не будут.        </w:t>
      </w:r>
    </w:p>
    <w:p w14:paraId="5DD0E7C1" w14:textId="77777777" w:rsidR="00007C22" w:rsidRPr="004923BD" w:rsidRDefault="00007C22" w:rsidP="00007C22">
      <w:pPr>
        <w:pStyle w:val="Numberedparagraph"/>
        <w:tabs>
          <w:tab w:val="left" w:pos="90"/>
          <w:tab w:val="left" w:pos="360"/>
        </w:tabs>
        <w:spacing w:after="100"/>
        <w:rPr>
          <w:sz w:val="22"/>
          <w:szCs w:val="22"/>
          <w:lang w:val="ru-RU"/>
        </w:rPr>
      </w:pPr>
      <w:r w:rsidRPr="004923BD">
        <w:rPr>
          <w:sz w:val="22"/>
          <w:szCs w:val="22"/>
          <w:lang w:val="ru-RU"/>
        </w:rPr>
        <w:t xml:space="preserve">Опасные отходы – в ходе выполнения работ по проекту особое внимание следует обращать на два вида опасных материалов: (i) асбест, содержащийся в старой кровле; (ii) краски, содержащие свинец. </w:t>
      </w:r>
    </w:p>
    <w:p w14:paraId="3257B35A" w14:textId="64E26C74" w:rsidR="00007C22" w:rsidRPr="004923BD" w:rsidRDefault="00007C22" w:rsidP="00007C22">
      <w:pPr>
        <w:pStyle w:val="Numberedparagraph"/>
        <w:tabs>
          <w:tab w:val="left" w:pos="90"/>
          <w:tab w:val="left" w:pos="360"/>
        </w:tabs>
        <w:spacing w:after="100"/>
        <w:rPr>
          <w:sz w:val="22"/>
          <w:szCs w:val="22"/>
          <w:lang w:val="ru-RU"/>
        </w:rPr>
      </w:pPr>
      <w:r w:rsidRPr="004923BD">
        <w:rPr>
          <w:b/>
          <w:sz w:val="22"/>
          <w:szCs w:val="22"/>
          <w:lang w:val="ru-RU"/>
        </w:rPr>
        <w:t>Загрязнение воздуха</w:t>
      </w:r>
      <w:r w:rsidRPr="004923BD">
        <w:rPr>
          <w:sz w:val="22"/>
          <w:szCs w:val="22"/>
          <w:lang w:val="ru-RU"/>
        </w:rPr>
        <w:t xml:space="preserve"> – Загрязняющие вещества будут выбрасываться в воздух во время земляных работ и строительства/сноса объектов. </w:t>
      </w:r>
      <w:r w:rsidR="002D11C2" w:rsidRPr="004923BD">
        <w:rPr>
          <w:sz w:val="22"/>
          <w:szCs w:val="22"/>
          <w:lang w:val="ru-RU"/>
        </w:rPr>
        <w:t>Помимо этого,</w:t>
      </w:r>
      <w:r w:rsidRPr="004923BD">
        <w:rPr>
          <w:sz w:val="22"/>
          <w:szCs w:val="22"/>
          <w:lang w:val="ru-RU"/>
        </w:rPr>
        <w:t xml:space="preserve"> воздух будут загрязнять выхлопы автомобилей. К загрязнению воздуха также может привести неправильное обращение с отходами (в частности сжигание строительного и бытового мусора). Данные последствия можно минимизировать за счет соблюдения общепринятых норм.    </w:t>
      </w:r>
    </w:p>
    <w:p w14:paraId="69884E2C" w14:textId="77777777" w:rsidR="00007C22" w:rsidRPr="004923BD" w:rsidRDefault="00007C22" w:rsidP="00007C22">
      <w:pPr>
        <w:pStyle w:val="Numberedparagraph"/>
        <w:tabs>
          <w:tab w:val="left" w:pos="90"/>
          <w:tab w:val="left" w:pos="360"/>
        </w:tabs>
        <w:spacing w:after="100"/>
        <w:rPr>
          <w:sz w:val="22"/>
          <w:szCs w:val="22"/>
          <w:lang w:val="ru-RU"/>
        </w:rPr>
      </w:pPr>
      <w:r w:rsidRPr="004923BD">
        <w:rPr>
          <w:b/>
          <w:sz w:val="22"/>
          <w:szCs w:val="22"/>
          <w:lang w:val="ru-RU"/>
        </w:rPr>
        <w:t>Загрязнение воды</w:t>
      </w:r>
      <w:r w:rsidRPr="004923BD">
        <w:rPr>
          <w:sz w:val="22"/>
          <w:szCs w:val="22"/>
          <w:lang w:val="ru-RU"/>
        </w:rPr>
        <w:t xml:space="preserve"> – Если объект находится в непосредственной близости от водных потоков, источником загрязнения поверхностных вод может стать неправильное размещение выкопанного грунта; неправильное хранение строительных материалов; протечка горюче-смазочных материалов, используемых для строительной техники; сточные воды, образующиеся во время мойки автомобилей и техники и не проходящие должной очистки. </w:t>
      </w:r>
    </w:p>
    <w:p w14:paraId="2D2BDCF4" w14:textId="77777777" w:rsidR="00007C22" w:rsidRPr="004923BD" w:rsidRDefault="00007C22" w:rsidP="00007C22">
      <w:pPr>
        <w:pStyle w:val="Numberedparagraph"/>
        <w:tabs>
          <w:tab w:val="left" w:pos="90"/>
          <w:tab w:val="left" w:pos="360"/>
        </w:tabs>
        <w:spacing w:after="100"/>
        <w:rPr>
          <w:b/>
          <w:sz w:val="22"/>
          <w:szCs w:val="22"/>
          <w:lang w:val="ru-RU"/>
        </w:rPr>
      </w:pPr>
      <w:r w:rsidRPr="004923BD">
        <w:rPr>
          <w:b/>
          <w:sz w:val="22"/>
          <w:szCs w:val="22"/>
          <w:lang w:val="ru-RU"/>
        </w:rPr>
        <w:t xml:space="preserve">Риски для здоровья и безопасности работников и сообщества, возникающие в ходе общестроительных работ  </w:t>
      </w:r>
    </w:p>
    <w:p w14:paraId="06C856DC" w14:textId="77777777" w:rsidR="00007C22" w:rsidRPr="004923BD" w:rsidRDefault="00007C22" w:rsidP="00007C22">
      <w:pPr>
        <w:pStyle w:val="Numberedparagraph"/>
        <w:tabs>
          <w:tab w:val="left" w:pos="90"/>
          <w:tab w:val="left" w:pos="360"/>
        </w:tabs>
        <w:spacing w:after="100"/>
        <w:rPr>
          <w:sz w:val="22"/>
          <w:szCs w:val="22"/>
          <w:lang w:val="ru-RU"/>
        </w:rPr>
      </w:pPr>
      <w:r w:rsidRPr="004923BD">
        <w:rPr>
          <w:b/>
          <w:sz w:val="22"/>
          <w:szCs w:val="22"/>
          <w:lang w:val="ru-RU"/>
        </w:rPr>
        <w:t>Для сообщества</w:t>
      </w:r>
      <w:r w:rsidRPr="004923BD">
        <w:rPr>
          <w:sz w:val="22"/>
          <w:szCs w:val="22"/>
          <w:lang w:val="ru-RU"/>
        </w:rPr>
        <w:t xml:space="preserve"> – Неправильно огражденные или недостаточно освещенные строительные объекты, расположенные внутри населенных пунктов, могут стать источником опасностей для пешеходов и автотранспорта, особенно в ночное время. Увеличившийся транспортный поток (за счет грузовых и других автомобилей, обслуживающих строительный объект) и временное перекрытие дорог (в ходе прокладки трубопровода) в населенных пунктах также могут причинить неудобства местным жителям. Кроме того, прокладка трубопроводов может вызвать временное перекрытие доступа к жилым домам. Существующие наружные туалеты необходимо закрыть/оградить, чтобы к ним не было доступа у маленьких детей.   </w:t>
      </w:r>
    </w:p>
    <w:p w14:paraId="4EB8DDB5" w14:textId="77777777" w:rsidR="00007C22" w:rsidRPr="004923BD" w:rsidRDefault="00007C22" w:rsidP="00007C22">
      <w:pPr>
        <w:pStyle w:val="Numberedparagraph"/>
        <w:tabs>
          <w:tab w:val="left" w:pos="90"/>
          <w:tab w:val="left" w:pos="360"/>
        </w:tabs>
        <w:spacing w:after="100"/>
        <w:rPr>
          <w:sz w:val="22"/>
          <w:szCs w:val="22"/>
          <w:lang w:val="ru-RU"/>
        </w:rPr>
      </w:pPr>
      <w:r w:rsidRPr="004923BD">
        <w:rPr>
          <w:sz w:val="22"/>
          <w:szCs w:val="22"/>
          <w:lang w:val="ru-RU"/>
        </w:rPr>
        <w:t xml:space="preserve">Несвоевременная и неэффективная утилизация твердых отходов и плохая санитарная обстановка в результате деятельности строителей на объекте могут привести к загрязнению окружающей среды и отрицательно сказаться на здоровье местного населения. Большегрузные автомобили могут разрушить или повредить дороги, пролегающие внутри населенных пунктов.   </w:t>
      </w:r>
    </w:p>
    <w:p w14:paraId="251E53E7" w14:textId="5D679BDE" w:rsidR="00007C22" w:rsidRPr="004923BD" w:rsidRDefault="00007C22" w:rsidP="00007C22">
      <w:pPr>
        <w:pStyle w:val="Numberedparagraph"/>
        <w:tabs>
          <w:tab w:val="left" w:pos="90"/>
          <w:tab w:val="left" w:pos="360"/>
        </w:tabs>
        <w:spacing w:after="100"/>
        <w:rPr>
          <w:sz w:val="22"/>
          <w:szCs w:val="22"/>
          <w:lang w:val="ru-RU"/>
        </w:rPr>
      </w:pPr>
      <w:r w:rsidRPr="004923BD">
        <w:rPr>
          <w:b/>
          <w:sz w:val="22"/>
          <w:szCs w:val="22"/>
          <w:lang w:val="ru-RU"/>
        </w:rPr>
        <w:t>Для работников</w:t>
      </w:r>
      <w:r w:rsidRPr="004923BD">
        <w:rPr>
          <w:sz w:val="22"/>
          <w:szCs w:val="22"/>
          <w:lang w:val="ru-RU"/>
        </w:rPr>
        <w:t xml:space="preserve"> – Риски для строителей могут быть связаны с нарушением техники безопасности. Подрядчики должны будут соблюдать Правила безопасности и гигиены труда, которые, помимо всего прочего, включают в себя строгое соблюдение установленных норм и процедур техники безопасности (которые зависят от вида работ), использование индивидуальных защитных средств, учебно-тренировочные мероприятия и мониторинг. Кроме того, всего работники должны быть ознакомлены с порядком обращения с опасными материалами (асбест, ПХБ и т.д.). Подрядчики должны обеспечить своим работникам надлежащие жилищно-бытовые условия: безопасное водоснабжение, условия для стирки, комнаты отдыха и т.д.   </w:t>
      </w:r>
    </w:p>
    <w:p w14:paraId="17859505" w14:textId="77777777" w:rsidR="00007C22" w:rsidRPr="004923BD" w:rsidRDefault="00007C22" w:rsidP="00007C22">
      <w:pPr>
        <w:pStyle w:val="Numberedparagraph"/>
        <w:tabs>
          <w:tab w:val="left" w:pos="90"/>
          <w:tab w:val="left" w:pos="360"/>
        </w:tabs>
        <w:spacing w:after="0"/>
        <w:rPr>
          <w:b/>
          <w:sz w:val="22"/>
          <w:szCs w:val="22"/>
          <w:lang w:val="ru-RU"/>
        </w:rPr>
      </w:pPr>
      <w:bookmarkStart w:id="74" w:name="_Toc25079242"/>
    </w:p>
    <w:p w14:paraId="7AB29AF5" w14:textId="77777777" w:rsidR="00007C22" w:rsidRPr="004923BD"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75" w:name="_Toc26193071"/>
      <w:bookmarkEnd w:id="74"/>
      <w:r w:rsidRPr="004923BD">
        <w:rPr>
          <w:rFonts w:ascii="Times New Roman" w:hAnsi="Times New Roman" w:cs="Times New Roman"/>
          <w:b/>
          <w:lang w:val="ru-RU"/>
        </w:rPr>
        <w:t>Негативные социальные последствия</w:t>
      </w:r>
      <w:bookmarkEnd w:id="75"/>
      <w:r w:rsidRPr="004923BD">
        <w:rPr>
          <w:rFonts w:ascii="Times New Roman" w:hAnsi="Times New Roman" w:cs="Times New Roman"/>
          <w:b/>
          <w:lang w:val="ru-RU"/>
        </w:rPr>
        <w:t xml:space="preserve">               </w:t>
      </w:r>
    </w:p>
    <w:p w14:paraId="30EFA769" w14:textId="77777777" w:rsidR="00007C22" w:rsidRPr="004923BD" w:rsidRDefault="00007C22" w:rsidP="00007C22">
      <w:pPr>
        <w:pStyle w:val="Numberedparagraph"/>
        <w:tabs>
          <w:tab w:val="left" w:pos="90"/>
          <w:tab w:val="left" w:pos="360"/>
        </w:tabs>
        <w:spacing w:after="0"/>
        <w:rPr>
          <w:i/>
          <w:iCs/>
          <w:sz w:val="22"/>
          <w:szCs w:val="22"/>
          <w:lang w:val="ru-RU"/>
        </w:rPr>
      </w:pPr>
      <w:r w:rsidRPr="004923BD">
        <w:rPr>
          <w:i/>
          <w:iCs/>
          <w:sz w:val="22"/>
          <w:szCs w:val="22"/>
          <w:lang w:val="ru-RU"/>
        </w:rPr>
        <w:t xml:space="preserve">       </w:t>
      </w:r>
    </w:p>
    <w:p w14:paraId="74F62B1A" w14:textId="77777777" w:rsidR="00007C22" w:rsidRPr="004923BD"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4923BD">
        <w:rPr>
          <w:i/>
          <w:iCs/>
          <w:sz w:val="22"/>
          <w:szCs w:val="22"/>
          <w:lang w:val="ru-RU"/>
        </w:rPr>
        <w:t xml:space="preserve">Непрерывное движение автомобилей и аварии    </w:t>
      </w:r>
    </w:p>
    <w:p w14:paraId="22E07AFC" w14:textId="77777777" w:rsidR="00007C22" w:rsidRPr="004923BD" w:rsidRDefault="00007C22" w:rsidP="00007C22">
      <w:pPr>
        <w:pStyle w:val="Numberedparagraph"/>
        <w:tabs>
          <w:tab w:val="left" w:pos="90"/>
          <w:tab w:val="left" w:pos="360"/>
        </w:tabs>
        <w:spacing w:after="0"/>
        <w:rPr>
          <w:rFonts w:eastAsiaTheme="minorHAnsi"/>
          <w:color w:val="000000"/>
          <w:sz w:val="22"/>
          <w:szCs w:val="22"/>
          <w:lang w:val="ru-RU"/>
        </w:rPr>
      </w:pPr>
      <w:r w:rsidRPr="004923BD">
        <w:rPr>
          <w:rFonts w:eastAsiaTheme="minorHAnsi"/>
          <w:color w:val="000000"/>
          <w:sz w:val="22"/>
          <w:szCs w:val="22"/>
          <w:lang w:val="ru-RU"/>
        </w:rPr>
        <w:t xml:space="preserve">В ходе проведения строительных работ на основных муниципальных дорогах, ведущих к объектам проекта, возрастет транспортный поток за счет автомобилей, доставляющих на эти объекты материалы, оборудование и сотрудников. Помимо этого, с проектом будет связано незначительное увеличение на дорогах количества большегрузных автомобилей, курсирующих вокруг объектов.  </w:t>
      </w:r>
    </w:p>
    <w:p w14:paraId="18DAD6D0" w14:textId="77777777" w:rsidR="00007C22" w:rsidRPr="004923BD" w:rsidRDefault="00007C22" w:rsidP="00007C22">
      <w:pPr>
        <w:pStyle w:val="Numberedparagraph"/>
        <w:tabs>
          <w:tab w:val="left" w:pos="90"/>
          <w:tab w:val="left" w:pos="360"/>
        </w:tabs>
        <w:spacing w:after="0"/>
        <w:rPr>
          <w:sz w:val="22"/>
          <w:szCs w:val="22"/>
          <w:lang w:val="ru-RU"/>
        </w:rPr>
      </w:pPr>
    </w:p>
    <w:p w14:paraId="1E6FA50F" w14:textId="77777777" w:rsidR="00007C22" w:rsidRPr="004923BD"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4923BD">
        <w:rPr>
          <w:i/>
          <w:iCs/>
          <w:sz w:val="22"/>
          <w:szCs w:val="22"/>
          <w:lang w:val="ru-RU"/>
        </w:rPr>
        <w:t xml:space="preserve">Шум и вибрации        </w:t>
      </w:r>
    </w:p>
    <w:p w14:paraId="3C1BEC78" w14:textId="7EF590A8" w:rsidR="00007C22" w:rsidRPr="004923BD" w:rsidRDefault="00007C22" w:rsidP="00007C22">
      <w:pPr>
        <w:spacing w:after="0" w:line="240" w:lineRule="auto"/>
        <w:jc w:val="both"/>
        <w:rPr>
          <w:rFonts w:ascii="Times New Roman" w:eastAsia="Times New Roman" w:hAnsi="Times New Roman" w:cs="Times New Roman"/>
          <w:lang w:val="ru-RU"/>
        </w:rPr>
      </w:pPr>
      <w:r w:rsidRPr="004923BD">
        <w:rPr>
          <w:rFonts w:ascii="Times New Roman" w:eastAsia="Times New Roman" w:hAnsi="Times New Roman" w:cs="Times New Roman"/>
          <w:color w:val="000000"/>
          <w:lang w:val="ru-RU"/>
        </w:rPr>
        <w:t xml:space="preserve">Регулярное обслуживание техники и оборудования. Использование оборудования, оснащенного системами шумоподавления. Обеспечение работников средствами индивидуальной защиты от шума (например, защитные наушники). Размещение вокруг </w:t>
      </w:r>
      <w:r w:rsidR="00383252" w:rsidRPr="004923BD">
        <w:rPr>
          <w:rFonts w:ascii="Times New Roman" w:eastAsia="Times New Roman" w:hAnsi="Times New Roman" w:cs="Times New Roman"/>
          <w:color w:val="000000"/>
          <w:lang w:val="ru-RU"/>
        </w:rPr>
        <w:t>объекта указателей</w:t>
      </w:r>
      <w:r w:rsidRPr="004923BD">
        <w:rPr>
          <w:rFonts w:ascii="Times New Roman" w:eastAsia="Times New Roman" w:hAnsi="Times New Roman" w:cs="Times New Roman"/>
          <w:color w:val="000000"/>
          <w:lang w:val="ru-RU"/>
        </w:rPr>
        <w:t xml:space="preserve">, информирующих людей о повышенном шуме. Регулярное обслуживание оборудования, обеспечивающее его эффективность. Соблюдение национальных норм для уровня шума и вибраций. </w:t>
      </w:r>
    </w:p>
    <w:p w14:paraId="164B7E07" w14:textId="77777777" w:rsidR="00007C22" w:rsidRPr="004923BD" w:rsidRDefault="00007C22" w:rsidP="00007C22">
      <w:pPr>
        <w:pStyle w:val="Numberedparagraph"/>
        <w:tabs>
          <w:tab w:val="left" w:pos="90"/>
          <w:tab w:val="left" w:pos="360"/>
        </w:tabs>
        <w:spacing w:after="0"/>
        <w:rPr>
          <w:sz w:val="22"/>
          <w:szCs w:val="22"/>
          <w:lang w:val="ru-RU"/>
        </w:rPr>
      </w:pPr>
    </w:p>
    <w:p w14:paraId="692EA27D" w14:textId="77777777" w:rsidR="00007C22" w:rsidRPr="004923BD"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4923BD">
        <w:rPr>
          <w:i/>
          <w:iCs/>
          <w:sz w:val="22"/>
          <w:szCs w:val="22"/>
          <w:lang w:val="ru-RU"/>
        </w:rPr>
        <w:t xml:space="preserve">Безопасность строительных рабочих         </w:t>
      </w:r>
    </w:p>
    <w:p w14:paraId="3D1C8E58" w14:textId="09761571" w:rsidR="00007C22" w:rsidRPr="004923BD" w:rsidRDefault="00007C22" w:rsidP="00007C22">
      <w:pPr>
        <w:spacing w:after="0" w:line="240" w:lineRule="auto"/>
        <w:jc w:val="both"/>
        <w:rPr>
          <w:rFonts w:ascii="Times New Roman" w:eastAsia="Times New Roman" w:hAnsi="Times New Roman" w:cs="Times New Roman"/>
          <w:color w:val="000000"/>
          <w:lang w:val="ru-RU"/>
        </w:rPr>
      </w:pPr>
      <w:r w:rsidRPr="004923BD">
        <w:rPr>
          <w:rFonts w:ascii="Times New Roman" w:eastAsia="Times New Roman" w:hAnsi="Times New Roman" w:cs="Times New Roman"/>
          <w:color w:val="000000"/>
          <w:lang w:val="ru-RU"/>
        </w:rPr>
        <w:t xml:space="preserve">Соблюдение </w:t>
      </w:r>
      <w:r w:rsidRPr="004923BD">
        <w:rPr>
          <w:rFonts w:ascii="Times New Roman" w:hAnsi="Times New Roman" w:cs="Times New Roman"/>
          <w:lang w:val="ru-RU"/>
        </w:rPr>
        <w:t>Правил безопасности и гигиены труда</w:t>
      </w:r>
      <w:r w:rsidRPr="004923BD">
        <w:rPr>
          <w:rFonts w:ascii="Times New Roman" w:eastAsia="Times New Roman" w:hAnsi="Times New Roman" w:cs="Times New Roman"/>
          <w:color w:val="000000"/>
          <w:lang w:val="ru-RU"/>
        </w:rPr>
        <w:t xml:space="preserve">, в которых прописаны все риски и предусмотрена стратегия для их минимизации. Размещение указателей, предупреждающих об опасности (например, движущиеся механизмы). Информирование рабочих о рисках, </w:t>
      </w:r>
      <w:r w:rsidR="00383252" w:rsidRPr="004923BD">
        <w:rPr>
          <w:rFonts w:ascii="Times New Roman" w:eastAsia="Times New Roman" w:hAnsi="Times New Roman" w:cs="Times New Roman"/>
          <w:color w:val="000000"/>
          <w:lang w:val="ru-RU"/>
        </w:rPr>
        <w:t>возникающих при</w:t>
      </w:r>
      <w:r w:rsidRPr="004923BD">
        <w:rPr>
          <w:rFonts w:ascii="Times New Roman" w:eastAsia="Times New Roman" w:hAnsi="Times New Roman" w:cs="Times New Roman"/>
          <w:color w:val="000000"/>
          <w:lang w:val="ru-RU"/>
        </w:rPr>
        <w:t xml:space="preserve"> работе с оборудованием, и обучение работе с оборудованием. Обеспечение рабочих необходимыми средствами индивидуальной защиты и проведение регулярного мониторинга, позволяющего убедиться в том, что рабочие используют эти средства. Размещение на видном месте в зонах риска легко читаемых указателей, предупреждающих. Организация службы безопасности, контролирующей перемещение людей на объекте и вокруг него. Организация безопасного хранения оборудования и материалов на объекте. </w:t>
      </w:r>
    </w:p>
    <w:p w14:paraId="0B8DA641" w14:textId="77777777" w:rsidR="00007C22" w:rsidRPr="004923BD" w:rsidRDefault="00007C22" w:rsidP="00007C22">
      <w:pPr>
        <w:spacing w:after="0" w:line="240" w:lineRule="auto"/>
        <w:rPr>
          <w:rFonts w:ascii="Times New Roman" w:eastAsia="Times New Roman" w:hAnsi="Times New Roman" w:cs="Times New Roman"/>
          <w:lang w:val="ru-RU"/>
        </w:rPr>
      </w:pPr>
    </w:p>
    <w:p w14:paraId="542FCEC0" w14:textId="77777777" w:rsidR="00007C22" w:rsidRPr="004923BD"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4923BD">
        <w:rPr>
          <w:i/>
          <w:iCs/>
          <w:sz w:val="22"/>
          <w:szCs w:val="22"/>
          <w:lang w:val="ru-RU"/>
        </w:rPr>
        <w:t xml:space="preserve">Образование твердых и жидких опасных отходов и загрязнение     </w:t>
      </w:r>
    </w:p>
    <w:p w14:paraId="491B6BFF" w14:textId="77777777" w:rsidR="00007C22" w:rsidRPr="004923BD" w:rsidRDefault="00007C22" w:rsidP="00007C22">
      <w:pPr>
        <w:spacing w:after="0" w:line="240" w:lineRule="auto"/>
        <w:jc w:val="both"/>
        <w:rPr>
          <w:rFonts w:ascii="Times New Roman" w:eastAsia="Times New Roman" w:hAnsi="Times New Roman" w:cs="Times New Roman"/>
          <w:color w:val="000000"/>
          <w:lang w:val="ru-RU"/>
        </w:rPr>
      </w:pPr>
      <w:r w:rsidRPr="004923BD">
        <w:rPr>
          <w:rFonts w:ascii="Times New Roman" w:eastAsia="Times New Roman" w:hAnsi="Times New Roman" w:cs="Times New Roman"/>
          <w:color w:val="000000"/>
          <w:lang w:val="ru-RU"/>
        </w:rPr>
        <w:t xml:space="preserve">Применение методов минимизации отходов (приобретение материалов крупным оптом). Назначение лиц, ответственных за организацию вывоза и хранения отходов; определение всех источников отходов; допуск к работе с отходами только тех сотрудников, у которых есть соответствующие разрешения. Организация необходимой инфраструктуры для сбора, сортировки и безопасной утилизации отходов. Организация пунктов сбора отходов (использование баков разного цвета для разных видов отходов) и предоставление оборудования для обращения с отходами. </w:t>
      </w:r>
    </w:p>
    <w:p w14:paraId="3C0B0415" w14:textId="77777777" w:rsidR="00007C22" w:rsidRPr="004923BD" w:rsidRDefault="00007C22" w:rsidP="00007C22">
      <w:pPr>
        <w:spacing w:after="0" w:line="240" w:lineRule="auto"/>
        <w:jc w:val="both"/>
        <w:rPr>
          <w:rFonts w:ascii="Times New Roman" w:eastAsia="Times New Roman" w:hAnsi="Times New Roman" w:cs="Times New Roman"/>
          <w:lang w:val="ru-RU"/>
        </w:rPr>
      </w:pPr>
      <w:r w:rsidRPr="004923BD">
        <w:rPr>
          <w:rFonts w:ascii="Times New Roman" w:eastAsia="Times New Roman" w:hAnsi="Times New Roman" w:cs="Times New Roman"/>
          <w:lang w:val="ru-RU"/>
        </w:rPr>
        <w:t xml:space="preserve">Все отходы должны складироваться в специально отведенных местах (с соблюдением соответствующих нормативных актов); баки должны регулярно освобождаться от отходов и дезинфицироваться. Оценка и создание возможностей для Регулирования, Сокращения, Повторного использования, Переработки, Восстановления, Переосмысления и Обновления. Организация надлежащего хранения строительных материалов и химических веществ и ограничение доступа к местам их хранения. Баки должны быть защищены от дождя и животных.  </w:t>
      </w:r>
    </w:p>
    <w:p w14:paraId="0DA8696E" w14:textId="77777777" w:rsidR="00007C22" w:rsidRPr="004923BD" w:rsidRDefault="00007C22" w:rsidP="00007C22">
      <w:pPr>
        <w:pStyle w:val="Numberedparagraph"/>
        <w:tabs>
          <w:tab w:val="left" w:pos="90"/>
          <w:tab w:val="left" w:pos="360"/>
        </w:tabs>
        <w:spacing w:after="0"/>
        <w:rPr>
          <w:i/>
          <w:iCs/>
          <w:sz w:val="22"/>
          <w:szCs w:val="22"/>
          <w:lang w:val="ru-RU"/>
        </w:rPr>
      </w:pPr>
    </w:p>
    <w:p w14:paraId="10E16599" w14:textId="77777777" w:rsidR="00007C22" w:rsidRPr="004923BD"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4923BD">
        <w:rPr>
          <w:i/>
          <w:iCs/>
          <w:sz w:val="22"/>
          <w:szCs w:val="22"/>
          <w:lang w:val="ru-RU"/>
        </w:rPr>
        <w:t xml:space="preserve">Рост количества правонарушений и внутренней миграции      </w:t>
      </w:r>
    </w:p>
    <w:p w14:paraId="320360BF" w14:textId="77777777" w:rsidR="00007C22" w:rsidRPr="004923BD" w:rsidRDefault="00007C22" w:rsidP="00007C22">
      <w:pPr>
        <w:spacing w:after="0" w:line="240" w:lineRule="auto"/>
        <w:jc w:val="both"/>
        <w:rPr>
          <w:rFonts w:ascii="Times New Roman" w:eastAsia="Times New Roman" w:hAnsi="Times New Roman" w:cs="Times New Roman"/>
          <w:lang w:val="ru-RU"/>
        </w:rPr>
      </w:pPr>
      <w:r w:rsidRPr="004923BD">
        <w:rPr>
          <w:rFonts w:ascii="Times New Roman" w:eastAsia="Times New Roman" w:hAnsi="Times New Roman" w:cs="Times New Roman"/>
          <w:color w:val="000000"/>
          <w:lang w:val="ru-RU"/>
        </w:rPr>
        <w:t xml:space="preserve">Внедрение Порядка рассмотрения жалоб, позволяющего решать местные конфликты. О правонарушениях (кражи, изнасилования и совращения) будет сообщаться в ближайшее отделение милиции (напрямую или в рамках процедуры рассмотрения жалоб). </w:t>
      </w:r>
    </w:p>
    <w:p w14:paraId="46A341C6" w14:textId="77777777" w:rsidR="00007C22" w:rsidRPr="004923BD" w:rsidRDefault="00007C22" w:rsidP="00007C22">
      <w:pPr>
        <w:pStyle w:val="Numberedparagraph"/>
        <w:tabs>
          <w:tab w:val="left" w:pos="90"/>
          <w:tab w:val="left" w:pos="360"/>
        </w:tabs>
        <w:spacing w:after="0"/>
        <w:rPr>
          <w:sz w:val="22"/>
          <w:szCs w:val="22"/>
          <w:lang w:val="ru-RU"/>
        </w:rPr>
      </w:pPr>
    </w:p>
    <w:p w14:paraId="001F203A" w14:textId="77777777" w:rsidR="00007C22" w:rsidRPr="004923BD"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4923BD">
        <w:rPr>
          <w:i/>
          <w:iCs/>
          <w:sz w:val="22"/>
          <w:szCs w:val="22"/>
          <w:lang w:val="ru-RU"/>
        </w:rPr>
        <w:t xml:space="preserve">Вопросы найма сотрудников      </w:t>
      </w:r>
    </w:p>
    <w:p w14:paraId="4523F5A3" w14:textId="77777777" w:rsidR="00007C22" w:rsidRPr="004923BD" w:rsidRDefault="00007C22" w:rsidP="00007C22">
      <w:pPr>
        <w:jc w:val="both"/>
        <w:rPr>
          <w:rFonts w:ascii="Times New Roman" w:eastAsia="Times New Roman" w:hAnsi="Times New Roman" w:cs="Times New Roman"/>
          <w:lang w:val="ru-RU"/>
        </w:rPr>
      </w:pPr>
      <w:r w:rsidRPr="004923BD">
        <w:rPr>
          <w:rFonts w:ascii="Times New Roman" w:eastAsia="Times New Roman" w:hAnsi="Times New Roman" w:cs="Times New Roman"/>
          <w:color w:val="000000"/>
          <w:lang w:val="ru-RU"/>
        </w:rPr>
        <w:t xml:space="preserve">Наем квалифицированного персонала из числа членов сообществ, где проходит реализация проекта. Работникам будут выдаваться специальные карточки, позволяющие отслеживать их перемещения по объекту. Доступ на объект будут иметь только соответствующие сотрудники. Наличие журнала регистрации (приход на работу и уход с работы). Организация для работников тренингов, посвященных санитарным требованиям. Информирование работников о ВИЧ/СПИД. Организация необходимой инфраструктуры для сбора, сортировки и безопасной утилизации отходов. </w:t>
      </w:r>
      <w:r w:rsidRPr="004923BD">
        <w:rPr>
          <w:rFonts w:ascii="Times New Roman" w:eastAsia="Times New Roman" w:hAnsi="Times New Roman" w:cs="Times New Roman"/>
          <w:lang w:val="ru-RU"/>
        </w:rPr>
        <w:t>Все отходы должны складироваться в специально отведенных местах (с соблюдением соответствующих нормативных актов).</w:t>
      </w:r>
      <w:r w:rsidRPr="004923BD">
        <w:rPr>
          <w:rFonts w:ascii="Times New Roman" w:eastAsia="Times New Roman" w:hAnsi="Times New Roman" w:cs="Times New Roman"/>
          <w:color w:val="000000"/>
          <w:lang w:val="ru-RU"/>
        </w:rPr>
        <w:t xml:space="preserve"> </w:t>
      </w:r>
    </w:p>
    <w:p w14:paraId="0F933A46" w14:textId="77777777" w:rsidR="00007C22" w:rsidRPr="004923BD" w:rsidRDefault="00007C22" w:rsidP="00007C22">
      <w:pPr>
        <w:pStyle w:val="Numberedparagraph"/>
        <w:tabs>
          <w:tab w:val="left" w:pos="90"/>
          <w:tab w:val="left" w:pos="360"/>
        </w:tabs>
        <w:spacing w:after="0"/>
        <w:rPr>
          <w:sz w:val="22"/>
          <w:szCs w:val="22"/>
          <w:lang w:val="ru-RU"/>
        </w:rPr>
      </w:pPr>
    </w:p>
    <w:p w14:paraId="1E2F38F1" w14:textId="77777777" w:rsidR="00007C22" w:rsidRPr="004923BD"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76" w:name="_Toc26193072"/>
      <w:r w:rsidRPr="004923BD">
        <w:rPr>
          <w:rFonts w:ascii="Times New Roman" w:hAnsi="Times New Roman" w:cs="Times New Roman"/>
          <w:b/>
          <w:lang w:val="ru-RU"/>
        </w:rPr>
        <w:t>Потенциальное совокупное воздействие</w:t>
      </w:r>
      <w:bookmarkEnd w:id="76"/>
      <w:r w:rsidRPr="004923BD">
        <w:rPr>
          <w:rFonts w:ascii="Times New Roman" w:hAnsi="Times New Roman" w:cs="Times New Roman"/>
          <w:b/>
          <w:lang w:val="ru-RU"/>
        </w:rPr>
        <w:t xml:space="preserve">   </w:t>
      </w:r>
    </w:p>
    <w:p w14:paraId="14A84128" w14:textId="05ACDA61" w:rsidR="00007C22" w:rsidRPr="004923BD" w:rsidRDefault="00007C22" w:rsidP="00007C22">
      <w:pPr>
        <w:pStyle w:val="Numberedparagraph"/>
        <w:rPr>
          <w:sz w:val="22"/>
          <w:szCs w:val="22"/>
          <w:lang w:val="ru-RU"/>
        </w:rPr>
      </w:pPr>
      <w:r w:rsidRPr="004923BD">
        <w:rPr>
          <w:sz w:val="22"/>
          <w:szCs w:val="22"/>
          <w:lang w:val="ru-RU"/>
        </w:rPr>
        <w:t xml:space="preserve">В целом, ожидается, что проекту будут присущи только те прогнозируемые экологические риски и последствия, которые характерны для большинства видов строительных/ремонтных работ небольшого масштаба. Эти риски и последствия будут ограничены объектом, и их будет легко снизить, применив передовой строительный опыт и соответствующие меры смягчения рисков. Учитывая характер предлагаемых работ, связанные с ними экологические риски, а также тот факт, что МОН не знакомо с </w:t>
      </w:r>
      <w:r w:rsidR="002C2DAD" w:rsidRPr="004923BD">
        <w:rPr>
          <w:rFonts w:eastAsia="Times New Roman"/>
          <w:sz w:val="22"/>
          <w:szCs w:val="22"/>
          <w:lang w:val="ru-RU"/>
        </w:rPr>
        <w:t>ПСЭУ</w:t>
      </w:r>
      <w:r w:rsidRPr="004923BD">
        <w:rPr>
          <w:sz w:val="22"/>
          <w:szCs w:val="22"/>
          <w:lang w:val="ru-RU"/>
        </w:rPr>
        <w:t xml:space="preserve"> и соответствующими стандартами банка и не способно их применять, проекту присвоена «Умеренная степень риска» с точки зрения последствий для окружающей среды.  </w:t>
      </w:r>
    </w:p>
    <w:p w14:paraId="15D85993" w14:textId="77777777" w:rsidR="00007C22" w:rsidRPr="004923BD"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77" w:name="_Toc26193073"/>
      <w:r w:rsidRPr="004923BD">
        <w:rPr>
          <w:rFonts w:ascii="Times New Roman" w:hAnsi="Times New Roman" w:cs="Times New Roman"/>
          <w:b/>
          <w:lang w:val="ru-RU"/>
        </w:rPr>
        <w:t>Процедура снижения экологических и социальных рисков</w:t>
      </w:r>
      <w:bookmarkEnd w:id="77"/>
      <w:r w:rsidRPr="004923BD">
        <w:rPr>
          <w:rFonts w:ascii="Times New Roman" w:hAnsi="Times New Roman" w:cs="Times New Roman"/>
          <w:b/>
          <w:lang w:val="ru-RU"/>
        </w:rPr>
        <w:t xml:space="preserve">  </w:t>
      </w:r>
    </w:p>
    <w:p w14:paraId="27F11F2A" w14:textId="77777777" w:rsidR="00007C22" w:rsidRPr="004923BD" w:rsidRDefault="00007C22" w:rsidP="00007C22">
      <w:pPr>
        <w:pStyle w:val="Numberedparagraph"/>
        <w:tabs>
          <w:tab w:val="left" w:pos="90"/>
          <w:tab w:val="left" w:pos="360"/>
        </w:tabs>
        <w:spacing w:after="0"/>
        <w:rPr>
          <w:b/>
          <w:sz w:val="22"/>
          <w:szCs w:val="22"/>
          <w:lang w:val="ru-RU"/>
        </w:rPr>
      </w:pPr>
      <w:r w:rsidRPr="004923BD">
        <w:rPr>
          <w:b/>
          <w:sz w:val="22"/>
          <w:szCs w:val="22"/>
          <w:lang w:val="ru-RU"/>
        </w:rPr>
        <w:t xml:space="preserve">  </w:t>
      </w:r>
    </w:p>
    <w:p w14:paraId="68456207" w14:textId="77777777" w:rsidR="00007C22" w:rsidRPr="004923BD"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4923BD">
        <w:rPr>
          <w:i/>
          <w:iCs/>
          <w:sz w:val="22"/>
          <w:szCs w:val="22"/>
          <w:lang w:val="ru-RU"/>
        </w:rPr>
        <w:t xml:space="preserve">Факторы, которые необходимо учитывать, и различные варианты мер смягчения рисков     </w:t>
      </w:r>
    </w:p>
    <w:p w14:paraId="48CE833B" w14:textId="77777777" w:rsidR="00007C22" w:rsidRPr="004923BD" w:rsidRDefault="00007C22" w:rsidP="00007C22">
      <w:pPr>
        <w:pStyle w:val="Numberedparagraph"/>
        <w:tabs>
          <w:tab w:val="left" w:pos="90"/>
          <w:tab w:val="left" w:pos="360"/>
        </w:tabs>
        <w:spacing w:after="0"/>
        <w:rPr>
          <w:sz w:val="22"/>
          <w:szCs w:val="22"/>
          <w:lang w:val="ru-RU"/>
        </w:rPr>
      </w:pPr>
    </w:p>
    <w:p w14:paraId="358D3C5C" w14:textId="77777777" w:rsidR="00007C22" w:rsidRPr="004923BD" w:rsidRDefault="00007C22" w:rsidP="00007C22">
      <w:pPr>
        <w:rPr>
          <w:rFonts w:ascii="Times New Roman" w:eastAsia="Calibri" w:hAnsi="Times New Roman" w:cs="Times New Roman"/>
          <w:lang w:val="ru-RU"/>
        </w:rPr>
      </w:pPr>
      <w:r w:rsidRPr="004923BD">
        <w:rPr>
          <w:rFonts w:ascii="Times New Roman" w:eastAsia="Calibri" w:hAnsi="Times New Roman" w:cs="Times New Roman"/>
          <w:lang w:val="ru-RU"/>
        </w:rPr>
        <w:t xml:space="preserve">Ниже в Таблице №17 приводятся потенциальные экологические последствиях и меры по их смягчению. </w:t>
      </w:r>
    </w:p>
    <w:p w14:paraId="06516BAB" w14:textId="77777777" w:rsidR="00007C22" w:rsidRPr="004923BD" w:rsidRDefault="00007C22" w:rsidP="00007C22">
      <w:pPr>
        <w:spacing w:after="0"/>
        <w:rPr>
          <w:rFonts w:ascii="Times New Roman" w:eastAsia="Calibri" w:hAnsi="Times New Roman" w:cs="Times New Roman"/>
          <w:lang w:val="ru-RU"/>
        </w:rPr>
        <w:sectPr w:rsidR="00007C22" w:rsidRPr="004923BD">
          <w:pgSz w:w="12240" w:h="15840"/>
          <w:pgMar w:top="1440" w:right="1440" w:bottom="1440" w:left="1440" w:header="720" w:footer="720" w:gutter="0"/>
          <w:cols w:space="720"/>
        </w:sectPr>
      </w:pPr>
    </w:p>
    <w:p w14:paraId="7C9C3537" w14:textId="77777777" w:rsidR="00007C22" w:rsidRPr="00215DD8" w:rsidRDefault="00007C22" w:rsidP="00007C22">
      <w:pPr>
        <w:rPr>
          <w:rFonts w:ascii="Times New Roman" w:hAnsi="Times New Roman" w:cs="Times New Roman"/>
          <w:b/>
          <w:lang w:val="ru-RU"/>
        </w:rPr>
      </w:pPr>
      <w:bookmarkStart w:id="78" w:name="_Hlk24070168"/>
      <w:bookmarkStart w:id="79" w:name="_Hlk22521525"/>
      <w:r w:rsidRPr="00215DD8">
        <w:rPr>
          <w:rFonts w:ascii="Times New Roman" w:hAnsi="Times New Roman" w:cs="Times New Roman"/>
          <w:b/>
          <w:lang w:val="ru-RU"/>
        </w:rPr>
        <w:t>Таблица №17: Потенциальные экологические риски и последствия, а также меры по их смягчению</w:t>
      </w:r>
    </w:p>
    <w:tbl>
      <w:tblPr>
        <w:tblW w:w="5258"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29"/>
        <w:gridCol w:w="2795"/>
        <w:gridCol w:w="3135"/>
        <w:gridCol w:w="7049"/>
      </w:tblGrid>
      <w:tr w:rsidR="00007C22" w:rsidRPr="00D42A87" w14:paraId="15649E95" w14:textId="77777777" w:rsidTr="00007C22">
        <w:trPr>
          <w:trHeight w:val="913"/>
          <w:tblHeader/>
        </w:trPr>
        <w:tc>
          <w:tcPr>
            <w:tcW w:w="231" w:type="pct"/>
            <w:tcBorders>
              <w:top w:val="single" w:sz="8" w:space="0" w:color="FFFFFF"/>
              <w:left w:val="single" w:sz="8" w:space="0" w:color="FFFFFF"/>
              <w:bottom w:val="single" w:sz="24" w:space="0" w:color="FFFFFF"/>
              <w:right w:val="single" w:sz="8" w:space="0" w:color="FFFFFF"/>
            </w:tcBorders>
            <w:shd w:val="clear" w:color="auto" w:fill="1F497D"/>
            <w:vAlign w:val="center"/>
            <w:hideMark/>
          </w:tcPr>
          <w:p w14:paraId="0FB284BB" w14:textId="77777777" w:rsidR="00007C22" w:rsidRPr="00215DD8" w:rsidRDefault="00007C22">
            <w:pPr>
              <w:rPr>
                <w:rFonts w:ascii="Times New Roman" w:hAnsi="Times New Roman" w:cs="Times New Roman"/>
                <w:b/>
                <w:bCs/>
                <w:sz w:val="20"/>
                <w:szCs w:val="20"/>
                <w:lang w:val="ru-RU"/>
              </w:rPr>
            </w:pPr>
            <w:r w:rsidRPr="00215DD8">
              <w:rPr>
                <w:rFonts w:ascii="Times New Roman" w:hAnsi="Times New Roman" w:cs="Times New Roman"/>
                <w:b/>
                <w:bCs/>
                <w:sz w:val="20"/>
                <w:szCs w:val="20"/>
                <w:lang w:val="ru-RU"/>
              </w:rPr>
              <w:t>№</w:t>
            </w:r>
          </w:p>
        </w:tc>
        <w:tc>
          <w:tcPr>
            <w:tcW w:w="1027" w:type="pct"/>
            <w:tcBorders>
              <w:top w:val="single" w:sz="8" w:space="0" w:color="FFFFFF"/>
              <w:left w:val="single" w:sz="8" w:space="0" w:color="FFFFFF"/>
              <w:bottom w:val="single" w:sz="24" w:space="0" w:color="FFFFFF"/>
              <w:right w:val="single" w:sz="8" w:space="0" w:color="FFFFFF"/>
            </w:tcBorders>
            <w:shd w:val="clear" w:color="auto" w:fill="1F497D"/>
            <w:vAlign w:val="center"/>
            <w:hideMark/>
          </w:tcPr>
          <w:p w14:paraId="4E9AB640" w14:textId="77777777" w:rsidR="00007C22" w:rsidRPr="00215DD8" w:rsidRDefault="00007C22">
            <w:pPr>
              <w:rPr>
                <w:rFonts w:ascii="Times New Roman" w:hAnsi="Times New Roman" w:cs="Times New Roman"/>
                <w:b/>
                <w:bCs/>
                <w:sz w:val="20"/>
                <w:szCs w:val="20"/>
                <w:lang w:val="ru-RU"/>
              </w:rPr>
            </w:pPr>
            <w:r w:rsidRPr="00215DD8">
              <w:rPr>
                <w:rFonts w:ascii="Times New Roman" w:hAnsi="Times New Roman" w:cs="Times New Roman"/>
                <w:b/>
                <w:bCs/>
                <w:sz w:val="20"/>
                <w:szCs w:val="20"/>
                <w:lang w:val="ru-RU"/>
              </w:rPr>
              <w:t xml:space="preserve">ПРЕДЛАГАЕМЫЕ ПОД-ПРОЕКТЫ </w:t>
            </w:r>
          </w:p>
        </w:tc>
        <w:tc>
          <w:tcPr>
            <w:tcW w:w="1152" w:type="pct"/>
            <w:tcBorders>
              <w:top w:val="single" w:sz="8" w:space="0" w:color="FFFFFF"/>
              <w:left w:val="single" w:sz="8" w:space="0" w:color="FFFFFF"/>
              <w:bottom w:val="single" w:sz="24" w:space="0" w:color="FFFFFF"/>
              <w:right w:val="single" w:sz="8" w:space="0" w:color="FFFFFF"/>
            </w:tcBorders>
            <w:shd w:val="clear" w:color="auto" w:fill="1F497D"/>
            <w:vAlign w:val="center"/>
            <w:hideMark/>
          </w:tcPr>
          <w:p w14:paraId="204E978F" w14:textId="77777777" w:rsidR="00007C22" w:rsidRPr="00215DD8" w:rsidRDefault="00007C22">
            <w:pPr>
              <w:rPr>
                <w:rFonts w:ascii="Times New Roman" w:hAnsi="Times New Roman" w:cs="Times New Roman"/>
                <w:b/>
                <w:bCs/>
                <w:sz w:val="20"/>
                <w:szCs w:val="20"/>
                <w:lang w:val="ru-RU"/>
              </w:rPr>
            </w:pPr>
            <w:r w:rsidRPr="00215DD8">
              <w:rPr>
                <w:rFonts w:ascii="Times New Roman" w:hAnsi="Times New Roman" w:cs="Times New Roman"/>
                <w:b/>
                <w:bCs/>
                <w:sz w:val="20"/>
                <w:szCs w:val="20"/>
                <w:lang w:val="ru-RU"/>
              </w:rPr>
              <w:t xml:space="preserve">НЕБЛАГОПРИЯТНЫЕ ЭКОЛОГИЧЕСКИЕ РИСКИ И ПОСЛЕДСТВИЯ </w:t>
            </w:r>
          </w:p>
        </w:tc>
        <w:tc>
          <w:tcPr>
            <w:tcW w:w="2590" w:type="pct"/>
            <w:tcBorders>
              <w:top w:val="single" w:sz="8" w:space="0" w:color="FFFFFF"/>
              <w:left w:val="single" w:sz="8" w:space="0" w:color="FFFFFF"/>
              <w:bottom w:val="single" w:sz="24" w:space="0" w:color="FFFFFF"/>
              <w:right w:val="single" w:sz="8" w:space="0" w:color="FFFFFF"/>
            </w:tcBorders>
            <w:shd w:val="clear" w:color="auto" w:fill="1F497D"/>
            <w:vAlign w:val="center"/>
            <w:hideMark/>
          </w:tcPr>
          <w:p w14:paraId="0219086B" w14:textId="77777777" w:rsidR="00007C22" w:rsidRPr="00215DD8" w:rsidRDefault="00007C22">
            <w:pPr>
              <w:rPr>
                <w:rFonts w:ascii="Times New Roman" w:hAnsi="Times New Roman" w:cs="Times New Roman"/>
                <w:b/>
                <w:bCs/>
                <w:sz w:val="20"/>
                <w:szCs w:val="20"/>
                <w:lang w:val="ru-RU"/>
              </w:rPr>
            </w:pPr>
            <w:r w:rsidRPr="00215DD8">
              <w:rPr>
                <w:rFonts w:ascii="Times New Roman" w:hAnsi="Times New Roman" w:cs="Times New Roman"/>
                <w:b/>
                <w:bCs/>
                <w:sz w:val="20"/>
                <w:szCs w:val="20"/>
                <w:lang w:val="ru-RU"/>
              </w:rPr>
              <w:t xml:space="preserve">МЕРЫ ПО ПРЕДОТВРАЩЕНИЮ/СМЯГЧЕНИЮ НЕБЛАГОПРИЯТНЫХ ПОСЛЕДСТВИЙ </w:t>
            </w:r>
          </w:p>
        </w:tc>
      </w:tr>
      <w:tr w:rsidR="00007C22" w:rsidRPr="00215DD8" w14:paraId="1F68892D" w14:textId="77777777" w:rsidTr="00007C22">
        <w:tc>
          <w:tcPr>
            <w:tcW w:w="5000" w:type="pct"/>
            <w:gridSpan w:val="4"/>
            <w:tcBorders>
              <w:top w:val="single" w:sz="8" w:space="0" w:color="FFFFFF"/>
              <w:left w:val="single" w:sz="8" w:space="0" w:color="FFFFFF"/>
              <w:bottom w:val="single" w:sz="6" w:space="0" w:color="FFFFFF"/>
              <w:right w:val="single" w:sz="8" w:space="0" w:color="FFFFFF"/>
            </w:tcBorders>
            <w:shd w:val="clear" w:color="auto" w:fill="DDD9C3"/>
            <w:hideMark/>
          </w:tcPr>
          <w:p w14:paraId="502465F7" w14:textId="77777777" w:rsidR="00007C22" w:rsidRPr="00215DD8" w:rsidRDefault="00007C22">
            <w:pPr>
              <w:rPr>
                <w:rFonts w:ascii="Times New Roman" w:hAnsi="Times New Roman" w:cs="Times New Roman"/>
                <w:b/>
                <w:sz w:val="20"/>
                <w:szCs w:val="20"/>
                <w:lang w:val="ru-RU"/>
              </w:rPr>
            </w:pPr>
            <w:r w:rsidRPr="00215DD8">
              <w:rPr>
                <w:rFonts w:ascii="Times New Roman" w:hAnsi="Times New Roman" w:cs="Times New Roman"/>
                <w:b/>
                <w:sz w:val="20"/>
                <w:szCs w:val="20"/>
                <w:lang w:val="ru-RU"/>
              </w:rPr>
              <w:t xml:space="preserve">Компонент 1. </w:t>
            </w:r>
          </w:p>
        </w:tc>
      </w:tr>
      <w:tr w:rsidR="00007C22" w:rsidRPr="00D42A87" w14:paraId="5EE265DD" w14:textId="77777777" w:rsidTr="00007C22">
        <w:tc>
          <w:tcPr>
            <w:tcW w:w="231" w:type="pct"/>
            <w:tcBorders>
              <w:top w:val="single" w:sz="8" w:space="0" w:color="FFFFFF"/>
              <w:left w:val="single" w:sz="8" w:space="0" w:color="FFFFFF"/>
              <w:bottom w:val="single" w:sz="6" w:space="0" w:color="FFFFFF"/>
              <w:right w:val="single" w:sz="24" w:space="0" w:color="FFFFFF"/>
            </w:tcBorders>
            <w:shd w:val="clear" w:color="auto" w:fill="DDD9C3"/>
            <w:hideMark/>
          </w:tcPr>
          <w:p w14:paraId="08635207" w14:textId="77777777" w:rsidR="00007C22" w:rsidRPr="00215DD8" w:rsidRDefault="00007C22">
            <w:pPr>
              <w:rPr>
                <w:rFonts w:ascii="Times New Roman" w:hAnsi="Times New Roman" w:cs="Times New Roman"/>
                <w:b/>
                <w:bCs/>
                <w:sz w:val="20"/>
                <w:szCs w:val="20"/>
                <w:lang w:val="ru-RU"/>
              </w:rPr>
            </w:pPr>
            <w:r w:rsidRPr="00215DD8">
              <w:rPr>
                <w:rFonts w:ascii="Times New Roman" w:hAnsi="Times New Roman" w:cs="Times New Roman"/>
                <w:b/>
                <w:bCs/>
                <w:sz w:val="20"/>
                <w:szCs w:val="20"/>
                <w:lang w:val="ru-RU"/>
              </w:rPr>
              <w:t>1</w:t>
            </w:r>
          </w:p>
        </w:tc>
        <w:tc>
          <w:tcPr>
            <w:tcW w:w="1027" w:type="pct"/>
            <w:tcBorders>
              <w:top w:val="single" w:sz="8" w:space="0" w:color="FFFFFF"/>
              <w:left w:val="single" w:sz="8" w:space="0" w:color="FFFFFF"/>
              <w:bottom w:val="single" w:sz="8" w:space="0" w:color="FFFFFF"/>
              <w:right w:val="single" w:sz="8" w:space="0" w:color="FFFFFF"/>
            </w:tcBorders>
            <w:shd w:val="clear" w:color="auto" w:fill="EEECE1"/>
          </w:tcPr>
          <w:p w14:paraId="654E7F60" w14:textId="77777777" w:rsidR="00007C22" w:rsidRPr="00215DD8" w:rsidRDefault="00007C22">
            <w:pPr>
              <w:rPr>
                <w:rFonts w:ascii="Times New Roman" w:hAnsi="Times New Roman" w:cs="Times New Roman"/>
                <w:b/>
                <w:bCs/>
                <w:sz w:val="20"/>
                <w:szCs w:val="20"/>
                <w:lang w:val="ru-RU"/>
              </w:rPr>
            </w:pPr>
            <w:r w:rsidRPr="00215DD8">
              <w:rPr>
                <w:rFonts w:ascii="Times New Roman" w:hAnsi="Times New Roman" w:cs="Times New Roman"/>
                <w:b/>
                <w:bCs/>
                <w:sz w:val="20"/>
                <w:szCs w:val="20"/>
                <w:lang w:val="ru-RU"/>
              </w:rPr>
              <w:t>Ремонт помещений существующих школьных зданий:</w:t>
            </w:r>
          </w:p>
          <w:p w14:paraId="0F7985DB" w14:textId="77777777" w:rsidR="00007C22" w:rsidRPr="00215DD8" w:rsidRDefault="00007C22" w:rsidP="00007C22">
            <w:pPr>
              <w:numPr>
                <w:ilvl w:val="0"/>
                <w:numId w:val="82"/>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Обустройство внутреннего туалета и установка санитарно-гигиенического оборудования, спроектированного специально для детей.</w:t>
            </w:r>
          </w:p>
          <w:p w14:paraId="4410DF53" w14:textId="77777777" w:rsidR="00007C22" w:rsidRPr="00215DD8" w:rsidRDefault="00007C22" w:rsidP="00007C22">
            <w:pPr>
              <w:numPr>
                <w:ilvl w:val="0"/>
                <w:numId w:val="82"/>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Ремонт / замена наружных дверей и окон, выбор наиболее подходящих решений для окон</w:t>
            </w:r>
          </w:p>
          <w:p w14:paraId="565458E7" w14:textId="77777777" w:rsidR="00007C22" w:rsidRPr="00215DD8" w:rsidRDefault="00007C22" w:rsidP="00007C22">
            <w:pPr>
              <w:numPr>
                <w:ilvl w:val="0"/>
                <w:numId w:val="82"/>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Внутренние ремонтные работы (например, окрашивание стен, облицовка плиткой, установка кабельных каналов и новых водопроводных труб)</w:t>
            </w:r>
          </w:p>
          <w:p w14:paraId="7CE38961" w14:textId="77777777" w:rsidR="00007C22" w:rsidRPr="00215DD8" w:rsidRDefault="00007C22" w:rsidP="00007C22">
            <w:pPr>
              <w:numPr>
                <w:ilvl w:val="0"/>
                <w:numId w:val="82"/>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Замена асбестовой кровли</w:t>
            </w:r>
          </w:p>
          <w:p w14:paraId="401A4AEB" w14:textId="77777777" w:rsidR="00007C22" w:rsidRPr="00215DD8" w:rsidRDefault="00007C22">
            <w:pPr>
              <w:ind w:left="436"/>
              <w:rPr>
                <w:rFonts w:ascii="Times New Roman" w:hAnsi="Times New Roman" w:cs="Times New Roman"/>
                <w:sz w:val="20"/>
                <w:szCs w:val="20"/>
                <w:lang w:val="ru-RU"/>
              </w:rPr>
            </w:pPr>
          </w:p>
        </w:tc>
        <w:tc>
          <w:tcPr>
            <w:tcW w:w="1152" w:type="pct"/>
            <w:tcBorders>
              <w:top w:val="single" w:sz="8" w:space="0" w:color="FFFFFF"/>
              <w:left w:val="single" w:sz="8" w:space="0" w:color="FFFFFF"/>
              <w:bottom w:val="single" w:sz="8" w:space="0" w:color="FFFFFF"/>
              <w:right w:val="single" w:sz="8" w:space="0" w:color="FFFFFF"/>
            </w:tcBorders>
            <w:shd w:val="clear" w:color="auto" w:fill="EEECE1"/>
          </w:tcPr>
          <w:p w14:paraId="4BB8FCCD" w14:textId="77777777" w:rsidR="00007C22" w:rsidRPr="00215DD8" w:rsidRDefault="00007C22" w:rsidP="00007C22">
            <w:pPr>
              <w:numPr>
                <w:ilvl w:val="0"/>
                <w:numId w:val="82"/>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Загрязнение воздуха и образование пыли;</w:t>
            </w:r>
          </w:p>
          <w:p w14:paraId="12C71FBD" w14:textId="77777777" w:rsidR="00007C22" w:rsidRPr="00215DD8" w:rsidRDefault="00007C22">
            <w:pPr>
              <w:rPr>
                <w:rFonts w:ascii="Times New Roman" w:hAnsi="Times New Roman" w:cs="Times New Roman"/>
                <w:sz w:val="20"/>
                <w:szCs w:val="20"/>
                <w:lang w:val="ru-RU"/>
              </w:rPr>
            </w:pPr>
          </w:p>
          <w:p w14:paraId="7C195246" w14:textId="77777777" w:rsidR="00007C22" w:rsidRPr="00215DD8" w:rsidRDefault="00007C22">
            <w:pPr>
              <w:rPr>
                <w:rFonts w:ascii="Times New Roman" w:hAnsi="Times New Roman" w:cs="Times New Roman"/>
                <w:sz w:val="20"/>
                <w:szCs w:val="20"/>
                <w:lang w:val="ru-RU"/>
              </w:rPr>
            </w:pPr>
          </w:p>
          <w:p w14:paraId="7276459B" w14:textId="77777777" w:rsidR="00007C22" w:rsidRPr="00215DD8" w:rsidRDefault="00007C22">
            <w:pPr>
              <w:rPr>
                <w:rFonts w:ascii="Times New Roman" w:hAnsi="Times New Roman" w:cs="Times New Roman"/>
                <w:sz w:val="20"/>
                <w:szCs w:val="20"/>
                <w:lang w:val="ru-RU"/>
              </w:rPr>
            </w:pPr>
          </w:p>
          <w:p w14:paraId="3E594704" w14:textId="77777777" w:rsidR="00007C22" w:rsidRPr="00215DD8" w:rsidRDefault="00007C22">
            <w:pPr>
              <w:rPr>
                <w:rFonts w:ascii="Times New Roman" w:hAnsi="Times New Roman" w:cs="Times New Roman"/>
                <w:sz w:val="20"/>
                <w:szCs w:val="20"/>
                <w:lang w:val="ru-RU"/>
              </w:rPr>
            </w:pPr>
          </w:p>
          <w:p w14:paraId="02063A1A" w14:textId="77777777" w:rsidR="00007C22" w:rsidRPr="00215DD8" w:rsidRDefault="00007C22">
            <w:pPr>
              <w:rPr>
                <w:rFonts w:ascii="Times New Roman" w:hAnsi="Times New Roman" w:cs="Times New Roman"/>
                <w:sz w:val="20"/>
                <w:szCs w:val="20"/>
                <w:lang w:val="ru-RU"/>
              </w:rPr>
            </w:pPr>
          </w:p>
          <w:p w14:paraId="43EF9C29" w14:textId="77777777" w:rsidR="00007C22" w:rsidRPr="00215DD8" w:rsidRDefault="00007C22">
            <w:pPr>
              <w:rPr>
                <w:rFonts w:ascii="Times New Roman" w:hAnsi="Times New Roman" w:cs="Times New Roman"/>
                <w:sz w:val="20"/>
                <w:szCs w:val="20"/>
                <w:lang w:val="ru-RU"/>
              </w:rPr>
            </w:pPr>
          </w:p>
          <w:p w14:paraId="5A46AAE2" w14:textId="77777777" w:rsidR="00007C22" w:rsidRPr="00215DD8" w:rsidRDefault="00007C22">
            <w:pPr>
              <w:rPr>
                <w:rFonts w:ascii="Times New Roman" w:hAnsi="Times New Roman" w:cs="Times New Roman"/>
                <w:sz w:val="20"/>
                <w:szCs w:val="20"/>
                <w:lang w:val="ru-RU"/>
              </w:rPr>
            </w:pPr>
          </w:p>
          <w:p w14:paraId="641696B6" w14:textId="77777777" w:rsidR="00007C22" w:rsidRPr="00215DD8" w:rsidRDefault="00007C22">
            <w:pPr>
              <w:rPr>
                <w:rFonts w:ascii="Times New Roman" w:hAnsi="Times New Roman" w:cs="Times New Roman"/>
                <w:sz w:val="20"/>
                <w:szCs w:val="20"/>
                <w:lang w:val="ru-RU"/>
              </w:rPr>
            </w:pPr>
          </w:p>
          <w:p w14:paraId="51A0B290" w14:textId="77777777" w:rsidR="00007C22" w:rsidRPr="00215DD8" w:rsidRDefault="00007C22" w:rsidP="00007C22">
            <w:pPr>
              <w:numPr>
                <w:ilvl w:val="0"/>
                <w:numId w:val="82"/>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Чрезмерный шум (в ходе строительства пунктов сбора);</w:t>
            </w:r>
          </w:p>
          <w:p w14:paraId="1CEF0E1D" w14:textId="77777777" w:rsidR="00007C22" w:rsidRPr="00215DD8" w:rsidRDefault="00007C22">
            <w:pPr>
              <w:rPr>
                <w:rFonts w:ascii="Times New Roman" w:hAnsi="Times New Roman" w:cs="Times New Roman"/>
                <w:sz w:val="20"/>
                <w:szCs w:val="20"/>
                <w:lang w:val="ru-RU"/>
              </w:rPr>
            </w:pPr>
          </w:p>
          <w:p w14:paraId="19FD332C" w14:textId="77777777" w:rsidR="00007C22" w:rsidRPr="00215DD8" w:rsidRDefault="00007C22" w:rsidP="00007C22">
            <w:pPr>
              <w:numPr>
                <w:ilvl w:val="0"/>
                <w:numId w:val="82"/>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Образование отходов;</w:t>
            </w:r>
          </w:p>
          <w:p w14:paraId="21A0E126" w14:textId="77777777" w:rsidR="00007C22" w:rsidRPr="00215DD8" w:rsidRDefault="00007C22">
            <w:pPr>
              <w:rPr>
                <w:rFonts w:ascii="Times New Roman" w:hAnsi="Times New Roman" w:cs="Times New Roman"/>
                <w:sz w:val="20"/>
                <w:szCs w:val="20"/>
                <w:lang w:val="ru-RU"/>
              </w:rPr>
            </w:pPr>
          </w:p>
          <w:p w14:paraId="33EA3131" w14:textId="77777777" w:rsidR="00007C22" w:rsidRPr="00215DD8" w:rsidRDefault="00007C22">
            <w:pPr>
              <w:rPr>
                <w:rFonts w:ascii="Times New Roman" w:hAnsi="Times New Roman" w:cs="Times New Roman"/>
                <w:sz w:val="20"/>
                <w:szCs w:val="20"/>
                <w:lang w:val="ru-RU"/>
              </w:rPr>
            </w:pPr>
          </w:p>
          <w:p w14:paraId="3A6DFC18" w14:textId="77777777" w:rsidR="00007C22" w:rsidRPr="00215DD8" w:rsidRDefault="00007C22">
            <w:pPr>
              <w:rPr>
                <w:rFonts w:ascii="Times New Roman" w:hAnsi="Times New Roman" w:cs="Times New Roman"/>
                <w:sz w:val="20"/>
                <w:szCs w:val="20"/>
                <w:lang w:val="ru-RU"/>
              </w:rPr>
            </w:pPr>
          </w:p>
          <w:p w14:paraId="286CEFA6" w14:textId="77777777" w:rsidR="00007C22" w:rsidRPr="00215DD8" w:rsidRDefault="00007C22">
            <w:pPr>
              <w:rPr>
                <w:rFonts w:ascii="Times New Roman" w:hAnsi="Times New Roman" w:cs="Times New Roman"/>
                <w:sz w:val="20"/>
                <w:szCs w:val="20"/>
                <w:lang w:val="ru-RU"/>
              </w:rPr>
            </w:pPr>
          </w:p>
          <w:p w14:paraId="76327F5B" w14:textId="77777777" w:rsidR="00007C22" w:rsidRPr="00215DD8" w:rsidRDefault="00007C22">
            <w:pPr>
              <w:rPr>
                <w:rFonts w:ascii="Times New Roman" w:hAnsi="Times New Roman" w:cs="Times New Roman"/>
                <w:sz w:val="20"/>
                <w:szCs w:val="20"/>
                <w:lang w:val="ru-RU"/>
              </w:rPr>
            </w:pPr>
          </w:p>
          <w:p w14:paraId="0A4CADEA" w14:textId="77777777" w:rsidR="00007C22" w:rsidRPr="00215DD8" w:rsidRDefault="00007C22">
            <w:pPr>
              <w:rPr>
                <w:rFonts w:ascii="Times New Roman" w:hAnsi="Times New Roman" w:cs="Times New Roman"/>
                <w:sz w:val="20"/>
                <w:szCs w:val="20"/>
                <w:lang w:val="ru-RU"/>
              </w:rPr>
            </w:pPr>
          </w:p>
          <w:p w14:paraId="3AB89431" w14:textId="77777777" w:rsidR="00007C22" w:rsidRPr="00215DD8" w:rsidRDefault="00007C22">
            <w:pPr>
              <w:rPr>
                <w:rFonts w:ascii="Times New Roman" w:hAnsi="Times New Roman" w:cs="Times New Roman"/>
                <w:sz w:val="20"/>
                <w:szCs w:val="20"/>
                <w:lang w:val="ru-RU"/>
              </w:rPr>
            </w:pPr>
          </w:p>
          <w:p w14:paraId="5619FFC1" w14:textId="77777777" w:rsidR="00007C22" w:rsidRPr="00215DD8" w:rsidRDefault="00007C22" w:rsidP="00007C22">
            <w:pPr>
              <w:numPr>
                <w:ilvl w:val="0"/>
                <w:numId w:val="82"/>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Безопасность работников и местных жителей  </w:t>
            </w:r>
          </w:p>
        </w:tc>
        <w:tc>
          <w:tcPr>
            <w:tcW w:w="2590" w:type="pct"/>
            <w:tcBorders>
              <w:top w:val="single" w:sz="8" w:space="0" w:color="FFFFFF"/>
              <w:left w:val="single" w:sz="8" w:space="0" w:color="FFFFFF"/>
              <w:bottom w:val="single" w:sz="8" w:space="0" w:color="FFFFFF"/>
              <w:right w:val="single" w:sz="8" w:space="0" w:color="FFFFFF"/>
            </w:tcBorders>
            <w:shd w:val="clear" w:color="auto" w:fill="EEECE1"/>
          </w:tcPr>
          <w:p w14:paraId="3E7574CB"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Перед тем, как приступить к ремонтным работам в зданиях, кровля и термоизоляция которых содержит асбест, необходимо разработать План обращения с асбестом.</w:t>
            </w:r>
          </w:p>
          <w:p w14:paraId="3B0E55E1" w14:textId="77777777" w:rsidR="00007C22" w:rsidRPr="00215DD8" w:rsidRDefault="00007C22">
            <w:pPr>
              <w:rPr>
                <w:rFonts w:ascii="Times New Roman" w:hAnsi="Times New Roman" w:cs="Times New Roman"/>
                <w:sz w:val="20"/>
                <w:szCs w:val="20"/>
                <w:lang w:val="ru-RU"/>
              </w:rPr>
            </w:pPr>
          </w:p>
          <w:p w14:paraId="3001732E" w14:textId="77777777" w:rsidR="00007C22" w:rsidRPr="00215DD8" w:rsidRDefault="00007C22" w:rsidP="00007C22">
            <w:pPr>
              <w:numPr>
                <w:ilvl w:val="0"/>
                <w:numId w:val="84"/>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Все транспортные средства и техника подрядчиков и субподрядчиков должны соответствовать техническим требованиям и проходить регулярный осмотр в соответствии с национальными требованиями </w:t>
            </w:r>
            <w:r w:rsidRPr="00215DD8">
              <w:rPr>
                <w:rFonts w:ascii="Times New Roman" w:hAnsi="Times New Roman" w:cs="Times New Roman"/>
                <w:sz w:val="20"/>
                <w:szCs w:val="20"/>
                <w:lang w:val="ru-RU"/>
              </w:rPr>
              <w:footnoteReference w:id="50"/>
            </w:r>
            <w:r w:rsidRPr="00215DD8">
              <w:rPr>
                <w:rFonts w:ascii="Times New Roman" w:hAnsi="Times New Roman" w:cs="Times New Roman"/>
                <w:sz w:val="20"/>
                <w:szCs w:val="20"/>
                <w:lang w:val="ru-RU"/>
              </w:rPr>
              <w:t>;</w:t>
            </w:r>
          </w:p>
          <w:p w14:paraId="42AC6867" w14:textId="77777777" w:rsidR="00007C22" w:rsidRPr="00215DD8" w:rsidRDefault="00007C22" w:rsidP="00007C22">
            <w:pPr>
              <w:numPr>
                <w:ilvl w:val="0"/>
                <w:numId w:val="84"/>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Запретить сжигать твердый строительный мусор; </w:t>
            </w:r>
          </w:p>
          <w:p w14:paraId="6B2E1633" w14:textId="77777777" w:rsidR="00007C22" w:rsidRPr="00215DD8" w:rsidRDefault="00007C22" w:rsidP="00007C22">
            <w:pPr>
              <w:numPr>
                <w:ilvl w:val="0"/>
                <w:numId w:val="84"/>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Вблизи жилых домов или общественных мест двигатель на холостом ходу может работать не более 5 минут; </w:t>
            </w:r>
          </w:p>
          <w:p w14:paraId="62169A1C" w14:textId="77777777" w:rsidR="00007C22" w:rsidRPr="00215DD8" w:rsidRDefault="00007C22">
            <w:pPr>
              <w:rPr>
                <w:rFonts w:ascii="Times New Roman" w:hAnsi="Times New Roman" w:cs="Times New Roman"/>
                <w:sz w:val="20"/>
                <w:szCs w:val="20"/>
                <w:lang w:val="ru-RU"/>
              </w:rPr>
            </w:pPr>
          </w:p>
          <w:p w14:paraId="1823207B"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Работать с шумным оборудованием можно только с 7 до 19 часов.</w:t>
            </w:r>
          </w:p>
          <w:p w14:paraId="16A1CF46"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Ограничение скорости транспортных средств;</w:t>
            </w:r>
          </w:p>
          <w:p w14:paraId="589979EF"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Строительные материалы должны храниться на объекте, где им должна быть обеспечена защита от погодных явлений. Опасные материалы (краска, масла, эмали и т.д.) должны храниться на непроницаемой поверхности; рядом с ними (на случай разлива) необходимо держать впитывающие влагу материалы: песок или опилки;</w:t>
            </w:r>
          </w:p>
          <w:p w14:paraId="12E7A6EF" w14:textId="77777777" w:rsidR="00007C22" w:rsidRPr="00215DD8" w:rsidRDefault="00007C22">
            <w:pPr>
              <w:rPr>
                <w:rFonts w:ascii="Times New Roman" w:hAnsi="Times New Roman" w:cs="Times New Roman"/>
                <w:sz w:val="20"/>
                <w:szCs w:val="20"/>
                <w:lang w:val="ru-RU"/>
              </w:rPr>
            </w:pPr>
          </w:p>
          <w:p w14:paraId="5BFBE1E2"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Организовать сортировку отходов: подлежащие и не подлежащие переработке и повторному использованию;  </w:t>
            </w:r>
          </w:p>
          <w:p w14:paraId="69158ABE"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Продавать подлежащие переработке и повторному использованию отходы специальным организациям;</w:t>
            </w:r>
          </w:p>
          <w:p w14:paraId="7A788D96"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Не подлежащие переработке и повторному использованию отходы утилизировать на муниципальных свалках;</w:t>
            </w:r>
          </w:p>
          <w:p w14:paraId="7DDCA947"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Некоторых старые опорные столбы можно использовать в других районах города или в соседних населенных пунктах; </w:t>
            </w:r>
          </w:p>
          <w:p w14:paraId="1556F751"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Утилизировать старые электролампы, содержащие ртуть, в соответствии с национальным законодательством </w:t>
            </w:r>
            <w:r w:rsidRPr="00215DD8">
              <w:rPr>
                <w:rFonts w:ascii="Times New Roman" w:hAnsi="Times New Roman" w:cs="Times New Roman"/>
                <w:sz w:val="20"/>
                <w:szCs w:val="20"/>
                <w:lang w:val="ru-RU"/>
              </w:rPr>
              <w:footnoteReference w:id="51"/>
            </w:r>
            <w:r w:rsidRPr="00215DD8">
              <w:rPr>
                <w:rFonts w:ascii="Times New Roman" w:hAnsi="Times New Roman" w:cs="Times New Roman"/>
                <w:sz w:val="20"/>
                <w:szCs w:val="20"/>
                <w:lang w:val="ru-RU"/>
              </w:rPr>
              <w:t>;</w:t>
            </w:r>
          </w:p>
          <w:p w14:paraId="445A8EE8"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Своевременно вывозить со строительной площадки все отходы (в течение дня). </w:t>
            </w:r>
          </w:p>
          <w:p w14:paraId="612921C3"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Подрядчик должен соблюдать требования Закона Кыргызской Республики «Об охране труда» (2003 г.), Трудового кодекса Кыргызской Республики (2004 г.) и отдельных норм и стандартов безопасности труда </w:t>
            </w:r>
            <w:r w:rsidRPr="00215DD8">
              <w:rPr>
                <w:rFonts w:ascii="Times New Roman" w:hAnsi="Times New Roman" w:cs="Times New Roman"/>
                <w:sz w:val="20"/>
                <w:szCs w:val="20"/>
                <w:lang w:val="ru-RU"/>
              </w:rPr>
              <w:footnoteReference w:id="52"/>
            </w:r>
            <w:r w:rsidRPr="00215DD8">
              <w:rPr>
                <w:rFonts w:ascii="Times New Roman" w:hAnsi="Times New Roman" w:cs="Times New Roman"/>
                <w:sz w:val="20"/>
                <w:szCs w:val="20"/>
                <w:lang w:val="ru-RU"/>
              </w:rPr>
              <w:t>, IFC EHS Guidelines (2007)</w:t>
            </w:r>
          </w:p>
          <w:p w14:paraId="02011A9F"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Строительные площадки будут правильно освещены, огорожены и оснащены указателями, информирующими о проведении работ;</w:t>
            </w:r>
          </w:p>
          <w:p w14:paraId="7F6704FF"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Подрядчик и Отдел координации проекта заранее информируют население о предполагаемом строительстве;</w:t>
            </w:r>
          </w:p>
          <w:p w14:paraId="2E37B688"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Сотрудники должны быть обеспечены защитными средствами, резиновыми перчатками, респираторами, очками, дыхательными масками с фильтрами и касками</w:t>
            </w:r>
          </w:p>
          <w:p w14:paraId="2A624E9B"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Перед тем, как приступить к общестроительным работам, все работники должны пройти инструктаж по технике безопасности </w:t>
            </w:r>
          </w:p>
          <w:p w14:paraId="186E69ED" w14:textId="77777777" w:rsidR="00007C22" w:rsidRPr="00215DD8" w:rsidRDefault="00007C22">
            <w:pPr>
              <w:rPr>
                <w:rFonts w:ascii="Times New Roman" w:hAnsi="Times New Roman" w:cs="Times New Roman"/>
                <w:sz w:val="20"/>
                <w:szCs w:val="20"/>
                <w:lang w:val="ru-RU"/>
              </w:rPr>
            </w:pPr>
          </w:p>
        </w:tc>
      </w:tr>
      <w:tr w:rsidR="00007C22" w:rsidRPr="00D42A87" w14:paraId="70150EA3" w14:textId="77777777" w:rsidTr="00007C22">
        <w:tc>
          <w:tcPr>
            <w:tcW w:w="231" w:type="pct"/>
            <w:tcBorders>
              <w:top w:val="single" w:sz="8" w:space="0" w:color="FFFFFF"/>
              <w:left w:val="single" w:sz="8" w:space="0" w:color="FFFFFF"/>
              <w:bottom w:val="single" w:sz="6" w:space="0" w:color="FFFFFF"/>
              <w:right w:val="single" w:sz="24" w:space="0" w:color="FFFFFF"/>
            </w:tcBorders>
            <w:shd w:val="clear" w:color="auto" w:fill="DDD9C3"/>
            <w:hideMark/>
          </w:tcPr>
          <w:p w14:paraId="2E6AB50A" w14:textId="77777777" w:rsidR="00007C22" w:rsidRPr="00215DD8" w:rsidRDefault="00007C22">
            <w:pPr>
              <w:rPr>
                <w:rFonts w:ascii="Times New Roman" w:hAnsi="Times New Roman" w:cs="Times New Roman"/>
                <w:b/>
                <w:bCs/>
                <w:sz w:val="20"/>
                <w:szCs w:val="20"/>
                <w:highlight w:val="green"/>
                <w:lang w:val="ru-RU"/>
              </w:rPr>
            </w:pPr>
            <w:r w:rsidRPr="00215DD8">
              <w:rPr>
                <w:rFonts w:ascii="Times New Roman" w:hAnsi="Times New Roman" w:cs="Times New Roman"/>
                <w:b/>
                <w:bCs/>
                <w:sz w:val="20"/>
                <w:szCs w:val="20"/>
                <w:lang w:val="ru-RU"/>
              </w:rPr>
              <w:t>2</w:t>
            </w:r>
          </w:p>
        </w:tc>
        <w:tc>
          <w:tcPr>
            <w:tcW w:w="1027" w:type="pct"/>
            <w:tcBorders>
              <w:top w:val="single" w:sz="8" w:space="0" w:color="FFFFFF"/>
              <w:left w:val="single" w:sz="8" w:space="0" w:color="FFFFFF"/>
              <w:bottom w:val="single" w:sz="8" w:space="0" w:color="FFFFFF"/>
              <w:right w:val="single" w:sz="8" w:space="0" w:color="FFFFFF"/>
            </w:tcBorders>
            <w:shd w:val="clear" w:color="auto" w:fill="EEECE1"/>
          </w:tcPr>
          <w:p w14:paraId="4EB00DBC" w14:textId="77777777" w:rsidR="00007C22" w:rsidRPr="00215DD8" w:rsidRDefault="00007C22">
            <w:pPr>
              <w:rPr>
                <w:rFonts w:ascii="Times New Roman" w:hAnsi="Times New Roman" w:cs="Times New Roman"/>
                <w:b/>
                <w:sz w:val="20"/>
                <w:szCs w:val="20"/>
                <w:lang w:val="ru-RU"/>
              </w:rPr>
            </w:pPr>
            <w:r w:rsidRPr="00215DD8">
              <w:rPr>
                <w:rFonts w:ascii="Times New Roman" w:hAnsi="Times New Roman" w:cs="Times New Roman"/>
                <w:b/>
                <w:sz w:val="20"/>
                <w:szCs w:val="20"/>
                <w:lang w:val="ru-RU"/>
              </w:rPr>
              <w:t xml:space="preserve">Прокладка и реабилитация сетей водоснабжения </w:t>
            </w:r>
          </w:p>
          <w:p w14:paraId="530BBB9D" w14:textId="77777777" w:rsidR="00007C22" w:rsidRPr="00215DD8" w:rsidRDefault="00007C22">
            <w:pPr>
              <w:ind w:left="720"/>
              <w:rPr>
                <w:rFonts w:ascii="Times New Roman" w:hAnsi="Times New Roman" w:cs="Times New Roman"/>
                <w:b/>
                <w:sz w:val="20"/>
                <w:szCs w:val="20"/>
                <w:highlight w:val="green"/>
                <w:lang w:val="ru-RU"/>
              </w:rPr>
            </w:pPr>
          </w:p>
        </w:tc>
        <w:tc>
          <w:tcPr>
            <w:tcW w:w="1152" w:type="pct"/>
            <w:tcBorders>
              <w:top w:val="single" w:sz="8" w:space="0" w:color="FFFFFF"/>
              <w:left w:val="single" w:sz="8" w:space="0" w:color="FFFFFF"/>
              <w:bottom w:val="single" w:sz="8" w:space="0" w:color="FFFFFF"/>
              <w:right w:val="single" w:sz="8" w:space="0" w:color="FFFFFF"/>
            </w:tcBorders>
            <w:shd w:val="clear" w:color="auto" w:fill="EEECE1"/>
          </w:tcPr>
          <w:p w14:paraId="04295978" w14:textId="77777777" w:rsidR="00007C22" w:rsidRPr="00215DD8" w:rsidRDefault="00007C22">
            <w:pPr>
              <w:rPr>
                <w:rFonts w:ascii="Times New Roman" w:hAnsi="Times New Roman" w:cs="Times New Roman"/>
                <w:b/>
                <w:i/>
                <w:sz w:val="20"/>
                <w:szCs w:val="20"/>
                <w:lang w:val="ru-RU"/>
              </w:rPr>
            </w:pPr>
            <w:r w:rsidRPr="00215DD8">
              <w:rPr>
                <w:rFonts w:ascii="Times New Roman" w:hAnsi="Times New Roman" w:cs="Times New Roman"/>
                <w:b/>
                <w:i/>
                <w:sz w:val="20"/>
                <w:szCs w:val="20"/>
                <w:lang w:val="ru-RU"/>
              </w:rPr>
              <w:t>В ходе проведения строительных работ</w:t>
            </w:r>
          </w:p>
          <w:p w14:paraId="415A057E" w14:textId="77777777" w:rsidR="00007C22" w:rsidRPr="00215DD8" w:rsidRDefault="00007C22" w:rsidP="00007C22">
            <w:pPr>
              <w:numPr>
                <w:ilvl w:val="0"/>
                <w:numId w:val="82"/>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Загрязнение воздуха и образование пыли; </w:t>
            </w:r>
          </w:p>
          <w:p w14:paraId="359195C1" w14:textId="77777777" w:rsidR="00007C22" w:rsidRPr="00215DD8" w:rsidRDefault="00007C22" w:rsidP="00007C22">
            <w:pPr>
              <w:numPr>
                <w:ilvl w:val="0"/>
                <w:numId w:val="82"/>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Образование отходов (включая старые асбестовые трубы);</w:t>
            </w:r>
          </w:p>
          <w:p w14:paraId="2D2AE4EE" w14:textId="77777777" w:rsidR="00007C22" w:rsidRPr="00215DD8" w:rsidRDefault="00007C22">
            <w:pPr>
              <w:rPr>
                <w:rFonts w:ascii="Times New Roman" w:hAnsi="Times New Roman" w:cs="Times New Roman"/>
                <w:sz w:val="20"/>
                <w:szCs w:val="20"/>
                <w:lang w:val="ru-RU"/>
              </w:rPr>
            </w:pPr>
          </w:p>
          <w:p w14:paraId="619D53CD" w14:textId="77777777" w:rsidR="00007C22" w:rsidRPr="00215DD8" w:rsidRDefault="00007C22">
            <w:pPr>
              <w:rPr>
                <w:rFonts w:ascii="Times New Roman" w:hAnsi="Times New Roman" w:cs="Times New Roman"/>
                <w:sz w:val="20"/>
                <w:szCs w:val="20"/>
                <w:lang w:val="ru-RU"/>
              </w:rPr>
            </w:pPr>
          </w:p>
          <w:p w14:paraId="6BA4DB67" w14:textId="77777777" w:rsidR="00007C22" w:rsidRPr="00215DD8" w:rsidRDefault="00007C22">
            <w:pPr>
              <w:rPr>
                <w:rFonts w:ascii="Times New Roman" w:hAnsi="Times New Roman" w:cs="Times New Roman"/>
                <w:sz w:val="20"/>
                <w:szCs w:val="20"/>
                <w:lang w:val="ru-RU"/>
              </w:rPr>
            </w:pPr>
          </w:p>
          <w:p w14:paraId="2E81E8E4" w14:textId="77777777" w:rsidR="00007C22" w:rsidRPr="00215DD8" w:rsidRDefault="00007C22" w:rsidP="00007C22">
            <w:pPr>
              <w:numPr>
                <w:ilvl w:val="0"/>
                <w:numId w:val="82"/>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Чрезмерный шум и вибрации</w:t>
            </w:r>
          </w:p>
          <w:p w14:paraId="48D05103" w14:textId="77777777" w:rsidR="00007C22" w:rsidRPr="00215DD8" w:rsidRDefault="00007C22" w:rsidP="00007C22">
            <w:pPr>
              <w:numPr>
                <w:ilvl w:val="0"/>
                <w:numId w:val="85"/>
              </w:numPr>
              <w:spacing w:line="256" w:lineRule="auto"/>
              <w:ind w:left="436"/>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Безопасность работников и местных жителей </w:t>
            </w:r>
          </w:p>
        </w:tc>
        <w:tc>
          <w:tcPr>
            <w:tcW w:w="2590" w:type="pct"/>
            <w:tcBorders>
              <w:top w:val="single" w:sz="8" w:space="0" w:color="FFFFFF"/>
              <w:left w:val="single" w:sz="8" w:space="0" w:color="FFFFFF"/>
              <w:bottom w:val="single" w:sz="8" w:space="0" w:color="FFFFFF"/>
              <w:right w:val="single" w:sz="8" w:space="0" w:color="FFFFFF"/>
            </w:tcBorders>
            <w:shd w:val="clear" w:color="auto" w:fill="EEECE1"/>
          </w:tcPr>
          <w:p w14:paraId="7AC0C64A"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То же, что и для мероприятия №1 (загрязнение воздуха и образование пыли);</w:t>
            </w:r>
          </w:p>
          <w:p w14:paraId="5083FBCB"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На строительных площадках будет запрещено хранить опасные материалы, заправлять и ремонтировать автотранспорт. Подобные работы должны проводиться на специально оборудованных станциях;     </w:t>
            </w:r>
          </w:p>
          <w:p w14:paraId="725F7EC6" w14:textId="77777777" w:rsidR="00007C22" w:rsidRPr="00215DD8" w:rsidRDefault="00007C22">
            <w:pPr>
              <w:ind w:left="720"/>
              <w:rPr>
                <w:rFonts w:ascii="Times New Roman" w:hAnsi="Times New Roman" w:cs="Times New Roman"/>
                <w:sz w:val="20"/>
                <w:szCs w:val="20"/>
                <w:lang w:val="ru-RU"/>
              </w:rPr>
            </w:pPr>
          </w:p>
          <w:p w14:paraId="548F5E93"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Помимо действий, рекомендованных для мероприятия №1 (образование отходов), особое внимание необходимо уделять асбестовым трубам – их нельзя трогать или выкапывать. Новые трубы нужно укладывать рядом со старыми;</w:t>
            </w:r>
          </w:p>
          <w:p w14:paraId="1B2C15EE"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То же, что и для мероприятия №1 (Чрезмерный шум и вибрации)</w:t>
            </w:r>
          </w:p>
          <w:p w14:paraId="05520DDA"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То же, что и для мероприятия №1 (Безопасность работников и местных жителей)</w:t>
            </w:r>
          </w:p>
          <w:p w14:paraId="37EA1520" w14:textId="77777777" w:rsidR="00007C22" w:rsidRPr="00215DD8" w:rsidRDefault="00007C22">
            <w:pPr>
              <w:rPr>
                <w:rFonts w:ascii="Times New Roman" w:hAnsi="Times New Roman" w:cs="Times New Roman"/>
                <w:sz w:val="20"/>
                <w:szCs w:val="20"/>
                <w:lang w:val="ru-RU"/>
              </w:rPr>
            </w:pPr>
          </w:p>
          <w:p w14:paraId="2A39378E" w14:textId="77777777" w:rsidR="00007C22" w:rsidRPr="00215DD8" w:rsidRDefault="00007C22">
            <w:pPr>
              <w:ind w:left="720"/>
              <w:rPr>
                <w:rFonts w:ascii="Times New Roman" w:hAnsi="Times New Roman" w:cs="Times New Roman"/>
                <w:sz w:val="20"/>
                <w:szCs w:val="20"/>
                <w:lang w:val="ru-RU"/>
              </w:rPr>
            </w:pPr>
          </w:p>
        </w:tc>
      </w:tr>
      <w:tr w:rsidR="00007C22" w:rsidRPr="00D42A87" w14:paraId="564889B2" w14:textId="77777777" w:rsidTr="00007C22">
        <w:tc>
          <w:tcPr>
            <w:tcW w:w="231" w:type="pct"/>
            <w:tcBorders>
              <w:top w:val="single" w:sz="6" w:space="0" w:color="FFFFFF"/>
              <w:left w:val="single" w:sz="8" w:space="0" w:color="FFFFFF"/>
              <w:bottom w:val="single" w:sz="6" w:space="0" w:color="FFFFFF"/>
              <w:right w:val="single" w:sz="24" w:space="0" w:color="FFFFFF"/>
            </w:tcBorders>
            <w:shd w:val="clear" w:color="auto" w:fill="DDD9C3"/>
            <w:hideMark/>
          </w:tcPr>
          <w:p w14:paraId="72DF6B10" w14:textId="77777777" w:rsidR="00007C22" w:rsidRPr="00215DD8" w:rsidRDefault="00007C22">
            <w:pPr>
              <w:rPr>
                <w:rFonts w:ascii="Times New Roman" w:hAnsi="Times New Roman" w:cs="Times New Roman"/>
                <w:b/>
                <w:bCs/>
                <w:sz w:val="20"/>
                <w:szCs w:val="20"/>
                <w:lang w:val="ru-RU"/>
              </w:rPr>
            </w:pPr>
            <w:r w:rsidRPr="00215DD8">
              <w:rPr>
                <w:rFonts w:ascii="Times New Roman" w:hAnsi="Times New Roman" w:cs="Times New Roman"/>
                <w:b/>
                <w:bCs/>
                <w:sz w:val="20"/>
                <w:szCs w:val="20"/>
                <w:lang w:val="ru-RU"/>
              </w:rPr>
              <w:t>3</w:t>
            </w:r>
          </w:p>
        </w:tc>
        <w:tc>
          <w:tcPr>
            <w:tcW w:w="1027" w:type="pct"/>
            <w:tcBorders>
              <w:top w:val="single" w:sz="6" w:space="0" w:color="FFFFFF"/>
              <w:left w:val="single" w:sz="6" w:space="0" w:color="FFFFFF"/>
              <w:bottom w:val="single" w:sz="6" w:space="0" w:color="FFFFFF"/>
              <w:right w:val="single" w:sz="6" w:space="0" w:color="FFFFFF"/>
            </w:tcBorders>
            <w:shd w:val="clear" w:color="auto" w:fill="EEECE1"/>
          </w:tcPr>
          <w:p w14:paraId="001B3BBA" w14:textId="77777777" w:rsidR="00007C22" w:rsidRPr="00215DD8" w:rsidRDefault="00007C22">
            <w:pPr>
              <w:rPr>
                <w:rFonts w:ascii="Times New Roman" w:hAnsi="Times New Roman" w:cs="Times New Roman"/>
                <w:b/>
                <w:sz w:val="20"/>
                <w:szCs w:val="20"/>
                <w:lang w:val="ru-RU"/>
              </w:rPr>
            </w:pPr>
            <w:r w:rsidRPr="00215DD8">
              <w:rPr>
                <w:rFonts w:ascii="Times New Roman" w:hAnsi="Times New Roman" w:cs="Times New Roman"/>
                <w:b/>
                <w:sz w:val="20"/>
                <w:szCs w:val="20"/>
                <w:lang w:val="ru-RU"/>
              </w:rPr>
              <w:t>Прокладка и реабилитация канализационных сетей;</w:t>
            </w:r>
          </w:p>
          <w:p w14:paraId="2FCF0C3D" w14:textId="77777777" w:rsidR="00007C22" w:rsidRPr="00215DD8" w:rsidRDefault="00007C22">
            <w:pPr>
              <w:rPr>
                <w:rFonts w:ascii="Times New Roman" w:hAnsi="Times New Roman" w:cs="Times New Roman"/>
                <w:b/>
                <w:sz w:val="20"/>
                <w:szCs w:val="20"/>
                <w:lang w:val="ru-RU"/>
              </w:rPr>
            </w:pPr>
          </w:p>
          <w:p w14:paraId="35154672" w14:textId="77777777" w:rsidR="00007C22" w:rsidRPr="00215DD8" w:rsidRDefault="00007C22">
            <w:pPr>
              <w:rPr>
                <w:rFonts w:ascii="Times New Roman" w:hAnsi="Times New Roman" w:cs="Times New Roman"/>
                <w:b/>
                <w:sz w:val="20"/>
                <w:szCs w:val="20"/>
                <w:lang w:val="ru-RU"/>
              </w:rPr>
            </w:pPr>
          </w:p>
          <w:p w14:paraId="0C3C53D1" w14:textId="77777777" w:rsidR="00007C22" w:rsidRPr="00215DD8" w:rsidRDefault="00007C22">
            <w:pPr>
              <w:rPr>
                <w:rFonts w:ascii="Times New Roman" w:hAnsi="Times New Roman" w:cs="Times New Roman"/>
                <w:b/>
                <w:sz w:val="20"/>
                <w:szCs w:val="20"/>
                <w:lang w:val="ru-RU"/>
              </w:rPr>
            </w:pPr>
          </w:p>
          <w:p w14:paraId="01682896" w14:textId="77777777" w:rsidR="00007C22" w:rsidRPr="00215DD8" w:rsidRDefault="00007C22">
            <w:pPr>
              <w:rPr>
                <w:rFonts w:ascii="Times New Roman" w:hAnsi="Times New Roman" w:cs="Times New Roman"/>
                <w:b/>
                <w:sz w:val="20"/>
                <w:szCs w:val="20"/>
                <w:lang w:val="ru-RU"/>
              </w:rPr>
            </w:pPr>
          </w:p>
          <w:p w14:paraId="13E9A3B0" w14:textId="77777777" w:rsidR="00007C22" w:rsidRPr="00215DD8" w:rsidRDefault="00007C22">
            <w:pPr>
              <w:rPr>
                <w:rFonts w:ascii="Times New Roman" w:hAnsi="Times New Roman" w:cs="Times New Roman"/>
                <w:b/>
                <w:sz w:val="20"/>
                <w:szCs w:val="20"/>
                <w:lang w:val="ru-RU"/>
              </w:rPr>
            </w:pPr>
          </w:p>
          <w:p w14:paraId="05395C54" w14:textId="77777777" w:rsidR="00007C22" w:rsidRPr="00215DD8" w:rsidRDefault="00007C22">
            <w:pPr>
              <w:rPr>
                <w:rFonts w:ascii="Times New Roman" w:hAnsi="Times New Roman" w:cs="Times New Roman"/>
                <w:sz w:val="20"/>
                <w:szCs w:val="20"/>
                <w:lang w:val="ru-RU"/>
              </w:rPr>
            </w:pPr>
            <w:r w:rsidRPr="00215DD8">
              <w:rPr>
                <w:rFonts w:ascii="Times New Roman" w:hAnsi="Times New Roman" w:cs="Times New Roman"/>
                <w:b/>
                <w:sz w:val="20"/>
                <w:szCs w:val="20"/>
                <w:lang w:val="ru-RU"/>
              </w:rPr>
              <w:t xml:space="preserve">Септики </w:t>
            </w:r>
          </w:p>
          <w:p w14:paraId="0497A2C7" w14:textId="77777777" w:rsidR="00007C22" w:rsidRPr="00215DD8" w:rsidRDefault="00007C22">
            <w:pPr>
              <w:rPr>
                <w:rFonts w:ascii="Times New Roman" w:hAnsi="Times New Roman" w:cs="Times New Roman"/>
                <w:sz w:val="20"/>
                <w:szCs w:val="20"/>
                <w:lang w:val="ru-RU"/>
              </w:rPr>
            </w:pPr>
          </w:p>
        </w:tc>
        <w:tc>
          <w:tcPr>
            <w:tcW w:w="1152" w:type="pct"/>
            <w:tcBorders>
              <w:top w:val="single" w:sz="6" w:space="0" w:color="FFFFFF"/>
              <w:left w:val="single" w:sz="6" w:space="0" w:color="FFFFFF"/>
              <w:bottom w:val="single" w:sz="6" w:space="0" w:color="FFFFFF"/>
              <w:right w:val="single" w:sz="6" w:space="0" w:color="FFFFFF"/>
            </w:tcBorders>
            <w:shd w:val="clear" w:color="auto" w:fill="EEECE1"/>
          </w:tcPr>
          <w:p w14:paraId="484C541E" w14:textId="77777777" w:rsidR="00007C22" w:rsidRPr="00215DD8" w:rsidRDefault="00007C22" w:rsidP="00007C22">
            <w:pPr>
              <w:numPr>
                <w:ilvl w:val="0"/>
                <w:numId w:val="86"/>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Загрязнение воздуха и образование пыли;</w:t>
            </w:r>
          </w:p>
          <w:p w14:paraId="3343DE59" w14:textId="77777777" w:rsidR="00007C22" w:rsidRPr="00215DD8" w:rsidRDefault="00007C22" w:rsidP="00007C22">
            <w:pPr>
              <w:numPr>
                <w:ilvl w:val="0"/>
                <w:numId w:val="86"/>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Безопасность работников и местных жителей</w:t>
            </w:r>
          </w:p>
          <w:p w14:paraId="4DB5DD97" w14:textId="77777777" w:rsidR="00007C22" w:rsidRPr="00215DD8" w:rsidRDefault="00007C22" w:rsidP="00007C22">
            <w:pPr>
              <w:numPr>
                <w:ilvl w:val="0"/>
                <w:numId w:val="86"/>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Образование отходов (включая старые асбестовые трубы);</w:t>
            </w:r>
          </w:p>
          <w:p w14:paraId="5502BADA" w14:textId="77777777" w:rsidR="00007C22" w:rsidRPr="00215DD8" w:rsidRDefault="00007C22">
            <w:pPr>
              <w:rPr>
                <w:rFonts w:ascii="Times New Roman" w:hAnsi="Times New Roman" w:cs="Times New Roman"/>
                <w:sz w:val="20"/>
                <w:szCs w:val="20"/>
                <w:lang w:val="ru-RU"/>
              </w:rPr>
            </w:pPr>
          </w:p>
          <w:p w14:paraId="64C72498" w14:textId="77777777" w:rsidR="00007C22" w:rsidRPr="00215DD8" w:rsidRDefault="00007C22" w:rsidP="00007C22">
            <w:pPr>
              <w:numPr>
                <w:ilvl w:val="0"/>
                <w:numId w:val="86"/>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Безопасность работников и местных жителей</w:t>
            </w:r>
          </w:p>
          <w:p w14:paraId="46D3CE89" w14:textId="77777777" w:rsidR="00007C22" w:rsidRPr="00215DD8" w:rsidRDefault="00007C22" w:rsidP="00007C22">
            <w:pPr>
              <w:pStyle w:val="a8"/>
              <w:numPr>
                <w:ilvl w:val="0"/>
                <w:numId w:val="86"/>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Вопросы безопасности, связанные с доступом детей в старый туалет</w:t>
            </w:r>
          </w:p>
        </w:tc>
        <w:tc>
          <w:tcPr>
            <w:tcW w:w="2590" w:type="pct"/>
            <w:tcBorders>
              <w:top w:val="single" w:sz="6" w:space="0" w:color="FFFFFF"/>
              <w:left w:val="single" w:sz="6" w:space="0" w:color="FFFFFF"/>
              <w:bottom w:val="single" w:sz="6" w:space="0" w:color="FFFFFF"/>
              <w:right w:val="single" w:sz="8" w:space="0" w:color="FFFFFF"/>
            </w:tcBorders>
            <w:shd w:val="clear" w:color="auto" w:fill="EEECE1"/>
          </w:tcPr>
          <w:p w14:paraId="46A72626"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То же, что и для мероприятия №1 (Загрязнение воздуха и образование пыли)</w:t>
            </w:r>
          </w:p>
          <w:p w14:paraId="156F6B7B" w14:textId="77777777" w:rsidR="00007C22" w:rsidRPr="00215DD8" w:rsidRDefault="00007C22">
            <w:pPr>
              <w:rPr>
                <w:rFonts w:ascii="Times New Roman" w:hAnsi="Times New Roman" w:cs="Times New Roman"/>
                <w:sz w:val="20"/>
                <w:szCs w:val="20"/>
                <w:lang w:val="ru-RU"/>
              </w:rPr>
            </w:pPr>
          </w:p>
          <w:p w14:paraId="6E7B01D5"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То же, что и для мероприятия №1 (Чрезмерный шум и вибрации)</w:t>
            </w:r>
          </w:p>
          <w:p w14:paraId="00023268" w14:textId="77777777" w:rsidR="00007C22" w:rsidRPr="00215DD8" w:rsidRDefault="00007C22">
            <w:pPr>
              <w:rPr>
                <w:rFonts w:ascii="Times New Roman" w:hAnsi="Times New Roman" w:cs="Times New Roman"/>
                <w:sz w:val="20"/>
                <w:szCs w:val="20"/>
                <w:lang w:val="ru-RU"/>
              </w:rPr>
            </w:pPr>
          </w:p>
          <w:p w14:paraId="6F547427"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То же, что и для мероприятия №2 (Образование отходов)</w:t>
            </w:r>
          </w:p>
          <w:p w14:paraId="15F8FB1A" w14:textId="77777777" w:rsidR="00007C22" w:rsidRPr="00215DD8" w:rsidRDefault="00007C22">
            <w:pPr>
              <w:rPr>
                <w:rFonts w:ascii="Times New Roman" w:hAnsi="Times New Roman" w:cs="Times New Roman"/>
                <w:sz w:val="20"/>
                <w:szCs w:val="20"/>
                <w:lang w:val="ru-RU"/>
              </w:rPr>
            </w:pPr>
          </w:p>
          <w:p w14:paraId="0BC5CA53"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То же, что и для мероприятия №1 (Безопасность работников и местных жителей)</w:t>
            </w:r>
          </w:p>
          <w:p w14:paraId="3DEF7645" w14:textId="77777777" w:rsidR="00007C22" w:rsidRPr="00215DD8" w:rsidRDefault="00007C22">
            <w:pPr>
              <w:ind w:left="720"/>
              <w:rPr>
                <w:rFonts w:ascii="Times New Roman" w:hAnsi="Times New Roman" w:cs="Times New Roman"/>
                <w:sz w:val="20"/>
                <w:szCs w:val="20"/>
                <w:lang w:val="ru-RU"/>
              </w:rPr>
            </w:pPr>
          </w:p>
          <w:p w14:paraId="2698FDAC"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Обустроить надежное ограждение вокруг наружного туалета, препятствующее доступу детей </w:t>
            </w:r>
          </w:p>
        </w:tc>
      </w:tr>
      <w:tr w:rsidR="00007C22" w:rsidRPr="00D42A87" w14:paraId="3C154EB4" w14:textId="77777777" w:rsidTr="00007C22">
        <w:tc>
          <w:tcPr>
            <w:tcW w:w="231" w:type="pct"/>
            <w:tcBorders>
              <w:top w:val="single" w:sz="8" w:space="0" w:color="FFFFFF"/>
              <w:left w:val="single" w:sz="8" w:space="0" w:color="FFFFFF"/>
              <w:bottom w:val="single" w:sz="8" w:space="0" w:color="FFFFFF"/>
              <w:right w:val="single" w:sz="24" w:space="0" w:color="FFFFFF"/>
            </w:tcBorders>
            <w:shd w:val="clear" w:color="auto" w:fill="DDD9C3"/>
            <w:hideMark/>
          </w:tcPr>
          <w:p w14:paraId="37D7662E" w14:textId="77777777" w:rsidR="00007C22" w:rsidRPr="00215DD8" w:rsidRDefault="00007C22">
            <w:pPr>
              <w:rPr>
                <w:rFonts w:ascii="Times New Roman" w:hAnsi="Times New Roman" w:cs="Times New Roman"/>
                <w:b/>
                <w:bCs/>
                <w:sz w:val="20"/>
                <w:szCs w:val="20"/>
                <w:lang w:val="ru-RU"/>
              </w:rPr>
            </w:pPr>
            <w:r w:rsidRPr="00215DD8">
              <w:rPr>
                <w:rFonts w:ascii="Times New Roman" w:hAnsi="Times New Roman" w:cs="Times New Roman"/>
                <w:b/>
                <w:bCs/>
                <w:sz w:val="20"/>
                <w:szCs w:val="20"/>
                <w:lang w:val="ru-RU"/>
              </w:rPr>
              <w:t>4</w:t>
            </w:r>
          </w:p>
        </w:tc>
        <w:tc>
          <w:tcPr>
            <w:tcW w:w="1027" w:type="pct"/>
            <w:tcBorders>
              <w:top w:val="single" w:sz="8" w:space="0" w:color="FFFFFF"/>
              <w:left w:val="single" w:sz="8" w:space="0" w:color="FFFFFF"/>
              <w:bottom w:val="single" w:sz="8" w:space="0" w:color="FFFFFF"/>
              <w:right w:val="single" w:sz="8" w:space="0" w:color="FFFFFF"/>
            </w:tcBorders>
            <w:shd w:val="clear" w:color="auto" w:fill="EEECE1"/>
            <w:hideMark/>
          </w:tcPr>
          <w:p w14:paraId="5D77B77E" w14:textId="77777777" w:rsidR="00007C22" w:rsidRPr="00215DD8" w:rsidRDefault="00007C22">
            <w:pPr>
              <w:rPr>
                <w:rFonts w:ascii="Times New Roman" w:hAnsi="Times New Roman" w:cs="Times New Roman"/>
                <w:b/>
                <w:sz w:val="20"/>
                <w:szCs w:val="20"/>
                <w:lang w:val="ru-RU"/>
              </w:rPr>
            </w:pPr>
            <w:r w:rsidRPr="00215DD8">
              <w:rPr>
                <w:rFonts w:ascii="Times New Roman" w:hAnsi="Times New Roman" w:cs="Times New Roman"/>
                <w:b/>
                <w:sz w:val="20"/>
                <w:szCs w:val="20"/>
                <w:lang w:val="ru-RU"/>
              </w:rPr>
              <w:t>Приобретение для школ товаров и ИТ-оборудования</w:t>
            </w:r>
          </w:p>
        </w:tc>
        <w:tc>
          <w:tcPr>
            <w:tcW w:w="1152" w:type="pct"/>
            <w:tcBorders>
              <w:top w:val="single" w:sz="8" w:space="0" w:color="FFFFFF"/>
              <w:left w:val="single" w:sz="8" w:space="0" w:color="FFFFFF"/>
              <w:bottom w:val="single" w:sz="8" w:space="0" w:color="FFFFFF"/>
              <w:right w:val="single" w:sz="8" w:space="0" w:color="FFFFFF"/>
            </w:tcBorders>
            <w:shd w:val="clear" w:color="auto" w:fill="EEECE1"/>
            <w:hideMark/>
          </w:tcPr>
          <w:p w14:paraId="54C7533C" w14:textId="77777777" w:rsidR="00007C22" w:rsidRPr="00215DD8" w:rsidRDefault="00007C22" w:rsidP="00007C22">
            <w:pPr>
              <w:numPr>
                <w:ilvl w:val="0"/>
                <w:numId w:val="86"/>
              </w:numPr>
              <w:spacing w:line="256" w:lineRule="auto"/>
              <w:rPr>
                <w:rFonts w:ascii="Times New Roman" w:hAnsi="Times New Roman" w:cs="Times New Roman"/>
                <w:i/>
                <w:sz w:val="20"/>
                <w:szCs w:val="20"/>
                <w:u w:val="single"/>
                <w:lang w:val="ru-RU"/>
              </w:rPr>
            </w:pPr>
            <w:r w:rsidRPr="00215DD8">
              <w:rPr>
                <w:rFonts w:ascii="Times New Roman" w:hAnsi="Times New Roman" w:cs="Times New Roman"/>
                <w:sz w:val="20"/>
                <w:szCs w:val="20"/>
                <w:lang w:val="ru-RU"/>
              </w:rPr>
              <w:t>Образование отходов</w:t>
            </w:r>
          </w:p>
          <w:p w14:paraId="7DD1054D" w14:textId="77777777" w:rsidR="00007C22" w:rsidRPr="00215DD8" w:rsidRDefault="00007C22" w:rsidP="00007C22">
            <w:pPr>
              <w:numPr>
                <w:ilvl w:val="0"/>
                <w:numId w:val="86"/>
              </w:numPr>
              <w:spacing w:line="256" w:lineRule="auto"/>
              <w:rPr>
                <w:rFonts w:ascii="Times New Roman" w:hAnsi="Times New Roman" w:cs="Times New Roman"/>
                <w:i/>
                <w:sz w:val="20"/>
                <w:szCs w:val="20"/>
                <w:u w:val="single"/>
                <w:lang w:val="ru-RU"/>
              </w:rPr>
            </w:pPr>
            <w:r w:rsidRPr="00215DD8">
              <w:rPr>
                <w:rFonts w:ascii="Times New Roman" w:hAnsi="Times New Roman" w:cs="Times New Roman"/>
                <w:sz w:val="20"/>
                <w:szCs w:val="20"/>
                <w:lang w:val="ru-RU"/>
              </w:rPr>
              <w:t>Старая электронная аппаратура</w:t>
            </w:r>
          </w:p>
        </w:tc>
        <w:tc>
          <w:tcPr>
            <w:tcW w:w="2590" w:type="pct"/>
            <w:tcBorders>
              <w:top w:val="single" w:sz="8" w:space="0" w:color="FFFFFF"/>
              <w:left w:val="single" w:sz="8" w:space="0" w:color="FFFFFF"/>
              <w:bottom w:val="single" w:sz="8" w:space="0" w:color="FFFFFF"/>
              <w:right w:val="single" w:sz="8" w:space="0" w:color="FFFFFF"/>
            </w:tcBorders>
            <w:shd w:val="clear" w:color="auto" w:fill="EEECE1"/>
            <w:hideMark/>
          </w:tcPr>
          <w:p w14:paraId="56C55960"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То же, что и для  под-проекта№ 4 (образование отходов)</w:t>
            </w:r>
          </w:p>
          <w:p w14:paraId="6C02A232" w14:textId="77777777" w:rsidR="00007C22" w:rsidRPr="00215DD8" w:rsidRDefault="00007C22" w:rsidP="00007C22">
            <w:pPr>
              <w:numPr>
                <w:ilvl w:val="0"/>
                <w:numId w:val="83"/>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Разработать план установки и утилизации электронной аппаратуры</w:t>
            </w:r>
          </w:p>
        </w:tc>
      </w:tr>
      <w:bookmarkEnd w:id="78"/>
      <w:bookmarkEnd w:id="79"/>
    </w:tbl>
    <w:p w14:paraId="187910A8" w14:textId="77777777" w:rsidR="00007C22" w:rsidRDefault="00007C22" w:rsidP="00007C22">
      <w:pPr>
        <w:spacing w:after="0"/>
        <w:rPr>
          <w:sz w:val="24"/>
          <w:szCs w:val="24"/>
          <w:lang w:val="ru-RU"/>
        </w:rPr>
        <w:sectPr w:rsidR="00007C22">
          <w:pgSz w:w="15840" w:h="12240" w:orient="landscape"/>
          <w:pgMar w:top="1440" w:right="1440" w:bottom="1440" w:left="1440" w:header="720" w:footer="720" w:gutter="0"/>
          <w:cols w:space="720"/>
        </w:sectPr>
      </w:pPr>
    </w:p>
    <w:p w14:paraId="7780B885" w14:textId="77777777" w:rsidR="00007C22" w:rsidRPr="00215DD8"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215DD8">
        <w:rPr>
          <w:i/>
          <w:iCs/>
          <w:sz w:val="22"/>
          <w:szCs w:val="22"/>
          <w:lang w:val="ru-RU"/>
        </w:rPr>
        <w:t>Рекомендуемые меры смягчения</w:t>
      </w:r>
    </w:p>
    <w:p w14:paraId="2033CF10" w14:textId="77777777" w:rsidR="00007C22" w:rsidRPr="00215DD8" w:rsidRDefault="00007C22" w:rsidP="00007C22">
      <w:pPr>
        <w:pStyle w:val="Numberedparagraph"/>
        <w:tabs>
          <w:tab w:val="left" w:pos="90"/>
          <w:tab w:val="left" w:pos="360"/>
        </w:tabs>
        <w:spacing w:after="0"/>
        <w:rPr>
          <w:i/>
          <w:iCs/>
          <w:sz w:val="22"/>
          <w:szCs w:val="22"/>
          <w:lang w:val="ru-RU"/>
        </w:rPr>
      </w:pPr>
    </w:p>
    <w:p w14:paraId="7E9B5F51" w14:textId="15579509"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Чтобы снизить перечисленные выше риски и последствия, связанные с общестроительными работами в рамках ЭСС1, ЭСС2 и ЭСС4, необходимо реализовать ряд мероприятий и внедрить меры смягчения рисков. Эти мероприятия и меры нужно четко прописать в контрактах на проведение строительных работ, а за их реализацией должно следить МОН</w:t>
      </w:r>
      <w:r w:rsidR="00383252">
        <w:rPr>
          <w:iCs/>
          <w:sz w:val="22"/>
          <w:szCs w:val="22"/>
          <w:lang w:val="ru-RU"/>
        </w:rPr>
        <w:t xml:space="preserve"> КР</w:t>
      </w:r>
      <w:r w:rsidRPr="00215DD8">
        <w:rPr>
          <w:iCs/>
          <w:sz w:val="22"/>
          <w:szCs w:val="22"/>
          <w:lang w:val="ru-RU"/>
        </w:rPr>
        <w:t xml:space="preserve">. Меры и мероприятия включают в себя: </w:t>
      </w:r>
    </w:p>
    <w:p w14:paraId="29A4A3B5" w14:textId="238128B0"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 xml:space="preserve">В проектную документацию и последующие контракты на проведение общестроительных работ по отобранным под-проектам (в спецификации и в ведомости объемов работ) необходимо включить </w:t>
      </w:r>
      <w:r w:rsidR="00E92028" w:rsidRPr="00215DD8">
        <w:rPr>
          <w:sz w:val="22"/>
          <w:szCs w:val="22"/>
          <w:lang w:val="ru-RU"/>
        </w:rPr>
        <w:t>ПУОСС</w:t>
      </w:r>
      <w:r w:rsidRPr="00215DD8">
        <w:rPr>
          <w:iCs/>
          <w:sz w:val="22"/>
          <w:szCs w:val="22"/>
          <w:lang w:val="ru-RU"/>
        </w:rPr>
        <w:t xml:space="preserve">, предусмотренный для конкретного объекта. Соответственно, Подрядчики должны будут учесть дополнительные расходы, связанные с соблюдением </w:t>
      </w:r>
      <w:r w:rsidR="00E92028" w:rsidRPr="00215DD8">
        <w:rPr>
          <w:sz w:val="22"/>
          <w:szCs w:val="22"/>
          <w:lang w:val="ru-RU"/>
        </w:rPr>
        <w:t>ПУОСС</w:t>
      </w:r>
      <w:r w:rsidRPr="00215DD8">
        <w:rPr>
          <w:iCs/>
          <w:sz w:val="22"/>
          <w:szCs w:val="22"/>
          <w:lang w:val="ru-RU"/>
        </w:rPr>
        <w:t xml:space="preserve">, в своих финансовых предложениях, а также соблюдать эти требования в ходе реализации работ по проекту. Тендерная документация для потенциальных подрядчиков будет включать в себя спецификации, устанавливающие </w:t>
      </w:r>
      <w:r w:rsidR="00383252" w:rsidRPr="00215DD8">
        <w:rPr>
          <w:iCs/>
          <w:sz w:val="22"/>
          <w:szCs w:val="22"/>
          <w:lang w:val="ru-RU"/>
        </w:rPr>
        <w:t>требования, которые</w:t>
      </w:r>
      <w:r w:rsidRPr="00215DD8">
        <w:rPr>
          <w:iCs/>
          <w:sz w:val="22"/>
          <w:szCs w:val="22"/>
          <w:lang w:val="ru-RU"/>
        </w:rPr>
        <w:t xml:space="preserve"> должен будет соблюдать победитель тендера (с тоски зрения охраны окружающей среды и здоровья и обеспечения безопасности).   </w:t>
      </w:r>
    </w:p>
    <w:p w14:paraId="2C292535" w14:textId="37AE1DDF" w:rsidR="00007C22" w:rsidRPr="00215DD8" w:rsidRDefault="00007C22" w:rsidP="00007C22">
      <w:pPr>
        <w:pStyle w:val="Numberedparagraph"/>
        <w:tabs>
          <w:tab w:val="left" w:pos="90"/>
          <w:tab w:val="left" w:pos="360"/>
        </w:tabs>
        <w:spacing w:after="100"/>
        <w:rPr>
          <w:iCs/>
          <w:sz w:val="22"/>
          <w:szCs w:val="22"/>
          <w:lang w:val="ru-RU"/>
        </w:rPr>
      </w:pPr>
      <w:r w:rsidRPr="00215DD8">
        <w:rPr>
          <w:bCs/>
          <w:i/>
          <w:iCs/>
          <w:sz w:val="22"/>
          <w:szCs w:val="22"/>
          <w:lang w:val="ru-RU"/>
        </w:rPr>
        <w:t xml:space="preserve">Организационные меры. </w:t>
      </w:r>
      <w:r w:rsidRPr="00215DD8">
        <w:rPr>
          <w:iCs/>
          <w:sz w:val="22"/>
          <w:szCs w:val="22"/>
          <w:lang w:val="ru-RU"/>
        </w:rPr>
        <w:t xml:space="preserve">Перед тем, как приступить к строительным/ремонтным работам, необходимо информировать о предстоящей деятельности местные строительные и природоохранные инспекции и местных жителей. Сделать это нужно через СМИ, и/или разместив информацию в общественных местах (включая площадку, где будут проводиться работы). </w:t>
      </w:r>
      <w:r w:rsidR="002D11C2" w:rsidRPr="00215DD8">
        <w:rPr>
          <w:iCs/>
          <w:sz w:val="22"/>
          <w:szCs w:val="22"/>
          <w:lang w:val="ru-RU"/>
        </w:rPr>
        <w:t>Кроме того,</w:t>
      </w:r>
      <w:r w:rsidRPr="00215DD8">
        <w:rPr>
          <w:iCs/>
          <w:sz w:val="22"/>
          <w:szCs w:val="22"/>
          <w:lang w:val="ru-RU"/>
        </w:rPr>
        <w:t xml:space="preserve"> необходимо получить все разрешения, которые требуются в соответствии с законодательством. При проведении любых работ необходимо обеспечить безопасность и дисциплину, чтобы свести к минимуму последствия для местных жителей и окружающей среды. Строители должны быть обеспечены необходимой рабочей одеждой, респираторами, защитными очками, страховочными ремнями и защитными ботинками.    </w:t>
      </w:r>
    </w:p>
    <w:p w14:paraId="41851C8C" w14:textId="2DBCCBFB" w:rsidR="00007C22" w:rsidRPr="00215DD8" w:rsidRDefault="00007C22" w:rsidP="00007C22">
      <w:pPr>
        <w:pStyle w:val="Numberedparagraph"/>
        <w:tabs>
          <w:tab w:val="left" w:pos="90"/>
          <w:tab w:val="left" w:pos="360"/>
        </w:tabs>
        <w:spacing w:after="100"/>
        <w:rPr>
          <w:iCs/>
          <w:sz w:val="22"/>
          <w:szCs w:val="22"/>
          <w:lang w:val="ru-RU"/>
        </w:rPr>
      </w:pPr>
      <w:r w:rsidRPr="00215DD8">
        <w:rPr>
          <w:bCs/>
          <w:i/>
          <w:iCs/>
          <w:sz w:val="22"/>
          <w:szCs w:val="22"/>
          <w:lang w:val="ru-RU"/>
        </w:rPr>
        <w:t>Охрана атмосферного воздуха и минимизация выбросов пыли.</w:t>
      </w:r>
      <w:r w:rsidRPr="00215DD8">
        <w:rPr>
          <w:iCs/>
          <w:sz w:val="22"/>
          <w:szCs w:val="22"/>
          <w:lang w:val="ru-RU"/>
        </w:rPr>
        <w:t xml:space="preserve"> В ходе строительных/ремонтных работ необходимо использовать строительные мусоропроводы (выше первого этажа) и складировать отходы в специальных контролируемых местах, периодически обрызгивая отходы водой, чтобы не допустить образование пыли. </w:t>
      </w:r>
      <w:r w:rsidR="002D11C2" w:rsidRPr="00215DD8">
        <w:rPr>
          <w:iCs/>
          <w:sz w:val="22"/>
          <w:szCs w:val="22"/>
          <w:lang w:val="ru-RU"/>
        </w:rPr>
        <w:t>Помимо этого,</w:t>
      </w:r>
      <w:r w:rsidRPr="00215DD8">
        <w:rPr>
          <w:iCs/>
          <w:sz w:val="22"/>
          <w:szCs w:val="22"/>
          <w:lang w:val="ru-RU"/>
        </w:rPr>
        <w:t xml:space="preserve"> необходимо бороться с образованием пыли в ходе сверления/сноса стен, постоянно обрызгивая место работ водой и/или установив вокруг места работ пылеуловители. Категорически запрещается сжигать строительный мусор/материалы на объекте. Для перевозки любых пылеобразующих материалов на свалку необходимо использовать крытый транспорт или транспорт, в котором предусмотрено обрызгивание груза. Снизить образование пыли на свалке в сухое время года можно опрыскивая поверхность грунта водой. Рабочим, осуществляющим такие операции, необходимо предоставить защитную одежду и респираторы.  </w:t>
      </w:r>
    </w:p>
    <w:p w14:paraId="2AA50CD7"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bCs/>
          <w:i/>
          <w:iCs/>
          <w:sz w:val="22"/>
          <w:szCs w:val="22"/>
          <w:lang w:val="ru-RU"/>
        </w:rPr>
        <w:t>Снижение уровня шума.</w:t>
      </w:r>
      <w:r w:rsidRPr="00215DD8">
        <w:rPr>
          <w:iCs/>
          <w:sz w:val="22"/>
          <w:szCs w:val="22"/>
          <w:lang w:val="ru-RU"/>
        </w:rPr>
        <w:t xml:space="preserve"> Перед тем, как приступить к проведению каких-либо работ, рекомендуется напрямую, с помощью рекламных щитов или через газеты информировать о предстоящих мероприятиях все стороны, на которые эти работы могут, так или иначе, повлиять (в особенности соседей). Необходимо снизить уровень шума за счет использования надлежащих практик и проведения шумных работ только в дневное время (если это каникулы) или после окончания уроков. Строительное оборудование и техника должны быть настроены в соответствии с нормами на шумы.        </w:t>
      </w:r>
    </w:p>
    <w:p w14:paraId="18EA4FC0"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bCs/>
          <w:i/>
          <w:iCs/>
          <w:sz w:val="22"/>
          <w:szCs w:val="22"/>
          <w:lang w:val="ru-RU"/>
        </w:rPr>
        <w:t xml:space="preserve">Строительный мусор и жидкие отходы. </w:t>
      </w:r>
      <w:r w:rsidRPr="00215DD8">
        <w:rPr>
          <w:iCs/>
          <w:sz w:val="22"/>
          <w:szCs w:val="22"/>
          <w:lang w:val="ru-RU"/>
        </w:rPr>
        <w:t xml:space="preserve">Ремонт элементов зданий (стены, потолок) должен проводиться с осторожностью, а строительный мусор сортироваться и организованно вывозиться на санкционированную свалку. Все ценные материалы (двери, окна, сантехника) необходимо аккуратно демонтировать и поместить на специально отведенный склад. Ценные материалы подлежат повторному использованию в рамках проекта или продаже. По возможности строительный мусор необходимо сводить к минимуму и сортировать. Благодаря сортировке со строительным мусором легче обращаться. Некоторые материалы (двери или керамические раковины) можно повторно использовать на объекте. Материалы, не подлежащие повторному использованию, необходимо отправлять в специально отведенные места на утилизацию. В соответствии соглашениями с местными властями, не подлежащие повторному использованию материалы будут направляться на санкционированную свалку. Категорически запрещается сжигать какие-либо отходы открытым способом или отправлять их на несанкционированные свалки. Помимо твердых отходов в ходе работ будет скапливаться определенное количество опасных отходов: остатки красок, эмалей, промасленной упаковки, масел; материалы, испачканные маслом; изоляционные материалы и т.д. Такие материалы необходимо собирать и передавать местной организации, уполномоченной собирать и перевозить опасные отходы.   </w:t>
      </w:r>
    </w:p>
    <w:p w14:paraId="700242B4"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bCs/>
          <w:i/>
          <w:iCs/>
          <w:sz w:val="22"/>
          <w:szCs w:val="22"/>
          <w:lang w:val="ru-RU"/>
        </w:rPr>
        <w:t xml:space="preserve">Временное хранение материалов (включая опасные материалы). </w:t>
      </w:r>
      <w:r w:rsidRPr="00215DD8">
        <w:rPr>
          <w:iCs/>
          <w:sz w:val="22"/>
          <w:szCs w:val="22"/>
          <w:lang w:val="ru-RU"/>
        </w:rPr>
        <w:t xml:space="preserve">По возможности необходимо не допускать накопления строительных материалов. Если избежать этого не получается, строительные материалы должны храниться на объекте, где им должна быть обеспечена защита от погодных явлений. Опасные материалы (краска, масла, эмали и т.д.) должны храниться на непроницаемой поверхности; рядом с ними (на случай разлива) необходимо держать впитывающие влагу материалы: песок или опилки. </w:t>
      </w:r>
    </w:p>
    <w:p w14:paraId="21C5D7F2" w14:textId="1D0430B7" w:rsidR="00007C22" w:rsidRPr="00215DD8" w:rsidRDefault="00007C22" w:rsidP="00007C22">
      <w:pPr>
        <w:pStyle w:val="Numberedparagraph"/>
        <w:tabs>
          <w:tab w:val="left" w:pos="90"/>
          <w:tab w:val="left" w:pos="360"/>
        </w:tabs>
        <w:spacing w:after="100"/>
        <w:rPr>
          <w:iCs/>
          <w:sz w:val="22"/>
          <w:szCs w:val="22"/>
          <w:lang w:val="ru-RU"/>
        </w:rPr>
      </w:pPr>
      <w:r w:rsidRPr="00215DD8">
        <w:rPr>
          <w:i/>
          <w:iCs/>
          <w:sz w:val="22"/>
          <w:szCs w:val="22"/>
          <w:lang w:val="ru-RU"/>
        </w:rPr>
        <w:t xml:space="preserve">Обеспечение безопасности работников. </w:t>
      </w:r>
      <w:r w:rsidRPr="00215DD8">
        <w:rPr>
          <w:iCs/>
          <w:sz w:val="22"/>
          <w:szCs w:val="22"/>
          <w:lang w:val="ru-RU"/>
        </w:rPr>
        <w:t xml:space="preserve">Сотрудники должны быть обеспечены защитными средствами, резиновыми перчатками, респираторами, очками, дыхательными масками с фильтрами и касками. Перед тем, как приступить к общестроительным работам, все работники должны пройти инструктаж по технике безопасности. Помимо этого, необходимо регулярно проверять технику и оборудование (устранять неполадки), обучать и инструктировать сотрудников, обслуживающих </w:t>
      </w:r>
      <w:r w:rsidR="00383252" w:rsidRPr="00215DD8">
        <w:rPr>
          <w:iCs/>
          <w:sz w:val="22"/>
          <w:szCs w:val="22"/>
          <w:lang w:val="ru-RU"/>
        </w:rPr>
        <w:t>технику, инструменты</w:t>
      </w:r>
      <w:r w:rsidRPr="00215DD8">
        <w:rPr>
          <w:iCs/>
          <w:sz w:val="22"/>
          <w:szCs w:val="22"/>
          <w:lang w:val="ru-RU"/>
        </w:rPr>
        <w:t xml:space="preserve"> и оборудование (безопасные методы и способы работы). Особое внимание необходимо уделять сварочным работам. Запрещается выдавать дефектные или непроверенные инструменты, а также оставлять без присмотра механический инструмент, подключенный к электросети или компрессору; тянуть или сгибать </w:t>
      </w:r>
      <w:r w:rsidR="002D11C2" w:rsidRPr="00215DD8">
        <w:rPr>
          <w:iCs/>
          <w:sz w:val="22"/>
          <w:szCs w:val="22"/>
          <w:lang w:val="ru-RU"/>
        </w:rPr>
        <w:t>кабели,</w:t>
      </w:r>
      <w:r w:rsidRPr="00215DD8">
        <w:rPr>
          <w:iCs/>
          <w:sz w:val="22"/>
          <w:szCs w:val="22"/>
          <w:lang w:val="ru-RU"/>
        </w:rPr>
        <w:t xml:space="preserve"> или воздушные шланги; класть кабели или воздушные шланги на металлические тросы, электрические кабели; дотрагиваться до вращающихся частей электрического ручного инструмента.    </w:t>
      </w:r>
    </w:p>
    <w:p w14:paraId="3DFA2FC3"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
          <w:iCs/>
          <w:sz w:val="22"/>
          <w:szCs w:val="22"/>
          <w:lang w:val="ru-RU"/>
        </w:rPr>
        <w:t>Конкретные требования и меры смягчения рисков, связанных со строительными материалами, содержащими асбест, и красками, содержащими свинец.</w:t>
      </w:r>
      <w:r w:rsidRPr="00215DD8">
        <w:rPr>
          <w:iCs/>
          <w:sz w:val="22"/>
          <w:szCs w:val="22"/>
          <w:lang w:val="ru-RU"/>
        </w:rPr>
        <w:t xml:space="preserve"> При проведении ремонта зданий могут быть обнаружены асбестосодержащие материалы. Обращаться с ними нужно с особой осторожностью, чтобы обеспечить безопасность работников. Для подобных под-проектов подрядчик (перед тем, как приступить к строительным работам) должен разработать План обращения с асбестосодержащими материалами (шаблон плана приводится в Приложении 8). В Плане по обращению с асбестосодержащими материалами (ПОАСМ) приводится описание и дается оценка рисков, с которыми может столкнуться подрядчик (и другие лица), если во время проведения работ на строительном объекте им встретится асбестосодержащий материал (АСМ). В нем также предлагается порядок действий для быстрого и безопасного обращения с любым АСМ. В соответствии с требованиями ВБ ЭСС1 (</w:t>
      </w:r>
      <w:r w:rsidRPr="00215DD8">
        <w:rPr>
          <w:sz w:val="22"/>
          <w:szCs w:val="22"/>
          <w:lang w:val="ru-RU"/>
        </w:rPr>
        <w:t>Экологическая оценка)</w:t>
      </w:r>
      <w:r w:rsidRPr="00215DD8">
        <w:rPr>
          <w:iCs/>
          <w:sz w:val="22"/>
          <w:szCs w:val="22"/>
          <w:lang w:val="ru-RU"/>
        </w:rPr>
        <w:t xml:space="preserve"> в ходе реализации проектов, финансируемых ВБ, необходимо использовать технологии предотвращения и контроля загрязнений, а также технику безопасности, которые соответствуют мировому передовому опыту, документально изложенному в международных стандартах (например, в Общих правилах МФК/Всемирного банка в области охраны труда и техники безопасности, 2007 г.). Если национальное законодательство отличается от международных стандартов, заемщик должен руководствоваться более строгими требованиями. Так, в Кыргызстане утилизация АСМ регламентирована в Порядке обращения с опасными отходами на территории Кыргызской Республики (№855 от 28.12.2015)</w:t>
      </w:r>
      <w:r w:rsidRPr="00215DD8">
        <w:rPr>
          <w:iCs/>
          <w:sz w:val="22"/>
          <w:szCs w:val="22"/>
          <w:vertAlign w:val="superscript"/>
          <w:lang w:val="ru-RU"/>
        </w:rPr>
        <w:footnoteReference w:id="53"/>
      </w:r>
      <w:r w:rsidRPr="00215DD8">
        <w:rPr>
          <w:iCs/>
          <w:sz w:val="22"/>
          <w:szCs w:val="22"/>
          <w:lang w:val="ru-RU"/>
        </w:rPr>
        <w:t xml:space="preserve">. Однако этот Порядок не предлагает четкое описание действий при работе с АСМ, так что ПОАСМ разработан на основе нормативов Всемирного банка. </w:t>
      </w:r>
    </w:p>
    <w:p w14:paraId="4207254E"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Основные принципы</w:t>
      </w:r>
      <w:r w:rsidRPr="00215DD8">
        <w:rPr>
          <w:iCs/>
          <w:color w:val="FF0000"/>
          <w:sz w:val="22"/>
          <w:szCs w:val="22"/>
          <w:lang w:val="ru-RU"/>
        </w:rPr>
        <w:t xml:space="preserve"> </w:t>
      </w:r>
      <w:r w:rsidRPr="00215DD8">
        <w:rPr>
          <w:iCs/>
          <w:sz w:val="22"/>
          <w:szCs w:val="22"/>
          <w:lang w:val="ru-RU"/>
        </w:rPr>
        <w:t>ПОАСМ</w:t>
      </w:r>
      <w:r w:rsidRPr="00215DD8">
        <w:rPr>
          <w:iCs/>
          <w:color w:val="FF0000"/>
          <w:sz w:val="22"/>
          <w:szCs w:val="22"/>
          <w:lang w:val="ru-RU"/>
        </w:rPr>
        <w:t>:</w:t>
      </w:r>
      <w:r w:rsidRPr="00215DD8">
        <w:rPr>
          <w:iCs/>
          <w:sz w:val="22"/>
          <w:szCs w:val="22"/>
          <w:lang w:val="ru-RU"/>
        </w:rPr>
        <w:t xml:space="preserve"> (i) оперативные и эффективные действия, позволяющие не допустить распространение АСМ и предусматривающие правильное обращение с АСМ (включая безопасную утилизацию); (ii) обеспечение безопасности сотрудников на объекте и широкой общественности. ПОАСМ предназначен для Подрядчика и Отдела координации проекта (ОКП). На его основе они контролируют общие риски, связанные с АСМ в рамках всего проекта, а подрядчик может эффективно действовать в ситуации, когда его работники сталкиваются с АСМ. Таким образом, ПОАСМ предлагает четкие инструкции, которые можно легко и быстро понять, не имея специальных знаний и не обращаясь к другим источникам.  </w:t>
      </w:r>
    </w:p>
    <w:p w14:paraId="272EF688" w14:textId="5E75387A"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 xml:space="preserve">Общий подход при обращении с этим материалом заключается в том, что подрядчики должны аккуратно складировать на объекте асбестовые плиты (кровля или изоляция стен), постаравшись не сломать их. Подрядчики должны избегать попадания частиц асбеста в воздух (что происходит, когда асбест ломается).  Очень важно, чтобы при работе с асбестовыми плитами работники носили специальную одежду, перчатки и респираторы. Если для кровли предполагается использовать асбестосодержащие материалы (АСМ), необходимо подготовить краткую информацию об альтернативных материалах (которые не содержат в себе асбест), данные об их наличии на рынке и обоснование для выбора материала. Если предполагается (или было точно установлено), что существующая инфраструктура содержит в себе АСМ, и что эти материалы нельзя удалить, не сломав, в </w:t>
      </w:r>
      <w:r w:rsidR="00E92028" w:rsidRPr="00215DD8">
        <w:rPr>
          <w:sz w:val="22"/>
          <w:szCs w:val="22"/>
          <w:lang w:val="ru-RU"/>
        </w:rPr>
        <w:t>ПУОСС</w:t>
      </w:r>
      <w:r w:rsidRPr="00215DD8">
        <w:rPr>
          <w:iCs/>
          <w:sz w:val="22"/>
          <w:szCs w:val="22"/>
          <w:lang w:val="ru-RU"/>
        </w:rPr>
        <w:t xml:space="preserve"> необходимо предусмотреть следующие требования:</w:t>
      </w:r>
    </w:p>
    <w:p w14:paraId="4FB48709" w14:textId="77777777" w:rsidR="00007C22" w:rsidRPr="00215DD8" w:rsidRDefault="00007C22" w:rsidP="00007C22">
      <w:pPr>
        <w:pStyle w:val="Numberedparagraph"/>
        <w:tabs>
          <w:tab w:val="left" w:pos="90"/>
          <w:tab w:val="left" w:pos="360"/>
        </w:tabs>
        <w:spacing w:after="0"/>
        <w:rPr>
          <w:iCs/>
          <w:sz w:val="22"/>
          <w:szCs w:val="22"/>
          <w:lang w:val="ru-RU"/>
        </w:rPr>
      </w:pPr>
    </w:p>
    <w:p w14:paraId="5BAD56FC" w14:textId="77777777" w:rsidR="00007C22" w:rsidRPr="00215DD8" w:rsidRDefault="00007C22" w:rsidP="00007C22">
      <w:pPr>
        <w:pStyle w:val="Numberedparagraph"/>
        <w:numPr>
          <w:ilvl w:val="0"/>
          <w:numId w:val="87"/>
        </w:numPr>
        <w:tabs>
          <w:tab w:val="left" w:pos="90"/>
          <w:tab w:val="left" w:pos="360"/>
        </w:tabs>
        <w:spacing w:after="0"/>
        <w:rPr>
          <w:iCs/>
          <w:sz w:val="22"/>
          <w:szCs w:val="22"/>
          <w:lang w:val="ru-RU"/>
        </w:rPr>
      </w:pPr>
      <w:r w:rsidRPr="00215DD8">
        <w:rPr>
          <w:iCs/>
          <w:sz w:val="22"/>
          <w:szCs w:val="22"/>
          <w:lang w:val="ru-RU"/>
        </w:rPr>
        <w:t xml:space="preserve">Подготовить план работ, позволяющий удалять, восстанавливать и утилизировать АСМ с минимальными последствиями для работников и сообщества. В плане необходимо охватить следующие аспекты: </w:t>
      </w:r>
    </w:p>
    <w:p w14:paraId="23EEDEE9" w14:textId="77777777" w:rsidR="00007C22" w:rsidRPr="00215DD8" w:rsidRDefault="00007C22" w:rsidP="00007C22">
      <w:pPr>
        <w:pStyle w:val="Numberedparagraph"/>
        <w:numPr>
          <w:ilvl w:val="0"/>
          <w:numId w:val="88"/>
        </w:numPr>
        <w:tabs>
          <w:tab w:val="left" w:pos="90"/>
          <w:tab w:val="left" w:pos="360"/>
        </w:tabs>
        <w:spacing w:after="0"/>
        <w:rPr>
          <w:iCs/>
          <w:sz w:val="22"/>
          <w:szCs w:val="22"/>
          <w:lang w:val="ru-RU"/>
        </w:rPr>
      </w:pPr>
      <w:r w:rsidRPr="00215DD8">
        <w:rPr>
          <w:iCs/>
          <w:sz w:val="22"/>
          <w:szCs w:val="22"/>
          <w:lang w:val="ru-RU"/>
        </w:rPr>
        <w:t xml:space="preserve">Оградить территорию, где будут извлекаться АСМ, создав там область отрицательного давления;  </w:t>
      </w:r>
    </w:p>
    <w:p w14:paraId="1DEA5090" w14:textId="77777777" w:rsidR="00007C22" w:rsidRPr="00215DD8" w:rsidRDefault="00007C22" w:rsidP="00007C22">
      <w:pPr>
        <w:pStyle w:val="Numberedparagraph"/>
        <w:numPr>
          <w:ilvl w:val="0"/>
          <w:numId w:val="88"/>
        </w:numPr>
        <w:tabs>
          <w:tab w:val="left" w:pos="90"/>
          <w:tab w:val="left" w:pos="360"/>
        </w:tabs>
        <w:spacing w:after="0"/>
        <w:rPr>
          <w:iCs/>
          <w:sz w:val="22"/>
          <w:szCs w:val="22"/>
          <w:lang w:val="ru-RU"/>
        </w:rPr>
      </w:pPr>
      <w:r w:rsidRPr="00215DD8">
        <w:rPr>
          <w:iCs/>
          <w:sz w:val="22"/>
          <w:szCs w:val="22"/>
          <w:lang w:val="ru-RU"/>
        </w:rPr>
        <w:t xml:space="preserve">Укрыть стены, пол и другие поверхности защитной пленкой; </w:t>
      </w:r>
    </w:p>
    <w:p w14:paraId="41215577" w14:textId="77777777" w:rsidR="00007C22" w:rsidRPr="00215DD8" w:rsidRDefault="00007C22" w:rsidP="00007C22">
      <w:pPr>
        <w:pStyle w:val="Numberedparagraph"/>
        <w:numPr>
          <w:ilvl w:val="0"/>
          <w:numId w:val="88"/>
        </w:numPr>
        <w:tabs>
          <w:tab w:val="left" w:pos="90"/>
          <w:tab w:val="left" w:pos="360"/>
        </w:tabs>
        <w:spacing w:after="0"/>
        <w:rPr>
          <w:iCs/>
          <w:sz w:val="22"/>
          <w:szCs w:val="22"/>
          <w:lang w:val="ru-RU"/>
        </w:rPr>
      </w:pPr>
      <w:r w:rsidRPr="00215DD8">
        <w:rPr>
          <w:iCs/>
          <w:sz w:val="22"/>
          <w:szCs w:val="22"/>
          <w:lang w:val="ru-RU"/>
        </w:rPr>
        <w:t xml:space="preserve">Удалять АСМ мокрым способом, а после удаления быстро поместить АСМ в герметичные контейнеры;   </w:t>
      </w:r>
    </w:p>
    <w:p w14:paraId="36D89611" w14:textId="77777777" w:rsidR="00007C22" w:rsidRPr="00215DD8" w:rsidRDefault="00007C22" w:rsidP="00007C22">
      <w:pPr>
        <w:pStyle w:val="Numberedparagraph"/>
        <w:numPr>
          <w:ilvl w:val="0"/>
          <w:numId w:val="88"/>
        </w:numPr>
        <w:tabs>
          <w:tab w:val="left" w:pos="90"/>
          <w:tab w:val="left" w:pos="360"/>
        </w:tabs>
        <w:spacing w:after="0"/>
        <w:rPr>
          <w:iCs/>
          <w:sz w:val="22"/>
          <w:szCs w:val="22"/>
          <w:lang w:val="ru-RU"/>
        </w:rPr>
      </w:pPr>
      <w:r w:rsidRPr="00215DD8">
        <w:rPr>
          <w:iCs/>
          <w:sz w:val="22"/>
          <w:szCs w:val="22"/>
          <w:lang w:val="ru-RU"/>
        </w:rPr>
        <w:t xml:space="preserve">Провести уборку помещения с помощью пылесосов; убрать защитное ограждение и средства обеззараживания;  </w:t>
      </w:r>
    </w:p>
    <w:p w14:paraId="2E01C9DE" w14:textId="77777777" w:rsidR="00007C22" w:rsidRPr="00215DD8" w:rsidRDefault="00007C22" w:rsidP="00007C22">
      <w:pPr>
        <w:pStyle w:val="Numberedparagraph"/>
        <w:numPr>
          <w:ilvl w:val="0"/>
          <w:numId w:val="88"/>
        </w:numPr>
        <w:tabs>
          <w:tab w:val="left" w:pos="90"/>
          <w:tab w:val="left" w:pos="360"/>
        </w:tabs>
        <w:spacing w:after="0"/>
        <w:rPr>
          <w:iCs/>
          <w:sz w:val="22"/>
          <w:szCs w:val="22"/>
          <w:lang w:val="ru-RU"/>
        </w:rPr>
      </w:pPr>
      <w:r w:rsidRPr="00215DD8">
        <w:rPr>
          <w:iCs/>
          <w:sz w:val="22"/>
          <w:szCs w:val="22"/>
          <w:lang w:val="ru-RU"/>
        </w:rPr>
        <w:t xml:space="preserve">Утилизировать удаленные АСМ и загрязненные материалы на согласованной свалке; </w:t>
      </w:r>
    </w:p>
    <w:p w14:paraId="15AA0C43" w14:textId="77777777" w:rsidR="00007C22" w:rsidRPr="00215DD8" w:rsidRDefault="00007C22" w:rsidP="00007C22">
      <w:pPr>
        <w:pStyle w:val="Numberedparagraph"/>
        <w:numPr>
          <w:ilvl w:val="0"/>
          <w:numId w:val="88"/>
        </w:numPr>
        <w:tabs>
          <w:tab w:val="left" w:pos="90"/>
          <w:tab w:val="left" w:pos="360"/>
        </w:tabs>
        <w:spacing w:after="0"/>
        <w:rPr>
          <w:iCs/>
          <w:sz w:val="22"/>
          <w:szCs w:val="22"/>
          <w:lang w:val="ru-RU"/>
        </w:rPr>
      </w:pPr>
      <w:r w:rsidRPr="00215DD8">
        <w:rPr>
          <w:iCs/>
          <w:sz w:val="22"/>
          <w:szCs w:val="22"/>
          <w:lang w:val="ru-RU"/>
        </w:rPr>
        <w:t xml:space="preserve">Вести мониторинг воздуха во время проведения работ, а также организовать взятие проб воздуха силами организации, которая не имеет отношения к подрядчику, отвечающему за удаление АСМ. </w:t>
      </w:r>
    </w:p>
    <w:p w14:paraId="37A52C2D" w14:textId="77777777" w:rsidR="00007C22" w:rsidRPr="00215DD8" w:rsidRDefault="00007C22" w:rsidP="00007C22">
      <w:pPr>
        <w:pStyle w:val="Numberedparagraph"/>
        <w:tabs>
          <w:tab w:val="left" w:pos="90"/>
          <w:tab w:val="left" w:pos="360"/>
        </w:tabs>
        <w:spacing w:after="0"/>
        <w:rPr>
          <w:iCs/>
          <w:sz w:val="22"/>
          <w:szCs w:val="22"/>
          <w:lang w:val="ru-RU"/>
        </w:rPr>
      </w:pPr>
    </w:p>
    <w:p w14:paraId="569C78E9" w14:textId="77777777" w:rsidR="00007C22" w:rsidRPr="00215DD8" w:rsidRDefault="00007C22" w:rsidP="00007C22">
      <w:pPr>
        <w:pStyle w:val="Numberedparagraph"/>
        <w:numPr>
          <w:ilvl w:val="0"/>
          <w:numId w:val="87"/>
        </w:numPr>
        <w:tabs>
          <w:tab w:val="left" w:pos="90"/>
          <w:tab w:val="left" w:pos="360"/>
        </w:tabs>
        <w:spacing w:after="0"/>
        <w:rPr>
          <w:iCs/>
          <w:sz w:val="22"/>
          <w:szCs w:val="22"/>
          <w:lang w:val="ru-RU"/>
        </w:rPr>
      </w:pPr>
      <w:r w:rsidRPr="00215DD8">
        <w:rPr>
          <w:iCs/>
          <w:sz w:val="22"/>
          <w:szCs w:val="22"/>
          <w:lang w:val="ru-RU"/>
        </w:rPr>
        <w:t xml:space="preserve">Проследить за тем, чтобы строительные фирмы и/или отдельные лица, нанятые для проведения строительных работ, прошли соответствующий инструктаж по технике безопасности; </w:t>
      </w:r>
    </w:p>
    <w:p w14:paraId="4BD7762F" w14:textId="77777777" w:rsidR="00007C22" w:rsidRPr="00215DD8" w:rsidRDefault="00007C22" w:rsidP="00007C22">
      <w:pPr>
        <w:pStyle w:val="Numberedparagraph"/>
        <w:numPr>
          <w:ilvl w:val="0"/>
          <w:numId w:val="87"/>
        </w:numPr>
        <w:tabs>
          <w:tab w:val="left" w:pos="90"/>
          <w:tab w:val="left" w:pos="360"/>
        </w:tabs>
        <w:spacing w:after="0"/>
        <w:rPr>
          <w:iCs/>
          <w:sz w:val="22"/>
          <w:szCs w:val="22"/>
          <w:lang w:val="ru-RU"/>
        </w:rPr>
      </w:pPr>
      <w:r w:rsidRPr="00215DD8">
        <w:rPr>
          <w:iCs/>
          <w:sz w:val="22"/>
          <w:szCs w:val="22"/>
          <w:lang w:val="ru-RU"/>
        </w:rPr>
        <w:t xml:space="preserve">Обеспечить всех строительных рабочих средствами индивидуальной защиты (включая респираторы и одноразовую одежду); </w:t>
      </w:r>
    </w:p>
    <w:p w14:paraId="23DDC65D" w14:textId="77777777" w:rsidR="00007C22" w:rsidRPr="00215DD8" w:rsidRDefault="00007C22" w:rsidP="00007C22">
      <w:pPr>
        <w:pStyle w:val="Numberedparagraph"/>
        <w:numPr>
          <w:ilvl w:val="0"/>
          <w:numId w:val="87"/>
        </w:numPr>
        <w:tabs>
          <w:tab w:val="left" w:pos="90"/>
          <w:tab w:val="left" w:pos="360"/>
        </w:tabs>
        <w:spacing w:after="0"/>
        <w:rPr>
          <w:iCs/>
          <w:sz w:val="22"/>
          <w:szCs w:val="22"/>
          <w:lang w:val="ru-RU"/>
        </w:rPr>
      </w:pPr>
      <w:r w:rsidRPr="00215DD8">
        <w:rPr>
          <w:iCs/>
          <w:sz w:val="22"/>
          <w:szCs w:val="22"/>
          <w:lang w:val="ru-RU"/>
        </w:rPr>
        <w:t xml:space="preserve">Проследить за тем, чтобы бенефициары или отобранный подрядчик уведомили власти о том, что АСМ были удалены и утилизированы в соответствии с применимым законодательством; проследить за тем, чтобы бенефициары или отобранный подрядчик оказали представителям проверяющего органа необходимую поддержку в ходе соответствующих проверок. </w:t>
      </w:r>
    </w:p>
    <w:p w14:paraId="0E0F96BC" w14:textId="77777777" w:rsidR="00007C22" w:rsidRPr="00215DD8" w:rsidRDefault="00007C22" w:rsidP="00007C22">
      <w:pPr>
        <w:pStyle w:val="Numberedparagraph"/>
        <w:tabs>
          <w:tab w:val="left" w:pos="90"/>
          <w:tab w:val="left" w:pos="360"/>
        </w:tabs>
        <w:spacing w:after="0"/>
        <w:rPr>
          <w:iCs/>
          <w:sz w:val="22"/>
          <w:szCs w:val="22"/>
          <w:lang w:val="ru-RU"/>
        </w:rPr>
      </w:pPr>
    </w:p>
    <w:p w14:paraId="07165F93" w14:textId="77777777" w:rsidR="00007C22" w:rsidRPr="00215DD8" w:rsidRDefault="00007C22" w:rsidP="00007C22">
      <w:pPr>
        <w:pStyle w:val="Numberedparagraph"/>
        <w:tabs>
          <w:tab w:val="left" w:pos="90"/>
          <w:tab w:val="left" w:pos="360"/>
        </w:tabs>
        <w:spacing w:after="0"/>
        <w:rPr>
          <w:iCs/>
          <w:sz w:val="22"/>
          <w:szCs w:val="22"/>
          <w:lang w:val="ru-RU"/>
        </w:rPr>
      </w:pPr>
      <w:r w:rsidRPr="00215DD8">
        <w:rPr>
          <w:iCs/>
          <w:sz w:val="22"/>
          <w:szCs w:val="22"/>
          <w:lang w:val="ru-RU"/>
        </w:rPr>
        <w:t xml:space="preserve">При работе с </w:t>
      </w:r>
      <w:r w:rsidRPr="00215DD8">
        <w:rPr>
          <w:i/>
          <w:sz w:val="22"/>
          <w:szCs w:val="22"/>
          <w:lang w:val="ru-RU"/>
        </w:rPr>
        <w:t>красками, содержащими свинец, и другими опасными отходами</w:t>
      </w:r>
      <w:r w:rsidRPr="00215DD8">
        <w:rPr>
          <w:iCs/>
          <w:sz w:val="22"/>
          <w:szCs w:val="22"/>
          <w:lang w:val="ru-RU"/>
        </w:rPr>
        <w:t xml:space="preserve"> необходимо руководствоваться вышеупомянутым национальным порядком обращения с опасными отходами и соблюдать передовой опыт – собирать и хранить отходы в специально отведенных и оборудованных местах, имеющих необходимую маркировку, своевременно вывозить отходы и т.д. </w:t>
      </w:r>
    </w:p>
    <w:p w14:paraId="005D4380" w14:textId="77777777" w:rsidR="00007C22" w:rsidRPr="00215DD8" w:rsidRDefault="00007C22" w:rsidP="00007C22">
      <w:pPr>
        <w:pStyle w:val="Numberedparagraph"/>
        <w:tabs>
          <w:tab w:val="left" w:pos="90"/>
          <w:tab w:val="left" w:pos="360"/>
        </w:tabs>
        <w:spacing w:after="0"/>
        <w:rPr>
          <w:iCs/>
          <w:sz w:val="22"/>
          <w:szCs w:val="22"/>
          <w:lang w:val="ru-RU"/>
        </w:rPr>
      </w:pPr>
    </w:p>
    <w:p w14:paraId="14F348B7" w14:textId="77777777" w:rsidR="00007C22" w:rsidRPr="00215DD8" w:rsidRDefault="00007C22" w:rsidP="00007C22">
      <w:pPr>
        <w:pStyle w:val="Numberedparagraph"/>
        <w:tabs>
          <w:tab w:val="left" w:pos="90"/>
          <w:tab w:val="left" w:pos="360"/>
        </w:tabs>
        <w:spacing w:after="0"/>
        <w:rPr>
          <w:b/>
          <w:iCs/>
          <w:sz w:val="22"/>
          <w:szCs w:val="22"/>
          <w:lang w:val="ru-RU"/>
        </w:rPr>
      </w:pPr>
      <w:r w:rsidRPr="00215DD8">
        <w:rPr>
          <w:b/>
          <w:iCs/>
          <w:sz w:val="22"/>
          <w:szCs w:val="22"/>
          <w:lang w:val="ru-RU"/>
        </w:rPr>
        <w:t xml:space="preserve">Вопросы безопасности и гигиены труда (БГТ) </w:t>
      </w:r>
    </w:p>
    <w:p w14:paraId="54394556" w14:textId="44CD8D69"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Любой надзор и мониторинг должен включать в себя вопросы</w:t>
      </w:r>
      <w:r w:rsidR="00383252">
        <w:rPr>
          <w:iCs/>
          <w:sz w:val="22"/>
          <w:szCs w:val="22"/>
          <w:lang w:val="ru-RU"/>
        </w:rPr>
        <w:t xml:space="preserve"> </w:t>
      </w:r>
      <w:r w:rsidRPr="00215DD8">
        <w:rPr>
          <w:iCs/>
          <w:sz w:val="22"/>
          <w:szCs w:val="22"/>
          <w:lang w:val="ru-RU"/>
        </w:rPr>
        <w:t xml:space="preserve"> БГТ. Это значит</w:t>
      </w:r>
      <w:r w:rsidRPr="00215DD8">
        <w:rPr>
          <w:bCs/>
          <w:iCs/>
          <w:sz w:val="22"/>
          <w:szCs w:val="22"/>
          <w:lang w:val="ru-RU"/>
        </w:rPr>
        <w:t xml:space="preserve">, что в рамках надзора и мониторинга необходимо целенаправленно задавать вопросы о том, не возникали ли в ходе работ какие-либо происшествия, проверять журнал регистрации, а также наличие и использование защитных и профилактических средств. Во всех отчетах о ходе реализации работ (в разделах, посвященных безопасности) должно указываться, что ОКП проверил аспекты, связанные с безопасностью и гигиеной труда, а также задал вопросы о том, были ли на объекте какие-либо серьезные происшествия или случаи гибели людей. ОКП проследит за тем, чтобы в ходе семинара, посвященного запуску проекта, были охвачены вопросы безопасности и гигиены труда, а в руководство по проведению работ включены соответствующие положения.       </w:t>
      </w:r>
      <w:r w:rsidRPr="00215DD8">
        <w:rPr>
          <w:b/>
          <w:iCs/>
          <w:sz w:val="22"/>
          <w:szCs w:val="22"/>
          <w:lang w:val="ru-RU"/>
        </w:rPr>
        <w:t xml:space="preserve"> </w:t>
      </w:r>
    </w:p>
    <w:p w14:paraId="3425C692" w14:textId="77777777" w:rsidR="00007C22" w:rsidRPr="00215DD8" w:rsidRDefault="00007C22" w:rsidP="00007C22">
      <w:pPr>
        <w:pStyle w:val="Numberedparagraph"/>
        <w:tabs>
          <w:tab w:val="left" w:pos="90"/>
          <w:tab w:val="left" w:pos="360"/>
        </w:tabs>
        <w:spacing w:after="100"/>
        <w:rPr>
          <w:i/>
          <w:iCs/>
          <w:sz w:val="22"/>
          <w:szCs w:val="22"/>
          <w:lang w:val="ru-RU"/>
        </w:rPr>
      </w:pPr>
      <w:r w:rsidRPr="00215DD8">
        <w:rPr>
          <w:sz w:val="22"/>
          <w:szCs w:val="22"/>
          <w:lang w:val="ru-RU"/>
        </w:rPr>
        <w:t xml:space="preserve">Разделы отчетов о проделанной работе, посвященные </w:t>
      </w:r>
      <w:r w:rsidRPr="00215DD8">
        <w:rPr>
          <w:iCs/>
          <w:sz w:val="22"/>
          <w:szCs w:val="22"/>
          <w:lang w:val="ru-RU"/>
        </w:rPr>
        <w:t>БГТ</w:t>
      </w:r>
      <w:r w:rsidRPr="00215DD8">
        <w:rPr>
          <w:sz w:val="22"/>
          <w:szCs w:val="22"/>
          <w:lang w:val="ru-RU"/>
        </w:rPr>
        <w:t xml:space="preserve">, могут быть сформулированы следующим образом: </w:t>
      </w:r>
      <w:r w:rsidRPr="00215DD8">
        <w:rPr>
          <w:i/>
          <w:iCs/>
          <w:sz w:val="22"/>
          <w:szCs w:val="22"/>
          <w:lang w:val="ru-RU"/>
        </w:rPr>
        <w:t xml:space="preserve">Было установлено, что с начала реализации проекта произошло </w:t>
      </w:r>
      <w:r w:rsidRPr="00215DD8">
        <w:rPr>
          <w:b/>
          <w:bCs/>
          <w:i/>
          <w:iCs/>
          <w:sz w:val="22"/>
          <w:szCs w:val="22"/>
          <w:lang w:val="ru-RU"/>
        </w:rPr>
        <w:t xml:space="preserve">X </w:t>
      </w:r>
      <w:r w:rsidRPr="00215DD8">
        <w:rPr>
          <w:i/>
          <w:iCs/>
          <w:sz w:val="22"/>
          <w:szCs w:val="22"/>
          <w:lang w:val="ru-RU"/>
        </w:rPr>
        <w:t xml:space="preserve">происшествий, связанных с безопасностью и гигиеной труда (БГТ). Из них </w:t>
      </w:r>
      <w:r w:rsidRPr="00215DD8">
        <w:rPr>
          <w:b/>
          <w:bCs/>
          <w:i/>
          <w:iCs/>
          <w:sz w:val="22"/>
          <w:szCs w:val="22"/>
          <w:lang w:val="ru-RU"/>
        </w:rPr>
        <w:t>Х</w:t>
      </w:r>
      <w:r w:rsidRPr="00215DD8">
        <w:rPr>
          <w:i/>
          <w:iCs/>
          <w:sz w:val="22"/>
          <w:szCs w:val="22"/>
          <w:lang w:val="ru-RU"/>
        </w:rPr>
        <w:t xml:space="preserve"> происшествий считаются КРАЙНЕ СЕРЬЕЗНЫМИ, </w:t>
      </w:r>
      <w:r w:rsidRPr="00215DD8">
        <w:rPr>
          <w:b/>
          <w:bCs/>
          <w:i/>
          <w:iCs/>
          <w:sz w:val="22"/>
          <w:szCs w:val="22"/>
          <w:lang w:val="ru-RU"/>
        </w:rPr>
        <w:t>Х</w:t>
      </w:r>
      <w:r w:rsidRPr="00215DD8">
        <w:rPr>
          <w:i/>
          <w:iCs/>
          <w:sz w:val="22"/>
          <w:szCs w:val="22"/>
          <w:lang w:val="ru-RU"/>
        </w:rPr>
        <w:t xml:space="preserve"> – СЕРЬЕЗНЫМИ, </w:t>
      </w:r>
      <w:r w:rsidRPr="00215DD8">
        <w:rPr>
          <w:b/>
          <w:bCs/>
          <w:i/>
          <w:iCs/>
          <w:sz w:val="22"/>
          <w:szCs w:val="22"/>
          <w:lang w:val="ru-RU"/>
        </w:rPr>
        <w:t>Х</w:t>
      </w:r>
      <w:r w:rsidRPr="00215DD8">
        <w:rPr>
          <w:i/>
          <w:iCs/>
          <w:sz w:val="22"/>
          <w:szCs w:val="22"/>
          <w:lang w:val="ru-RU"/>
        </w:rPr>
        <w:t xml:space="preserve"> – УКАЗЫВАЮЩИМИ НА НАЛИЧИЕ СЛАБЫХ МЕСТ. Все происшествия были изучены с помощью Инструмента анализа экологических и социальных происшествий (ИАЭСП) (см. ниже). В рамках миссии ОКП спросил у всех подрядчиков и консультантов, происходили ли какие-либо происшествия (которые были или еще не были зарегистрированы официально). ОКП установил, что (НА ВЫБОР): (i) в ходе отчетного периода происшествий не было; (ii) в ходе отчетного периода произошло </w:t>
      </w:r>
      <w:r w:rsidRPr="00215DD8">
        <w:rPr>
          <w:b/>
          <w:bCs/>
          <w:i/>
          <w:iCs/>
          <w:sz w:val="22"/>
          <w:szCs w:val="22"/>
          <w:lang w:val="ru-RU"/>
        </w:rPr>
        <w:t>Х</w:t>
      </w:r>
      <w:r w:rsidRPr="00215DD8">
        <w:rPr>
          <w:i/>
          <w:iCs/>
          <w:sz w:val="22"/>
          <w:szCs w:val="22"/>
          <w:lang w:val="ru-RU"/>
        </w:rPr>
        <w:t xml:space="preserve"> происшествий (указать степень серьезности, предоставить краткое описание происшествия и предпринятых мер, подтвердить, что происшествие было зарегистрировано в ИАЭСП).   </w:t>
      </w:r>
    </w:p>
    <w:p w14:paraId="283FA249"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bCs/>
          <w:iCs/>
          <w:sz w:val="22"/>
          <w:szCs w:val="22"/>
          <w:lang w:val="ru-RU"/>
        </w:rPr>
        <w:t>Инструмент анализа экологических и социальных происшествий Всемирного банка (ИАЭСП</w:t>
      </w:r>
      <w:r w:rsidRPr="00215DD8">
        <w:rPr>
          <w:iCs/>
          <w:sz w:val="22"/>
          <w:szCs w:val="22"/>
          <w:lang w:val="ru-RU"/>
        </w:rPr>
        <w:t xml:space="preserve">) </w:t>
      </w:r>
      <w:r w:rsidRPr="00215DD8">
        <w:rPr>
          <w:bCs/>
          <w:iCs/>
          <w:sz w:val="22"/>
          <w:szCs w:val="22"/>
          <w:lang w:val="ru-RU"/>
        </w:rPr>
        <w:t>предлагает четкие инструкции о том, как определять степень серьезности происшествия и как нужно действовать, исходя из степени серьезности. Он также определяет роли и обязанности сторон. Помимо этого, в соответствии с ИАЭСП</w:t>
      </w:r>
      <w:r w:rsidRPr="00215DD8">
        <w:rPr>
          <w:iCs/>
          <w:sz w:val="22"/>
          <w:szCs w:val="22"/>
          <w:lang w:val="ru-RU"/>
        </w:rPr>
        <w:t xml:space="preserve"> в случае возникновения крайне серьезного происшествия заемщик должен провести анализ его основных причин.    </w:t>
      </w:r>
      <w:r w:rsidRPr="00215DD8">
        <w:rPr>
          <w:bCs/>
          <w:iCs/>
          <w:sz w:val="22"/>
          <w:szCs w:val="22"/>
          <w:lang w:val="ru-RU"/>
        </w:rPr>
        <w:t xml:space="preserve">    </w:t>
      </w:r>
    </w:p>
    <w:p w14:paraId="2C419CCB"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 xml:space="preserve">«Происшествие» – авария, инцидент или негативное событие, ставшее результатом несоблюдения установленных экологических и социальных мер ИЛИ условий, которые стали следствием непредвиденных рисков и последствий. Примеры происшествий: несчастные случаи со смертельным исходом, серьезные аварии и травмы; социальные последствия, вызванные притоком рабочей силы; сексуальная эксплуатация и домогательства (СЭД) и другие виды ГН; серьезное загрязнение окружающей среды; использование детского труда; использование принудительного труда; риски и неблагоприятные последствия временного притока рабочей силы, вызванного проектом; потеря биоразнообразия или критически важного ареола обитания; потеря физических культурных объектов; потеря доступа к ресурсам проекта. В большинстве случаев, происшествие – это авария или неблагоприятное последствие, ставшее результатом несоблюдения подрядчиком политики ВБ в области безопасности или непредвиденных событий, произошедших в ходе реализации проекта.   </w:t>
      </w:r>
    </w:p>
    <w:p w14:paraId="6C28DC27"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bCs/>
          <w:iCs/>
          <w:sz w:val="22"/>
          <w:szCs w:val="22"/>
          <w:lang w:val="ru-RU"/>
        </w:rPr>
        <w:t>ИАЭСП</w:t>
      </w:r>
      <w:r w:rsidRPr="00215DD8">
        <w:rPr>
          <w:iCs/>
          <w:sz w:val="22"/>
          <w:szCs w:val="22"/>
          <w:lang w:val="ru-RU"/>
        </w:rPr>
        <w:t xml:space="preserve"> ВБ не заменяет собой процедуры мониторинга и регулярный мониторинг соблюдения положений проекта, связанных с безопасностью и гигиеной труда. В документе предусмотрены шесть этапов, связанных с действиями при происшествиях и составлением соответствующей отчетности:    </w:t>
      </w:r>
    </w:p>
    <w:p w14:paraId="7692BE26" w14:textId="77777777" w:rsidR="00007C22" w:rsidRPr="00215DD8" w:rsidRDefault="00007C22" w:rsidP="00007C22">
      <w:pPr>
        <w:pStyle w:val="Numberedparagraph"/>
        <w:tabs>
          <w:tab w:val="left" w:pos="90"/>
          <w:tab w:val="left" w:pos="360"/>
        </w:tabs>
        <w:spacing w:after="0"/>
        <w:rPr>
          <w:iCs/>
          <w:sz w:val="22"/>
          <w:szCs w:val="22"/>
          <w:u w:val="single"/>
          <w:lang w:val="ru-RU"/>
        </w:rPr>
      </w:pPr>
    </w:p>
    <w:p w14:paraId="7695ACEA"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u w:val="single"/>
          <w:lang w:val="ru-RU"/>
        </w:rPr>
        <w:t>Этап 1.</w:t>
      </w:r>
      <w:r w:rsidRPr="00215DD8">
        <w:rPr>
          <w:iCs/>
          <w:sz w:val="22"/>
          <w:szCs w:val="22"/>
          <w:lang w:val="ru-RU"/>
        </w:rPr>
        <w:t xml:space="preserve"> Информирование ОКП, местных властей, ВБ и общественности; оперативное оказание медицинской помощи и реализация необходимых мер для обеспечения безопасности работников. Все эти меры должны предприниматься незамедлительно. Параллельно с этим необходимо вести сбор данных о происшествии – его масштабы, степень опасности для общественности и окружающей среды, место возникновения, причины, продолжительность, решения, принятые исполнителем, какие действия необходимо предпринять далее и т.д.  </w:t>
      </w:r>
    </w:p>
    <w:p w14:paraId="6717899D"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u w:val="single"/>
          <w:lang w:val="ru-RU"/>
        </w:rPr>
        <w:t>Этап 2.</w:t>
      </w:r>
      <w:r w:rsidRPr="00215DD8">
        <w:rPr>
          <w:iCs/>
          <w:sz w:val="22"/>
          <w:szCs w:val="22"/>
          <w:lang w:val="ru-RU"/>
        </w:rPr>
        <w:t xml:space="preserve"> </w:t>
      </w:r>
      <w:r w:rsidRPr="00215DD8">
        <w:rPr>
          <w:rStyle w:val="tlid-translation"/>
          <w:sz w:val="22"/>
          <w:szCs w:val="22"/>
          <w:lang w:val="ru-RU"/>
        </w:rPr>
        <w:t>Оценка серьезности происшествия. Исполнитель должен незамедлительно предоставить ВБ информацию о происшествии и степени его опасности.</w:t>
      </w:r>
    </w:p>
    <w:p w14:paraId="0D072893"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u w:val="single"/>
          <w:lang w:val="ru-RU"/>
        </w:rPr>
        <w:t>Этап 3.</w:t>
      </w:r>
      <w:r w:rsidRPr="00215DD8">
        <w:rPr>
          <w:iCs/>
          <w:sz w:val="22"/>
          <w:szCs w:val="22"/>
          <w:lang w:val="ru-RU"/>
        </w:rPr>
        <w:t xml:space="preserve"> </w:t>
      </w:r>
      <w:r w:rsidRPr="00215DD8">
        <w:rPr>
          <w:rStyle w:val="tlid-translation"/>
          <w:sz w:val="22"/>
          <w:szCs w:val="22"/>
          <w:lang w:val="ru-RU"/>
        </w:rPr>
        <w:t>Уведомление. Исполнитель готовит для ВБ уведомление о происшествии. Требование о направлении уведомления о происшествия должно быть определено при подписании контракта с Подрядчиком.</w:t>
      </w:r>
    </w:p>
    <w:p w14:paraId="66AC4F64" w14:textId="35D1C7C6"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u w:val="single"/>
          <w:lang w:val="ru-RU"/>
        </w:rPr>
        <w:t>Этап 4.</w:t>
      </w:r>
      <w:r w:rsidRPr="00215DD8">
        <w:rPr>
          <w:iCs/>
          <w:sz w:val="22"/>
          <w:szCs w:val="22"/>
          <w:lang w:val="ru-RU"/>
        </w:rPr>
        <w:t xml:space="preserve"> Расследование происшествия. </w:t>
      </w:r>
      <w:r w:rsidRPr="00215DD8">
        <w:rPr>
          <w:rStyle w:val="tlid-translation"/>
          <w:sz w:val="22"/>
          <w:szCs w:val="22"/>
          <w:lang w:val="ru-RU"/>
        </w:rPr>
        <w:t xml:space="preserve">По запросу ВБ Исполнитель предоставляет любую </w:t>
      </w:r>
      <w:r w:rsidR="002D11C2" w:rsidRPr="00215DD8">
        <w:rPr>
          <w:rStyle w:val="tlid-translation"/>
          <w:sz w:val="22"/>
          <w:szCs w:val="22"/>
          <w:lang w:val="ru-RU"/>
        </w:rPr>
        <w:t>требуемую информацию</w:t>
      </w:r>
      <w:r w:rsidRPr="00215DD8">
        <w:rPr>
          <w:rStyle w:val="tlid-translation"/>
          <w:sz w:val="22"/>
          <w:szCs w:val="22"/>
          <w:lang w:val="ru-RU"/>
        </w:rPr>
        <w:t xml:space="preserve"> и не препятствует посещению места происшествия.</w:t>
      </w:r>
      <w:r w:rsidRPr="00215DD8">
        <w:rPr>
          <w:rStyle w:val="10"/>
          <w:rFonts w:ascii="Times New Roman" w:hAnsi="Times New Roman" w:cs="Times New Roman"/>
          <w:sz w:val="22"/>
          <w:szCs w:val="22"/>
          <w:lang w:val="ru-RU"/>
        </w:rPr>
        <w:t xml:space="preserve"> </w:t>
      </w:r>
      <w:r w:rsidRPr="00215DD8">
        <w:rPr>
          <w:rStyle w:val="tlid-translation"/>
          <w:sz w:val="22"/>
          <w:szCs w:val="22"/>
          <w:lang w:val="ru-RU"/>
        </w:rPr>
        <w:t>Исполнитель (при содействии Подрядчика) обязан проанализировать причины происшествия и задокументировать полученную информацию.</w:t>
      </w:r>
      <w:r w:rsidRPr="00215DD8">
        <w:rPr>
          <w:rStyle w:val="10"/>
          <w:rFonts w:ascii="Times New Roman" w:hAnsi="Times New Roman" w:cs="Times New Roman"/>
          <w:sz w:val="22"/>
          <w:szCs w:val="22"/>
          <w:lang w:val="ru-RU"/>
        </w:rPr>
        <w:t xml:space="preserve"> </w:t>
      </w:r>
      <w:r w:rsidRPr="00215DD8">
        <w:rPr>
          <w:rStyle w:val="tlid-translation"/>
          <w:sz w:val="22"/>
          <w:szCs w:val="22"/>
          <w:lang w:val="ru-RU"/>
        </w:rPr>
        <w:t>В расследовании происшествия Исполнителю может потребоваться помощь внешних экспертов.</w:t>
      </w:r>
      <w:r w:rsidRPr="00215DD8">
        <w:rPr>
          <w:rStyle w:val="10"/>
          <w:rFonts w:ascii="Times New Roman" w:hAnsi="Times New Roman" w:cs="Times New Roman"/>
          <w:sz w:val="22"/>
          <w:szCs w:val="22"/>
          <w:lang w:val="ru-RU"/>
        </w:rPr>
        <w:t xml:space="preserve"> </w:t>
      </w:r>
      <w:r w:rsidRPr="00215DD8">
        <w:rPr>
          <w:rStyle w:val="tlid-translation"/>
          <w:sz w:val="22"/>
          <w:szCs w:val="22"/>
          <w:lang w:val="ru-RU"/>
        </w:rPr>
        <w:t xml:space="preserve">Расследование происшествия должно быть закончено в течение 10 дней после происшествия. Опираясь на результаты расследования, Исполнитель и Подрядчик должны разработать План корректирующих действий (ПКД), позволяющий избежать подобных инцидентов в будущем. Кроме того, в ВБ должны быть представлены соответствующие заключения.  </w:t>
      </w:r>
    </w:p>
    <w:p w14:paraId="7B6E8DCF"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u w:val="single"/>
          <w:lang w:val="ru-RU"/>
        </w:rPr>
        <w:t>Этап 5.</w:t>
      </w:r>
      <w:r w:rsidRPr="00215DD8">
        <w:rPr>
          <w:iCs/>
          <w:sz w:val="22"/>
          <w:szCs w:val="22"/>
          <w:lang w:val="ru-RU"/>
        </w:rPr>
        <w:t xml:space="preserve"> </w:t>
      </w:r>
      <w:r w:rsidRPr="00215DD8">
        <w:rPr>
          <w:rStyle w:val="tlid-translation"/>
          <w:sz w:val="22"/>
          <w:szCs w:val="22"/>
          <w:lang w:val="ru-RU"/>
        </w:rPr>
        <w:t>План корректирующих действий</w:t>
      </w:r>
      <w:r w:rsidRPr="00215DD8">
        <w:rPr>
          <w:iCs/>
          <w:sz w:val="22"/>
          <w:szCs w:val="22"/>
          <w:lang w:val="ru-RU"/>
        </w:rPr>
        <w:t xml:space="preserve">. </w:t>
      </w:r>
      <w:r w:rsidRPr="00215DD8">
        <w:rPr>
          <w:rStyle w:val="tlid-translation"/>
          <w:sz w:val="22"/>
          <w:szCs w:val="22"/>
          <w:lang w:val="ru-RU"/>
        </w:rPr>
        <w:t>Исполнитель разрабатывает ПКД. В нем должны быть указаны конкретные действия, обязанности, сроки реализации и программа мониторинга. Исполнитель должен обсудить план с ВБ. В случае серьезных происшествий ВБ и Исполнитель согласовывают комплекс мер по устранению основных причин таких происшествий. Ответственность за реализацию ПКД несет Исполнитель. ПКД может включать в себя разработку или модернизацию технических мер для защиты окружающей среды и предотвращения дальнейшего загрязнения, проведение обучения (в том числе по вопросам неотложной медицинской помощи), компенсацию при наступлении страховых случаев (травм или смерти).</w:t>
      </w:r>
      <w:r w:rsidRPr="00215DD8">
        <w:rPr>
          <w:rStyle w:val="10"/>
          <w:rFonts w:ascii="Times New Roman" w:hAnsi="Times New Roman" w:cs="Times New Roman"/>
          <w:sz w:val="22"/>
          <w:szCs w:val="22"/>
          <w:lang w:val="ru-RU"/>
        </w:rPr>
        <w:t xml:space="preserve"> </w:t>
      </w:r>
      <w:r w:rsidRPr="00215DD8">
        <w:rPr>
          <w:rStyle w:val="tlid-translation"/>
          <w:sz w:val="22"/>
          <w:szCs w:val="22"/>
          <w:lang w:val="ru-RU"/>
        </w:rPr>
        <w:t xml:space="preserve">Если ВБ посчитал, что меры ПКД неэффективны, и/или что Исполнитель проявил нежелание или неспособность принять корректирующие меры, ВБ может рассмотреть возможность полного или частичного приостановления платежей по кредиту до тех пор, пока не будут предприняты необходимые меры. В некоторых случаях ВБ может рассмотреть возможность отмены всего или части Проекта после его приостановки. </w:t>
      </w:r>
    </w:p>
    <w:p w14:paraId="5B434046"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u w:val="single"/>
          <w:lang w:val="ru-RU"/>
        </w:rPr>
        <w:t>Этап 6.</w:t>
      </w:r>
      <w:r w:rsidRPr="00215DD8">
        <w:rPr>
          <w:iCs/>
          <w:sz w:val="22"/>
          <w:szCs w:val="22"/>
          <w:lang w:val="ru-RU"/>
        </w:rPr>
        <w:t xml:space="preserve"> Мониторинг исполнения </w:t>
      </w:r>
      <w:r w:rsidRPr="00215DD8">
        <w:rPr>
          <w:rStyle w:val="tlid-translation"/>
          <w:sz w:val="22"/>
          <w:szCs w:val="22"/>
          <w:lang w:val="ru-RU"/>
        </w:rPr>
        <w:t>ПКД</w:t>
      </w:r>
      <w:r w:rsidRPr="00215DD8">
        <w:rPr>
          <w:iCs/>
          <w:sz w:val="22"/>
          <w:szCs w:val="22"/>
          <w:lang w:val="ru-RU"/>
        </w:rPr>
        <w:t xml:space="preserve">. </w:t>
      </w:r>
      <w:r w:rsidRPr="00215DD8">
        <w:rPr>
          <w:rStyle w:val="tlid-translation"/>
          <w:sz w:val="22"/>
          <w:szCs w:val="22"/>
          <w:lang w:val="ru-RU"/>
        </w:rPr>
        <w:t>Исполнитель исполняет ПКД, следит за исполнением отдельных элементов ПКД и предоставляет в ВБ соответствующий отчет.</w:t>
      </w:r>
      <w:r w:rsidRPr="00215DD8">
        <w:rPr>
          <w:rStyle w:val="10"/>
          <w:rFonts w:ascii="Times New Roman" w:hAnsi="Times New Roman" w:cs="Times New Roman"/>
          <w:sz w:val="22"/>
          <w:szCs w:val="22"/>
          <w:lang w:val="ru-RU"/>
        </w:rPr>
        <w:t xml:space="preserve"> </w:t>
      </w:r>
      <w:r w:rsidRPr="00215DD8">
        <w:rPr>
          <w:rStyle w:val="tlid-translation"/>
          <w:sz w:val="22"/>
          <w:szCs w:val="22"/>
          <w:lang w:val="ru-RU"/>
        </w:rPr>
        <w:t xml:space="preserve">При необходимости Специалист ОКП по окружающей среде может контролировать соблюдение различных аспектов </w:t>
      </w:r>
      <w:r w:rsidRPr="00215DD8">
        <w:rPr>
          <w:iCs/>
          <w:sz w:val="22"/>
          <w:szCs w:val="22"/>
          <w:lang w:val="ru-RU"/>
        </w:rPr>
        <w:t>БГТ</w:t>
      </w:r>
      <w:r w:rsidRPr="00215DD8">
        <w:rPr>
          <w:rStyle w:val="tlid-translation"/>
          <w:sz w:val="22"/>
          <w:szCs w:val="22"/>
          <w:lang w:val="ru-RU"/>
        </w:rPr>
        <w:t xml:space="preserve"> в ходе реализации проекта (включая строительные работы) с помощью Контрольного списка проверки безопасности и гигиены труда (см. Приложение 8). </w:t>
      </w:r>
    </w:p>
    <w:p w14:paraId="3E05A3DB" w14:textId="77777777" w:rsidR="00007C22" w:rsidRPr="00215DD8" w:rsidRDefault="00007C22" w:rsidP="00007C22">
      <w:pPr>
        <w:pStyle w:val="Numberedparagraph"/>
        <w:tabs>
          <w:tab w:val="left" w:pos="90"/>
          <w:tab w:val="left" w:pos="360"/>
        </w:tabs>
        <w:spacing w:after="0"/>
        <w:rPr>
          <w:b/>
          <w:bCs/>
          <w:color w:val="000000"/>
          <w:sz w:val="22"/>
          <w:szCs w:val="22"/>
          <w:lang w:val="ru-RU"/>
        </w:rPr>
      </w:pPr>
      <w:r w:rsidRPr="00215DD8">
        <w:rPr>
          <w:i/>
          <w:iCs/>
          <w:sz w:val="22"/>
          <w:szCs w:val="22"/>
          <w:lang w:val="ru-RU"/>
        </w:rPr>
        <w:t xml:space="preserve">     </w:t>
      </w:r>
    </w:p>
    <w:p w14:paraId="796BEE02" w14:textId="77777777" w:rsidR="00007C22" w:rsidRPr="00215DD8" w:rsidRDefault="00007C22" w:rsidP="00007C22">
      <w:pPr>
        <w:pStyle w:val="Numberedparagraph"/>
        <w:tabs>
          <w:tab w:val="left" w:pos="90"/>
          <w:tab w:val="left" w:pos="360"/>
        </w:tabs>
        <w:spacing w:after="0"/>
        <w:rPr>
          <w:b/>
          <w:sz w:val="22"/>
          <w:szCs w:val="22"/>
          <w:lang w:val="ru-RU"/>
        </w:rPr>
      </w:pPr>
      <w:r w:rsidRPr="00215DD8">
        <w:rPr>
          <w:b/>
          <w:sz w:val="22"/>
          <w:szCs w:val="22"/>
          <w:lang w:val="ru-RU"/>
        </w:rPr>
        <w:t xml:space="preserve">Краткий обзор потенциальных социальных рисков и последствий  </w:t>
      </w:r>
    </w:p>
    <w:p w14:paraId="3C96C0AE" w14:textId="77777777" w:rsidR="00007C22" w:rsidRPr="00215DD8" w:rsidRDefault="00007C22" w:rsidP="00007C22">
      <w:pPr>
        <w:pStyle w:val="Numberedparagraph"/>
        <w:tabs>
          <w:tab w:val="left" w:pos="90"/>
          <w:tab w:val="left" w:pos="360"/>
        </w:tabs>
        <w:spacing w:after="0"/>
        <w:rPr>
          <w:sz w:val="22"/>
          <w:szCs w:val="22"/>
          <w:lang w:val="ru-RU"/>
        </w:rPr>
      </w:pPr>
    </w:p>
    <w:p w14:paraId="7E6ABA16" w14:textId="3E1EF0ED" w:rsidR="00007C22" w:rsidRPr="00215DD8" w:rsidRDefault="00007C22" w:rsidP="00007C22">
      <w:pPr>
        <w:pStyle w:val="Numberedparagraph"/>
        <w:tabs>
          <w:tab w:val="left" w:pos="90"/>
          <w:tab w:val="left" w:pos="360"/>
        </w:tabs>
        <w:spacing w:after="0"/>
        <w:rPr>
          <w:sz w:val="22"/>
          <w:szCs w:val="22"/>
          <w:lang w:val="ru-RU"/>
        </w:rPr>
      </w:pPr>
      <w:r w:rsidRPr="00215DD8">
        <w:rPr>
          <w:sz w:val="22"/>
          <w:szCs w:val="22"/>
          <w:lang w:val="ru-RU"/>
        </w:rPr>
        <w:t xml:space="preserve">По результатам социальной оценки было установлено, что проект в основном будет иметь положительные социально-экономические последствия – в участвующих в проекте муниципалитетах будет улучшена городская инфраструктура и окружающая среда. Благодаря ремонту инфраструктуры </w:t>
      </w:r>
      <w:r w:rsidR="004E2226">
        <w:rPr>
          <w:rFonts w:eastAsiaTheme="minorHAnsi"/>
          <w:sz w:val="22"/>
          <w:szCs w:val="22"/>
          <w:lang w:val="ru-RU"/>
        </w:rPr>
        <w:t>ДО</w:t>
      </w:r>
      <w:r w:rsidRPr="00215DD8">
        <w:rPr>
          <w:sz w:val="22"/>
          <w:szCs w:val="22"/>
          <w:lang w:val="ru-RU"/>
        </w:rPr>
        <w:t xml:space="preserve"> будут значительно улучшены условия для педагогической деятельности, водоснабжение и санитарные условия. В результате дети, посещающие проектные </w:t>
      </w:r>
      <w:r w:rsidR="004E2226">
        <w:rPr>
          <w:rFonts w:eastAsiaTheme="minorHAnsi"/>
          <w:sz w:val="22"/>
          <w:szCs w:val="22"/>
          <w:lang w:val="ru-RU"/>
        </w:rPr>
        <w:t>ДО</w:t>
      </w:r>
      <w:r w:rsidRPr="00215DD8">
        <w:rPr>
          <w:sz w:val="22"/>
          <w:szCs w:val="22"/>
          <w:lang w:val="ru-RU"/>
        </w:rPr>
        <w:t xml:space="preserve">, будут чувствовать себя более комфортно. В результате ремонтных работ увеличится количество </w:t>
      </w:r>
      <w:r w:rsidR="004E2226">
        <w:rPr>
          <w:rFonts w:eastAsiaTheme="minorHAnsi"/>
          <w:sz w:val="22"/>
          <w:szCs w:val="22"/>
          <w:lang w:val="ru-RU"/>
        </w:rPr>
        <w:t>ДО</w:t>
      </w:r>
      <w:r w:rsidRPr="00215DD8">
        <w:rPr>
          <w:sz w:val="22"/>
          <w:szCs w:val="22"/>
          <w:lang w:val="ru-RU"/>
        </w:rPr>
        <w:t xml:space="preserve">, подключенных к сетям питьевого водоснабжения и канализации, что в целом очень положительно скажется на условиях, в которых учатся дети. Однако предлагаемые в рамках проекта мероприятия могут иметь ряд неблагоприятных социальных последствий:    </w:t>
      </w:r>
    </w:p>
    <w:p w14:paraId="5F71C6E4" w14:textId="77777777" w:rsidR="00007C22" w:rsidRPr="00215DD8" w:rsidRDefault="00007C22" w:rsidP="00007C22">
      <w:pPr>
        <w:pStyle w:val="Numberedparagraph"/>
        <w:tabs>
          <w:tab w:val="left" w:pos="90"/>
          <w:tab w:val="left" w:pos="360"/>
        </w:tabs>
        <w:spacing w:after="0"/>
        <w:rPr>
          <w:sz w:val="22"/>
          <w:szCs w:val="22"/>
          <w:lang w:val="ru-RU"/>
        </w:rPr>
      </w:pPr>
    </w:p>
    <w:p w14:paraId="2AE7FE0F" w14:textId="77777777" w:rsidR="00007C22" w:rsidRPr="00215DD8" w:rsidRDefault="00007C22" w:rsidP="00007C22">
      <w:pPr>
        <w:pStyle w:val="Numberedparagraph"/>
        <w:tabs>
          <w:tab w:val="left" w:pos="90"/>
          <w:tab w:val="left" w:pos="360"/>
        </w:tabs>
        <w:spacing w:after="0"/>
        <w:rPr>
          <w:sz w:val="22"/>
          <w:szCs w:val="22"/>
          <w:lang w:val="ru-RU"/>
        </w:rPr>
      </w:pPr>
      <w:r w:rsidRPr="00215DD8">
        <w:rPr>
          <w:sz w:val="22"/>
          <w:szCs w:val="22"/>
          <w:lang w:val="ru-RU"/>
        </w:rPr>
        <w:t xml:space="preserve">Ниже перечислены некоторые из потенциально неблагоприятных последствий: </w:t>
      </w:r>
    </w:p>
    <w:p w14:paraId="210A4823" w14:textId="77777777" w:rsidR="00007C22" w:rsidRPr="00215DD8" w:rsidRDefault="00007C22" w:rsidP="00007C22">
      <w:pPr>
        <w:pStyle w:val="a8"/>
        <w:numPr>
          <w:ilvl w:val="0"/>
          <w:numId w:val="89"/>
        </w:numPr>
        <w:autoSpaceDE w:val="0"/>
        <w:autoSpaceDN w:val="0"/>
        <w:adjustRightInd w:val="0"/>
        <w:spacing w:after="0" w:line="240" w:lineRule="auto"/>
        <w:jc w:val="both"/>
        <w:rPr>
          <w:rFonts w:ascii="Times New Roman" w:eastAsia="Calibri" w:hAnsi="Times New Roman" w:cs="Times New Roman"/>
          <w:lang w:val="ru-RU" w:eastAsia="x-none"/>
        </w:rPr>
      </w:pPr>
      <w:r w:rsidRPr="00215DD8">
        <w:rPr>
          <w:rFonts w:ascii="Times New Roman" w:eastAsia="Calibri" w:hAnsi="Times New Roman" w:cs="Times New Roman"/>
          <w:lang w:val="ru-RU" w:eastAsia="x-none"/>
        </w:rPr>
        <w:t xml:space="preserve">Временное ограничение доступа к школам в связи с проведением строительных работ; </w:t>
      </w:r>
    </w:p>
    <w:p w14:paraId="227E3385" w14:textId="77777777" w:rsidR="00007C22" w:rsidRPr="00215DD8" w:rsidRDefault="00007C22" w:rsidP="00007C22">
      <w:pPr>
        <w:pStyle w:val="a8"/>
        <w:numPr>
          <w:ilvl w:val="0"/>
          <w:numId w:val="89"/>
        </w:numPr>
        <w:autoSpaceDE w:val="0"/>
        <w:autoSpaceDN w:val="0"/>
        <w:adjustRightInd w:val="0"/>
        <w:spacing w:after="0" w:line="240" w:lineRule="auto"/>
        <w:jc w:val="both"/>
        <w:rPr>
          <w:rFonts w:ascii="Times New Roman" w:eastAsia="Calibri" w:hAnsi="Times New Roman" w:cs="Times New Roman"/>
          <w:lang w:val="ru-RU" w:eastAsia="x-none"/>
        </w:rPr>
      </w:pPr>
      <w:r w:rsidRPr="00215DD8">
        <w:rPr>
          <w:rFonts w:ascii="Times New Roman" w:eastAsia="Calibri" w:hAnsi="Times New Roman" w:cs="Times New Roman"/>
          <w:lang w:val="ru-RU" w:eastAsia="x-none"/>
        </w:rPr>
        <w:t xml:space="preserve">Временное отключение от сетей водоснабжения и канализации; </w:t>
      </w:r>
    </w:p>
    <w:p w14:paraId="5E8B2FC2" w14:textId="77777777" w:rsidR="00007C22" w:rsidRPr="00215DD8" w:rsidRDefault="00007C22" w:rsidP="00007C22">
      <w:pPr>
        <w:pStyle w:val="a8"/>
        <w:numPr>
          <w:ilvl w:val="0"/>
          <w:numId w:val="89"/>
        </w:numPr>
        <w:autoSpaceDE w:val="0"/>
        <w:autoSpaceDN w:val="0"/>
        <w:adjustRightInd w:val="0"/>
        <w:spacing w:after="0" w:line="240" w:lineRule="auto"/>
        <w:jc w:val="both"/>
        <w:rPr>
          <w:rFonts w:ascii="Times New Roman" w:eastAsia="Calibri" w:hAnsi="Times New Roman" w:cs="Times New Roman"/>
          <w:lang w:val="ru-RU" w:eastAsia="x-none"/>
        </w:rPr>
      </w:pPr>
      <w:r w:rsidRPr="00215DD8">
        <w:rPr>
          <w:rFonts w:ascii="Times New Roman" w:eastAsia="Calibri" w:hAnsi="Times New Roman" w:cs="Times New Roman"/>
          <w:lang w:val="ru-RU" w:eastAsia="x-none"/>
        </w:rPr>
        <w:t xml:space="preserve">Возможен временный приток рабочей силы; </w:t>
      </w:r>
    </w:p>
    <w:p w14:paraId="1CB41965" w14:textId="77777777" w:rsidR="00007C22" w:rsidRPr="00215DD8" w:rsidRDefault="00007C22" w:rsidP="00007C22">
      <w:pPr>
        <w:pStyle w:val="a8"/>
        <w:numPr>
          <w:ilvl w:val="0"/>
          <w:numId w:val="89"/>
        </w:numPr>
        <w:autoSpaceDE w:val="0"/>
        <w:autoSpaceDN w:val="0"/>
        <w:adjustRightInd w:val="0"/>
        <w:spacing w:after="0" w:line="240" w:lineRule="auto"/>
        <w:jc w:val="both"/>
        <w:rPr>
          <w:rFonts w:ascii="Times New Roman" w:eastAsia="Calibri" w:hAnsi="Times New Roman" w:cs="Times New Roman"/>
          <w:lang w:val="ru-RU" w:eastAsia="x-none"/>
        </w:rPr>
      </w:pPr>
      <w:r w:rsidRPr="00215DD8">
        <w:rPr>
          <w:rFonts w:ascii="Times New Roman" w:eastAsia="Calibri" w:hAnsi="Times New Roman" w:cs="Times New Roman"/>
          <w:lang w:val="ru-RU" w:eastAsia="x-none"/>
        </w:rPr>
        <w:t xml:space="preserve">Риск использования детского труда; </w:t>
      </w:r>
    </w:p>
    <w:p w14:paraId="443EEB18" w14:textId="77777777" w:rsidR="00007C22" w:rsidRPr="00215DD8" w:rsidRDefault="00007C22" w:rsidP="00007C22">
      <w:pPr>
        <w:pStyle w:val="a8"/>
        <w:numPr>
          <w:ilvl w:val="0"/>
          <w:numId w:val="89"/>
        </w:numPr>
        <w:autoSpaceDE w:val="0"/>
        <w:autoSpaceDN w:val="0"/>
        <w:adjustRightInd w:val="0"/>
        <w:spacing w:after="0" w:line="240" w:lineRule="auto"/>
        <w:jc w:val="both"/>
        <w:rPr>
          <w:rFonts w:ascii="Times New Roman" w:eastAsia="Calibri" w:hAnsi="Times New Roman" w:cs="Times New Roman"/>
          <w:lang w:val="ru-RU" w:eastAsia="x-none"/>
        </w:rPr>
      </w:pPr>
      <w:r w:rsidRPr="00215DD8">
        <w:rPr>
          <w:rFonts w:ascii="Times New Roman" w:eastAsia="Calibri" w:hAnsi="Times New Roman" w:cs="Times New Roman"/>
          <w:lang w:val="ru-RU" w:eastAsia="x-none"/>
        </w:rPr>
        <w:t xml:space="preserve">Риск возникновения несчастных случаев и травм на производстве; </w:t>
      </w:r>
    </w:p>
    <w:p w14:paraId="3CCDC26C" w14:textId="77777777" w:rsidR="00007C22" w:rsidRPr="00215DD8" w:rsidRDefault="00007C22" w:rsidP="00007C22">
      <w:pPr>
        <w:pStyle w:val="a8"/>
        <w:numPr>
          <w:ilvl w:val="0"/>
          <w:numId w:val="89"/>
        </w:numPr>
        <w:autoSpaceDE w:val="0"/>
        <w:autoSpaceDN w:val="0"/>
        <w:adjustRightInd w:val="0"/>
        <w:spacing w:after="0" w:line="240" w:lineRule="auto"/>
        <w:jc w:val="both"/>
        <w:rPr>
          <w:rFonts w:ascii="Times New Roman" w:eastAsia="Calibri" w:hAnsi="Times New Roman" w:cs="Times New Roman"/>
          <w:lang w:val="ru-RU" w:eastAsia="x-none"/>
        </w:rPr>
      </w:pPr>
      <w:r w:rsidRPr="00215DD8">
        <w:rPr>
          <w:rFonts w:ascii="Times New Roman" w:eastAsia="Calibri" w:hAnsi="Times New Roman" w:cs="Times New Roman"/>
          <w:lang w:val="ru-RU" w:eastAsia="x-none"/>
        </w:rPr>
        <w:t xml:space="preserve">Низкий потенциал организаций, занимающихся реализацией работ, в области проведения исследований социальных последствий. </w:t>
      </w:r>
    </w:p>
    <w:p w14:paraId="3CA886BF" w14:textId="77777777" w:rsidR="00007C22" w:rsidRPr="00215DD8" w:rsidRDefault="00007C22" w:rsidP="00007C22">
      <w:pPr>
        <w:pStyle w:val="Numberedparagraph"/>
        <w:tabs>
          <w:tab w:val="left" w:pos="90"/>
          <w:tab w:val="left" w:pos="360"/>
        </w:tabs>
        <w:spacing w:after="0"/>
        <w:rPr>
          <w:sz w:val="22"/>
          <w:szCs w:val="22"/>
          <w:lang w:val="ru-RU"/>
        </w:rPr>
      </w:pPr>
    </w:p>
    <w:p w14:paraId="28461B3D" w14:textId="3CF75971" w:rsidR="00007C22" w:rsidRPr="00215DD8" w:rsidRDefault="00007C22" w:rsidP="00007C22">
      <w:pPr>
        <w:spacing w:after="0" w:line="240" w:lineRule="auto"/>
        <w:jc w:val="both"/>
        <w:rPr>
          <w:rFonts w:ascii="Times New Roman" w:eastAsia="Calibri" w:hAnsi="Times New Roman" w:cs="Times New Roman"/>
          <w:lang w:val="ru-RU"/>
        </w:rPr>
      </w:pPr>
      <w:r w:rsidRPr="00215DD8">
        <w:rPr>
          <w:rFonts w:ascii="Times New Roman" w:eastAsia="Calibri" w:hAnsi="Times New Roman" w:cs="Times New Roman"/>
          <w:lang w:val="ru-RU"/>
        </w:rPr>
        <w:t xml:space="preserve">Ожидается, что проекту будут присущи только те социальные риски и последствия, которые характерны для большинства видов строительных/ремонтных работ небольшого масштаба. Эти риски и последствия будут ограничены объектом, и их будет легко снизить, применив передовой строительный опыт и соответствующие меры смягчения рисков. Сводная информация о потенциальных социальных рисках и последствиях, а также меры по их смягчению представлены ниже в Таблице №18. При подготовке </w:t>
      </w:r>
      <w:r w:rsidR="00E92028" w:rsidRPr="00215DD8">
        <w:rPr>
          <w:rFonts w:ascii="Times New Roman" w:eastAsia="Calibri" w:hAnsi="Times New Roman" w:cs="Times New Roman"/>
          <w:lang w:val="ru-RU"/>
        </w:rPr>
        <w:t>ПУОСС</w:t>
      </w:r>
      <w:r w:rsidRPr="00215DD8">
        <w:rPr>
          <w:rFonts w:ascii="Times New Roman" w:eastAsia="Calibri" w:hAnsi="Times New Roman" w:cs="Times New Roman"/>
          <w:lang w:val="ru-RU"/>
        </w:rPr>
        <w:t xml:space="preserve"> для отобранных под-проектов можно использовать эти меры. Однако бенефициары могут решить использовать для </w:t>
      </w:r>
      <w:r w:rsidR="00E92028" w:rsidRPr="00215DD8">
        <w:rPr>
          <w:rFonts w:ascii="Times New Roman" w:eastAsia="Calibri" w:hAnsi="Times New Roman" w:cs="Times New Roman"/>
          <w:lang w:val="ru-RU"/>
        </w:rPr>
        <w:t>ПУОСС</w:t>
      </w:r>
      <w:r w:rsidRPr="00215DD8">
        <w:rPr>
          <w:rFonts w:ascii="Times New Roman" w:eastAsia="Calibri" w:hAnsi="Times New Roman" w:cs="Times New Roman"/>
          <w:lang w:val="ru-RU"/>
        </w:rPr>
        <w:t xml:space="preserve"> и другие меры.</w:t>
      </w:r>
    </w:p>
    <w:p w14:paraId="248FC270" w14:textId="77777777" w:rsidR="00007C22" w:rsidRPr="00215DD8" w:rsidRDefault="00007C22" w:rsidP="00007C22">
      <w:pPr>
        <w:spacing w:after="0" w:line="240" w:lineRule="auto"/>
        <w:jc w:val="both"/>
        <w:rPr>
          <w:rFonts w:ascii="Times New Roman" w:hAnsi="Times New Roman" w:cs="Times New Roman"/>
          <w:lang w:val="ru-RU"/>
        </w:rPr>
      </w:pPr>
    </w:p>
    <w:p w14:paraId="3A22FCE8" w14:textId="77777777" w:rsidR="00007C22" w:rsidRPr="00215DD8" w:rsidRDefault="00007C22" w:rsidP="00007C22">
      <w:pPr>
        <w:spacing w:after="0" w:line="240" w:lineRule="auto"/>
        <w:jc w:val="both"/>
        <w:rPr>
          <w:rFonts w:ascii="Times New Roman" w:eastAsia="Calibri" w:hAnsi="Times New Roman" w:cs="Times New Roman"/>
          <w:lang w:val="ru-RU"/>
        </w:rPr>
      </w:pPr>
    </w:p>
    <w:p w14:paraId="6B4D2F4A" w14:textId="77777777" w:rsidR="00007C22" w:rsidRPr="00215DD8" w:rsidRDefault="00007C22" w:rsidP="00007C22">
      <w:pPr>
        <w:spacing w:after="0" w:line="240" w:lineRule="auto"/>
        <w:jc w:val="both"/>
        <w:rPr>
          <w:rFonts w:ascii="Times New Roman" w:eastAsia="Calibri" w:hAnsi="Times New Roman" w:cs="Times New Roman"/>
          <w:lang w:val="ru-RU"/>
        </w:rPr>
      </w:pPr>
    </w:p>
    <w:p w14:paraId="0B1C1003" w14:textId="77777777" w:rsidR="00007C22" w:rsidRPr="00215DD8" w:rsidRDefault="00007C22" w:rsidP="00007C22">
      <w:pPr>
        <w:spacing w:after="0" w:line="240" w:lineRule="auto"/>
        <w:rPr>
          <w:rFonts w:ascii="Times New Roman" w:eastAsia="Times New Roman" w:hAnsi="Times New Roman" w:cs="Times New Roman"/>
          <w:b/>
          <w:color w:val="1F4E79" w:themeColor="accent5" w:themeShade="80"/>
          <w:lang w:val="ru-RU"/>
        </w:rPr>
        <w:sectPr w:rsidR="00007C22" w:rsidRPr="00215DD8">
          <w:pgSz w:w="12240" w:h="15840"/>
          <w:pgMar w:top="1440" w:right="1440" w:bottom="1440" w:left="1440" w:header="720" w:footer="720" w:gutter="0"/>
          <w:cols w:space="720"/>
        </w:sectPr>
      </w:pPr>
    </w:p>
    <w:p w14:paraId="4E9F0CBE" w14:textId="77777777" w:rsidR="00007C22" w:rsidRPr="00215DD8" w:rsidRDefault="00007C22" w:rsidP="00007C22">
      <w:pPr>
        <w:pStyle w:val="ADBCaption"/>
        <w:spacing w:before="0" w:after="0"/>
        <w:rPr>
          <w:rFonts w:ascii="Times New Roman" w:hAnsi="Times New Roman"/>
          <w:color w:val="1F4E79" w:themeColor="accent5" w:themeShade="80"/>
          <w:sz w:val="22"/>
          <w:szCs w:val="22"/>
          <w:lang w:val="ru-RU"/>
        </w:rPr>
      </w:pPr>
      <w:bookmarkStart w:id="80" w:name="_Hlk22521623"/>
      <w:r w:rsidRPr="00215DD8">
        <w:rPr>
          <w:rFonts w:ascii="Times New Roman" w:hAnsi="Times New Roman"/>
          <w:color w:val="1F4E79" w:themeColor="accent5" w:themeShade="80"/>
          <w:sz w:val="22"/>
          <w:szCs w:val="22"/>
          <w:lang w:val="ru-RU"/>
        </w:rPr>
        <w:t>Таблица №18: Потенциальные социальные риски и последствия</w:t>
      </w:r>
    </w:p>
    <w:p w14:paraId="46B8C411" w14:textId="77777777" w:rsidR="00007C22" w:rsidRDefault="00007C22" w:rsidP="00007C22">
      <w:pPr>
        <w:pStyle w:val="ADBCaption"/>
        <w:spacing w:before="0" w:after="0"/>
        <w:rPr>
          <w:lang w:val="ru-RU"/>
        </w:rPr>
      </w:pPr>
    </w:p>
    <w:tbl>
      <w:tblPr>
        <w:tblW w:w="535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12"/>
        <w:gridCol w:w="3054"/>
        <w:gridCol w:w="2969"/>
        <w:gridCol w:w="7111"/>
      </w:tblGrid>
      <w:tr w:rsidR="00007C22" w:rsidRPr="00D42A87" w14:paraId="77021A1F" w14:textId="77777777" w:rsidTr="00007C22">
        <w:trPr>
          <w:trHeight w:val="913"/>
          <w:tblHeader/>
        </w:trPr>
        <w:tc>
          <w:tcPr>
            <w:tcW w:w="257" w:type="pct"/>
            <w:tcBorders>
              <w:top w:val="single" w:sz="8" w:space="0" w:color="FFFFFF"/>
              <w:left w:val="single" w:sz="8" w:space="0" w:color="FFFFFF"/>
              <w:bottom w:val="single" w:sz="24" w:space="0" w:color="FFFFFF"/>
              <w:right w:val="single" w:sz="8" w:space="0" w:color="FFFFFF"/>
            </w:tcBorders>
            <w:shd w:val="clear" w:color="auto" w:fill="1F497D"/>
            <w:vAlign w:val="center"/>
            <w:hideMark/>
          </w:tcPr>
          <w:p w14:paraId="3946A15C" w14:textId="77777777" w:rsidR="00007C22" w:rsidRPr="00215DD8" w:rsidRDefault="00007C22">
            <w:pPr>
              <w:rPr>
                <w:rFonts w:ascii="Times New Roman" w:hAnsi="Times New Roman" w:cs="Times New Roman"/>
                <w:b/>
                <w:bCs/>
                <w:color w:val="FFFFFF" w:themeColor="background1"/>
                <w:sz w:val="20"/>
                <w:szCs w:val="20"/>
                <w:lang w:val="ru-RU"/>
              </w:rPr>
            </w:pPr>
            <w:r w:rsidRPr="00215DD8">
              <w:rPr>
                <w:rFonts w:ascii="Times New Roman" w:hAnsi="Times New Roman" w:cs="Times New Roman"/>
                <w:b/>
                <w:bCs/>
                <w:color w:val="FFFFFF" w:themeColor="background1"/>
                <w:sz w:val="20"/>
                <w:szCs w:val="20"/>
                <w:lang w:val="ru-RU"/>
              </w:rPr>
              <w:t>№</w:t>
            </w:r>
          </w:p>
        </w:tc>
        <w:tc>
          <w:tcPr>
            <w:tcW w:w="1103" w:type="pct"/>
            <w:tcBorders>
              <w:top w:val="single" w:sz="8" w:space="0" w:color="FFFFFF"/>
              <w:left w:val="single" w:sz="8" w:space="0" w:color="FFFFFF"/>
              <w:bottom w:val="single" w:sz="24" w:space="0" w:color="FFFFFF"/>
              <w:right w:val="single" w:sz="8" w:space="0" w:color="FFFFFF"/>
            </w:tcBorders>
            <w:shd w:val="clear" w:color="auto" w:fill="1F497D"/>
            <w:vAlign w:val="center"/>
            <w:hideMark/>
          </w:tcPr>
          <w:p w14:paraId="65A91073" w14:textId="77777777" w:rsidR="00007C22" w:rsidRPr="00215DD8" w:rsidRDefault="00007C22">
            <w:pPr>
              <w:rPr>
                <w:rFonts w:ascii="Times New Roman" w:hAnsi="Times New Roman" w:cs="Times New Roman"/>
                <w:b/>
                <w:bCs/>
                <w:color w:val="FFFFFF" w:themeColor="background1"/>
                <w:sz w:val="20"/>
                <w:szCs w:val="20"/>
                <w:lang w:val="ru-RU"/>
              </w:rPr>
            </w:pPr>
            <w:r w:rsidRPr="00215DD8">
              <w:rPr>
                <w:rFonts w:ascii="Times New Roman" w:hAnsi="Times New Roman" w:cs="Times New Roman"/>
                <w:b/>
                <w:bCs/>
                <w:color w:val="FFFFFF" w:themeColor="background1"/>
                <w:sz w:val="20"/>
                <w:szCs w:val="20"/>
                <w:lang w:val="ru-RU"/>
              </w:rPr>
              <w:t xml:space="preserve">ПРЕДЛАГАЕМЫЕ ПОД-ПРОЕКТЫ </w:t>
            </w:r>
          </w:p>
        </w:tc>
        <w:tc>
          <w:tcPr>
            <w:tcW w:w="1072" w:type="pct"/>
            <w:tcBorders>
              <w:top w:val="single" w:sz="8" w:space="0" w:color="FFFFFF"/>
              <w:left w:val="single" w:sz="8" w:space="0" w:color="FFFFFF"/>
              <w:bottom w:val="single" w:sz="24" w:space="0" w:color="FFFFFF"/>
              <w:right w:val="single" w:sz="8" w:space="0" w:color="FFFFFF"/>
            </w:tcBorders>
            <w:shd w:val="clear" w:color="auto" w:fill="1F497D"/>
            <w:vAlign w:val="center"/>
            <w:hideMark/>
          </w:tcPr>
          <w:p w14:paraId="21E8F74D" w14:textId="77777777" w:rsidR="00007C22" w:rsidRPr="00215DD8" w:rsidRDefault="00007C22">
            <w:pPr>
              <w:rPr>
                <w:rFonts w:ascii="Times New Roman" w:hAnsi="Times New Roman" w:cs="Times New Roman"/>
                <w:b/>
                <w:bCs/>
                <w:color w:val="FFFFFF" w:themeColor="background1"/>
                <w:sz w:val="20"/>
                <w:szCs w:val="20"/>
                <w:lang w:val="ru-RU"/>
              </w:rPr>
            </w:pPr>
            <w:r w:rsidRPr="00215DD8">
              <w:rPr>
                <w:rFonts w:ascii="Times New Roman" w:hAnsi="Times New Roman" w:cs="Times New Roman"/>
                <w:b/>
                <w:bCs/>
                <w:color w:val="FFFFFF" w:themeColor="background1"/>
                <w:sz w:val="20"/>
                <w:szCs w:val="20"/>
                <w:lang w:val="ru-RU"/>
              </w:rPr>
              <w:t xml:space="preserve">НЕБЛАГОПРИЯТНЫЕ СОЦИАЛЬНЫЕ РИСКИ И ПОСЛЕДСТВИЯ </w:t>
            </w:r>
          </w:p>
        </w:tc>
        <w:tc>
          <w:tcPr>
            <w:tcW w:w="2568" w:type="pct"/>
            <w:tcBorders>
              <w:top w:val="single" w:sz="8" w:space="0" w:color="FFFFFF"/>
              <w:left w:val="single" w:sz="8" w:space="0" w:color="FFFFFF"/>
              <w:bottom w:val="single" w:sz="24" w:space="0" w:color="FFFFFF"/>
              <w:right w:val="single" w:sz="8" w:space="0" w:color="FFFFFF"/>
            </w:tcBorders>
            <w:shd w:val="clear" w:color="auto" w:fill="1F497D"/>
            <w:vAlign w:val="center"/>
            <w:hideMark/>
          </w:tcPr>
          <w:p w14:paraId="0164118E" w14:textId="77777777" w:rsidR="00007C22" w:rsidRPr="00215DD8" w:rsidRDefault="00007C22">
            <w:pPr>
              <w:rPr>
                <w:rFonts w:ascii="Times New Roman" w:hAnsi="Times New Roman" w:cs="Times New Roman"/>
                <w:b/>
                <w:bCs/>
                <w:color w:val="FFFFFF" w:themeColor="background1"/>
                <w:sz w:val="20"/>
                <w:szCs w:val="20"/>
                <w:lang w:val="ru-RU"/>
              </w:rPr>
            </w:pPr>
            <w:r w:rsidRPr="00215DD8">
              <w:rPr>
                <w:rFonts w:ascii="Times New Roman" w:hAnsi="Times New Roman" w:cs="Times New Roman"/>
                <w:b/>
                <w:bCs/>
                <w:color w:val="FFFFFF" w:themeColor="background1"/>
                <w:sz w:val="20"/>
                <w:szCs w:val="20"/>
                <w:lang w:val="ru-RU"/>
              </w:rPr>
              <w:t xml:space="preserve">МЕРЫ ПО ПРЕДОТВРАЩЕНИЮ/СМЯГЧЕНИЮ НЕБЛАГОПРИЯТНЫХ ПОСЛЕДСТВИЙ </w:t>
            </w:r>
          </w:p>
        </w:tc>
      </w:tr>
      <w:tr w:rsidR="00007C22" w:rsidRPr="00D42A87" w14:paraId="7E5DC16F" w14:textId="77777777" w:rsidTr="00007C22">
        <w:tc>
          <w:tcPr>
            <w:tcW w:w="257" w:type="pct"/>
            <w:tcBorders>
              <w:top w:val="single" w:sz="8" w:space="0" w:color="FFFFFF"/>
              <w:left w:val="single" w:sz="8" w:space="0" w:color="FFFFFF"/>
              <w:bottom w:val="single" w:sz="6" w:space="0" w:color="FFFFFF"/>
              <w:right w:val="single" w:sz="24" w:space="0" w:color="FFFFFF"/>
            </w:tcBorders>
            <w:shd w:val="clear" w:color="auto" w:fill="DDD9C3"/>
            <w:hideMark/>
          </w:tcPr>
          <w:p w14:paraId="26B1178B" w14:textId="77777777" w:rsidR="00007C22" w:rsidRPr="00215DD8" w:rsidRDefault="00007C22">
            <w:pPr>
              <w:spacing w:after="0" w:line="240" w:lineRule="auto"/>
              <w:jc w:val="both"/>
              <w:rPr>
                <w:rFonts w:ascii="Times New Roman" w:eastAsia="Times New Roman" w:hAnsi="Times New Roman" w:cs="Times New Roman"/>
                <w:b/>
                <w:bCs/>
                <w:sz w:val="20"/>
                <w:szCs w:val="20"/>
                <w:lang w:val="ru-RU" w:eastAsia="ru-RU"/>
              </w:rPr>
            </w:pPr>
            <w:r w:rsidRPr="00215DD8">
              <w:rPr>
                <w:rFonts w:ascii="Times New Roman" w:eastAsia="Times New Roman" w:hAnsi="Times New Roman" w:cs="Times New Roman"/>
                <w:b/>
                <w:bCs/>
                <w:sz w:val="20"/>
                <w:szCs w:val="20"/>
                <w:lang w:val="ru-RU" w:eastAsia="ru-RU"/>
              </w:rPr>
              <w:t>1</w:t>
            </w:r>
          </w:p>
        </w:tc>
        <w:tc>
          <w:tcPr>
            <w:tcW w:w="1103" w:type="pct"/>
            <w:tcBorders>
              <w:top w:val="single" w:sz="8" w:space="0" w:color="FFFFFF"/>
              <w:left w:val="single" w:sz="8" w:space="0" w:color="FFFFFF"/>
              <w:bottom w:val="single" w:sz="8" w:space="0" w:color="FFFFFF"/>
              <w:right w:val="single" w:sz="8" w:space="0" w:color="FFFFFF"/>
            </w:tcBorders>
            <w:shd w:val="clear" w:color="auto" w:fill="EEECE1"/>
            <w:hideMark/>
          </w:tcPr>
          <w:p w14:paraId="72E0ED4F" w14:textId="166781CB" w:rsidR="00007C22" w:rsidRPr="00215DD8" w:rsidRDefault="00007C22">
            <w:pPr>
              <w:pStyle w:val="a8"/>
              <w:widowControl w:val="0"/>
              <w:autoSpaceDE w:val="0"/>
              <w:autoSpaceDN w:val="0"/>
              <w:adjustRightInd w:val="0"/>
              <w:spacing w:after="0" w:line="240" w:lineRule="auto"/>
              <w:ind w:left="436"/>
              <w:jc w:val="both"/>
              <w:rPr>
                <w:rFonts w:ascii="Times New Roman" w:hAnsi="Times New Roman" w:cs="Times New Roman"/>
                <w:b/>
                <w:color w:val="000000"/>
                <w:sz w:val="20"/>
                <w:szCs w:val="20"/>
                <w:lang w:val="ru-RU"/>
              </w:rPr>
            </w:pPr>
            <w:r w:rsidRPr="00215DD8">
              <w:rPr>
                <w:rFonts w:ascii="Times New Roman" w:hAnsi="Times New Roman" w:cs="Times New Roman"/>
                <w:sz w:val="20"/>
                <w:szCs w:val="20"/>
                <w:lang w:val="ru-RU"/>
              </w:rPr>
              <w:t xml:space="preserve">Поддержка создания </w:t>
            </w:r>
            <w:r w:rsidR="002D11C2">
              <w:rPr>
                <w:rFonts w:ascii="Times New Roman" w:hAnsi="Times New Roman" w:cs="Times New Roman"/>
                <w:sz w:val="20"/>
                <w:szCs w:val="20"/>
                <w:lang w:val="ru-RU"/>
              </w:rPr>
              <w:t>60</w:t>
            </w:r>
            <w:r w:rsidR="00383252">
              <w:rPr>
                <w:rFonts w:ascii="Times New Roman" w:hAnsi="Times New Roman" w:cs="Times New Roman"/>
                <w:sz w:val="20"/>
                <w:szCs w:val="20"/>
                <w:lang w:val="ru-RU"/>
              </w:rPr>
              <w:t xml:space="preserve"> новых ДО</w:t>
            </w:r>
            <w:r w:rsidRPr="00215DD8">
              <w:rPr>
                <w:rFonts w:ascii="Times New Roman" w:hAnsi="Times New Roman" w:cs="Times New Roman"/>
                <w:sz w:val="20"/>
                <w:szCs w:val="20"/>
                <w:lang w:val="ru-RU"/>
              </w:rPr>
              <w:t xml:space="preserve">, в которые будут ходить приблизительно </w:t>
            </w:r>
            <w:r w:rsidR="002D11C2">
              <w:rPr>
                <w:rFonts w:ascii="Times New Roman" w:hAnsi="Times New Roman" w:cs="Times New Roman"/>
                <w:sz w:val="20"/>
                <w:szCs w:val="20"/>
                <w:lang w:val="ru-RU"/>
              </w:rPr>
              <w:t>5000</w:t>
            </w:r>
            <w:r w:rsidRPr="00215DD8">
              <w:rPr>
                <w:rFonts w:ascii="Times New Roman" w:hAnsi="Times New Roman" w:cs="Times New Roman"/>
                <w:sz w:val="20"/>
                <w:szCs w:val="20"/>
                <w:lang w:val="ru-RU"/>
              </w:rPr>
              <w:t>детей в возрасте 3-5 лет</w:t>
            </w:r>
            <w:r w:rsidRPr="00215DD8">
              <w:rPr>
                <w:rFonts w:ascii="Times New Roman" w:hAnsi="Times New Roman" w:cs="Times New Roman"/>
                <w:b/>
                <w:bCs/>
                <w:sz w:val="20"/>
                <w:szCs w:val="20"/>
                <w:lang w:val="ru-RU"/>
              </w:rPr>
              <w:t xml:space="preserve"> </w:t>
            </w:r>
          </w:p>
        </w:tc>
        <w:tc>
          <w:tcPr>
            <w:tcW w:w="1072" w:type="pct"/>
            <w:tcBorders>
              <w:top w:val="single" w:sz="8" w:space="0" w:color="FFFFFF"/>
              <w:left w:val="single" w:sz="8" w:space="0" w:color="FFFFFF"/>
              <w:bottom w:val="single" w:sz="8" w:space="0" w:color="FFFFFF"/>
              <w:right w:val="single" w:sz="8" w:space="0" w:color="FFFFFF"/>
            </w:tcBorders>
            <w:shd w:val="clear" w:color="auto" w:fill="EEECE1"/>
          </w:tcPr>
          <w:p w14:paraId="39FCEA48" w14:textId="77777777" w:rsidR="00007C22" w:rsidRPr="00215DD8" w:rsidRDefault="00007C22">
            <w:pPr>
              <w:tabs>
                <w:tab w:val="left" w:pos="0"/>
              </w:tabs>
              <w:spacing w:after="0" w:line="240" w:lineRule="auto"/>
              <w:rPr>
                <w:rFonts w:ascii="Times New Roman" w:hAnsi="Times New Roman" w:cs="Times New Roman"/>
                <w:bCs/>
                <w:sz w:val="20"/>
                <w:szCs w:val="20"/>
                <w:lang w:val="ru-RU"/>
              </w:rPr>
            </w:pPr>
            <w:r w:rsidRPr="00215DD8">
              <w:rPr>
                <w:rFonts w:ascii="Times New Roman" w:hAnsi="Times New Roman" w:cs="Times New Roman"/>
                <w:bCs/>
                <w:sz w:val="20"/>
                <w:szCs w:val="20"/>
                <w:lang w:val="ru-RU"/>
              </w:rPr>
              <w:t>Некоторые, отвечающие всем требованиям бенефициары и представители уязвимых групп, могут быть не включены в проект вследствие недостатка информации или незнания порядка подачи заявки.</w:t>
            </w:r>
          </w:p>
          <w:p w14:paraId="36B4AC4A" w14:textId="77777777" w:rsidR="00007C22" w:rsidRPr="00215DD8" w:rsidRDefault="00007C22">
            <w:pPr>
              <w:tabs>
                <w:tab w:val="left" w:pos="0"/>
              </w:tabs>
              <w:spacing w:after="0" w:line="240" w:lineRule="auto"/>
              <w:rPr>
                <w:rFonts w:ascii="Times New Roman" w:hAnsi="Times New Roman" w:cs="Times New Roman"/>
                <w:bCs/>
                <w:sz w:val="20"/>
                <w:szCs w:val="20"/>
                <w:lang w:val="ru-RU"/>
              </w:rPr>
            </w:pPr>
          </w:p>
          <w:p w14:paraId="4C426E72" w14:textId="77777777" w:rsidR="00007C22" w:rsidRPr="00215DD8" w:rsidRDefault="00007C22">
            <w:pPr>
              <w:tabs>
                <w:tab w:val="left" w:pos="0"/>
              </w:tabs>
              <w:spacing w:after="0" w:line="240" w:lineRule="auto"/>
              <w:rPr>
                <w:rFonts w:ascii="Times New Roman" w:hAnsi="Times New Roman" w:cs="Times New Roman"/>
                <w:bCs/>
                <w:sz w:val="20"/>
                <w:szCs w:val="20"/>
                <w:lang w:val="ru-RU"/>
              </w:rPr>
            </w:pPr>
            <w:r w:rsidRPr="00215DD8">
              <w:rPr>
                <w:rFonts w:ascii="Times New Roman" w:hAnsi="Times New Roman" w:cs="Times New Roman"/>
                <w:sz w:val="20"/>
                <w:szCs w:val="20"/>
                <w:lang w:val="ru-RU"/>
              </w:rPr>
              <w:t>Рабочая нагрузка на центры занятости, скорее всего, увеличится. Это, так или иначе, повлияет на ресурсы и обнаружит недостаток потенциала местных сотрудников.</w:t>
            </w:r>
          </w:p>
          <w:p w14:paraId="2B93E3E8" w14:textId="77777777" w:rsidR="00007C22" w:rsidRPr="00215DD8" w:rsidRDefault="00007C22">
            <w:pPr>
              <w:tabs>
                <w:tab w:val="left" w:pos="0"/>
              </w:tabs>
              <w:spacing w:after="0" w:line="240" w:lineRule="auto"/>
              <w:rPr>
                <w:rFonts w:ascii="Times New Roman" w:hAnsi="Times New Roman" w:cs="Times New Roman"/>
                <w:color w:val="FF0000"/>
                <w:sz w:val="20"/>
                <w:szCs w:val="20"/>
                <w:lang w:val="ru-RU"/>
              </w:rPr>
            </w:pPr>
          </w:p>
          <w:p w14:paraId="639B029C" w14:textId="77777777" w:rsidR="00007C22" w:rsidRPr="00215DD8" w:rsidRDefault="00007C22" w:rsidP="00007C22">
            <w:pPr>
              <w:pStyle w:val="a8"/>
              <w:numPr>
                <w:ilvl w:val="0"/>
                <w:numId w:val="90"/>
              </w:numPr>
              <w:spacing w:after="0" w:line="240" w:lineRule="auto"/>
              <w:jc w:val="both"/>
              <w:rPr>
                <w:rFonts w:ascii="Times New Roman" w:hAnsi="Times New Roman" w:cs="Times New Roman"/>
                <w:sz w:val="20"/>
                <w:szCs w:val="20"/>
                <w:lang w:val="ru-RU"/>
              </w:rPr>
            </w:pPr>
          </w:p>
        </w:tc>
        <w:tc>
          <w:tcPr>
            <w:tcW w:w="2568" w:type="pct"/>
            <w:tcBorders>
              <w:top w:val="single" w:sz="8" w:space="0" w:color="FFFFFF"/>
              <w:left w:val="single" w:sz="8" w:space="0" w:color="FFFFFF"/>
              <w:bottom w:val="single" w:sz="8" w:space="0" w:color="FFFFFF"/>
              <w:right w:val="single" w:sz="8" w:space="0" w:color="FFFFFF"/>
            </w:tcBorders>
            <w:shd w:val="clear" w:color="auto" w:fill="EEECE1"/>
          </w:tcPr>
          <w:p w14:paraId="4CC017E0" w14:textId="77777777" w:rsidR="00007C22" w:rsidRPr="00215DD8" w:rsidRDefault="00007C22" w:rsidP="00007C22">
            <w:pPr>
              <w:numPr>
                <w:ilvl w:val="0"/>
                <w:numId w:val="90"/>
              </w:numPr>
              <w:spacing w:after="0" w:line="240" w:lineRule="auto"/>
              <w:ind w:left="360"/>
              <w:contextualSpacing/>
              <w:rPr>
                <w:rFonts w:ascii="Times New Roman" w:eastAsia="Times New Roman" w:hAnsi="Times New Roman" w:cs="Times New Roman"/>
                <w:sz w:val="20"/>
                <w:szCs w:val="20"/>
                <w:lang w:val="ru-RU"/>
              </w:rPr>
            </w:pPr>
            <w:r w:rsidRPr="00215DD8">
              <w:rPr>
                <w:rFonts w:ascii="Times New Roman" w:eastAsia="Times New Roman" w:hAnsi="Times New Roman" w:cs="Times New Roman"/>
                <w:sz w:val="20"/>
                <w:szCs w:val="20"/>
                <w:lang w:val="ru-RU"/>
              </w:rPr>
              <w:t xml:space="preserve">Информационно-разъяснительная работа с сообществами, помогающая целевым группам узнать о программе и получить к ней доступ; </w:t>
            </w:r>
          </w:p>
          <w:p w14:paraId="0060DA39" w14:textId="77777777" w:rsidR="00007C22" w:rsidRPr="00215DD8" w:rsidRDefault="00007C22" w:rsidP="00007C22">
            <w:pPr>
              <w:numPr>
                <w:ilvl w:val="0"/>
                <w:numId w:val="90"/>
              </w:numPr>
              <w:spacing w:after="0" w:line="240" w:lineRule="auto"/>
              <w:ind w:left="360"/>
              <w:contextualSpacing/>
              <w:rPr>
                <w:rFonts w:ascii="Times New Roman" w:eastAsia="Times New Roman" w:hAnsi="Times New Roman" w:cs="Times New Roman"/>
                <w:sz w:val="20"/>
                <w:szCs w:val="20"/>
                <w:lang w:val="ru-RU"/>
              </w:rPr>
            </w:pPr>
            <w:r w:rsidRPr="00215DD8">
              <w:rPr>
                <w:rFonts w:ascii="Times New Roman" w:eastAsia="Times New Roman" w:hAnsi="Times New Roman" w:cs="Times New Roman"/>
                <w:sz w:val="20"/>
                <w:szCs w:val="20"/>
                <w:lang w:val="ru-RU"/>
              </w:rPr>
              <w:t>Обеспечить прозрачный отбор сообществ с помощью механизма, который использовался в рамках программы KEEP</w:t>
            </w:r>
            <w:r w:rsidRPr="00215DD8">
              <w:rPr>
                <w:rFonts w:ascii="Times New Roman" w:hAnsi="Times New Roman" w:cs="Times New Roman"/>
                <w:sz w:val="20"/>
                <w:szCs w:val="20"/>
                <w:lang w:val="ru-RU"/>
              </w:rPr>
              <w:footnoteReference w:id="54"/>
            </w:r>
            <w:r w:rsidRPr="00215DD8">
              <w:rPr>
                <w:rFonts w:ascii="Times New Roman" w:eastAsia="Times New Roman" w:hAnsi="Times New Roman" w:cs="Times New Roman"/>
                <w:sz w:val="20"/>
                <w:szCs w:val="20"/>
                <w:lang w:val="ru-RU"/>
              </w:rPr>
              <w:t>, и который будет подробно описан в Руководстве по разработке проектов;</w:t>
            </w:r>
          </w:p>
          <w:p w14:paraId="1EA07B20" w14:textId="77777777" w:rsidR="00007C22" w:rsidRPr="00215DD8" w:rsidRDefault="00007C22" w:rsidP="00007C22">
            <w:pPr>
              <w:numPr>
                <w:ilvl w:val="0"/>
                <w:numId w:val="90"/>
              </w:numPr>
              <w:spacing w:after="0" w:line="240" w:lineRule="auto"/>
              <w:ind w:left="360"/>
              <w:contextualSpacing/>
              <w:rPr>
                <w:rFonts w:ascii="Times New Roman" w:hAnsi="Times New Roman" w:cs="Times New Roman"/>
                <w:color w:val="000000"/>
                <w:sz w:val="20"/>
                <w:szCs w:val="20"/>
                <w:lang w:val="ru-RU"/>
              </w:rPr>
            </w:pPr>
            <w:r w:rsidRPr="00215DD8">
              <w:rPr>
                <w:rFonts w:ascii="Times New Roman" w:eastAsia="Times New Roman" w:hAnsi="Times New Roman" w:cs="Times New Roman"/>
                <w:sz w:val="20"/>
                <w:szCs w:val="20"/>
                <w:lang w:val="ru-RU"/>
              </w:rPr>
              <w:t xml:space="preserve">Обеспечить сбалансированное распределение средств между областями. </w:t>
            </w:r>
          </w:p>
          <w:p w14:paraId="0DA039DF" w14:textId="77777777" w:rsidR="00007C22" w:rsidRPr="00215DD8" w:rsidRDefault="00007C22">
            <w:pPr>
              <w:spacing w:after="0" w:line="240" w:lineRule="auto"/>
              <w:contextualSpacing/>
              <w:rPr>
                <w:rFonts w:ascii="Times New Roman" w:eastAsia="Times New Roman" w:hAnsi="Times New Roman" w:cs="Times New Roman"/>
                <w:sz w:val="20"/>
                <w:szCs w:val="20"/>
                <w:lang w:val="ru-RU"/>
              </w:rPr>
            </w:pPr>
          </w:p>
          <w:p w14:paraId="56D8C733" w14:textId="77777777" w:rsidR="00007C22" w:rsidRPr="00215DD8" w:rsidRDefault="00007C22">
            <w:pPr>
              <w:spacing w:after="0" w:line="240" w:lineRule="auto"/>
              <w:contextualSpacing/>
              <w:rPr>
                <w:rFonts w:ascii="Times New Roman" w:eastAsia="Times New Roman" w:hAnsi="Times New Roman" w:cs="Times New Roman"/>
                <w:sz w:val="20"/>
                <w:szCs w:val="20"/>
                <w:lang w:val="ru-RU"/>
              </w:rPr>
            </w:pPr>
          </w:p>
          <w:p w14:paraId="555EC94A" w14:textId="77777777" w:rsidR="00007C22" w:rsidRPr="00215DD8" w:rsidRDefault="00007C22" w:rsidP="00007C22">
            <w:pPr>
              <w:numPr>
                <w:ilvl w:val="0"/>
                <w:numId w:val="90"/>
              </w:numPr>
              <w:spacing w:after="0" w:line="240" w:lineRule="auto"/>
              <w:ind w:left="360"/>
              <w:contextualSpacing/>
              <w:jc w:val="both"/>
              <w:rPr>
                <w:rFonts w:ascii="Times New Roman" w:eastAsia="Times New Roman" w:hAnsi="Times New Roman" w:cs="Times New Roman"/>
                <w:sz w:val="20"/>
                <w:szCs w:val="20"/>
                <w:lang w:val="ru-RU"/>
              </w:rPr>
            </w:pPr>
            <w:r w:rsidRPr="00215DD8">
              <w:rPr>
                <w:rFonts w:ascii="Times New Roman" w:eastAsia="Times New Roman" w:hAnsi="Times New Roman" w:cs="Times New Roman"/>
                <w:sz w:val="20"/>
                <w:szCs w:val="20"/>
                <w:lang w:val="ru-RU"/>
              </w:rPr>
              <w:t xml:space="preserve">Модернизировать систему и процедуры, чтобы снизить риски не включения определенных лиц; </w:t>
            </w:r>
          </w:p>
          <w:p w14:paraId="305D0CF3" w14:textId="77777777" w:rsidR="00007C22" w:rsidRPr="00215DD8" w:rsidRDefault="00007C22" w:rsidP="00007C22">
            <w:pPr>
              <w:numPr>
                <w:ilvl w:val="0"/>
                <w:numId w:val="90"/>
              </w:numPr>
              <w:spacing w:after="0" w:line="240" w:lineRule="auto"/>
              <w:ind w:left="360"/>
              <w:contextualSpacing/>
              <w:jc w:val="both"/>
              <w:rPr>
                <w:rFonts w:ascii="Times New Roman" w:eastAsia="Times New Roman" w:hAnsi="Times New Roman" w:cs="Times New Roman"/>
                <w:sz w:val="20"/>
                <w:szCs w:val="20"/>
                <w:lang w:val="ru-RU"/>
              </w:rPr>
            </w:pPr>
            <w:r w:rsidRPr="00215DD8">
              <w:rPr>
                <w:rFonts w:ascii="Times New Roman" w:eastAsia="Times New Roman" w:hAnsi="Times New Roman" w:cs="Times New Roman"/>
                <w:sz w:val="20"/>
                <w:szCs w:val="20"/>
                <w:lang w:val="ru-RU"/>
              </w:rPr>
              <w:t xml:space="preserve">Будет повышен потенциал национальных институтов и структур для разработки, планирования и реализации процедуры смягчения рисков. </w:t>
            </w:r>
          </w:p>
          <w:p w14:paraId="7CC6A3C9" w14:textId="77777777" w:rsidR="00007C22" w:rsidRPr="00215DD8" w:rsidRDefault="00007C22">
            <w:pPr>
              <w:spacing w:after="0" w:line="240" w:lineRule="auto"/>
              <w:contextualSpacing/>
              <w:rPr>
                <w:rFonts w:ascii="Times New Roman" w:eastAsia="Times New Roman" w:hAnsi="Times New Roman" w:cs="Times New Roman"/>
                <w:sz w:val="20"/>
                <w:szCs w:val="20"/>
                <w:lang w:val="ru-RU"/>
              </w:rPr>
            </w:pPr>
          </w:p>
          <w:p w14:paraId="6B864A3B" w14:textId="77777777" w:rsidR="00007C22" w:rsidRPr="00215DD8" w:rsidRDefault="00007C22">
            <w:pPr>
              <w:spacing w:after="0" w:line="240" w:lineRule="auto"/>
              <w:contextualSpacing/>
              <w:rPr>
                <w:rFonts w:ascii="Times New Roman" w:eastAsia="Times New Roman" w:hAnsi="Times New Roman" w:cs="Times New Roman"/>
                <w:sz w:val="20"/>
                <w:szCs w:val="20"/>
                <w:lang w:val="ru-RU"/>
              </w:rPr>
            </w:pPr>
          </w:p>
          <w:p w14:paraId="19DAAF26" w14:textId="77777777" w:rsidR="00007C22" w:rsidRPr="00215DD8" w:rsidRDefault="00007C22">
            <w:pPr>
              <w:spacing w:after="0" w:line="240" w:lineRule="auto"/>
              <w:contextualSpacing/>
              <w:rPr>
                <w:rFonts w:ascii="Times New Roman" w:hAnsi="Times New Roman" w:cs="Times New Roman"/>
                <w:color w:val="000000"/>
                <w:sz w:val="20"/>
                <w:szCs w:val="20"/>
                <w:lang w:val="ru-RU"/>
              </w:rPr>
            </w:pPr>
          </w:p>
          <w:p w14:paraId="757E0610" w14:textId="77777777" w:rsidR="00007C22" w:rsidRPr="00215DD8" w:rsidRDefault="00007C22">
            <w:pPr>
              <w:pStyle w:val="Default"/>
              <w:spacing w:line="276" w:lineRule="auto"/>
              <w:jc w:val="both"/>
              <w:rPr>
                <w:rFonts w:ascii="Times New Roman" w:hAnsi="Times New Roman" w:cs="Times New Roman"/>
                <w:color w:val="auto"/>
                <w:sz w:val="20"/>
                <w:szCs w:val="20"/>
                <w:lang w:val="ru-RU"/>
              </w:rPr>
            </w:pPr>
          </w:p>
          <w:p w14:paraId="7EBB9C07" w14:textId="77777777" w:rsidR="00007C22" w:rsidRPr="00215DD8" w:rsidRDefault="00007C22" w:rsidP="00007C22">
            <w:pPr>
              <w:numPr>
                <w:ilvl w:val="0"/>
                <w:numId w:val="90"/>
              </w:numPr>
              <w:spacing w:after="0" w:line="240" w:lineRule="auto"/>
              <w:contextualSpacing/>
              <w:jc w:val="both"/>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 </w:t>
            </w:r>
          </w:p>
        </w:tc>
      </w:tr>
      <w:tr w:rsidR="00007C22" w:rsidRPr="00D42A87" w14:paraId="58CDBACB" w14:textId="77777777" w:rsidTr="00007C22">
        <w:tc>
          <w:tcPr>
            <w:tcW w:w="257" w:type="pct"/>
            <w:tcBorders>
              <w:top w:val="single" w:sz="8" w:space="0" w:color="FFFFFF"/>
              <w:left w:val="single" w:sz="8" w:space="0" w:color="FFFFFF"/>
              <w:bottom w:val="single" w:sz="6" w:space="0" w:color="FFFFFF"/>
              <w:right w:val="single" w:sz="24" w:space="0" w:color="FFFFFF"/>
            </w:tcBorders>
            <w:shd w:val="clear" w:color="auto" w:fill="DDD9C3"/>
            <w:hideMark/>
          </w:tcPr>
          <w:p w14:paraId="6DD2BA21" w14:textId="77777777" w:rsidR="00007C22" w:rsidRPr="00215DD8" w:rsidRDefault="00007C22">
            <w:pPr>
              <w:spacing w:after="0" w:line="240" w:lineRule="auto"/>
              <w:jc w:val="both"/>
              <w:rPr>
                <w:rFonts w:ascii="Times New Roman" w:eastAsia="Times New Roman" w:hAnsi="Times New Roman" w:cs="Times New Roman"/>
                <w:b/>
                <w:bCs/>
                <w:sz w:val="20"/>
                <w:szCs w:val="20"/>
                <w:lang w:val="ru-RU" w:eastAsia="ru-RU"/>
              </w:rPr>
            </w:pPr>
            <w:r w:rsidRPr="00215DD8">
              <w:rPr>
                <w:rFonts w:ascii="Times New Roman" w:eastAsia="Times New Roman" w:hAnsi="Times New Roman" w:cs="Times New Roman"/>
                <w:b/>
                <w:bCs/>
                <w:sz w:val="20"/>
                <w:szCs w:val="20"/>
                <w:lang w:val="ru-RU" w:eastAsia="ru-RU"/>
              </w:rPr>
              <w:t>2</w:t>
            </w:r>
          </w:p>
        </w:tc>
        <w:tc>
          <w:tcPr>
            <w:tcW w:w="1103" w:type="pct"/>
            <w:tcBorders>
              <w:top w:val="single" w:sz="8" w:space="0" w:color="FFFFFF"/>
              <w:left w:val="single" w:sz="8" w:space="0" w:color="FFFFFF"/>
              <w:bottom w:val="single" w:sz="8" w:space="0" w:color="FFFFFF"/>
              <w:right w:val="single" w:sz="8" w:space="0" w:color="FFFFFF"/>
            </w:tcBorders>
            <w:shd w:val="clear" w:color="auto" w:fill="EEECE1"/>
            <w:hideMark/>
          </w:tcPr>
          <w:p w14:paraId="483B791A" w14:textId="4A5B5DFD" w:rsidR="00007C22" w:rsidRPr="00215DD8" w:rsidRDefault="00007C22">
            <w:pPr>
              <w:rPr>
                <w:rFonts w:ascii="Times New Roman" w:hAnsi="Times New Roman" w:cs="Times New Roman"/>
                <w:b/>
                <w:bCs/>
                <w:sz w:val="20"/>
                <w:szCs w:val="20"/>
                <w:lang w:val="ru-RU"/>
              </w:rPr>
            </w:pPr>
            <w:r w:rsidRPr="00215DD8">
              <w:rPr>
                <w:rFonts w:ascii="Times New Roman" w:hAnsi="Times New Roman" w:cs="Times New Roman"/>
                <w:b/>
                <w:bCs/>
                <w:sz w:val="20"/>
                <w:szCs w:val="20"/>
                <w:lang w:val="ru-RU"/>
              </w:rPr>
              <w:t>Ремонт помещений существующих зданий:</w:t>
            </w:r>
          </w:p>
          <w:p w14:paraId="2CA1B0B0" w14:textId="77777777" w:rsidR="00007C22" w:rsidRPr="00215DD8" w:rsidRDefault="00007C22" w:rsidP="00007C22">
            <w:pPr>
              <w:numPr>
                <w:ilvl w:val="0"/>
                <w:numId w:val="82"/>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Обустройство внутреннего туалета и установка санитарно-гигиенического оборудования, спроектированного специально для детей.</w:t>
            </w:r>
          </w:p>
          <w:p w14:paraId="52042C66" w14:textId="77777777" w:rsidR="00007C22" w:rsidRPr="00215DD8" w:rsidRDefault="00007C22" w:rsidP="00007C22">
            <w:pPr>
              <w:numPr>
                <w:ilvl w:val="0"/>
                <w:numId w:val="82"/>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Ремонт / замена наружных дверей и окон, выбор наиболее подходящих решений для окон</w:t>
            </w:r>
          </w:p>
          <w:p w14:paraId="05282471" w14:textId="77777777" w:rsidR="00007C22" w:rsidRPr="00215DD8" w:rsidRDefault="00007C22" w:rsidP="00007C22">
            <w:pPr>
              <w:numPr>
                <w:ilvl w:val="0"/>
                <w:numId w:val="82"/>
              </w:numPr>
              <w:spacing w:line="256"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Внутренние ремонтные работы (например, окрашивание стен, облицовка плиткой, установка кабельных каналов и новых водопроводных труб)</w:t>
            </w:r>
          </w:p>
          <w:p w14:paraId="700ABF4A" w14:textId="77777777" w:rsidR="00007C22" w:rsidRPr="00215DD8" w:rsidRDefault="00007C22">
            <w:pPr>
              <w:widowControl w:val="0"/>
              <w:autoSpaceDE w:val="0"/>
              <w:autoSpaceDN w:val="0"/>
              <w:adjustRightInd w:val="0"/>
              <w:spacing w:after="0" w:line="240"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Замена асбестовой кровли</w:t>
            </w:r>
          </w:p>
        </w:tc>
        <w:tc>
          <w:tcPr>
            <w:tcW w:w="1072" w:type="pct"/>
            <w:tcBorders>
              <w:top w:val="single" w:sz="8" w:space="0" w:color="FFFFFF"/>
              <w:left w:val="single" w:sz="8" w:space="0" w:color="FFFFFF"/>
              <w:bottom w:val="single" w:sz="8" w:space="0" w:color="FFFFFF"/>
              <w:right w:val="single" w:sz="8" w:space="0" w:color="FFFFFF"/>
            </w:tcBorders>
            <w:shd w:val="clear" w:color="auto" w:fill="EEECE1"/>
          </w:tcPr>
          <w:p w14:paraId="67597B95" w14:textId="77777777" w:rsidR="00007C22" w:rsidRPr="00215DD8" w:rsidRDefault="00007C22" w:rsidP="00007C22">
            <w:pPr>
              <w:pStyle w:val="a8"/>
              <w:numPr>
                <w:ilvl w:val="0"/>
                <w:numId w:val="91"/>
              </w:numPr>
              <w:spacing w:after="0" w:line="240" w:lineRule="auto"/>
              <w:ind w:left="272" w:hanging="142"/>
              <w:jc w:val="both"/>
              <w:rPr>
                <w:rFonts w:ascii="Times New Roman" w:hAnsi="Times New Roman" w:cs="Times New Roman"/>
                <w:sz w:val="20"/>
                <w:szCs w:val="20"/>
                <w:lang w:val="ru-RU"/>
              </w:rPr>
            </w:pPr>
            <w:r w:rsidRPr="00215DD8">
              <w:rPr>
                <w:rFonts w:ascii="Times New Roman" w:hAnsi="Times New Roman" w:cs="Times New Roman"/>
                <w:sz w:val="20"/>
                <w:szCs w:val="20"/>
                <w:lang w:val="ru-RU"/>
              </w:rPr>
              <w:t>Временное ограничение доступа к местам общего пользования</w:t>
            </w:r>
          </w:p>
          <w:p w14:paraId="6EE6ED26" w14:textId="77777777" w:rsidR="00007C22" w:rsidRPr="00215DD8" w:rsidRDefault="00007C22" w:rsidP="00007C22">
            <w:pPr>
              <w:pStyle w:val="a8"/>
              <w:numPr>
                <w:ilvl w:val="0"/>
                <w:numId w:val="91"/>
              </w:numPr>
              <w:spacing w:after="0" w:line="240" w:lineRule="auto"/>
              <w:ind w:left="272" w:hanging="142"/>
              <w:jc w:val="both"/>
              <w:rPr>
                <w:rFonts w:ascii="Times New Roman" w:hAnsi="Times New Roman" w:cs="Times New Roman"/>
                <w:sz w:val="20"/>
                <w:szCs w:val="20"/>
                <w:lang w:val="ru-RU"/>
              </w:rPr>
            </w:pPr>
            <w:r w:rsidRPr="00215DD8">
              <w:rPr>
                <w:rFonts w:ascii="Times New Roman" w:hAnsi="Times New Roman" w:cs="Times New Roman"/>
                <w:sz w:val="20"/>
                <w:szCs w:val="20"/>
                <w:lang w:val="ru-RU"/>
              </w:rPr>
              <w:t>Использование принудительного труда, приток рабочей силы, использование детского труда и ГН</w:t>
            </w:r>
          </w:p>
          <w:p w14:paraId="2C24CBD5" w14:textId="77777777" w:rsidR="00007C22" w:rsidRPr="00215DD8" w:rsidRDefault="00007C22">
            <w:pPr>
              <w:tabs>
                <w:tab w:val="left" w:pos="0"/>
              </w:tabs>
              <w:spacing w:after="0" w:line="240" w:lineRule="auto"/>
              <w:rPr>
                <w:rFonts w:ascii="Times New Roman" w:hAnsi="Times New Roman" w:cs="Times New Roman"/>
                <w:bCs/>
                <w:sz w:val="20"/>
                <w:szCs w:val="20"/>
                <w:lang w:val="ru-RU"/>
              </w:rPr>
            </w:pPr>
          </w:p>
        </w:tc>
        <w:tc>
          <w:tcPr>
            <w:tcW w:w="2568" w:type="pct"/>
            <w:tcBorders>
              <w:top w:val="single" w:sz="8" w:space="0" w:color="FFFFFF"/>
              <w:left w:val="single" w:sz="8" w:space="0" w:color="FFFFFF"/>
              <w:bottom w:val="single" w:sz="8" w:space="0" w:color="FFFFFF"/>
              <w:right w:val="single" w:sz="8" w:space="0" w:color="FFFFFF"/>
            </w:tcBorders>
            <w:shd w:val="clear" w:color="auto" w:fill="EEECE1"/>
            <w:hideMark/>
          </w:tcPr>
          <w:p w14:paraId="1AAC7C21" w14:textId="77777777" w:rsidR="00007C22" w:rsidRPr="00215DD8" w:rsidRDefault="00007C22" w:rsidP="00007C22">
            <w:pPr>
              <w:numPr>
                <w:ilvl w:val="0"/>
                <w:numId w:val="90"/>
              </w:numPr>
              <w:spacing w:after="0" w:line="240" w:lineRule="auto"/>
              <w:contextualSpacing/>
              <w:jc w:val="both"/>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Через местные власти (или используя другие средства) Подрядчик должен заранее информировать местных жителей о возможном ограничении доступа к местам общего пользования, находящихся в пределах стройплощадки;  </w:t>
            </w:r>
          </w:p>
          <w:p w14:paraId="6622B7FB" w14:textId="77777777" w:rsidR="00007C22" w:rsidRPr="00215DD8" w:rsidRDefault="00007C22" w:rsidP="00007C22">
            <w:pPr>
              <w:numPr>
                <w:ilvl w:val="0"/>
                <w:numId w:val="90"/>
              </w:numPr>
              <w:spacing w:after="0" w:line="240" w:lineRule="auto"/>
              <w:contextualSpacing/>
              <w:jc w:val="both"/>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Относиться ко всем работникам справедливо, не проявляя дискриминацию и обеспечивая равные возможности. При проектировании мест общего пользования необходимо сделать их доступными для лиц с ограниченными возможностями; </w:t>
            </w:r>
          </w:p>
          <w:p w14:paraId="5CF908A6" w14:textId="04BE0B90" w:rsidR="00007C22" w:rsidRPr="00215DD8" w:rsidRDefault="00007C22" w:rsidP="00007C22">
            <w:pPr>
              <w:pStyle w:val="a8"/>
              <w:numPr>
                <w:ilvl w:val="0"/>
                <w:numId w:val="90"/>
              </w:numPr>
              <w:tabs>
                <w:tab w:val="left" w:pos="0"/>
              </w:tabs>
              <w:spacing w:after="0" w:line="240" w:lineRule="auto"/>
              <w:rPr>
                <w:rFonts w:ascii="Times New Roman" w:eastAsia="Times New Roman" w:hAnsi="Times New Roman" w:cs="Times New Roman"/>
                <w:sz w:val="20"/>
                <w:szCs w:val="20"/>
                <w:lang w:val="ru-RU"/>
              </w:rPr>
            </w:pPr>
            <w:r w:rsidRPr="00215DD8">
              <w:rPr>
                <w:rFonts w:ascii="Times New Roman" w:hAnsi="Times New Roman" w:cs="Times New Roman"/>
                <w:sz w:val="20"/>
                <w:szCs w:val="20"/>
                <w:lang w:val="ru-RU"/>
              </w:rPr>
              <w:t xml:space="preserve">Все контракты на проведение общестроительных работ будут включать в себя стандартные для соответствующей отрасли нормы поведения, включая меры по предотвращению гендерного насилия/сексуальной эксплуатации и домогательств (ГН/СЭД). Все подрядчики должны будут иметь письменные контракты со своими работниками, включающие разделы об использовании детского и принудительного труда. Разработать и внедрить порядок рассмотрения жалоб и информировать о нем все соответствующие сообщества. Если на местном рынке наблюдается дефицит квалифицированной рабочей силы, разработать </w:t>
            </w:r>
            <w:r w:rsidR="00E92028" w:rsidRPr="00215DD8">
              <w:rPr>
                <w:rFonts w:ascii="Times New Roman" w:hAnsi="Times New Roman" w:cs="Times New Roman"/>
                <w:sz w:val="20"/>
                <w:szCs w:val="20"/>
                <w:lang w:val="ru-RU"/>
              </w:rPr>
              <w:t>ПУОСС</w:t>
            </w:r>
            <w:r w:rsidRPr="00215DD8">
              <w:rPr>
                <w:rFonts w:ascii="Times New Roman" w:hAnsi="Times New Roman" w:cs="Times New Roman"/>
                <w:sz w:val="20"/>
                <w:szCs w:val="20"/>
                <w:lang w:val="ru-RU"/>
              </w:rPr>
              <w:t xml:space="preserve">, позволяющий снизить неблагоприятные социальные последствия, вызванные притоком рабочей силы. </w:t>
            </w:r>
            <w:r w:rsidR="002C2DAD" w:rsidRPr="00215DD8">
              <w:rPr>
                <w:rFonts w:ascii="Times New Roman" w:hAnsi="Times New Roman" w:cs="Times New Roman"/>
                <w:sz w:val="20"/>
                <w:szCs w:val="20"/>
                <w:lang w:val="ru-RU"/>
              </w:rPr>
              <w:t>ОКП МОН</w:t>
            </w:r>
            <w:r w:rsidRPr="00215DD8">
              <w:rPr>
                <w:rFonts w:ascii="Times New Roman" w:hAnsi="Times New Roman" w:cs="Times New Roman"/>
                <w:sz w:val="20"/>
                <w:szCs w:val="20"/>
                <w:lang w:val="ru-RU"/>
              </w:rPr>
              <w:t xml:space="preserve"> должен провести для каждого под-проекта оценку рисков в области СЭД. Оценка должна включать меры по смягчению этих рисков и включена в состав </w:t>
            </w:r>
            <w:r w:rsidR="00E92028" w:rsidRPr="00215DD8">
              <w:rPr>
                <w:rFonts w:ascii="Times New Roman" w:hAnsi="Times New Roman" w:cs="Times New Roman"/>
                <w:sz w:val="20"/>
                <w:szCs w:val="20"/>
                <w:lang w:val="ru-RU"/>
              </w:rPr>
              <w:t>ПУОСС</w:t>
            </w:r>
          </w:p>
        </w:tc>
      </w:tr>
      <w:tr w:rsidR="00007C22" w:rsidRPr="00D42A87" w14:paraId="053D84E8" w14:textId="77777777" w:rsidTr="00007C22">
        <w:tc>
          <w:tcPr>
            <w:tcW w:w="257" w:type="pct"/>
            <w:tcBorders>
              <w:top w:val="single" w:sz="8" w:space="0" w:color="FFFFFF"/>
              <w:left w:val="single" w:sz="8" w:space="0" w:color="FFFFFF"/>
              <w:bottom w:val="single" w:sz="6" w:space="0" w:color="FFFFFF"/>
              <w:right w:val="single" w:sz="24" w:space="0" w:color="FFFFFF"/>
            </w:tcBorders>
            <w:shd w:val="clear" w:color="auto" w:fill="DDD9C3"/>
            <w:hideMark/>
          </w:tcPr>
          <w:p w14:paraId="6783EC90" w14:textId="77777777" w:rsidR="00007C22" w:rsidRPr="00215DD8" w:rsidRDefault="00007C22">
            <w:pPr>
              <w:widowControl w:val="0"/>
              <w:autoSpaceDE w:val="0"/>
              <w:autoSpaceDN w:val="0"/>
              <w:adjustRightInd w:val="0"/>
              <w:spacing w:after="0" w:line="240" w:lineRule="auto"/>
              <w:jc w:val="both"/>
              <w:rPr>
                <w:rFonts w:ascii="Times New Roman" w:hAnsi="Times New Roman" w:cs="Times New Roman"/>
                <w:b/>
                <w:bCs/>
                <w:sz w:val="20"/>
                <w:szCs w:val="20"/>
                <w:lang w:val="ru-RU"/>
              </w:rPr>
            </w:pPr>
            <w:r w:rsidRPr="00215DD8">
              <w:rPr>
                <w:rFonts w:ascii="Times New Roman" w:hAnsi="Times New Roman" w:cs="Times New Roman"/>
                <w:b/>
                <w:bCs/>
                <w:sz w:val="20"/>
                <w:szCs w:val="20"/>
                <w:lang w:val="ru-RU"/>
              </w:rPr>
              <w:t>3</w:t>
            </w:r>
          </w:p>
        </w:tc>
        <w:tc>
          <w:tcPr>
            <w:tcW w:w="1103" w:type="pct"/>
            <w:tcBorders>
              <w:top w:val="single" w:sz="8" w:space="0" w:color="FFFFFF"/>
              <w:left w:val="single" w:sz="8" w:space="0" w:color="FFFFFF"/>
              <w:bottom w:val="single" w:sz="8" w:space="0" w:color="FFFFFF"/>
              <w:right w:val="single" w:sz="8" w:space="0" w:color="FFFFFF"/>
            </w:tcBorders>
            <w:shd w:val="clear" w:color="auto" w:fill="EEECE1"/>
          </w:tcPr>
          <w:p w14:paraId="4B1742F4" w14:textId="77777777" w:rsidR="00007C22" w:rsidRPr="00215DD8" w:rsidRDefault="00007C22" w:rsidP="00007C22">
            <w:pPr>
              <w:widowControl w:val="0"/>
              <w:numPr>
                <w:ilvl w:val="0"/>
                <w:numId w:val="92"/>
              </w:numPr>
              <w:autoSpaceDE w:val="0"/>
              <w:autoSpaceDN w:val="0"/>
              <w:adjustRightInd w:val="0"/>
              <w:spacing w:after="0" w:line="240" w:lineRule="auto"/>
              <w:ind w:left="0" w:hanging="284"/>
              <w:jc w:val="both"/>
              <w:rPr>
                <w:rFonts w:ascii="Times New Roman" w:hAnsi="Times New Roman" w:cs="Times New Roman"/>
                <w:b/>
                <w:sz w:val="20"/>
                <w:szCs w:val="20"/>
                <w:lang w:val="ru-RU"/>
              </w:rPr>
            </w:pPr>
            <w:r w:rsidRPr="00215DD8">
              <w:rPr>
                <w:rFonts w:ascii="Times New Roman" w:hAnsi="Times New Roman" w:cs="Times New Roman"/>
                <w:b/>
                <w:sz w:val="20"/>
                <w:szCs w:val="20"/>
                <w:lang w:val="ru-RU"/>
              </w:rPr>
              <w:t xml:space="preserve">Прокладка и реабилитация сетей водоснабжения </w:t>
            </w:r>
          </w:p>
          <w:p w14:paraId="56706108" w14:textId="77777777" w:rsidR="00007C22" w:rsidRPr="00215DD8" w:rsidRDefault="00007C22" w:rsidP="00007C22">
            <w:pPr>
              <w:widowControl w:val="0"/>
              <w:numPr>
                <w:ilvl w:val="0"/>
                <w:numId w:val="92"/>
              </w:numPr>
              <w:autoSpaceDE w:val="0"/>
              <w:autoSpaceDN w:val="0"/>
              <w:adjustRightInd w:val="0"/>
              <w:spacing w:after="0" w:line="240" w:lineRule="auto"/>
              <w:ind w:left="0" w:hanging="284"/>
              <w:jc w:val="both"/>
              <w:rPr>
                <w:rFonts w:ascii="Times New Roman" w:hAnsi="Times New Roman" w:cs="Times New Roman"/>
                <w:b/>
                <w:sz w:val="20"/>
                <w:szCs w:val="20"/>
                <w:lang w:val="ru-RU"/>
              </w:rPr>
            </w:pPr>
          </w:p>
          <w:p w14:paraId="30475A4E" w14:textId="77777777" w:rsidR="00007C22" w:rsidRPr="00215DD8" w:rsidRDefault="00007C22" w:rsidP="00007C22">
            <w:pPr>
              <w:widowControl w:val="0"/>
              <w:numPr>
                <w:ilvl w:val="0"/>
                <w:numId w:val="92"/>
              </w:numPr>
              <w:autoSpaceDE w:val="0"/>
              <w:autoSpaceDN w:val="0"/>
              <w:adjustRightInd w:val="0"/>
              <w:spacing w:after="0" w:line="240" w:lineRule="auto"/>
              <w:ind w:left="0" w:hanging="284"/>
              <w:jc w:val="both"/>
              <w:rPr>
                <w:rFonts w:ascii="Times New Roman" w:hAnsi="Times New Roman" w:cs="Times New Roman"/>
                <w:b/>
                <w:color w:val="000000"/>
                <w:sz w:val="20"/>
                <w:szCs w:val="20"/>
                <w:lang w:val="ru-RU"/>
              </w:rPr>
            </w:pPr>
          </w:p>
        </w:tc>
        <w:tc>
          <w:tcPr>
            <w:tcW w:w="1072" w:type="pct"/>
            <w:tcBorders>
              <w:top w:val="single" w:sz="8" w:space="0" w:color="FFFFFF"/>
              <w:left w:val="single" w:sz="8" w:space="0" w:color="FFFFFF"/>
              <w:bottom w:val="single" w:sz="8" w:space="0" w:color="FFFFFF"/>
              <w:right w:val="single" w:sz="8" w:space="0" w:color="FFFFFF"/>
            </w:tcBorders>
            <w:shd w:val="clear" w:color="auto" w:fill="EEECE1"/>
          </w:tcPr>
          <w:p w14:paraId="3C60397A" w14:textId="77777777" w:rsidR="00007C22" w:rsidRPr="00215DD8" w:rsidRDefault="00007C22">
            <w:pPr>
              <w:spacing w:after="0" w:line="240" w:lineRule="auto"/>
              <w:ind w:left="436"/>
              <w:contextualSpacing/>
              <w:jc w:val="both"/>
              <w:rPr>
                <w:rFonts w:ascii="Times New Roman" w:hAnsi="Times New Roman" w:cs="Times New Roman"/>
                <w:color w:val="000000"/>
                <w:sz w:val="20"/>
                <w:szCs w:val="20"/>
                <w:lang w:val="ru-RU"/>
              </w:rPr>
            </w:pPr>
          </w:p>
          <w:p w14:paraId="5289E0AD" w14:textId="77777777" w:rsidR="00007C22" w:rsidRPr="00215DD8" w:rsidRDefault="00007C22" w:rsidP="00007C22">
            <w:pPr>
              <w:numPr>
                <w:ilvl w:val="0"/>
                <w:numId w:val="90"/>
              </w:numPr>
              <w:spacing w:after="0" w:line="240" w:lineRule="auto"/>
              <w:contextualSpacing/>
              <w:jc w:val="both"/>
              <w:rPr>
                <w:rFonts w:ascii="Times New Roman" w:hAnsi="Times New Roman" w:cs="Times New Roman"/>
                <w:color w:val="000000"/>
                <w:sz w:val="20"/>
                <w:szCs w:val="20"/>
                <w:lang w:val="ru-RU"/>
              </w:rPr>
            </w:pPr>
            <w:r w:rsidRPr="00215DD8">
              <w:rPr>
                <w:rFonts w:ascii="Times New Roman" w:hAnsi="Times New Roman" w:cs="Times New Roman"/>
                <w:color w:val="000000"/>
                <w:sz w:val="20"/>
                <w:szCs w:val="20"/>
                <w:lang w:val="ru-RU"/>
              </w:rPr>
              <w:t>Ограничение питьевого водоснабжения</w:t>
            </w:r>
          </w:p>
          <w:p w14:paraId="0E7D2125" w14:textId="77777777" w:rsidR="00007C22" w:rsidRPr="00215DD8" w:rsidRDefault="00007C22" w:rsidP="00007C22">
            <w:pPr>
              <w:numPr>
                <w:ilvl w:val="0"/>
                <w:numId w:val="90"/>
              </w:numPr>
              <w:spacing w:after="0" w:line="240" w:lineRule="auto"/>
              <w:contextualSpacing/>
              <w:jc w:val="both"/>
              <w:rPr>
                <w:rFonts w:ascii="Times New Roman" w:hAnsi="Times New Roman" w:cs="Times New Roman"/>
                <w:color w:val="000000"/>
                <w:sz w:val="20"/>
                <w:szCs w:val="20"/>
                <w:lang w:val="ru-RU"/>
              </w:rPr>
            </w:pPr>
          </w:p>
          <w:p w14:paraId="716D492D" w14:textId="77777777" w:rsidR="00007C22" w:rsidRPr="00215DD8" w:rsidRDefault="00007C22" w:rsidP="00007C22">
            <w:pPr>
              <w:numPr>
                <w:ilvl w:val="0"/>
                <w:numId w:val="90"/>
              </w:numPr>
              <w:spacing w:after="0" w:line="240" w:lineRule="auto"/>
              <w:contextualSpacing/>
              <w:jc w:val="both"/>
              <w:rPr>
                <w:rFonts w:ascii="Times New Roman" w:hAnsi="Times New Roman" w:cs="Times New Roman"/>
                <w:color w:val="000000"/>
                <w:sz w:val="20"/>
                <w:szCs w:val="20"/>
                <w:lang w:val="ru-RU"/>
              </w:rPr>
            </w:pPr>
            <w:r w:rsidRPr="00215DD8">
              <w:rPr>
                <w:rFonts w:ascii="Times New Roman" w:hAnsi="Times New Roman" w:cs="Times New Roman"/>
                <w:sz w:val="20"/>
                <w:szCs w:val="20"/>
                <w:lang w:val="ru-RU"/>
              </w:rPr>
              <w:t>Использование принудительного труда, приток рабочей силы, использование детского труда и ГН;</w:t>
            </w:r>
          </w:p>
        </w:tc>
        <w:tc>
          <w:tcPr>
            <w:tcW w:w="2568" w:type="pct"/>
            <w:tcBorders>
              <w:top w:val="single" w:sz="8" w:space="0" w:color="FFFFFF"/>
              <w:left w:val="single" w:sz="8" w:space="0" w:color="FFFFFF"/>
              <w:bottom w:val="single" w:sz="8" w:space="0" w:color="FFFFFF"/>
              <w:right w:val="single" w:sz="8" w:space="0" w:color="FFFFFF"/>
            </w:tcBorders>
            <w:shd w:val="clear" w:color="auto" w:fill="EEECE1"/>
          </w:tcPr>
          <w:p w14:paraId="089D4128" w14:textId="77777777" w:rsidR="00007C22" w:rsidRPr="00215DD8" w:rsidRDefault="00007C22">
            <w:pPr>
              <w:spacing w:after="0" w:line="240" w:lineRule="auto"/>
              <w:ind w:left="436"/>
              <w:contextualSpacing/>
              <w:jc w:val="both"/>
              <w:rPr>
                <w:rFonts w:ascii="Times New Roman" w:hAnsi="Times New Roman" w:cs="Times New Roman"/>
                <w:color w:val="000000"/>
                <w:sz w:val="20"/>
                <w:szCs w:val="20"/>
                <w:lang w:val="ru-RU"/>
              </w:rPr>
            </w:pPr>
          </w:p>
          <w:p w14:paraId="13D94E1C" w14:textId="77777777" w:rsidR="00007C22" w:rsidRPr="00215DD8" w:rsidRDefault="00007C22" w:rsidP="00007C22">
            <w:pPr>
              <w:numPr>
                <w:ilvl w:val="0"/>
                <w:numId w:val="90"/>
              </w:numPr>
              <w:spacing w:after="0" w:line="240" w:lineRule="auto"/>
              <w:contextualSpacing/>
              <w:jc w:val="both"/>
              <w:rPr>
                <w:rFonts w:ascii="Times New Roman" w:hAnsi="Times New Roman" w:cs="Times New Roman"/>
                <w:color w:val="000000"/>
                <w:sz w:val="20"/>
                <w:szCs w:val="20"/>
                <w:lang w:val="ru-RU"/>
              </w:rPr>
            </w:pPr>
            <w:r w:rsidRPr="00215DD8">
              <w:rPr>
                <w:rFonts w:ascii="Times New Roman" w:hAnsi="Times New Roman" w:cs="Times New Roman"/>
                <w:color w:val="000000"/>
                <w:sz w:val="20"/>
                <w:szCs w:val="20"/>
                <w:lang w:val="ru-RU"/>
              </w:rPr>
              <w:t xml:space="preserve">При участии всех водопользователей разработать и реализовать план поставок питьевой воды; </w:t>
            </w:r>
          </w:p>
          <w:p w14:paraId="129652F4" w14:textId="77777777" w:rsidR="00007C22" w:rsidRPr="00215DD8" w:rsidRDefault="00007C22">
            <w:pPr>
              <w:spacing w:after="0" w:line="240" w:lineRule="auto"/>
              <w:ind w:left="436"/>
              <w:contextualSpacing/>
              <w:jc w:val="both"/>
              <w:rPr>
                <w:rFonts w:ascii="Times New Roman" w:hAnsi="Times New Roman" w:cs="Times New Roman"/>
                <w:color w:val="000000"/>
                <w:sz w:val="20"/>
                <w:szCs w:val="20"/>
                <w:lang w:val="ru-RU"/>
              </w:rPr>
            </w:pPr>
          </w:p>
          <w:p w14:paraId="2BF918C2" w14:textId="7AE8ACC5" w:rsidR="00007C22" w:rsidRPr="00215DD8" w:rsidRDefault="00007C22" w:rsidP="00007C22">
            <w:pPr>
              <w:numPr>
                <w:ilvl w:val="0"/>
                <w:numId w:val="90"/>
              </w:numPr>
              <w:spacing w:after="0" w:line="240" w:lineRule="auto"/>
              <w:contextualSpacing/>
              <w:jc w:val="both"/>
              <w:rPr>
                <w:rFonts w:ascii="Times New Roman" w:hAnsi="Times New Roman" w:cs="Times New Roman"/>
                <w:color w:val="000000"/>
                <w:sz w:val="20"/>
                <w:szCs w:val="20"/>
                <w:lang w:val="ru-RU"/>
              </w:rPr>
            </w:pPr>
            <w:r w:rsidRPr="00215DD8">
              <w:rPr>
                <w:rFonts w:ascii="Times New Roman" w:hAnsi="Times New Roman" w:cs="Times New Roman"/>
                <w:sz w:val="20"/>
                <w:szCs w:val="20"/>
                <w:lang w:val="ru-RU"/>
              </w:rPr>
              <w:t xml:space="preserve">Все контракты на проведение общестроительных работ будут включать в себя стандартные для соответствующей отрасли нормы поведения, включая меры по предотвращению гендерного насилия/сексуальной эксплуатации и домогательств (ГН/СЭД). Все подрядчики должны будут иметь письменные контракты со своими работниками, включающие разделы об использовании детского и принудительного труда. Разработать и внедрить порядок рассмотрения жалоб и информировать о нем все соответствующие сообщества. Если на местном рынке наблюдается дефицит квалифицированной рабочей силы, разработать </w:t>
            </w:r>
            <w:r w:rsidR="00E92028" w:rsidRPr="00215DD8">
              <w:rPr>
                <w:rFonts w:ascii="Times New Roman" w:hAnsi="Times New Roman" w:cs="Times New Roman"/>
                <w:sz w:val="20"/>
                <w:szCs w:val="20"/>
                <w:lang w:val="ru-RU"/>
              </w:rPr>
              <w:t>ПУОСС</w:t>
            </w:r>
            <w:r w:rsidRPr="00215DD8">
              <w:rPr>
                <w:rFonts w:ascii="Times New Roman" w:hAnsi="Times New Roman" w:cs="Times New Roman"/>
                <w:sz w:val="20"/>
                <w:szCs w:val="20"/>
                <w:lang w:val="ru-RU"/>
              </w:rPr>
              <w:t xml:space="preserve">, позволяющий снизить неблагоприятные социальные последствия, вызванные притоком рабочей силы. </w:t>
            </w:r>
            <w:r w:rsidR="002C2DAD" w:rsidRPr="00215DD8">
              <w:rPr>
                <w:rFonts w:ascii="Times New Roman" w:hAnsi="Times New Roman" w:cs="Times New Roman"/>
                <w:sz w:val="20"/>
                <w:szCs w:val="20"/>
                <w:lang w:val="ru-RU"/>
              </w:rPr>
              <w:t>Окп МОН</w:t>
            </w:r>
            <w:r w:rsidRPr="00215DD8">
              <w:rPr>
                <w:rFonts w:ascii="Times New Roman" w:hAnsi="Times New Roman" w:cs="Times New Roman"/>
                <w:sz w:val="20"/>
                <w:szCs w:val="20"/>
                <w:lang w:val="ru-RU"/>
              </w:rPr>
              <w:t xml:space="preserve"> должен провести для каждого под-проекта оценку рисков в области СЭД. Оценка должна включать меры по смягчению этих рисков и включена в состав </w:t>
            </w:r>
            <w:r w:rsidR="00E92028" w:rsidRPr="00215DD8">
              <w:rPr>
                <w:rFonts w:ascii="Times New Roman" w:hAnsi="Times New Roman" w:cs="Times New Roman"/>
                <w:sz w:val="20"/>
                <w:szCs w:val="20"/>
                <w:lang w:val="ru-RU"/>
              </w:rPr>
              <w:t>ПУОСС</w:t>
            </w:r>
            <w:r w:rsidRPr="00215DD8">
              <w:rPr>
                <w:rFonts w:ascii="Times New Roman" w:hAnsi="Times New Roman" w:cs="Times New Roman"/>
                <w:sz w:val="20"/>
                <w:szCs w:val="20"/>
                <w:lang w:val="ru-RU"/>
              </w:rPr>
              <w:t xml:space="preserve">. </w:t>
            </w:r>
          </w:p>
          <w:p w14:paraId="0E379436" w14:textId="77777777" w:rsidR="00007C22" w:rsidRPr="00215DD8" w:rsidRDefault="00007C22">
            <w:pPr>
              <w:spacing w:after="0" w:line="240" w:lineRule="auto"/>
              <w:contextualSpacing/>
              <w:jc w:val="both"/>
              <w:rPr>
                <w:rFonts w:ascii="Times New Roman" w:hAnsi="Times New Roman" w:cs="Times New Roman"/>
                <w:color w:val="000000"/>
                <w:sz w:val="20"/>
                <w:szCs w:val="20"/>
                <w:lang w:val="ru-RU"/>
              </w:rPr>
            </w:pPr>
          </w:p>
        </w:tc>
      </w:tr>
      <w:tr w:rsidR="00007C22" w:rsidRPr="00D42A87" w14:paraId="6B891508" w14:textId="77777777" w:rsidTr="00007C22">
        <w:tc>
          <w:tcPr>
            <w:tcW w:w="257" w:type="pct"/>
            <w:tcBorders>
              <w:top w:val="single" w:sz="6" w:space="0" w:color="FFFFFF"/>
              <w:left w:val="single" w:sz="8" w:space="0" w:color="FFFFFF"/>
              <w:bottom w:val="single" w:sz="6" w:space="0" w:color="FFFFFF"/>
              <w:right w:val="single" w:sz="24" w:space="0" w:color="FFFFFF"/>
            </w:tcBorders>
            <w:shd w:val="clear" w:color="auto" w:fill="DDD9C3"/>
            <w:hideMark/>
          </w:tcPr>
          <w:p w14:paraId="24206EFB" w14:textId="77777777" w:rsidR="00007C22" w:rsidRPr="00215DD8" w:rsidRDefault="00007C22">
            <w:pPr>
              <w:widowControl w:val="0"/>
              <w:autoSpaceDE w:val="0"/>
              <w:autoSpaceDN w:val="0"/>
              <w:adjustRightInd w:val="0"/>
              <w:spacing w:after="0" w:line="240" w:lineRule="auto"/>
              <w:jc w:val="both"/>
              <w:rPr>
                <w:rFonts w:ascii="Times New Roman" w:hAnsi="Times New Roman" w:cs="Times New Roman"/>
                <w:b/>
                <w:bCs/>
                <w:sz w:val="20"/>
                <w:szCs w:val="20"/>
                <w:lang w:val="ru-RU"/>
              </w:rPr>
            </w:pPr>
            <w:r w:rsidRPr="00215DD8">
              <w:rPr>
                <w:rFonts w:ascii="Times New Roman" w:hAnsi="Times New Roman" w:cs="Times New Roman"/>
                <w:b/>
                <w:bCs/>
                <w:sz w:val="20"/>
                <w:szCs w:val="20"/>
                <w:lang w:val="ru-RU"/>
              </w:rPr>
              <w:t>4</w:t>
            </w:r>
          </w:p>
        </w:tc>
        <w:tc>
          <w:tcPr>
            <w:tcW w:w="1103" w:type="pct"/>
            <w:tcBorders>
              <w:top w:val="single" w:sz="6" w:space="0" w:color="FFFFFF"/>
              <w:left w:val="single" w:sz="6" w:space="0" w:color="FFFFFF"/>
              <w:bottom w:val="single" w:sz="6" w:space="0" w:color="FFFFFF"/>
              <w:right w:val="single" w:sz="6" w:space="0" w:color="FFFFFF"/>
            </w:tcBorders>
            <w:shd w:val="clear" w:color="auto" w:fill="EEECE1"/>
          </w:tcPr>
          <w:p w14:paraId="0B4E5D97" w14:textId="77777777" w:rsidR="00007C22" w:rsidRPr="00215DD8" w:rsidRDefault="00007C22" w:rsidP="00007C22">
            <w:pPr>
              <w:widowControl w:val="0"/>
              <w:numPr>
                <w:ilvl w:val="0"/>
                <w:numId w:val="93"/>
              </w:numPr>
              <w:autoSpaceDE w:val="0"/>
              <w:autoSpaceDN w:val="0"/>
              <w:adjustRightInd w:val="0"/>
              <w:spacing w:after="0" w:line="240" w:lineRule="auto"/>
              <w:ind w:left="0" w:hanging="284"/>
              <w:rPr>
                <w:rFonts w:ascii="Times New Roman" w:hAnsi="Times New Roman" w:cs="Times New Roman"/>
                <w:b/>
                <w:sz w:val="20"/>
                <w:szCs w:val="20"/>
                <w:lang w:val="ru-RU"/>
              </w:rPr>
            </w:pPr>
            <w:r w:rsidRPr="00215DD8">
              <w:rPr>
                <w:rFonts w:ascii="Times New Roman" w:hAnsi="Times New Roman" w:cs="Times New Roman"/>
                <w:b/>
                <w:sz w:val="20"/>
                <w:szCs w:val="20"/>
                <w:lang w:val="ru-RU"/>
              </w:rPr>
              <w:t xml:space="preserve">Прокладка и реабилитация канализационных сетей; </w:t>
            </w:r>
          </w:p>
          <w:p w14:paraId="58692B7E" w14:textId="77777777" w:rsidR="00007C22" w:rsidRPr="00215DD8" w:rsidRDefault="00007C22" w:rsidP="00007C22">
            <w:pPr>
              <w:widowControl w:val="0"/>
              <w:numPr>
                <w:ilvl w:val="0"/>
                <w:numId w:val="93"/>
              </w:numPr>
              <w:autoSpaceDE w:val="0"/>
              <w:autoSpaceDN w:val="0"/>
              <w:adjustRightInd w:val="0"/>
              <w:spacing w:after="0" w:line="240" w:lineRule="auto"/>
              <w:ind w:left="0" w:hanging="284"/>
              <w:jc w:val="both"/>
              <w:rPr>
                <w:rFonts w:ascii="Times New Roman" w:hAnsi="Times New Roman" w:cs="Times New Roman"/>
                <w:sz w:val="20"/>
                <w:szCs w:val="20"/>
                <w:lang w:val="ru-RU"/>
              </w:rPr>
            </w:pPr>
          </w:p>
          <w:p w14:paraId="55B65F1B" w14:textId="77777777" w:rsidR="00007C22" w:rsidRPr="00215DD8" w:rsidRDefault="00007C22">
            <w:pPr>
              <w:rPr>
                <w:rFonts w:ascii="Times New Roman" w:hAnsi="Times New Roman" w:cs="Times New Roman"/>
                <w:sz w:val="20"/>
                <w:szCs w:val="20"/>
                <w:lang w:val="ru-RU"/>
              </w:rPr>
            </w:pPr>
            <w:r w:rsidRPr="00215DD8">
              <w:rPr>
                <w:rFonts w:ascii="Times New Roman" w:hAnsi="Times New Roman" w:cs="Times New Roman"/>
                <w:b/>
                <w:sz w:val="20"/>
                <w:szCs w:val="20"/>
                <w:lang w:val="ru-RU"/>
              </w:rPr>
              <w:t xml:space="preserve">Септики </w:t>
            </w:r>
          </w:p>
          <w:p w14:paraId="506B82F2" w14:textId="77777777" w:rsidR="00007C22" w:rsidRPr="00215DD8" w:rsidRDefault="00007C22">
            <w:pPr>
              <w:widowControl w:val="0"/>
              <w:autoSpaceDE w:val="0"/>
              <w:autoSpaceDN w:val="0"/>
              <w:adjustRightInd w:val="0"/>
              <w:spacing w:after="0" w:line="240" w:lineRule="auto"/>
              <w:ind w:hanging="284"/>
              <w:jc w:val="both"/>
              <w:rPr>
                <w:rFonts w:ascii="Times New Roman" w:hAnsi="Times New Roman" w:cs="Times New Roman"/>
                <w:color w:val="000000"/>
                <w:sz w:val="20"/>
                <w:szCs w:val="20"/>
                <w:lang w:val="ru-RU"/>
              </w:rPr>
            </w:pPr>
          </w:p>
        </w:tc>
        <w:tc>
          <w:tcPr>
            <w:tcW w:w="1072" w:type="pct"/>
            <w:tcBorders>
              <w:top w:val="single" w:sz="6" w:space="0" w:color="FFFFFF"/>
              <w:left w:val="single" w:sz="6" w:space="0" w:color="FFFFFF"/>
              <w:bottom w:val="single" w:sz="6" w:space="0" w:color="FFFFFF"/>
              <w:right w:val="single" w:sz="6" w:space="0" w:color="FFFFFF"/>
            </w:tcBorders>
            <w:shd w:val="clear" w:color="auto" w:fill="EEECE1"/>
          </w:tcPr>
          <w:p w14:paraId="478B6C95" w14:textId="77777777" w:rsidR="00007C22" w:rsidRPr="00215DD8" w:rsidRDefault="00007C22" w:rsidP="00007C22">
            <w:pPr>
              <w:numPr>
                <w:ilvl w:val="0"/>
                <w:numId w:val="90"/>
              </w:numPr>
              <w:spacing w:after="0" w:line="240" w:lineRule="auto"/>
              <w:rPr>
                <w:rFonts w:ascii="Times New Roman" w:hAnsi="Times New Roman" w:cs="Times New Roman"/>
                <w:color w:val="000000"/>
                <w:sz w:val="20"/>
                <w:szCs w:val="20"/>
                <w:lang w:val="ru-RU"/>
              </w:rPr>
            </w:pPr>
            <w:r w:rsidRPr="00215DD8">
              <w:rPr>
                <w:rFonts w:ascii="Times New Roman" w:hAnsi="Times New Roman" w:cs="Times New Roman"/>
                <w:color w:val="000000"/>
                <w:sz w:val="20"/>
                <w:szCs w:val="20"/>
                <w:lang w:val="ru-RU"/>
              </w:rPr>
              <w:t>Перебои с подключением к канализации</w:t>
            </w:r>
          </w:p>
          <w:p w14:paraId="4AD174D5" w14:textId="77777777" w:rsidR="00007C22" w:rsidRPr="00215DD8" w:rsidRDefault="00007C22">
            <w:pPr>
              <w:spacing w:after="0" w:line="240" w:lineRule="auto"/>
              <w:ind w:left="436"/>
              <w:jc w:val="both"/>
              <w:rPr>
                <w:rFonts w:ascii="Times New Roman" w:hAnsi="Times New Roman" w:cs="Times New Roman"/>
                <w:color w:val="000000"/>
                <w:sz w:val="20"/>
                <w:szCs w:val="20"/>
                <w:lang w:val="ru-RU"/>
              </w:rPr>
            </w:pPr>
          </w:p>
          <w:p w14:paraId="607BEE03" w14:textId="77777777" w:rsidR="00007C22" w:rsidRPr="00215DD8" w:rsidRDefault="00007C22" w:rsidP="00007C22">
            <w:pPr>
              <w:numPr>
                <w:ilvl w:val="0"/>
                <w:numId w:val="90"/>
              </w:numPr>
              <w:spacing w:after="0" w:line="240" w:lineRule="auto"/>
              <w:jc w:val="both"/>
              <w:rPr>
                <w:rFonts w:ascii="Times New Roman" w:hAnsi="Times New Roman" w:cs="Times New Roman"/>
                <w:color w:val="000000"/>
                <w:sz w:val="20"/>
                <w:szCs w:val="20"/>
                <w:lang w:val="ru-RU"/>
              </w:rPr>
            </w:pPr>
            <w:r w:rsidRPr="00215DD8">
              <w:rPr>
                <w:rFonts w:ascii="Times New Roman" w:hAnsi="Times New Roman" w:cs="Times New Roman"/>
                <w:sz w:val="20"/>
                <w:szCs w:val="20"/>
                <w:lang w:val="ru-RU"/>
              </w:rPr>
              <w:t>Использование принудительного труда, приток рабочей силы, использование детского труда и ГН;</w:t>
            </w:r>
          </w:p>
        </w:tc>
        <w:tc>
          <w:tcPr>
            <w:tcW w:w="2568" w:type="pct"/>
            <w:tcBorders>
              <w:top w:val="single" w:sz="6" w:space="0" w:color="FFFFFF"/>
              <w:left w:val="single" w:sz="6" w:space="0" w:color="FFFFFF"/>
              <w:bottom w:val="single" w:sz="6" w:space="0" w:color="FFFFFF"/>
              <w:right w:val="single" w:sz="8" w:space="0" w:color="FFFFFF"/>
            </w:tcBorders>
            <w:shd w:val="clear" w:color="auto" w:fill="EEECE1"/>
          </w:tcPr>
          <w:p w14:paraId="0D66D2BE" w14:textId="77777777" w:rsidR="00007C22" w:rsidRPr="00215DD8" w:rsidRDefault="00007C22" w:rsidP="00007C22">
            <w:pPr>
              <w:numPr>
                <w:ilvl w:val="0"/>
                <w:numId w:val="90"/>
              </w:numPr>
              <w:spacing w:after="0" w:line="240" w:lineRule="auto"/>
              <w:contextualSpacing/>
              <w:jc w:val="both"/>
              <w:rPr>
                <w:rFonts w:ascii="Times New Roman" w:hAnsi="Times New Roman" w:cs="Times New Roman"/>
                <w:color w:val="000000"/>
                <w:sz w:val="20"/>
                <w:szCs w:val="20"/>
                <w:lang w:val="ru-RU"/>
              </w:rPr>
            </w:pPr>
            <w:r w:rsidRPr="00215DD8">
              <w:rPr>
                <w:rFonts w:ascii="Times New Roman" w:hAnsi="Times New Roman" w:cs="Times New Roman"/>
                <w:color w:val="000000"/>
                <w:sz w:val="20"/>
                <w:szCs w:val="20"/>
                <w:lang w:val="ru-RU"/>
              </w:rPr>
              <w:t xml:space="preserve">При участии всех текущих пользователе канализационных сетей разработать и реализовать план использования канализации; </w:t>
            </w:r>
          </w:p>
          <w:p w14:paraId="3CAF7AD8" w14:textId="77777777" w:rsidR="00007C22" w:rsidRPr="00215DD8" w:rsidRDefault="00007C22">
            <w:pPr>
              <w:spacing w:after="0" w:line="240" w:lineRule="auto"/>
              <w:ind w:left="436"/>
              <w:contextualSpacing/>
              <w:jc w:val="both"/>
              <w:rPr>
                <w:rFonts w:ascii="Times New Roman" w:hAnsi="Times New Roman" w:cs="Times New Roman"/>
                <w:sz w:val="20"/>
                <w:szCs w:val="20"/>
                <w:lang w:val="ru-RU"/>
              </w:rPr>
            </w:pPr>
          </w:p>
          <w:p w14:paraId="330896AC" w14:textId="2B01626F" w:rsidR="00007C22" w:rsidRPr="00215DD8" w:rsidRDefault="00007C22" w:rsidP="00007C22">
            <w:pPr>
              <w:numPr>
                <w:ilvl w:val="0"/>
                <w:numId w:val="90"/>
              </w:numPr>
              <w:spacing w:after="0" w:line="240" w:lineRule="auto"/>
              <w:contextualSpacing/>
              <w:jc w:val="both"/>
              <w:rPr>
                <w:rFonts w:ascii="Times New Roman" w:hAnsi="Times New Roman" w:cs="Times New Roman"/>
                <w:sz w:val="20"/>
                <w:szCs w:val="20"/>
                <w:lang w:val="ru-RU"/>
              </w:rPr>
            </w:pPr>
            <w:r w:rsidRPr="00215DD8">
              <w:rPr>
                <w:rFonts w:ascii="Times New Roman" w:hAnsi="Times New Roman" w:cs="Times New Roman"/>
                <w:sz w:val="20"/>
                <w:szCs w:val="20"/>
                <w:lang w:val="ru-RU"/>
              </w:rPr>
              <w:t xml:space="preserve">Все контракты на проведение общестроительных работ будут Все контракты на проведение общестроительных работ будут включать в себя стандартные для соответствующей отрасли нормы поведения, включая меры по предотвращению гендерного насилия/сексуальной эксплуатации и домогательств (ГН/СЭД). Все подрядчики должны будут иметь письменные контракты со своими работниками, включающие разделы об использовании детского и принудительного труда. Разработать и внедрить порядок рассмотрения жалоб и информировать о нем все соответствующие сообщества. Если на местном рынке наблюдается дефицит квалифицированной рабочей силы, разработать </w:t>
            </w:r>
            <w:r w:rsidR="00E92028" w:rsidRPr="00215DD8">
              <w:rPr>
                <w:rFonts w:ascii="Times New Roman" w:hAnsi="Times New Roman" w:cs="Times New Roman"/>
                <w:sz w:val="20"/>
                <w:szCs w:val="20"/>
                <w:lang w:val="ru-RU"/>
              </w:rPr>
              <w:t>ПУОСС</w:t>
            </w:r>
            <w:r w:rsidRPr="00215DD8">
              <w:rPr>
                <w:rFonts w:ascii="Times New Roman" w:hAnsi="Times New Roman" w:cs="Times New Roman"/>
                <w:sz w:val="20"/>
                <w:szCs w:val="20"/>
                <w:lang w:val="ru-RU"/>
              </w:rPr>
              <w:t xml:space="preserve">, позволяющий снизить неблагоприятные социальные последствия, вызванные притоком рабочей силы. </w:t>
            </w:r>
            <w:r w:rsidR="002C2DAD" w:rsidRPr="00215DD8">
              <w:rPr>
                <w:rFonts w:ascii="Times New Roman" w:hAnsi="Times New Roman" w:cs="Times New Roman"/>
                <w:sz w:val="20"/>
                <w:szCs w:val="20"/>
                <w:lang w:val="ru-RU"/>
              </w:rPr>
              <w:t>ОКП МОН</w:t>
            </w:r>
            <w:r w:rsidRPr="00215DD8">
              <w:rPr>
                <w:rFonts w:ascii="Times New Roman" w:hAnsi="Times New Roman" w:cs="Times New Roman"/>
                <w:sz w:val="20"/>
                <w:szCs w:val="20"/>
                <w:lang w:val="ru-RU"/>
              </w:rPr>
              <w:t xml:space="preserve"> должен провести для каждого под-проекта оценку рисков в области СЭД. Оценка должна включать меры по смягчению этих рисков и включена в состав </w:t>
            </w:r>
            <w:r w:rsidR="00E92028" w:rsidRPr="00215DD8">
              <w:rPr>
                <w:rFonts w:ascii="Times New Roman" w:hAnsi="Times New Roman" w:cs="Times New Roman"/>
                <w:sz w:val="20"/>
                <w:szCs w:val="20"/>
                <w:lang w:val="ru-RU"/>
              </w:rPr>
              <w:t>ПУОСС</w:t>
            </w:r>
            <w:r w:rsidRPr="00215DD8">
              <w:rPr>
                <w:rFonts w:ascii="Times New Roman" w:hAnsi="Times New Roman" w:cs="Times New Roman"/>
                <w:sz w:val="20"/>
                <w:szCs w:val="20"/>
                <w:lang w:val="ru-RU"/>
              </w:rPr>
              <w:t xml:space="preserve">.  </w:t>
            </w:r>
          </w:p>
        </w:tc>
      </w:tr>
      <w:tr w:rsidR="00007C22" w:rsidRPr="00215DD8" w14:paraId="420C33DA" w14:textId="77777777" w:rsidTr="00007C22">
        <w:tc>
          <w:tcPr>
            <w:tcW w:w="257" w:type="pct"/>
            <w:tcBorders>
              <w:top w:val="single" w:sz="8" w:space="0" w:color="FFFFFF"/>
              <w:left w:val="single" w:sz="8" w:space="0" w:color="FFFFFF"/>
              <w:bottom w:val="single" w:sz="8" w:space="0" w:color="FFFFFF"/>
              <w:right w:val="single" w:sz="24" w:space="0" w:color="FFFFFF"/>
            </w:tcBorders>
            <w:shd w:val="clear" w:color="auto" w:fill="DDD9C3"/>
            <w:hideMark/>
          </w:tcPr>
          <w:p w14:paraId="04F8B7DD" w14:textId="77777777" w:rsidR="00007C22" w:rsidRPr="00215DD8" w:rsidRDefault="00007C22">
            <w:pPr>
              <w:widowControl w:val="0"/>
              <w:autoSpaceDE w:val="0"/>
              <w:autoSpaceDN w:val="0"/>
              <w:adjustRightInd w:val="0"/>
              <w:spacing w:after="0" w:line="240" w:lineRule="auto"/>
              <w:jc w:val="both"/>
              <w:rPr>
                <w:rFonts w:ascii="Times New Roman" w:hAnsi="Times New Roman" w:cs="Times New Roman"/>
                <w:b/>
                <w:bCs/>
                <w:sz w:val="20"/>
                <w:szCs w:val="20"/>
                <w:lang w:val="ru-RU"/>
              </w:rPr>
            </w:pPr>
            <w:r w:rsidRPr="00215DD8">
              <w:rPr>
                <w:rFonts w:ascii="Times New Roman" w:hAnsi="Times New Roman" w:cs="Times New Roman"/>
                <w:b/>
                <w:bCs/>
                <w:sz w:val="20"/>
                <w:szCs w:val="20"/>
                <w:lang w:val="ru-RU"/>
              </w:rPr>
              <w:t>5</w:t>
            </w:r>
          </w:p>
        </w:tc>
        <w:tc>
          <w:tcPr>
            <w:tcW w:w="1103" w:type="pct"/>
            <w:tcBorders>
              <w:top w:val="single" w:sz="8" w:space="0" w:color="FFFFFF"/>
              <w:left w:val="single" w:sz="8" w:space="0" w:color="FFFFFF"/>
              <w:bottom w:val="single" w:sz="8" w:space="0" w:color="FFFFFF"/>
              <w:right w:val="single" w:sz="8" w:space="0" w:color="FFFFFF"/>
            </w:tcBorders>
            <w:shd w:val="clear" w:color="auto" w:fill="EEECE1"/>
            <w:hideMark/>
          </w:tcPr>
          <w:p w14:paraId="54B258C0" w14:textId="77777777" w:rsidR="00007C22" w:rsidRPr="00215DD8" w:rsidRDefault="00007C22">
            <w:pPr>
              <w:widowControl w:val="0"/>
              <w:autoSpaceDE w:val="0"/>
              <w:autoSpaceDN w:val="0"/>
              <w:adjustRightInd w:val="0"/>
              <w:spacing w:after="0" w:line="240" w:lineRule="auto"/>
              <w:rPr>
                <w:rFonts w:ascii="Times New Roman" w:hAnsi="Times New Roman" w:cs="Times New Roman"/>
                <w:b/>
                <w:color w:val="000000"/>
                <w:sz w:val="20"/>
                <w:szCs w:val="20"/>
                <w:lang w:val="ru-RU"/>
              </w:rPr>
            </w:pPr>
            <w:r w:rsidRPr="00215DD8">
              <w:rPr>
                <w:rFonts w:ascii="Times New Roman" w:hAnsi="Times New Roman" w:cs="Times New Roman"/>
                <w:b/>
                <w:sz w:val="20"/>
                <w:szCs w:val="20"/>
                <w:lang w:val="ru-RU"/>
              </w:rPr>
              <w:t>Приобретение товаров и ИТ-оборудования для школ</w:t>
            </w:r>
          </w:p>
        </w:tc>
        <w:tc>
          <w:tcPr>
            <w:tcW w:w="1072" w:type="pct"/>
            <w:tcBorders>
              <w:top w:val="single" w:sz="8" w:space="0" w:color="FFFFFF"/>
              <w:left w:val="single" w:sz="8" w:space="0" w:color="FFFFFF"/>
              <w:bottom w:val="single" w:sz="8" w:space="0" w:color="FFFFFF"/>
              <w:right w:val="single" w:sz="8" w:space="0" w:color="FFFFFF"/>
            </w:tcBorders>
            <w:shd w:val="clear" w:color="auto" w:fill="EEECE1"/>
            <w:hideMark/>
          </w:tcPr>
          <w:p w14:paraId="590391D1" w14:textId="77777777" w:rsidR="00007C22" w:rsidRPr="00215DD8" w:rsidRDefault="00007C22" w:rsidP="00007C22">
            <w:pPr>
              <w:numPr>
                <w:ilvl w:val="0"/>
                <w:numId w:val="86"/>
              </w:numPr>
              <w:spacing w:after="0" w:line="240" w:lineRule="auto"/>
              <w:ind w:left="0" w:hanging="284"/>
              <w:rPr>
                <w:rFonts w:ascii="Times New Roman" w:hAnsi="Times New Roman" w:cs="Times New Roman"/>
                <w:i/>
                <w:color w:val="000000"/>
                <w:sz w:val="20"/>
                <w:szCs w:val="20"/>
                <w:u w:val="single"/>
                <w:lang w:val="ru-RU"/>
              </w:rPr>
            </w:pPr>
            <w:r w:rsidRPr="00215DD8">
              <w:rPr>
                <w:rFonts w:ascii="Times New Roman" w:hAnsi="Times New Roman" w:cs="Times New Roman"/>
                <w:i/>
                <w:color w:val="000000"/>
                <w:sz w:val="20"/>
                <w:szCs w:val="20"/>
                <w:u w:val="single"/>
                <w:lang w:val="ru-RU"/>
              </w:rPr>
              <w:t xml:space="preserve">Нет социальных последствий </w:t>
            </w:r>
          </w:p>
        </w:tc>
        <w:tc>
          <w:tcPr>
            <w:tcW w:w="2568" w:type="pct"/>
            <w:tcBorders>
              <w:top w:val="single" w:sz="8" w:space="0" w:color="FFFFFF"/>
              <w:left w:val="single" w:sz="8" w:space="0" w:color="FFFFFF"/>
              <w:bottom w:val="single" w:sz="8" w:space="0" w:color="FFFFFF"/>
              <w:right w:val="single" w:sz="8" w:space="0" w:color="FFFFFF"/>
            </w:tcBorders>
            <w:shd w:val="clear" w:color="auto" w:fill="EEECE1"/>
          </w:tcPr>
          <w:p w14:paraId="78FDF77B" w14:textId="77777777" w:rsidR="00007C22" w:rsidRPr="00215DD8" w:rsidRDefault="00007C22" w:rsidP="00007C22">
            <w:pPr>
              <w:numPr>
                <w:ilvl w:val="0"/>
                <w:numId w:val="83"/>
              </w:numPr>
              <w:spacing w:after="0" w:line="240" w:lineRule="auto"/>
              <w:ind w:left="0" w:hanging="284"/>
              <w:contextualSpacing/>
              <w:rPr>
                <w:rFonts w:ascii="Times New Roman" w:hAnsi="Times New Roman" w:cs="Times New Roman"/>
                <w:color w:val="000000"/>
                <w:sz w:val="20"/>
                <w:szCs w:val="20"/>
                <w:lang w:val="ru-RU"/>
              </w:rPr>
            </w:pPr>
          </w:p>
        </w:tc>
      </w:tr>
    </w:tbl>
    <w:p w14:paraId="692E09EF" w14:textId="77777777" w:rsidR="00007C22" w:rsidRDefault="00007C22" w:rsidP="00007C22">
      <w:pPr>
        <w:spacing w:after="0" w:line="240" w:lineRule="auto"/>
        <w:jc w:val="both"/>
        <w:rPr>
          <w:rFonts w:ascii="Times New Roman" w:hAnsi="Times New Roman" w:cs="Times New Roman"/>
          <w:b/>
          <w:bCs/>
          <w:sz w:val="24"/>
          <w:szCs w:val="24"/>
          <w:lang w:val="ru-RU"/>
        </w:rPr>
      </w:pPr>
    </w:p>
    <w:bookmarkEnd w:id="80"/>
    <w:p w14:paraId="26400A90" w14:textId="77777777" w:rsidR="00007C22" w:rsidRDefault="00007C22" w:rsidP="00007C22">
      <w:pPr>
        <w:spacing w:after="0" w:line="240" w:lineRule="auto"/>
        <w:rPr>
          <w:rFonts w:ascii="Times New Roman" w:hAnsi="Times New Roman" w:cs="Times New Roman"/>
          <w:i/>
          <w:iCs/>
          <w:color w:val="000000"/>
          <w:sz w:val="24"/>
          <w:szCs w:val="24"/>
          <w:lang w:val="ru-RU"/>
        </w:rPr>
        <w:sectPr w:rsidR="00007C22">
          <w:pgSz w:w="15840" w:h="12240" w:orient="landscape"/>
          <w:pgMar w:top="1440" w:right="1440" w:bottom="1440" w:left="1440" w:header="720" w:footer="720" w:gutter="0"/>
          <w:cols w:space="720"/>
        </w:sectPr>
      </w:pPr>
    </w:p>
    <w:p w14:paraId="01E21001" w14:textId="77777777" w:rsidR="00007C22" w:rsidRPr="00215DD8" w:rsidRDefault="00007C22" w:rsidP="00007C22">
      <w:pPr>
        <w:spacing w:after="0" w:line="240" w:lineRule="auto"/>
        <w:jc w:val="both"/>
        <w:rPr>
          <w:rFonts w:ascii="Times New Roman" w:hAnsi="Times New Roman" w:cs="Times New Roman"/>
          <w:b/>
          <w:iCs/>
          <w:color w:val="000000"/>
          <w:lang w:val="ru-RU"/>
        </w:rPr>
      </w:pPr>
      <w:r w:rsidRPr="00215DD8">
        <w:rPr>
          <w:rFonts w:ascii="Times New Roman" w:hAnsi="Times New Roman" w:cs="Times New Roman"/>
          <w:b/>
          <w:iCs/>
          <w:color w:val="000000"/>
          <w:lang w:val="ru-RU"/>
        </w:rPr>
        <w:t xml:space="preserve">Конкретные социальные риски и последствия проекта </w:t>
      </w:r>
    </w:p>
    <w:p w14:paraId="588CBA19" w14:textId="77777777" w:rsidR="00007C22" w:rsidRPr="00215DD8" w:rsidRDefault="00007C22" w:rsidP="00007C22">
      <w:pPr>
        <w:spacing w:after="0" w:line="240" w:lineRule="auto"/>
        <w:jc w:val="both"/>
        <w:rPr>
          <w:rFonts w:ascii="Times New Roman" w:hAnsi="Times New Roman" w:cs="Times New Roman"/>
          <w:b/>
          <w:i/>
          <w:iCs/>
          <w:color w:val="000000"/>
          <w:lang w:val="ru-RU"/>
        </w:rPr>
      </w:pPr>
    </w:p>
    <w:p w14:paraId="29CC32B8" w14:textId="77777777" w:rsidR="00007C22" w:rsidRPr="00215DD8" w:rsidRDefault="00007C22" w:rsidP="00007C22">
      <w:pPr>
        <w:spacing w:after="0" w:line="240" w:lineRule="auto"/>
        <w:jc w:val="both"/>
        <w:rPr>
          <w:rFonts w:ascii="Times New Roman" w:hAnsi="Times New Roman" w:cs="Times New Roman"/>
          <w:i/>
          <w:iCs/>
          <w:color w:val="000000"/>
          <w:lang w:val="ru-RU"/>
        </w:rPr>
      </w:pPr>
      <w:r w:rsidRPr="00215DD8">
        <w:rPr>
          <w:rFonts w:ascii="Times New Roman" w:hAnsi="Times New Roman" w:cs="Times New Roman"/>
          <w:b/>
          <w:i/>
          <w:iCs/>
          <w:color w:val="000000"/>
          <w:lang w:val="ru-RU"/>
        </w:rPr>
        <w:t>Ограничение доступа</w:t>
      </w:r>
      <w:r w:rsidRPr="00215DD8">
        <w:rPr>
          <w:rFonts w:ascii="Times New Roman" w:hAnsi="Times New Roman" w:cs="Times New Roman"/>
          <w:i/>
          <w:iCs/>
          <w:color w:val="000000"/>
          <w:lang w:val="ru-RU"/>
        </w:rPr>
        <w:t xml:space="preserve">. </w:t>
      </w:r>
    </w:p>
    <w:p w14:paraId="19C27AF6" w14:textId="37B333B4" w:rsidR="00007C22" w:rsidRPr="00215DD8" w:rsidRDefault="00007C22" w:rsidP="00007C22">
      <w:pPr>
        <w:spacing w:after="0" w:line="240" w:lineRule="auto"/>
        <w:jc w:val="both"/>
        <w:rPr>
          <w:rFonts w:ascii="Times New Roman" w:hAnsi="Times New Roman" w:cs="Times New Roman"/>
          <w:color w:val="000000"/>
          <w:lang w:val="ru-RU"/>
        </w:rPr>
      </w:pPr>
      <w:r w:rsidRPr="00215DD8">
        <w:rPr>
          <w:rFonts w:ascii="Times New Roman" w:hAnsi="Times New Roman" w:cs="Times New Roman"/>
          <w:color w:val="000000"/>
          <w:lang w:val="ru-RU"/>
        </w:rPr>
        <w:t xml:space="preserve">Строительные работы в рамках некоторых под-проектов по развитию местной инфраструктуры могут привести к временному перекрытию дорог/подъездных путей и ограничить доступ к жилым домам, земельным участкам и другой частной и государственной собственности. Строительство и/или ремонт школ также может создать некоторые неудобства для общественности. Большинство строительных работ в рамках проекта будут выполнять подрядчики – тем не менее, будет реализован ряд необходимых мер, позволяющих не допустить нарушения прав работников, происшествия и споры с местными жителями, которые могут возникнуть в связи с использованием неместной рабочей силы. В случае необходимости </w:t>
      </w:r>
      <w:r w:rsidR="00E92028" w:rsidRPr="00215DD8">
        <w:rPr>
          <w:rFonts w:ascii="Times New Roman" w:hAnsi="Times New Roman" w:cs="Times New Roman"/>
          <w:color w:val="000000"/>
          <w:lang w:val="ru-RU"/>
        </w:rPr>
        <w:t>ПУОСС</w:t>
      </w:r>
      <w:r w:rsidRPr="00215DD8">
        <w:rPr>
          <w:rFonts w:ascii="Times New Roman" w:hAnsi="Times New Roman" w:cs="Times New Roman"/>
          <w:color w:val="000000"/>
          <w:lang w:val="ru-RU"/>
        </w:rPr>
        <w:t xml:space="preserve">, разрабатываемые в рамках проекта для каждого конкретного объекта, могут включать в себя меры по снижению потенциальных неблагоприятных последствий и рисков.    </w:t>
      </w:r>
    </w:p>
    <w:p w14:paraId="54F3F918" w14:textId="77777777" w:rsidR="00007C22" w:rsidRPr="00215DD8" w:rsidRDefault="00007C22" w:rsidP="00007C22">
      <w:pPr>
        <w:spacing w:after="0" w:line="240" w:lineRule="auto"/>
        <w:jc w:val="both"/>
        <w:rPr>
          <w:rFonts w:ascii="Times New Roman" w:hAnsi="Times New Roman" w:cs="Times New Roman"/>
          <w:color w:val="000000"/>
          <w:lang w:val="ru-RU"/>
        </w:rPr>
      </w:pPr>
    </w:p>
    <w:p w14:paraId="2EA803BB" w14:textId="77777777" w:rsidR="00007C22" w:rsidRPr="00215DD8" w:rsidRDefault="00007C22" w:rsidP="00007C22">
      <w:pPr>
        <w:spacing w:after="0" w:line="240" w:lineRule="auto"/>
        <w:jc w:val="both"/>
        <w:rPr>
          <w:rFonts w:ascii="Times New Roman" w:hAnsi="Times New Roman" w:cs="Times New Roman"/>
          <w:iCs/>
          <w:color w:val="000000"/>
          <w:lang w:val="ru-RU"/>
        </w:rPr>
      </w:pPr>
      <w:r w:rsidRPr="00215DD8">
        <w:rPr>
          <w:rFonts w:ascii="Times New Roman" w:hAnsi="Times New Roman" w:cs="Times New Roman"/>
          <w:b/>
          <w:bCs/>
          <w:i/>
          <w:color w:val="000000"/>
          <w:lang w:val="ru-RU"/>
        </w:rPr>
        <w:t>Уязвимые и незащищенные группы населения</w:t>
      </w:r>
      <w:r w:rsidRPr="00215DD8">
        <w:rPr>
          <w:rFonts w:ascii="Times New Roman" w:hAnsi="Times New Roman" w:cs="Times New Roman"/>
          <w:iCs/>
          <w:color w:val="000000"/>
          <w:lang w:val="ru-RU"/>
        </w:rPr>
        <w:t xml:space="preserve">. Особенно щепетильным вопросом является распределение предлагаемых проектом благ и преимуществ среди различных районов страны, особенно учитывая сложные межэтнические отношения, которые в 2005 и 2010 годах стали причиной социальных потрясений и межэтнических столкновений на юге страны. Помимо этого, неблагоприятное влияние на уязвимые и незащищенные группы населения (в особенности на бедные домохозяйства, а также домохозяйства, во главе которых стоят женщины) оказывают высокая безработица и серьезная зависимость от денежных переводов трудовых мигрантов (объем которых очень часто зависит от внешних экономических колебаний). Есть риск, что дети с ограниченными физическими возможностями или задержками в развитии не смогут получить доступ к предлагаемым проектом благам.     </w:t>
      </w:r>
    </w:p>
    <w:p w14:paraId="7EA3F9FE" w14:textId="77777777" w:rsidR="00007C22" w:rsidRPr="00215DD8" w:rsidRDefault="00007C22" w:rsidP="00007C22">
      <w:pPr>
        <w:spacing w:after="0" w:line="240" w:lineRule="auto"/>
        <w:jc w:val="both"/>
        <w:rPr>
          <w:rFonts w:ascii="Times New Roman" w:hAnsi="Times New Roman" w:cs="Times New Roman"/>
          <w:iCs/>
          <w:color w:val="000000"/>
          <w:lang w:val="ru-RU"/>
        </w:rPr>
      </w:pPr>
    </w:p>
    <w:p w14:paraId="73BA760A" w14:textId="7D164AD4" w:rsidR="00007C22" w:rsidRPr="00215DD8" w:rsidRDefault="00007C22" w:rsidP="00007C22">
      <w:pPr>
        <w:spacing w:after="0" w:line="240" w:lineRule="auto"/>
        <w:jc w:val="both"/>
        <w:rPr>
          <w:rFonts w:ascii="Times New Roman" w:hAnsi="Times New Roman" w:cs="Times New Roman"/>
          <w:iCs/>
          <w:color w:val="000000"/>
          <w:lang w:val="ru-RU"/>
        </w:rPr>
      </w:pPr>
      <w:r w:rsidRPr="00215DD8">
        <w:rPr>
          <w:rFonts w:ascii="Times New Roman" w:hAnsi="Times New Roman" w:cs="Times New Roman"/>
          <w:iCs/>
          <w:color w:val="000000"/>
          <w:lang w:val="ru-RU"/>
        </w:rPr>
        <w:t xml:space="preserve">Задача проекта – обеспечить широкое и справедливое распределение средств с учетом специфики областей и национального состава. Его целевой аудиторией станут бедные сообщества, проживающие в отдаленных районах. Из них проект отберет сообщества, в которых доступ к услугам, связанным с воспитанием и образованием детей младшего возраста, находится ниже среднего уровня по стране (среди отдаленных районов), и где проживает достаточное количество детей, чтобы обеспечить работу подобных учреждений в две смены. В ходе отбора предпочтение будет отдаваться сообществам, где проживает большое количество детей, не имеющих доступа к указанным услугам. Сообщества будут отбираться на основе принципа прозрачности с использованием механизма, который использовался в рамках программы KEEP (подробное описание механизма будет представлено в Руководстве по </w:t>
      </w:r>
      <w:r w:rsidR="00F12A59" w:rsidRPr="00215DD8">
        <w:rPr>
          <w:rFonts w:ascii="Times New Roman" w:hAnsi="Times New Roman" w:cs="Times New Roman"/>
          <w:iCs/>
          <w:color w:val="000000"/>
          <w:lang w:val="ru-RU"/>
        </w:rPr>
        <w:t>разработке реализации</w:t>
      </w:r>
      <w:r w:rsidRPr="00215DD8">
        <w:rPr>
          <w:rFonts w:ascii="Times New Roman" w:hAnsi="Times New Roman" w:cs="Times New Roman"/>
          <w:iCs/>
          <w:color w:val="000000"/>
          <w:lang w:val="ru-RU"/>
        </w:rPr>
        <w:t xml:space="preserve"> проектов). </w:t>
      </w:r>
    </w:p>
    <w:p w14:paraId="534F45B5" w14:textId="77777777" w:rsidR="00007C22" w:rsidRPr="00215DD8" w:rsidRDefault="00007C22" w:rsidP="00007C22">
      <w:pPr>
        <w:spacing w:after="0" w:line="240" w:lineRule="auto"/>
        <w:jc w:val="both"/>
        <w:rPr>
          <w:rFonts w:ascii="Times New Roman" w:hAnsi="Times New Roman" w:cs="Times New Roman"/>
          <w:color w:val="000000"/>
          <w:lang w:val="ru-RU"/>
        </w:rPr>
      </w:pPr>
    </w:p>
    <w:p w14:paraId="23321622" w14:textId="77777777" w:rsidR="00007C22" w:rsidRPr="00215DD8" w:rsidRDefault="00007C22" w:rsidP="00007C22">
      <w:pPr>
        <w:spacing w:after="0" w:line="240" w:lineRule="auto"/>
        <w:jc w:val="both"/>
        <w:rPr>
          <w:rFonts w:ascii="Times New Roman" w:hAnsi="Times New Roman" w:cs="Times New Roman"/>
          <w:lang w:val="ru-RU"/>
        </w:rPr>
      </w:pPr>
      <w:r w:rsidRPr="00215DD8">
        <w:rPr>
          <w:rFonts w:ascii="Times New Roman" w:hAnsi="Times New Roman" w:cs="Times New Roman"/>
          <w:b/>
          <w:i/>
          <w:iCs/>
          <w:color w:val="000000"/>
          <w:lang w:val="ru-RU"/>
        </w:rPr>
        <w:t>Риск того, что проект не обеспечит ожидания местных заинтересованных сторон</w:t>
      </w:r>
      <w:r w:rsidRPr="00215DD8">
        <w:rPr>
          <w:rFonts w:ascii="Times New Roman" w:hAnsi="Times New Roman" w:cs="Times New Roman"/>
          <w:i/>
          <w:iCs/>
          <w:color w:val="000000"/>
          <w:lang w:val="ru-RU"/>
        </w:rPr>
        <w:t xml:space="preserve">. </w:t>
      </w:r>
    </w:p>
    <w:p w14:paraId="5387E6F9" w14:textId="7D6B5BD0" w:rsidR="00007C22" w:rsidRPr="00215DD8" w:rsidRDefault="00007C22" w:rsidP="00007C22">
      <w:pPr>
        <w:spacing w:after="0" w:line="240" w:lineRule="auto"/>
        <w:jc w:val="both"/>
        <w:rPr>
          <w:rFonts w:ascii="Times New Roman" w:hAnsi="Times New Roman" w:cs="Times New Roman"/>
          <w:lang w:val="ru-RU"/>
        </w:rPr>
      </w:pPr>
      <w:r w:rsidRPr="00215DD8">
        <w:rPr>
          <w:rFonts w:ascii="Times New Roman" w:hAnsi="Times New Roman" w:cs="Times New Roman"/>
          <w:lang w:val="ru-RU"/>
        </w:rPr>
        <w:t xml:space="preserve">Высокие ожидания местных заинтересованных сторон также могут представлять собой определенный риск. Если такие ожидания не оправдать, это может вызвать недовольство и возмущение, что в свою очередь может привести к нежелательным действиям в отношении проекта или </w:t>
      </w:r>
      <w:r w:rsidR="002E24AC" w:rsidRPr="00215DD8">
        <w:rPr>
          <w:rFonts w:ascii="Times New Roman" w:hAnsi="Times New Roman" w:cs="Times New Roman"/>
          <w:lang w:val="ru-RU"/>
        </w:rPr>
        <w:t>лиц,</w:t>
      </w:r>
      <w:r w:rsidRPr="00215DD8">
        <w:rPr>
          <w:rFonts w:ascii="Times New Roman" w:hAnsi="Times New Roman" w:cs="Times New Roman"/>
          <w:lang w:val="ru-RU"/>
        </w:rPr>
        <w:t xml:space="preserve"> принимающих в нем участие. В этой связи с самого начала Проекта будет сделано все возможное, чтобы не допустить возникновения завышенных ожиданий. Для этого ОКП будет работать с общественностью, и проводить встречи, посвященные приему в </w:t>
      </w:r>
      <w:r w:rsidR="004E2226">
        <w:rPr>
          <w:rFonts w:ascii="Times New Roman" w:hAnsi="Times New Roman" w:cs="Times New Roman"/>
          <w:lang w:val="ru-RU"/>
        </w:rPr>
        <w:t>ДО</w:t>
      </w:r>
      <w:r w:rsidRPr="00215DD8">
        <w:rPr>
          <w:rFonts w:ascii="Times New Roman" w:hAnsi="Times New Roman" w:cs="Times New Roman"/>
          <w:color w:val="000000"/>
          <w:lang w:val="ru-RU"/>
        </w:rPr>
        <w:t xml:space="preserve">. У представителей уязвимых групп населения, чьи дети не были приняты в </w:t>
      </w:r>
      <w:r w:rsidR="004E2226">
        <w:rPr>
          <w:rFonts w:ascii="Times New Roman" w:hAnsi="Times New Roman" w:cs="Times New Roman"/>
          <w:lang w:val="ru-RU"/>
        </w:rPr>
        <w:t>ДО</w:t>
      </w:r>
      <w:r w:rsidRPr="00215DD8">
        <w:rPr>
          <w:rFonts w:ascii="Times New Roman" w:hAnsi="Times New Roman" w:cs="Times New Roman"/>
          <w:color w:val="000000"/>
          <w:lang w:val="ru-RU"/>
        </w:rPr>
        <w:t xml:space="preserve">, может возникнуть чувство разочарования, которое может привести к </w:t>
      </w:r>
      <w:r w:rsidRPr="00215DD8">
        <w:rPr>
          <w:rFonts w:ascii="Times New Roman" w:hAnsi="Times New Roman" w:cs="Times New Roman"/>
          <w:lang w:val="ru-RU"/>
        </w:rPr>
        <w:t xml:space="preserve">недовольству и возмущению. Команда Проекта или консультанты проведут с этими лицами дополнительную работу. Проект будет зависеть от </w:t>
      </w:r>
      <w:r w:rsidRPr="00215DD8">
        <w:rPr>
          <w:rFonts w:ascii="Times New Roman" w:hAnsi="Times New Roman" w:cs="Times New Roman"/>
          <w:color w:val="000000"/>
          <w:lang w:val="ru-RU"/>
        </w:rPr>
        <w:t xml:space="preserve">местных общественных организаций и НПО, которые хорошо разбираются в местной обстановке и знают, что именно может вызывать болезненную реакцию на местном уровне.  </w:t>
      </w:r>
      <w:r w:rsidRPr="00215DD8">
        <w:rPr>
          <w:rFonts w:ascii="Times New Roman" w:hAnsi="Times New Roman" w:cs="Times New Roman"/>
          <w:lang w:val="ru-RU"/>
        </w:rPr>
        <w:t xml:space="preserve"> </w:t>
      </w:r>
      <w:r w:rsidRPr="00215DD8">
        <w:rPr>
          <w:rFonts w:ascii="Times New Roman" w:hAnsi="Times New Roman" w:cs="Times New Roman"/>
          <w:color w:val="000000"/>
          <w:lang w:val="ru-RU"/>
        </w:rPr>
        <w:t xml:space="preserve">   </w:t>
      </w:r>
    </w:p>
    <w:p w14:paraId="1FB4C962" w14:textId="77777777" w:rsidR="00007C22" w:rsidRPr="00215DD8" w:rsidRDefault="00007C22" w:rsidP="00007C22">
      <w:pPr>
        <w:spacing w:after="0" w:line="240" w:lineRule="auto"/>
        <w:jc w:val="both"/>
        <w:rPr>
          <w:rFonts w:ascii="Times New Roman" w:hAnsi="Times New Roman" w:cs="Times New Roman"/>
          <w:b/>
          <w:i/>
          <w:iCs/>
          <w:color w:val="000000"/>
          <w:lang w:val="ru-RU"/>
        </w:rPr>
      </w:pPr>
    </w:p>
    <w:p w14:paraId="759E6FCB" w14:textId="77777777" w:rsidR="00007C22" w:rsidRPr="00215DD8" w:rsidRDefault="00007C22" w:rsidP="00007C22">
      <w:pPr>
        <w:spacing w:after="0" w:line="240" w:lineRule="auto"/>
        <w:jc w:val="both"/>
        <w:rPr>
          <w:rFonts w:ascii="Times New Roman" w:hAnsi="Times New Roman" w:cs="Times New Roman"/>
          <w:color w:val="000000"/>
          <w:lang w:val="ru-RU"/>
        </w:rPr>
      </w:pPr>
      <w:r w:rsidRPr="00215DD8">
        <w:rPr>
          <w:rFonts w:ascii="Times New Roman" w:hAnsi="Times New Roman" w:cs="Times New Roman"/>
          <w:b/>
          <w:i/>
          <w:iCs/>
          <w:color w:val="000000"/>
          <w:lang w:val="ru-RU"/>
        </w:rPr>
        <w:t>Риски, связанные с управлением и противодействием коррупции</w:t>
      </w:r>
      <w:r w:rsidRPr="00215DD8">
        <w:rPr>
          <w:rFonts w:ascii="Times New Roman" w:hAnsi="Times New Roman" w:cs="Times New Roman"/>
          <w:color w:val="000000"/>
          <w:lang w:val="ru-RU"/>
        </w:rPr>
        <w:t xml:space="preserve">. </w:t>
      </w:r>
    </w:p>
    <w:p w14:paraId="5A33AB9E" w14:textId="7F4EB162" w:rsidR="00007C22" w:rsidRPr="00215DD8" w:rsidRDefault="00007C22" w:rsidP="00007C22">
      <w:pPr>
        <w:spacing w:after="0" w:line="240" w:lineRule="auto"/>
        <w:jc w:val="both"/>
        <w:rPr>
          <w:rFonts w:ascii="Times New Roman" w:hAnsi="Times New Roman" w:cs="Times New Roman"/>
          <w:color w:val="000000"/>
          <w:lang w:val="ru-RU"/>
        </w:rPr>
      </w:pPr>
      <w:r w:rsidRPr="00215DD8">
        <w:rPr>
          <w:rFonts w:ascii="Times New Roman" w:hAnsi="Times New Roman" w:cs="Times New Roman"/>
          <w:color w:val="000000"/>
          <w:lang w:val="ru-RU"/>
        </w:rPr>
        <w:t>Проект постарается обеспечить в своих рамках добросовестное управление. Для этого местным заинтересованным сторонам будут предложены тренинги, посвященные принципам и процедурам добросовестного управления: (i) подотчетность в государственных делах; (ii</w:t>
      </w:r>
      <w:r w:rsidR="00F12A59" w:rsidRPr="00215DD8">
        <w:rPr>
          <w:rFonts w:ascii="Times New Roman" w:hAnsi="Times New Roman" w:cs="Times New Roman"/>
          <w:color w:val="000000"/>
          <w:lang w:val="ru-RU"/>
        </w:rPr>
        <w:t>) отношения</w:t>
      </w:r>
      <w:r w:rsidRPr="00215DD8">
        <w:rPr>
          <w:rFonts w:ascii="Times New Roman" w:hAnsi="Times New Roman" w:cs="Times New Roman"/>
          <w:color w:val="000000"/>
          <w:lang w:val="ru-RU"/>
        </w:rPr>
        <w:t xml:space="preserve"> с высшими уровнями власти; (iii) инструменты добросовестного управления (соглашение о «честной игре», общественный контроль, прозрачность и раскрытие информации); (iv) антикоррупционные оценки и аудиты процессов. Особое внимание будет уделяться мерам, позволяющим свести к минимуму возможности для злоупотреблений, мошенничества и коррупции на различных этапах проекта. </w:t>
      </w:r>
      <w:r w:rsidRPr="00215DD8">
        <w:rPr>
          <w:rStyle w:val="tlid-translation"/>
          <w:sz w:val="20"/>
          <w:szCs w:val="20"/>
          <w:lang w:val="ru-RU"/>
        </w:rPr>
        <w:t xml:space="preserve"> </w:t>
      </w:r>
      <w:r w:rsidRPr="00215DD8">
        <w:rPr>
          <w:rFonts w:ascii="Times New Roman" w:hAnsi="Times New Roman" w:cs="Times New Roman"/>
          <w:color w:val="000000"/>
          <w:lang w:val="ru-RU"/>
        </w:rPr>
        <w:t xml:space="preserve">   </w:t>
      </w:r>
    </w:p>
    <w:p w14:paraId="0B4BA365" w14:textId="77777777" w:rsidR="00007C22" w:rsidRPr="00215DD8" w:rsidRDefault="00007C22" w:rsidP="00007C22">
      <w:pPr>
        <w:spacing w:after="0" w:line="240" w:lineRule="auto"/>
        <w:jc w:val="both"/>
        <w:rPr>
          <w:rFonts w:ascii="Times New Roman" w:hAnsi="Times New Roman" w:cs="Times New Roman"/>
          <w:i/>
          <w:iCs/>
          <w:color w:val="000000"/>
          <w:lang w:val="ru-RU"/>
        </w:rPr>
      </w:pPr>
      <w:r w:rsidRPr="00215DD8">
        <w:rPr>
          <w:rFonts w:ascii="Times New Roman" w:hAnsi="Times New Roman" w:cs="Times New Roman"/>
          <w:color w:val="000000"/>
          <w:lang w:val="ru-RU"/>
        </w:rPr>
        <w:br/>
      </w:r>
      <w:r w:rsidRPr="00215DD8">
        <w:rPr>
          <w:rFonts w:ascii="Times New Roman" w:hAnsi="Times New Roman" w:cs="Times New Roman"/>
          <w:b/>
          <w:i/>
          <w:iCs/>
          <w:color w:val="000000"/>
          <w:lang w:val="ru-RU"/>
        </w:rPr>
        <w:t>Кадровые риски – приток рабочей силы и связанное с этим ГН</w:t>
      </w:r>
      <w:r w:rsidRPr="00215DD8">
        <w:rPr>
          <w:rFonts w:ascii="Times New Roman" w:hAnsi="Times New Roman" w:cs="Times New Roman"/>
          <w:i/>
          <w:iCs/>
          <w:color w:val="000000"/>
          <w:lang w:val="ru-RU"/>
        </w:rPr>
        <w:t xml:space="preserve"> </w:t>
      </w:r>
    </w:p>
    <w:p w14:paraId="6FC808BE" w14:textId="0E57AB21" w:rsidR="00007C22" w:rsidRPr="00215DD8" w:rsidRDefault="00007C22" w:rsidP="00007C22">
      <w:pPr>
        <w:spacing w:after="0" w:line="240" w:lineRule="auto"/>
        <w:jc w:val="both"/>
        <w:rPr>
          <w:rFonts w:ascii="Times New Roman" w:hAnsi="Times New Roman" w:cs="Times New Roman"/>
          <w:color w:val="000000"/>
          <w:lang w:val="ru-RU"/>
        </w:rPr>
      </w:pPr>
      <w:r w:rsidRPr="00215DD8">
        <w:rPr>
          <w:rFonts w:ascii="Times New Roman" w:hAnsi="Times New Roman" w:cs="Times New Roman"/>
          <w:color w:val="000000"/>
          <w:lang w:val="ru-RU"/>
        </w:rPr>
        <w:t>Данные риски</w:t>
      </w:r>
      <w:r w:rsidRPr="00215DD8">
        <w:rPr>
          <w:rFonts w:ascii="Times New Roman" w:hAnsi="Times New Roman" w:cs="Times New Roman"/>
          <w:i/>
          <w:iCs/>
          <w:color w:val="000000"/>
          <w:lang w:val="ru-RU"/>
        </w:rPr>
        <w:t xml:space="preserve"> </w:t>
      </w:r>
      <w:r w:rsidRPr="00215DD8">
        <w:rPr>
          <w:rFonts w:ascii="Times New Roman" w:hAnsi="Times New Roman" w:cs="Times New Roman"/>
          <w:color w:val="000000"/>
          <w:lang w:val="ru-RU"/>
        </w:rPr>
        <w:t xml:space="preserve">считаются низкими (учитывая небольшие объемы инвестиций в под-проекты и тот факт, что ОКП руководствуется Трудовым кодексом, который запрещает использование детского и принудительного труда). </w:t>
      </w:r>
      <w:r w:rsidRPr="00215DD8">
        <w:rPr>
          <w:rFonts w:ascii="Times New Roman" w:hAnsi="Times New Roman" w:cs="Times New Roman"/>
          <w:lang w:val="ru-RU"/>
        </w:rPr>
        <w:t>Работников будет нанимать ОКП при МОН</w:t>
      </w:r>
      <w:r w:rsidR="00F12A59">
        <w:rPr>
          <w:rFonts w:ascii="Times New Roman" w:hAnsi="Times New Roman" w:cs="Times New Roman"/>
          <w:lang w:val="ru-RU"/>
        </w:rPr>
        <w:t xml:space="preserve"> КР</w:t>
      </w:r>
      <w:r w:rsidRPr="00215DD8">
        <w:rPr>
          <w:rFonts w:ascii="Times New Roman" w:hAnsi="Times New Roman" w:cs="Times New Roman"/>
          <w:lang w:val="ru-RU"/>
        </w:rPr>
        <w:t xml:space="preserve"> – напрямую (в качестве сотрудников ОКП) или косвенно (в рамках договоров с подрядчиками или поставщиками услуг). Есть, что некоторые отработанные часы учитываться не будут, и работники не будут получать за компенсацию за сверхурочное время. По словам руководителей, ОКП серьезно зависит от утвержденного бюджета проекта и не может превысить установленный максимальный размер бюджета.      </w:t>
      </w:r>
    </w:p>
    <w:p w14:paraId="680463EC" w14:textId="77777777" w:rsidR="00007C22" w:rsidRPr="00215DD8" w:rsidRDefault="00007C22" w:rsidP="00007C22">
      <w:pPr>
        <w:spacing w:after="0" w:line="240" w:lineRule="auto"/>
        <w:jc w:val="both"/>
        <w:rPr>
          <w:rFonts w:ascii="Times New Roman" w:hAnsi="Times New Roman" w:cs="Times New Roman"/>
          <w:b/>
          <w:bCs/>
          <w:color w:val="000000"/>
          <w:lang w:val="ru-RU"/>
        </w:rPr>
      </w:pPr>
    </w:p>
    <w:p w14:paraId="0B7A3B2A" w14:textId="77777777" w:rsidR="00007C22" w:rsidRPr="00215DD8" w:rsidRDefault="00007C22" w:rsidP="00007C22">
      <w:pPr>
        <w:spacing w:after="0" w:line="240" w:lineRule="auto"/>
        <w:jc w:val="both"/>
        <w:rPr>
          <w:rFonts w:ascii="Times New Roman" w:hAnsi="Times New Roman" w:cs="Times New Roman"/>
          <w:color w:val="000000"/>
          <w:lang w:val="ru-RU"/>
        </w:rPr>
      </w:pPr>
      <w:r w:rsidRPr="00215DD8">
        <w:rPr>
          <w:rFonts w:ascii="Times New Roman" w:hAnsi="Times New Roman" w:cs="Times New Roman"/>
          <w:b/>
          <w:i/>
          <w:iCs/>
          <w:color w:val="000000"/>
          <w:lang w:val="ru-RU"/>
        </w:rPr>
        <w:t>Кадровые риски, связанные с работниками по найму в рамках под-проектов.</w:t>
      </w:r>
      <w:r w:rsidRPr="00215DD8">
        <w:rPr>
          <w:rFonts w:ascii="Times New Roman" w:hAnsi="Times New Roman" w:cs="Times New Roman"/>
          <w:color w:val="000000"/>
          <w:lang w:val="ru-RU"/>
        </w:rPr>
        <w:t xml:space="preserve"> </w:t>
      </w:r>
    </w:p>
    <w:p w14:paraId="6B3C7958" w14:textId="77777777" w:rsidR="00007C22" w:rsidRPr="00215DD8" w:rsidRDefault="00007C22" w:rsidP="00007C22">
      <w:pPr>
        <w:spacing w:after="0" w:line="240" w:lineRule="auto"/>
        <w:jc w:val="both"/>
        <w:rPr>
          <w:rFonts w:ascii="Times New Roman" w:hAnsi="Times New Roman" w:cs="Times New Roman"/>
          <w:color w:val="000000"/>
          <w:lang w:val="ru-RU"/>
        </w:rPr>
      </w:pPr>
      <w:r w:rsidRPr="00215DD8">
        <w:rPr>
          <w:rFonts w:ascii="Times New Roman" w:hAnsi="Times New Roman" w:cs="Times New Roman"/>
          <w:color w:val="000000"/>
          <w:lang w:val="ru-RU"/>
        </w:rPr>
        <w:t xml:space="preserve">Под-проекты будут выполнять местные подрядчики, и большая часть работников будет привлекаться из числа местных жителей. Все подрядчики будут обязаны заключить со своими работниками письменные контракты, соответствующие целям ЭСС2 (особенно в части использования детского и принудительного труда).   </w:t>
      </w:r>
    </w:p>
    <w:p w14:paraId="0A0822ED" w14:textId="77777777" w:rsidR="00007C22" w:rsidRPr="00215DD8" w:rsidRDefault="00007C22" w:rsidP="00007C22">
      <w:pPr>
        <w:spacing w:after="0" w:line="240" w:lineRule="auto"/>
        <w:jc w:val="both"/>
        <w:rPr>
          <w:rFonts w:ascii="Times New Roman" w:hAnsi="Times New Roman" w:cs="Times New Roman"/>
          <w:b/>
          <w:i/>
          <w:iCs/>
          <w:color w:val="000000"/>
          <w:lang w:val="ru-RU"/>
        </w:rPr>
      </w:pPr>
      <w:r w:rsidRPr="00215DD8">
        <w:rPr>
          <w:rFonts w:ascii="Times New Roman" w:hAnsi="Times New Roman" w:cs="Times New Roman"/>
          <w:color w:val="000000"/>
          <w:lang w:val="ru-RU"/>
        </w:rPr>
        <w:br/>
      </w:r>
      <w:r w:rsidRPr="00215DD8">
        <w:rPr>
          <w:rFonts w:ascii="Times New Roman" w:hAnsi="Times New Roman" w:cs="Times New Roman"/>
          <w:b/>
          <w:i/>
          <w:iCs/>
          <w:color w:val="000000"/>
          <w:lang w:val="ru-RU"/>
        </w:rPr>
        <w:t>Риски, связанные с безопасностью и гигиеной труда (БГТ)</w:t>
      </w:r>
    </w:p>
    <w:p w14:paraId="75309E9C" w14:textId="1AAE3958" w:rsidR="00007C22" w:rsidRPr="00215DD8" w:rsidRDefault="00007C22" w:rsidP="00007C22">
      <w:pPr>
        <w:spacing w:after="0" w:line="240" w:lineRule="auto"/>
        <w:jc w:val="both"/>
        <w:rPr>
          <w:rFonts w:ascii="Times New Roman" w:hAnsi="Times New Roman" w:cs="Times New Roman"/>
          <w:color w:val="000000"/>
          <w:lang w:val="ru-RU"/>
        </w:rPr>
      </w:pPr>
      <w:r w:rsidRPr="00215DD8">
        <w:rPr>
          <w:rFonts w:ascii="Times New Roman" w:hAnsi="Times New Roman" w:cs="Times New Roman"/>
          <w:bCs/>
          <w:color w:val="000000"/>
          <w:lang w:val="ru-RU"/>
        </w:rPr>
        <w:t>Эти риски</w:t>
      </w:r>
      <w:r w:rsidRPr="00215DD8">
        <w:rPr>
          <w:rFonts w:ascii="Times New Roman" w:hAnsi="Times New Roman" w:cs="Times New Roman"/>
          <w:b/>
          <w:i/>
          <w:iCs/>
          <w:color w:val="000000"/>
          <w:lang w:val="ru-RU"/>
        </w:rPr>
        <w:t xml:space="preserve"> </w:t>
      </w:r>
      <w:r w:rsidRPr="00215DD8">
        <w:rPr>
          <w:rFonts w:ascii="Times New Roman" w:hAnsi="Times New Roman" w:cs="Times New Roman"/>
          <w:color w:val="000000"/>
          <w:lang w:val="ru-RU"/>
        </w:rPr>
        <w:t xml:space="preserve">будут зависеть от типа работ по конкретным  под-проектам. Их легко контролировать, так как для работ будет привлекаться местная неквалифицированная рабочая сила. Все подрядчики должны будут подготовить (в письменном виде) и внедрить порядок управления трудовыми ресурсами, включая процедуры создания и поддержания безопасной рабочей среды в соответствии с требованиями ЭСС2. </w:t>
      </w:r>
      <w:r w:rsidRPr="00215DD8">
        <w:rPr>
          <w:rStyle w:val="tlid-translation"/>
          <w:rFonts w:ascii="Times New Roman" w:hAnsi="Times New Roman" w:cs="Times New Roman"/>
          <w:lang w:val="ru-RU"/>
        </w:rPr>
        <w:t xml:space="preserve">Мероприятия по наращиванию потенциала в рамках проекта будут включать в себя инструкции по выявлению таких воздействий и подготовке </w:t>
      </w:r>
      <w:r w:rsidRPr="00215DD8">
        <w:rPr>
          <w:rFonts w:ascii="Times New Roman" w:hAnsi="Times New Roman" w:cs="Times New Roman"/>
          <w:lang w:val="ru-RU"/>
        </w:rPr>
        <w:t xml:space="preserve">ОВОС </w:t>
      </w:r>
      <w:r w:rsidRPr="00215DD8">
        <w:rPr>
          <w:rFonts w:ascii="Times New Roman" w:hAnsi="Times New Roman" w:cs="Times New Roman"/>
          <w:color w:val="000000"/>
          <w:lang w:val="ru-RU"/>
        </w:rPr>
        <w:t xml:space="preserve">и </w:t>
      </w:r>
      <w:r w:rsidR="00E92028" w:rsidRPr="00215DD8">
        <w:rPr>
          <w:rFonts w:ascii="Times New Roman" w:hAnsi="Times New Roman" w:cs="Times New Roman"/>
          <w:color w:val="000000"/>
          <w:lang w:val="ru-RU"/>
        </w:rPr>
        <w:t>ПУОСС</w:t>
      </w:r>
      <w:r w:rsidRPr="00215DD8">
        <w:rPr>
          <w:rFonts w:ascii="Times New Roman" w:hAnsi="Times New Roman" w:cs="Times New Roman"/>
          <w:color w:val="000000"/>
          <w:lang w:val="ru-RU"/>
        </w:rPr>
        <w:t xml:space="preserve">. Кроме того, выбор подрядчиков, проектирование, заключение договоров, мониторинг и оценка под-проектов будут проводиться в соответствии с инструкциями, изложенными в приложениях. Чтобы предотвратить появление этих последствий, организация-исполнитель и ее филиалы, а также бенефициары и подрядчики под-проектов должны реализовать ряд специальных мер. Эти меры представлены ниже и должны быть четко определены в </w:t>
      </w:r>
      <w:r w:rsidR="00E92028" w:rsidRPr="00215DD8">
        <w:rPr>
          <w:rFonts w:ascii="Times New Roman" w:hAnsi="Times New Roman" w:cs="Times New Roman"/>
          <w:color w:val="000000"/>
          <w:lang w:val="ru-RU"/>
        </w:rPr>
        <w:t>ПУОСС</w:t>
      </w:r>
      <w:r w:rsidRPr="00215DD8">
        <w:rPr>
          <w:rFonts w:ascii="Times New Roman" w:hAnsi="Times New Roman" w:cs="Times New Roman"/>
          <w:color w:val="000000"/>
          <w:lang w:val="ru-RU"/>
        </w:rPr>
        <w:t xml:space="preserve">, которые будут готовиться для каждого конкретного объекта. </w:t>
      </w:r>
    </w:p>
    <w:p w14:paraId="6541AF92" w14:textId="77777777" w:rsidR="00007C22" w:rsidRPr="00215DD8" w:rsidRDefault="00007C22" w:rsidP="00007C22">
      <w:pPr>
        <w:spacing w:after="0" w:line="240" w:lineRule="auto"/>
        <w:jc w:val="both"/>
        <w:rPr>
          <w:rFonts w:ascii="Times New Roman" w:hAnsi="Times New Roman" w:cs="Times New Roman"/>
          <w:b/>
          <w:bCs/>
          <w:color w:val="000000"/>
          <w:lang w:val="ru-RU"/>
        </w:rPr>
      </w:pPr>
    </w:p>
    <w:p w14:paraId="23F95945" w14:textId="77777777" w:rsidR="00007C22" w:rsidRPr="00215DD8"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81" w:name="_Toc26193074"/>
      <w:r w:rsidRPr="00215DD8">
        <w:rPr>
          <w:rFonts w:ascii="Times New Roman" w:hAnsi="Times New Roman" w:cs="Times New Roman"/>
          <w:b/>
          <w:lang w:val="ru-RU"/>
        </w:rPr>
        <w:t>Планы и индикаторы мониторинга</w:t>
      </w:r>
      <w:bookmarkEnd w:id="81"/>
      <w:r w:rsidRPr="00215DD8">
        <w:rPr>
          <w:rFonts w:ascii="Times New Roman" w:hAnsi="Times New Roman" w:cs="Times New Roman"/>
          <w:b/>
          <w:lang w:val="ru-RU"/>
        </w:rPr>
        <w:t xml:space="preserve">       </w:t>
      </w:r>
    </w:p>
    <w:p w14:paraId="2FE26EC1" w14:textId="77777777" w:rsidR="00007C22" w:rsidRPr="00215DD8" w:rsidRDefault="00007C22" w:rsidP="00007C22">
      <w:pPr>
        <w:pStyle w:val="Numberedparagraph"/>
        <w:tabs>
          <w:tab w:val="left" w:pos="90"/>
          <w:tab w:val="left" w:pos="360"/>
        </w:tabs>
        <w:spacing w:after="0"/>
        <w:rPr>
          <w:b/>
          <w:sz w:val="22"/>
          <w:szCs w:val="22"/>
          <w:lang w:val="ru-RU"/>
        </w:rPr>
      </w:pPr>
    </w:p>
    <w:p w14:paraId="1CBFAEEB" w14:textId="77777777" w:rsidR="00007C22" w:rsidRPr="00215DD8"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215DD8">
        <w:rPr>
          <w:i/>
          <w:iCs/>
          <w:sz w:val="22"/>
          <w:szCs w:val="22"/>
          <w:lang w:val="ru-RU"/>
        </w:rPr>
        <w:t xml:space="preserve">Мониторинг экологических и социальных индикаторов  </w:t>
      </w:r>
    </w:p>
    <w:p w14:paraId="00A627D2" w14:textId="28DAA555"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 xml:space="preserve">Мониторинг и надзор за экологическими и социальными аспектами, для которых подготовлены меры по смягчению рисков, будут вести бенефициары проекта, подрядчики и местные специалисты, назначаемые организацией-исполнителем. Ожидается, что экологические и социальные последствия строительства и эксплуатации объектов будут средними или низкими по степени серьезности. Тем не менее, планируется вести мониторинг и профилактику потенциальных неблагоприятных экологических и социальных последствий.  Мониторинг экологических и социальных аспектов охватывает все этапы реализации под-проектов (начиная с подготовительной фазы и до этапа эксплуатации объектов), позволяя предотвратить неблагоприятные последствия проекта и контролировать эффективность мер смягчения. Такая система помогает ВБ и Клиенту оценивать успешность работы по смягчению последствий (как часть надзора за проектом) и (в случае необходимости) осуществлять </w:t>
      </w:r>
      <w:r w:rsidR="002E24AC" w:rsidRPr="00215DD8">
        <w:rPr>
          <w:iCs/>
          <w:sz w:val="22"/>
          <w:szCs w:val="22"/>
          <w:lang w:val="ru-RU"/>
        </w:rPr>
        <w:t>корректирующие</w:t>
      </w:r>
      <w:r w:rsidRPr="00215DD8">
        <w:rPr>
          <w:iCs/>
          <w:sz w:val="22"/>
          <w:szCs w:val="22"/>
          <w:lang w:val="ru-RU"/>
        </w:rPr>
        <w:t xml:space="preserve"> действия. В рамках мониторинга при необходимости может оказываться техническая поддержка и надзор. Эта система также позволяет заранее выявлять различные обстоятельства, связанные с мерами по смягчению, контролировать работу, проводимую по результатам мониторинга, и получать информацию о ходе реализации проекта.     </w:t>
      </w:r>
    </w:p>
    <w:p w14:paraId="01524A7B" w14:textId="44B37C95"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 xml:space="preserve">Одна задач экологического и социального мониторинга, проводимого организацией-исполнителем/ОКП, – получить информацию о ключевых экологических и социальных аспектах под-проектов (в частности об экологических и социальных последствиях проекта и эффективности предпринимаемых мер по их смягчению). Эта информация позволяет оценить успешность мер по смягчению (как части работы по надзору за проектом) и, в случае необходимости, предпринять корректирующие действия. Для этого в Плане мониторинга указываются цели и виды мониторинга, и описывается, как они связаны с последствиями и мерами по смягчению. В частности, в разделе </w:t>
      </w:r>
      <w:r w:rsidR="00E92028" w:rsidRPr="00215DD8">
        <w:rPr>
          <w:sz w:val="22"/>
          <w:szCs w:val="22"/>
          <w:lang w:val="ru-RU"/>
        </w:rPr>
        <w:t>ПУОСС</w:t>
      </w:r>
      <w:r w:rsidRPr="00215DD8">
        <w:rPr>
          <w:iCs/>
          <w:sz w:val="22"/>
          <w:szCs w:val="22"/>
          <w:lang w:val="ru-RU"/>
        </w:rPr>
        <w:t xml:space="preserve">, посвященном мониторингу, приводятся: (a) описание и технические подробности мер мониторинга, включая подлежащие измерению параметры, используемые методы, места проведения мониторинга, периодичность проведения измерений; (b) процедуры мониторинга и отчетности, позволяющие: (i) заблаговременно выявлять обстоятельства, требующие конкретных мер по смягчению, (ii) получать информацию о ходе реализации и результатах мер по смягчению. Шаблон Плана мониторинга приводится в Части C Контрольного списка </w:t>
      </w:r>
      <w:r w:rsidR="00E92028" w:rsidRPr="00215DD8">
        <w:rPr>
          <w:sz w:val="22"/>
          <w:szCs w:val="22"/>
          <w:lang w:val="ru-RU"/>
        </w:rPr>
        <w:t>ПУОСС</w:t>
      </w:r>
      <w:r w:rsidRPr="00215DD8">
        <w:rPr>
          <w:iCs/>
          <w:sz w:val="22"/>
          <w:szCs w:val="22"/>
          <w:lang w:val="ru-RU"/>
        </w:rPr>
        <w:t xml:space="preserve"> (приложение 6).  </w:t>
      </w:r>
    </w:p>
    <w:p w14:paraId="4D000416" w14:textId="3C0C7CEB"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 xml:space="preserve">Помимо этого, команда организации-исполнителя (ОИ), отвечающая за меры предосторожности и инженерно-проектные работы, будет вести мониторинг на предмет соблюдения мер смягчения экологических и социальных аспектов, и готовить квартальные отчеты о мониторинге </w:t>
      </w:r>
      <w:r w:rsidR="00F12A59" w:rsidRPr="00215DD8">
        <w:rPr>
          <w:iCs/>
          <w:sz w:val="22"/>
          <w:szCs w:val="22"/>
          <w:lang w:val="ru-RU"/>
        </w:rPr>
        <w:t>реализации ПСЭУ</w:t>
      </w:r>
      <w:r w:rsidRPr="00215DD8">
        <w:rPr>
          <w:iCs/>
          <w:sz w:val="22"/>
          <w:szCs w:val="22"/>
          <w:lang w:val="ru-RU"/>
        </w:rPr>
        <w:t xml:space="preserve">. ОИ будет соблюдать положения любых других документов, регулирующих экологические и социальные аспекты, которые требуются в рамках </w:t>
      </w:r>
      <w:r w:rsidR="002C2DAD" w:rsidRPr="00215DD8">
        <w:rPr>
          <w:iCs/>
          <w:sz w:val="22"/>
          <w:szCs w:val="22"/>
          <w:lang w:val="ru-RU"/>
        </w:rPr>
        <w:t>ПСЭУ</w:t>
      </w:r>
      <w:r w:rsidRPr="00215DD8">
        <w:rPr>
          <w:iCs/>
          <w:sz w:val="22"/>
          <w:szCs w:val="22"/>
          <w:lang w:val="ru-RU"/>
        </w:rPr>
        <w:t xml:space="preserve"> и на которые ссылается ПСЭУ (</w:t>
      </w:r>
      <w:r w:rsidR="002C2DAD" w:rsidRPr="00215DD8">
        <w:rPr>
          <w:iCs/>
          <w:sz w:val="22"/>
          <w:szCs w:val="22"/>
          <w:lang w:val="ru-RU"/>
        </w:rPr>
        <w:t>Принципы социально-экологического управления</w:t>
      </w:r>
      <w:r w:rsidRPr="00215DD8">
        <w:rPr>
          <w:iCs/>
          <w:sz w:val="22"/>
          <w:szCs w:val="22"/>
          <w:lang w:val="ru-RU"/>
        </w:rPr>
        <w:t xml:space="preserve"> (</w:t>
      </w:r>
      <w:r w:rsidR="002C2DAD" w:rsidRPr="00215DD8">
        <w:rPr>
          <w:rFonts w:eastAsia="Times New Roman"/>
          <w:sz w:val="22"/>
          <w:szCs w:val="22"/>
          <w:lang w:val="ru-RU"/>
        </w:rPr>
        <w:t>ПСЭУ</w:t>
      </w:r>
      <w:r w:rsidRPr="00215DD8">
        <w:rPr>
          <w:iCs/>
          <w:sz w:val="22"/>
          <w:szCs w:val="22"/>
          <w:lang w:val="ru-RU"/>
        </w:rPr>
        <w:t>), План управления окружающей и социальной средой (</w:t>
      </w:r>
      <w:r w:rsidR="00E92028" w:rsidRPr="00215DD8">
        <w:rPr>
          <w:iCs/>
          <w:sz w:val="22"/>
          <w:szCs w:val="22"/>
          <w:lang w:val="ru-RU"/>
        </w:rPr>
        <w:t>ПУОСС</w:t>
      </w:r>
      <w:r w:rsidRPr="00215DD8">
        <w:rPr>
          <w:iCs/>
          <w:sz w:val="22"/>
          <w:szCs w:val="22"/>
          <w:lang w:val="ru-RU"/>
        </w:rPr>
        <w:t xml:space="preserve">), Процедуры управления трудовыми ресурсами (ПУТР) и План взаимодействия с заинтересованными сторонами (ПВЗС)). </w:t>
      </w:r>
      <w:r w:rsidR="00E60100" w:rsidRPr="00215DD8">
        <w:rPr>
          <w:iCs/>
          <w:sz w:val="22"/>
          <w:szCs w:val="22"/>
          <w:lang w:val="ru-RU"/>
        </w:rPr>
        <w:t>Помимо этого,</w:t>
      </w:r>
      <w:r w:rsidRPr="00215DD8">
        <w:rPr>
          <w:iCs/>
          <w:sz w:val="22"/>
          <w:szCs w:val="22"/>
          <w:lang w:val="ru-RU"/>
        </w:rPr>
        <w:t xml:space="preserve"> ОИ будет соблюдать сроки, указанные в документах, регулирующих экологические и социальные аспекты.   </w:t>
      </w:r>
    </w:p>
    <w:p w14:paraId="14A99633"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В отчетах о ходе реализации проекта будет содержаться раздел, посвященный</w:t>
      </w:r>
      <w:r w:rsidRPr="00215DD8">
        <w:rPr>
          <w:sz w:val="22"/>
          <w:szCs w:val="22"/>
          <w:lang w:val="ru-RU"/>
        </w:rPr>
        <w:t xml:space="preserve"> </w:t>
      </w:r>
      <w:r w:rsidRPr="00215DD8">
        <w:rPr>
          <w:iCs/>
          <w:sz w:val="22"/>
          <w:szCs w:val="22"/>
          <w:lang w:val="ru-RU"/>
        </w:rPr>
        <w:t xml:space="preserve">мерам смягчения экологических и социальных аспектов. Организация-исполнитель будет незамедлительно сообщать о любых связанных с проектом (или способных на него повлиять) происшествиях или авариях, которые имеют (или могут иметь) неблагоприятные последствия для окружающей среды, местных жителей, общественности или работников, включая, помимо всего прочего, любые связанные с проектом происшествия со смертельным исходом; серьезные аварии; значительное загрязнение; общественные волнения, вызванные проектом; обвинения в гендерном насилии. Организация-исполнитель предоставит необходимую подробную информацию о происшествии или аварии, перечислив меры, которые были незамедлительно предприняты, чтобы устранить последствия (в случае необходимости, добавив к ней информацию, предоставленную подрядчиком и надзорным органом).       </w:t>
      </w:r>
    </w:p>
    <w:p w14:paraId="48F3D15B" w14:textId="5A5F8D93"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 xml:space="preserve">Организация-исполнитель будет вести мониторинг мобилизации сообщества и других сторон. Работа с местными жителями (сообществом) будет измеряться с помощью оценочных листов, которые (наряду с финансовой документацией и документах о ходе реализации проекта) будут обсуждаться и проверяться в ходе заседаний, посвященных социальному аудиту. </w:t>
      </w:r>
      <w:r w:rsidR="00E60100" w:rsidRPr="00215DD8">
        <w:rPr>
          <w:iCs/>
          <w:sz w:val="22"/>
          <w:szCs w:val="22"/>
          <w:lang w:val="ru-RU"/>
        </w:rPr>
        <w:t>Помимо этого,</w:t>
      </w:r>
      <w:r w:rsidRPr="00215DD8">
        <w:rPr>
          <w:iCs/>
          <w:sz w:val="22"/>
          <w:szCs w:val="22"/>
          <w:lang w:val="ru-RU"/>
        </w:rPr>
        <w:t xml:space="preserve"> в полугодовых отчетах будут отражаться комментарии и жалобы, полученные с помощью Механизма обратной связи с бенефициарами. Команда организации-исполнителя, отвечающая за мониторинг и оценку, будет сравнивать и анализировать полугодовые оценки итогов работы и субъективные результаты, и включать их в свои квартальные и годовые отчеты, подаваемые в ВБ.           </w:t>
      </w:r>
    </w:p>
    <w:p w14:paraId="4CB37E0E" w14:textId="77777777" w:rsidR="00007C22" w:rsidRPr="00215DD8" w:rsidRDefault="00007C22" w:rsidP="00007C22">
      <w:pPr>
        <w:pStyle w:val="Numberedparagraph"/>
        <w:tabs>
          <w:tab w:val="left" w:pos="90"/>
          <w:tab w:val="left" w:pos="360"/>
        </w:tabs>
        <w:spacing w:after="0"/>
        <w:rPr>
          <w:iCs/>
          <w:sz w:val="22"/>
          <w:szCs w:val="22"/>
          <w:lang w:val="ru-RU"/>
        </w:rPr>
      </w:pPr>
      <w:r w:rsidRPr="00215DD8">
        <w:rPr>
          <w:iCs/>
          <w:sz w:val="22"/>
          <w:szCs w:val="22"/>
          <w:lang w:val="ru-RU"/>
        </w:rPr>
        <w:t xml:space="preserve">   </w:t>
      </w:r>
    </w:p>
    <w:p w14:paraId="1CF7AB71" w14:textId="77777777" w:rsidR="00007C22" w:rsidRPr="00215DD8"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82" w:name="_Toc26193075"/>
      <w:r w:rsidRPr="00215DD8">
        <w:rPr>
          <w:rFonts w:ascii="Times New Roman" w:hAnsi="Times New Roman" w:cs="Times New Roman"/>
          <w:b/>
          <w:lang w:val="ru-RU"/>
        </w:rPr>
        <w:t>Конкретные аспекты проекта</w:t>
      </w:r>
      <w:bookmarkEnd w:id="82"/>
      <w:r w:rsidRPr="00215DD8">
        <w:rPr>
          <w:rFonts w:ascii="Times New Roman" w:hAnsi="Times New Roman" w:cs="Times New Roman"/>
          <w:b/>
          <w:lang w:val="ru-RU"/>
        </w:rPr>
        <w:t xml:space="preserve">          </w:t>
      </w:r>
    </w:p>
    <w:p w14:paraId="6478C50C" w14:textId="77777777" w:rsidR="00007C22" w:rsidRPr="00215DD8" w:rsidRDefault="00007C22" w:rsidP="00007C22">
      <w:pPr>
        <w:pStyle w:val="Numberedparagraph"/>
        <w:numPr>
          <w:ilvl w:val="2"/>
          <w:numId w:val="75"/>
        </w:numPr>
        <w:tabs>
          <w:tab w:val="left" w:pos="90"/>
          <w:tab w:val="left" w:pos="360"/>
        </w:tabs>
        <w:spacing w:after="0"/>
        <w:ind w:left="709"/>
        <w:rPr>
          <w:i/>
          <w:iCs/>
          <w:sz w:val="22"/>
          <w:szCs w:val="22"/>
          <w:lang w:val="ru-RU"/>
        </w:rPr>
      </w:pPr>
      <w:r w:rsidRPr="00215DD8">
        <w:rPr>
          <w:i/>
          <w:iCs/>
          <w:sz w:val="22"/>
          <w:szCs w:val="22"/>
          <w:lang w:val="ru-RU"/>
        </w:rPr>
        <w:t xml:space="preserve">Политика в области переселения и Планы действий по переселению жителей из зоны Проекта  </w:t>
      </w:r>
    </w:p>
    <w:p w14:paraId="082C43A4" w14:textId="77777777" w:rsidR="00007C22" w:rsidRPr="00215DD8" w:rsidRDefault="00007C22" w:rsidP="00007C22">
      <w:pPr>
        <w:pStyle w:val="Numberedparagraph"/>
        <w:tabs>
          <w:tab w:val="left" w:pos="90"/>
          <w:tab w:val="left" w:pos="360"/>
        </w:tabs>
        <w:spacing w:after="0"/>
        <w:rPr>
          <w:iCs/>
          <w:sz w:val="22"/>
          <w:szCs w:val="22"/>
          <w:lang w:val="ru-RU"/>
        </w:rPr>
      </w:pPr>
      <w:r w:rsidRPr="00215DD8">
        <w:rPr>
          <w:sz w:val="22"/>
          <w:szCs w:val="22"/>
          <w:shd w:val="clear" w:color="auto" w:fill="FFFFFF"/>
          <w:lang w:val="ru-RU"/>
        </w:rPr>
        <w:t xml:space="preserve">Отобранные сообщества-бенефициары должны иметь в собственности необходимые помещения, и быть готовы использовать их исключительно как учреждения дошкольного образования в течение не менее 5 лет. Таким образом, в рамках предлагаемого проекта не предполагается приобретение земли и строительство новых зданий, и в этой связи проект не будет готовить Политику в области переселения или План действий по переселению жителей из зоны Проекта. </w:t>
      </w:r>
    </w:p>
    <w:p w14:paraId="252B9BBC" w14:textId="77777777" w:rsidR="00007C22" w:rsidRPr="00215DD8" w:rsidRDefault="00007C22" w:rsidP="00007C22">
      <w:pPr>
        <w:pStyle w:val="Numberedparagraph"/>
        <w:tabs>
          <w:tab w:val="left" w:pos="90"/>
          <w:tab w:val="left" w:pos="360"/>
        </w:tabs>
        <w:spacing w:after="0"/>
        <w:rPr>
          <w:iCs/>
          <w:sz w:val="22"/>
          <w:szCs w:val="22"/>
          <w:lang w:val="ru-RU"/>
        </w:rPr>
      </w:pPr>
      <w:r w:rsidRPr="00215DD8">
        <w:rPr>
          <w:iCs/>
          <w:sz w:val="22"/>
          <w:szCs w:val="22"/>
          <w:lang w:val="ru-RU"/>
        </w:rPr>
        <w:t xml:space="preserve">     </w:t>
      </w:r>
    </w:p>
    <w:p w14:paraId="150234C5" w14:textId="77777777" w:rsidR="00007C22" w:rsidRPr="00215DD8"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215DD8">
        <w:rPr>
          <w:i/>
          <w:iCs/>
          <w:sz w:val="22"/>
          <w:szCs w:val="22"/>
          <w:lang w:val="ru-RU"/>
        </w:rPr>
        <w:t xml:space="preserve">Порядок управления трудовыми ресурсами </w:t>
      </w:r>
    </w:p>
    <w:p w14:paraId="10AF2942" w14:textId="77777777" w:rsidR="00007C22" w:rsidRPr="00215DD8" w:rsidRDefault="00007C22" w:rsidP="00007C22">
      <w:pPr>
        <w:pStyle w:val="Numberedparagraph"/>
        <w:tabs>
          <w:tab w:val="left" w:pos="90"/>
          <w:tab w:val="left" w:pos="360"/>
        </w:tabs>
        <w:spacing w:after="0"/>
        <w:rPr>
          <w:iCs/>
          <w:sz w:val="22"/>
          <w:szCs w:val="22"/>
          <w:lang w:val="ru-RU"/>
        </w:rPr>
      </w:pPr>
      <w:r w:rsidRPr="00215DD8">
        <w:rPr>
          <w:iCs/>
          <w:sz w:val="22"/>
          <w:szCs w:val="22"/>
          <w:lang w:val="ru-RU"/>
        </w:rPr>
        <w:t xml:space="preserve">Организация-исполнитель разработала Порядок управления трудовыми ресурсами (ПУТР), который будет соблюдаться (и на его основе готовиться отчеты) в течение всего периода реализации проекта. ПУТР позволяет установить основные требования и риски, связанные с трудовыми ресурсами, помогая Заемщику определить ресурсы, необходимые для решения соответствующих вопросов. ПУТР – актуализируемый документ. Это означает, что он готовится еще на стадии подготовки проекта, а затем пересматривается и обновляется в ходе развития и реализации проекта. В документе указаны виды трудовых ресурсов, которые будут привлекаться для реализации проекта, и методы управления этими ресурсами.    </w:t>
      </w:r>
    </w:p>
    <w:p w14:paraId="2ACE8B97" w14:textId="77777777" w:rsidR="00007C22" w:rsidRPr="00215DD8" w:rsidRDefault="00007C22" w:rsidP="00007C22">
      <w:pPr>
        <w:pStyle w:val="Numberedparagraph"/>
        <w:tabs>
          <w:tab w:val="left" w:pos="90"/>
          <w:tab w:val="left" w:pos="360"/>
        </w:tabs>
        <w:spacing w:after="0"/>
        <w:rPr>
          <w:sz w:val="22"/>
          <w:szCs w:val="22"/>
          <w:lang w:val="ru-RU"/>
        </w:rPr>
      </w:pPr>
    </w:p>
    <w:p w14:paraId="50CDE5B0" w14:textId="77777777" w:rsidR="00007C22" w:rsidRPr="00215DD8"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83" w:name="_Toc26193076"/>
      <w:r w:rsidRPr="00215DD8">
        <w:rPr>
          <w:rFonts w:ascii="Times New Roman" w:hAnsi="Times New Roman" w:cs="Times New Roman"/>
          <w:b/>
          <w:lang w:val="ru-RU"/>
        </w:rPr>
        <w:t>Роли и обязанности в области мониторинга</w:t>
      </w:r>
      <w:bookmarkEnd w:id="83"/>
      <w:r w:rsidRPr="00215DD8">
        <w:rPr>
          <w:rFonts w:ascii="Times New Roman" w:hAnsi="Times New Roman" w:cs="Times New Roman"/>
          <w:b/>
          <w:lang w:val="ru-RU"/>
        </w:rPr>
        <w:t xml:space="preserve">        </w:t>
      </w:r>
    </w:p>
    <w:p w14:paraId="05F175DF" w14:textId="77777777" w:rsidR="00007C22" w:rsidRPr="00215DD8" w:rsidRDefault="00007C22" w:rsidP="00007C22">
      <w:pPr>
        <w:pStyle w:val="Numberedparagraph"/>
        <w:tabs>
          <w:tab w:val="left" w:pos="90"/>
          <w:tab w:val="left" w:pos="360"/>
        </w:tabs>
        <w:spacing w:after="0"/>
        <w:rPr>
          <w:b/>
          <w:sz w:val="22"/>
          <w:szCs w:val="22"/>
          <w:lang w:val="ru-RU"/>
        </w:rPr>
      </w:pPr>
      <w:r w:rsidRPr="00215DD8">
        <w:rPr>
          <w:b/>
          <w:sz w:val="22"/>
          <w:szCs w:val="22"/>
          <w:lang w:val="ru-RU"/>
        </w:rPr>
        <w:t xml:space="preserve"> </w:t>
      </w:r>
    </w:p>
    <w:p w14:paraId="1B4392D4" w14:textId="77777777" w:rsidR="00007C22" w:rsidRPr="00215DD8"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215DD8">
        <w:rPr>
          <w:i/>
          <w:iCs/>
          <w:sz w:val="22"/>
          <w:szCs w:val="22"/>
          <w:lang w:val="ru-RU"/>
        </w:rPr>
        <w:t>ОКП</w:t>
      </w:r>
    </w:p>
    <w:p w14:paraId="0A6485F1" w14:textId="21618C29"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 xml:space="preserve">Чтобы обеспечить соблюдение требований и мер предосторожности в ходе строительства, эксплуатации и обслуживания объектов, специалисты/консультанты ОКП, отвечающие за социальные и экологические </w:t>
      </w:r>
      <w:r w:rsidR="00F12A59" w:rsidRPr="00215DD8">
        <w:rPr>
          <w:iCs/>
          <w:sz w:val="22"/>
          <w:szCs w:val="22"/>
          <w:lang w:val="ru-RU"/>
        </w:rPr>
        <w:t>аспекты, будут</w:t>
      </w:r>
      <w:r w:rsidRPr="00215DD8">
        <w:rPr>
          <w:iCs/>
          <w:sz w:val="22"/>
          <w:szCs w:val="22"/>
          <w:lang w:val="ru-RU"/>
        </w:rPr>
        <w:t xml:space="preserve"> вести мониторинг субкомпонентов 1.1 и 1.3. Они будут следить за выполнением всех условий контракта и </w:t>
      </w:r>
      <w:r w:rsidR="00E92028" w:rsidRPr="00215DD8">
        <w:rPr>
          <w:sz w:val="22"/>
          <w:szCs w:val="22"/>
          <w:lang w:val="ru-RU"/>
        </w:rPr>
        <w:t>ПУОСС</w:t>
      </w:r>
      <w:r w:rsidRPr="00215DD8">
        <w:rPr>
          <w:iCs/>
          <w:sz w:val="22"/>
          <w:szCs w:val="22"/>
          <w:lang w:val="ru-RU"/>
        </w:rPr>
        <w:t xml:space="preserve">. Последний платеж подрядчику будет осуществлен только после проведения итоговой проверки, в ходе которой особое внимание будет уделено приведению площадки в ее исходное состояние (после завершения ремонтных работ).      </w:t>
      </w:r>
    </w:p>
    <w:p w14:paraId="4D73277F"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 xml:space="preserve">Экологический мониторинг объектов, где проводились ремонтные работы, будет включать в себя регулярные наблюдения за почвой, водными ресурсами и растительностью на самом объекте и вокруг него. А привлечение к мониторингу и оценке экологических инспекторов позволит разработать метод систематического мониторинга отремонтированных объектов.   </w:t>
      </w:r>
    </w:p>
    <w:p w14:paraId="55BF0EC6" w14:textId="1A9E6F4B"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По мере необходимости специалисты/консультанты ОКП, отвечающие за экологические и социальные аспекты, будут посещать под-проекты. Исходя из того,</w:t>
      </w:r>
      <w:r w:rsidR="00F12A59">
        <w:rPr>
          <w:iCs/>
          <w:sz w:val="22"/>
          <w:szCs w:val="22"/>
          <w:lang w:val="ru-RU"/>
        </w:rPr>
        <w:t xml:space="preserve"> насколько хорошо различные под </w:t>
      </w:r>
      <w:r w:rsidRPr="00215DD8">
        <w:rPr>
          <w:iCs/>
          <w:sz w:val="22"/>
          <w:szCs w:val="22"/>
          <w:lang w:val="ru-RU"/>
        </w:rPr>
        <w:t xml:space="preserve">проекты соблюдают меры предосторожности, специалисты/консультанты будут рекомендовать (или не рекомендовать) выплату подрядчикам следующих траншей для реализации под-проектов в рамках Проекта. Если будет установлено, что </w:t>
      </w:r>
      <w:r w:rsidR="002C2DAD" w:rsidRPr="00215DD8">
        <w:rPr>
          <w:rFonts w:eastAsia="Times New Roman"/>
          <w:sz w:val="22"/>
          <w:szCs w:val="22"/>
          <w:lang w:val="ru-RU"/>
        </w:rPr>
        <w:t>ПСЭУ</w:t>
      </w:r>
      <w:r w:rsidRPr="00215DD8">
        <w:rPr>
          <w:iCs/>
          <w:sz w:val="22"/>
          <w:szCs w:val="22"/>
          <w:lang w:val="ru-RU"/>
        </w:rPr>
        <w:t xml:space="preserve"> и/или </w:t>
      </w:r>
      <w:r w:rsidR="00E92028" w:rsidRPr="00215DD8">
        <w:rPr>
          <w:sz w:val="22"/>
          <w:szCs w:val="22"/>
          <w:lang w:val="ru-RU"/>
        </w:rPr>
        <w:t>ПУОСС</w:t>
      </w:r>
      <w:r w:rsidRPr="00215DD8">
        <w:rPr>
          <w:iCs/>
          <w:sz w:val="22"/>
          <w:szCs w:val="22"/>
          <w:lang w:val="ru-RU"/>
        </w:rPr>
        <w:t xml:space="preserve"> не соблюдаются, выплата траншей будет приостановлена до тех пор, пока не будет обеспечено соблюдение </w:t>
      </w:r>
      <w:r w:rsidR="002C2DAD" w:rsidRPr="00215DD8">
        <w:rPr>
          <w:rFonts w:eastAsia="Times New Roman"/>
          <w:sz w:val="22"/>
          <w:szCs w:val="22"/>
          <w:lang w:val="ru-RU"/>
        </w:rPr>
        <w:t>ПСЭУ</w:t>
      </w:r>
      <w:r w:rsidRPr="00215DD8">
        <w:rPr>
          <w:iCs/>
          <w:sz w:val="22"/>
          <w:szCs w:val="22"/>
          <w:lang w:val="ru-RU"/>
        </w:rPr>
        <w:t xml:space="preserve">.        </w:t>
      </w:r>
    </w:p>
    <w:p w14:paraId="1DA6A164"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 xml:space="preserve">Кроме того, сотрудники ОКП будут вести на проектных участках описанный выше экологический и социальный мониторинг в связи с реализацией мер предотвращения и смягчения, которые были предложены для устранения неблагоприятных последствий. Этот мониторинг будет включен в общий план мониторинга проекта, требуемый Всемирным банком для отслеживания эффективности реализации проекта.     </w:t>
      </w:r>
    </w:p>
    <w:p w14:paraId="1C8A3C8B"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 xml:space="preserve">В рамках экологического и социального мониторинга ОКП будет проводить выборочные проверки строительных площадок, чтобы определить эффективность реализованных мер и последствия под-проектов на окружающую среду. Помимо этого, ОКП обрабатывает, решает и ведет мониторинг жалоб и других комментариев (включая жалобы и комментарии, касающиеся экологических и социальных аспектов). </w:t>
      </w:r>
    </w:p>
    <w:p w14:paraId="7E415159" w14:textId="77777777" w:rsidR="00007C22" w:rsidRPr="00215DD8" w:rsidRDefault="00007C22" w:rsidP="00007C22">
      <w:pPr>
        <w:pStyle w:val="Numberedparagraph"/>
        <w:tabs>
          <w:tab w:val="left" w:pos="90"/>
          <w:tab w:val="left" w:pos="360"/>
        </w:tabs>
        <w:rPr>
          <w:i/>
          <w:iCs/>
          <w:sz w:val="22"/>
          <w:szCs w:val="22"/>
          <w:lang w:val="ru-RU"/>
        </w:rPr>
      </w:pPr>
      <w:r w:rsidRPr="00215DD8">
        <w:rPr>
          <w:i/>
          <w:iCs/>
          <w:sz w:val="22"/>
          <w:szCs w:val="22"/>
          <w:lang w:val="ru-RU"/>
        </w:rPr>
        <w:t xml:space="preserve">Роли и обязанности всех сторон    </w:t>
      </w:r>
    </w:p>
    <w:p w14:paraId="2ADAADA8" w14:textId="6C9A7BA5" w:rsidR="00007C22" w:rsidRPr="00215DD8" w:rsidRDefault="00007C22" w:rsidP="00007C22">
      <w:pPr>
        <w:pStyle w:val="Numberedparagraph"/>
        <w:tabs>
          <w:tab w:val="left" w:pos="90"/>
          <w:tab w:val="left" w:pos="360"/>
        </w:tabs>
        <w:rPr>
          <w:iCs/>
          <w:sz w:val="22"/>
          <w:szCs w:val="22"/>
          <w:lang w:val="ru-RU"/>
        </w:rPr>
      </w:pPr>
      <w:r w:rsidRPr="00215DD8">
        <w:rPr>
          <w:iCs/>
          <w:sz w:val="22"/>
          <w:szCs w:val="22"/>
          <w:lang w:val="ru-RU"/>
        </w:rPr>
        <w:t xml:space="preserve">Министерство, как организация-исполнитель, будет координировать и оказывать ОКП всяческую поддержку в его повседневной работе. В соответствии с </w:t>
      </w:r>
      <w:r w:rsidRPr="00215DD8">
        <w:rPr>
          <w:sz w:val="22"/>
          <w:szCs w:val="22"/>
          <w:lang w:val="ru-RU"/>
        </w:rPr>
        <w:t>Моделью управления экологическими и социальными (охранными) мерами</w:t>
      </w:r>
      <w:r w:rsidRPr="00215DD8">
        <w:rPr>
          <w:iCs/>
          <w:sz w:val="22"/>
          <w:szCs w:val="22"/>
          <w:lang w:val="ru-RU"/>
        </w:rPr>
        <w:t xml:space="preserve"> (</w:t>
      </w:r>
      <w:r w:rsidR="002C2DAD" w:rsidRPr="00215DD8">
        <w:rPr>
          <w:rFonts w:eastAsia="Times New Roman"/>
          <w:sz w:val="22"/>
          <w:szCs w:val="22"/>
          <w:lang w:val="ru-RU"/>
        </w:rPr>
        <w:t>ПСЭУ</w:t>
      </w:r>
      <w:r w:rsidRPr="00215DD8">
        <w:rPr>
          <w:iCs/>
          <w:sz w:val="22"/>
          <w:szCs w:val="22"/>
          <w:lang w:val="ru-RU"/>
        </w:rPr>
        <w:t xml:space="preserve">) будут подготовлены </w:t>
      </w:r>
      <w:r w:rsidR="00E92028" w:rsidRPr="00215DD8">
        <w:rPr>
          <w:sz w:val="22"/>
          <w:szCs w:val="22"/>
          <w:lang w:val="ru-RU"/>
        </w:rPr>
        <w:t>ПУОСС</w:t>
      </w:r>
      <w:r w:rsidRPr="00215DD8">
        <w:rPr>
          <w:iCs/>
          <w:sz w:val="22"/>
          <w:szCs w:val="22"/>
          <w:lang w:val="ru-RU"/>
        </w:rPr>
        <w:t xml:space="preserve">. Контрольный список документов </w:t>
      </w:r>
      <w:r w:rsidR="00E92028" w:rsidRPr="00215DD8">
        <w:rPr>
          <w:sz w:val="22"/>
          <w:szCs w:val="22"/>
          <w:lang w:val="ru-RU"/>
        </w:rPr>
        <w:t>ПУОСС</w:t>
      </w:r>
      <w:r w:rsidRPr="00215DD8">
        <w:rPr>
          <w:iCs/>
          <w:sz w:val="22"/>
          <w:szCs w:val="22"/>
          <w:lang w:val="ru-RU"/>
        </w:rPr>
        <w:t xml:space="preserve"> и/или </w:t>
      </w:r>
      <w:r w:rsidR="00E92028" w:rsidRPr="00215DD8">
        <w:rPr>
          <w:sz w:val="22"/>
          <w:szCs w:val="22"/>
          <w:lang w:val="ru-RU"/>
        </w:rPr>
        <w:t>ПУОСС</w:t>
      </w:r>
      <w:r w:rsidRPr="00215DD8">
        <w:rPr>
          <w:iCs/>
          <w:sz w:val="22"/>
          <w:szCs w:val="22"/>
          <w:lang w:val="ru-RU"/>
        </w:rPr>
        <w:t xml:space="preserve"> должен быть включен (в виде приложений) в тендерную документацию и контракты на проведение строительных работ. Помимо этого, в тендерную документацию и контракты включается Порядок управления трудовыми ресурсами. Реализация </w:t>
      </w:r>
      <w:r w:rsidR="00E92028" w:rsidRPr="00215DD8">
        <w:rPr>
          <w:sz w:val="22"/>
          <w:szCs w:val="22"/>
          <w:lang w:val="ru-RU"/>
        </w:rPr>
        <w:t>ПУОСС</w:t>
      </w:r>
      <w:r w:rsidRPr="00215DD8">
        <w:rPr>
          <w:iCs/>
          <w:sz w:val="22"/>
          <w:szCs w:val="22"/>
          <w:lang w:val="ru-RU"/>
        </w:rPr>
        <w:t xml:space="preserve"> на местах будет входить в обязанности подрядчика. Однако в случае несоблюдения соответствующих требований, местные власти сообщают об этом организации-исполнителю, и именно она (как главная ответственная сторона) должна будет предпринять корректирующие действия.    </w:t>
      </w:r>
    </w:p>
    <w:p w14:paraId="2244D648" w14:textId="2323839E" w:rsidR="00007C22" w:rsidRPr="00215DD8" w:rsidRDefault="00007C22" w:rsidP="00007C22">
      <w:pPr>
        <w:pStyle w:val="Numberedparagraph"/>
        <w:tabs>
          <w:tab w:val="left" w:pos="90"/>
          <w:tab w:val="left" w:pos="360"/>
        </w:tabs>
        <w:rPr>
          <w:iCs/>
          <w:sz w:val="22"/>
          <w:szCs w:val="22"/>
          <w:lang w:val="ru-RU"/>
        </w:rPr>
      </w:pPr>
      <w:r w:rsidRPr="00215DD8">
        <w:rPr>
          <w:iCs/>
          <w:sz w:val="22"/>
          <w:szCs w:val="22"/>
          <w:lang w:val="ru-RU"/>
        </w:rPr>
        <w:t xml:space="preserve">Распределение обязанностей между всеми сторонами, участвующими в проекте, приводится в Таблице №19. Ожидается, что расходы, связанные с реализацией </w:t>
      </w:r>
      <w:r w:rsidR="00E92028" w:rsidRPr="00215DD8">
        <w:rPr>
          <w:sz w:val="22"/>
          <w:szCs w:val="22"/>
          <w:lang w:val="ru-RU"/>
        </w:rPr>
        <w:t>ПУОСС</w:t>
      </w:r>
      <w:r w:rsidRPr="00215DD8">
        <w:rPr>
          <w:iCs/>
          <w:sz w:val="22"/>
          <w:szCs w:val="22"/>
          <w:lang w:val="ru-RU"/>
        </w:rPr>
        <w:t xml:space="preserve">, составят незначительную часть от общей стоимости проектных и строительных работ, так как в основном меры смягчения носят общий характер. Это – стандартные меры, которые можно реализовать, не имея специальных навыков, опыта или оборудования. Кроме того, предполагается, что большая часть расходов будет предусмотрена заранее в тендерном предложении. Организация-исполнитель подаст </w:t>
      </w:r>
      <w:r w:rsidR="00E92028" w:rsidRPr="00215DD8">
        <w:rPr>
          <w:sz w:val="22"/>
          <w:szCs w:val="22"/>
          <w:lang w:val="ru-RU"/>
        </w:rPr>
        <w:t>ПУОСС</w:t>
      </w:r>
      <w:r w:rsidRPr="00215DD8">
        <w:rPr>
          <w:iCs/>
          <w:sz w:val="22"/>
          <w:szCs w:val="22"/>
          <w:lang w:val="ru-RU"/>
        </w:rPr>
        <w:t xml:space="preserve"> для каждого конкретного объекта на предварительное рассмотрение ВБ. После того, как ВБ убедится в том, что организация-исполнитель правильно понимает все процессы, ВБ передаст </w:t>
      </w:r>
      <w:r w:rsidR="00E92028" w:rsidRPr="00215DD8">
        <w:rPr>
          <w:sz w:val="22"/>
          <w:szCs w:val="22"/>
          <w:lang w:val="ru-RU"/>
        </w:rPr>
        <w:t>ПУОСС</w:t>
      </w:r>
      <w:r w:rsidRPr="00215DD8">
        <w:rPr>
          <w:iCs/>
          <w:sz w:val="22"/>
          <w:szCs w:val="22"/>
          <w:lang w:val="ru-RU"/>
        </w:rPr>
        <w:t xml:space="preserve"> на рассмотрение следующей инстанции.       </w:t>
      </w:r>
    </w:p>
    <w:p w14:paraId="45DD503D" w14:textId="77777777" w:rsidR="00007C22" w:rsidRPr="00215DD8" w:rsidRDefault="00007C22" w:rsidP="00007C22">
      <w:pPr>
        <w:pStyle w:val="Numberedparagraph"/>
        <w:tabs>
          <w:tab w:val="left" w:pos="90"/>
          <w:tab w:val="left" w:pos="360"/>
        </w:tabs>
        <w:rPr>
          <w:b/>
          <w:iCs/>
          <w:sz w:val="22"/>
          <w:szCs w:val="22"/>
          <w:lang w:val="ru-RU"/>
        </w:rPr>
      </w:pPr>
      <w:r w:rsidRPr="00215DD8">
        <w:rPr>
          <w:b/>
          <w:iCs/>
          <w:sz w:val="22"/>
          <w:szCs w:val="22"/>
          <w:lang w:val="ru-RU"/>
        </w:rPr>
        <w:t>Таблица №19: Роли и обязанности сторон в рамках ЭСС</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06"/>
        <w:gridCol w:w="6754"/>
      </w:tblGrid>
      <w:tr w:rsidR="00007C22" w:rsidRPr="00215DD8" w14:paraId="53961D86" w14:textId="77777777" w:rsidTr="00007C22">
        <w:trPr>
          <w:trHeight w:val="413"/>
        </w:trPr>
        <w:tc>
          <w:tcPr>
            <w:tcW w:w="26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5C03F5" w14:textId="77777777" w:rsidR="00007C22" w:rsidRPr="00215DD8" w:rsidRDefault="00007C22">
            <w:pPr>
              <w:pStyle w:val="Numberedparagraph"/>
              <w:tabs>
                <w:tab w:val="left" w:pos="90"/>
                <w:tab w:val="left" w:pos="360"/>
              </w:tabs>
              <w:spacing w:after="0" w:line="276" w:lineRule="auto"/>
              <w:rPr>
                <w:iCs/>
                <w:sz w:val="20"/>
                <w:szCs w:val="20"/>
                <w:lang w:val="ru-RU"/>
              </w:rPr>
            </w:pPr>
            <w:r w:rsidRPr="00215DD8">
              <w:rPr>
                <w:b/>
                <w:bCs/>
                <w:iCs/>
                <w:sz w:val="20"/>
                <w:szCs w:val="20"/>
                <w:lang w:val="ru-RU"/>
              </w:rPr>
              <w:t xml:space="preserve">Ответственная сторона  </w:t>
            </w:r>
          </w:p>
        </w:tc>
        <w:tc>
          <w:tcPr>
            <w:tcW w:w="67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310B901" w14:textId="77777777" w:rsidR="00007C22" w:rsidRPr="00215DD8" w:rsidRDefault="00007C22">
            <w:pPr>
              <w:pStyle w:val="Numberedparagraph"/>
              <w:tabs>
                <w:tab w:val="left" w:pos="90"/>
                <w:tab w:val="left" w:pos="360"/>
              </w:tabs>
              <w:spacing w:after="0" w:line="276" w:lineRule="auto"/>
              <w:rPr>
                <w:b/>
                <w:bCs/>
                <w:iCs/>
                <w:sz w:val="20"/>
                <w:szCs w:val="20"/>
                <w:lang w:val="ru-RU"/>
              </w:rPr>
            </w:pPr>
            <w:r w:rsidRPr="00215DD8">
              <w:rPr>
                <w:b/>
                <w:bCs/>
                <w:iCs/>
                <w:sz w:val="20"/>
                <w:szCs w:val="20"/>
                <w:lang w:val="ru-RU"/>
              </w:rPr>
              <w:t>Обязанности</w:t>
            </w:r>
          </w:p>
        </w:tc>
      </w:tr>
      <w:tr w:rsidR="00007C22" w:rsidRPr="00D42A87" w14:paraId="071F4985" w14:textId="77777777" w:rsidTr="00007C22">
        <w:tc>
          <w:tcPr>
            <w:tcW w:w="2605" w:type="dxa"/>
            <w:tcBorders>
              <w:top w:val="single" w:sz="4" w:space="0" w:color="auto"/>
              <w:left w:val="single" w:sz="4" w:space="0" w:color="auto"/>
              <w:bottom w:val="single" w:sz="4" w:space="0" w:color="auto"/>
              <w:right w:val="single" w:sz="4" w:space="0" w:color="auto"/>
            </w:tcBorders>
            <w:vAlign w:val="center"/>
            <w:hideMark/>
          </w:tcPr>
          <w:p w14:paraId="40F7866E" w14:textId="77777777" w:rsidR="00007C22" w:rsidRPr="00215DD8" w:rsidRDefault="00007C22">
            <w:pPr>
              <w:pStyle w:val="Numberedparagraph"/>
              <w:tabs>
                <w:tab w:val="left" w:pos="90"/>
                <w:tab w:val="left" w:pos="360"/>
              </w:tabs>
              <w:spacing w:after="0" w:line="276" w:lineRule="auto"/>
              <w:rPr>
                <w:iCs/>
                <w:sz w:val="20"/>
                <w:szCs w:val="20"/>
                <w:lang w:val="ru-RU"/>
              </w:rPr>
            </w:pPr>
            <w:r w:rsidRPr="00215DD8">
              <w:rPr>
                <w:iCs/>
                <w:sz w:val="20"/>
                <w:szCs w:val="20"/>
                <w:lang w:val="ru-RU"/>
              </w:rPr>
              <w:t xml:space="preserve">Всемирный банк  </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2ED0140" w14:textId="15110BD2"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Рассматривает, принимает и размещает </w:t>
            </w:r>
            <w:r w:rsidR="002C2DAD" w:rsidRPr="00215DD8">
              <w:rPr>
                <w:rFonts w:eastAsia="Times New Roman"/>
                <w:sz w:val="20"/>
                <w:szCs w:val="20"/>
                <w:lang w:val="ru-RU"/>
              </w:rPr>
              <w:t>ПСЭУ</w:t>
            </w:r>
            <w:r w:rsidRPr="00215DD8">
              <w:rPr>
                <w:iCs/>
                <w:sz w:val="20"/>
                <w:szCs w:val="20"/>
                <w:lang w:val="ru-RU"/>
              </w:rPr>
              <w:t xml:space="preserve"> и </w:t>
            </w:r>
            <w:r w:rsidRPr="00215DD8">
              <w:rPr>
                <w:sz w:val="20"/>
                <w:szCs w:val="20"/>
                <w:lang w:val="ru-RU"/>
              </w:rPr>
              <w:t>ПВЗС</w:t>
            </w:r>
            <w:r w:rsidRPr="00215DD8">
              <w:rPr>
                <w:iCs/>
                <w:sz w:val="20"/>
                <w:szCs w:val="20"/>
                <w:lang w:val="ru-RU"/>
              </w:rPr>
              <w:t xml:space="preserve"> на официальном сайте ВБ; </w:t>
            </w:r>
          </w:p>
          <w:p w14:paraId="0955E58C"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Рассматривает </w:t>
            </w:r>
            <w:r w:rsidRPr="00215DD8">
              <w:rPr>
                <w:sz w:val="20"/>
                <w:szCs w:val="20"/>
                <w:lang w:val="ru-RU"/>
              </w:rPr>
              <w:t>ПУОСС</w:t>
            </w:r>
            <w:r w:rsidRPr="00215DD8">
              <w:rPr>
                <w:iCs/>
                <w:sz w:val="20"/>
                <w:szCs w:val="20"/>
                <w:lang w:val="ru-RU"/>
              </w:rPr>
              <w:t xml:space="preserve"> только для трех первых под-проектов (если нет комментариев для организации-исполнителя); </w:t>
            </w:r>
          </w:p>
          <w:p w14:paraId="3F53D18C"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Рассматривает Порядок управления трудовыми ресурсами; </w:t>
            </w:r>
          </w:p>
          <w:p w14:paraId="0D9ACFB7"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Организует миссии (в задачу которых входит поддержка реализации и надзора), чтобы убедиться в том, что проект соблюдет требования ЭСС ВБ. </w:t>
            </w:r>
          </w:p>
        </w:tc>
      </w:tr>
      <w:tr w:rsidR="00007C22" w:rsidRPr="00D42A87" w14:paraId="5A55E9A0" w14:textId="77777777" w:rsidTr="00007C22">
        <w:tc>
          <w:tcPr>
            <w:tcW w:w="2605" w:type="dxa"/>
            <w:tcBorders>
              <w:top w:val="single" w:sz="4" w:space="0" w:color="auto"/>
              <w:left w:val="single" w:sz="4" w:space="0" w:color="auto"/>
              <w:bottom w:val="single" w:sz="4" w:space="0" w:color="auto"/>
              <w:right w:val="single" w:sz="4" w:space="0" w:color="auto"/>
            </w:tcBorders>
            <w:vAlign w:val="center"/>
            <w:hideMark/>
          </w:tcPr>
          <w:p w14:paraId="565422F8" w14:textId="77777777" w:rsidR="00007C22" w:rsidRPr="00215DD8" w:rsidRDefault="00007C22">
            <w:pPr>
              <w:pStyle w:val="Numberedparagraph"/>
              <w:tabs>
                <w:tab w:val="left" w:pos="90"/>
                <w:tab w:val="left" w:pos="360"/>
              </w:tabs>
              <w:spacing w:after="0" w:line="276" w:lineRule="auto"/>
              <w:rPr>
                <w:iCs/>
                <w:sz w:val="20"/>
                <w:szCs w:val="20"/>
                <w:lang w:val="ru-RU"/>
              </w:rPr>
            </w:pPr>
            <w:r w:rsidRPr="00215DD8">
              <w:rPr>
                <w:iCs/>
                <w:sz w:val="20"/>
                <w:szCs w:val="20"/>
                <w:lang w:val="ru-RU"/>
              </w:rPr>
              <w:t>Организация-исполнитель/ОКП</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4CE7203" w14:textId="5C1B7E41"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Готовит и реализует </w:t>
            </w:r>
            <w:r w:rsidR="002C2DAD" w:rsidRPr="00215DD8">
              <w:rPr>
                <w:rFonts w:eastAsia="Times New Roman"/>
                <w:sz w:val="20"/>
                <w:szCs w:val="20"/>
                <w:lang w:val="ru-RU"/>
              </w:rPr>
              <w:t>ПСЭУ</w:t>
            </w:r>
            <w:r w:rsidRPr="00215DD8">
              <w:rPr>
                <w:iCs/>
                <w:sz w:val="20"/>
                <w:szCs w:val="20"/>
                <w:lang w:val="ru-RU"/>
              </w:rPr>
              <w:t xml:space="preserve">, и подает ее в ВБ на утверждение;  </w:t>
            </w:r>
          </w:p>
          <w:p w14:paraId="2EF8C8D7" w14:textId="6EE29F95"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Размещает </w:t>
            </w:r>
            <w:r w:rsidR="002C2DAD" w:rsidRPr="00215DD8">
              <w:rPr>
                <w:rFonts w:eastAsia="Times New Roman"/>
                <w:sz w:val="20"/>
                <w:szCs w:val="20"/>
                <w:lang w:val="ru-RU"/>
              </w:rPr>
              <w:t>ПСЭУ</w:t>
            </w:r>
            <w:r w:rsidRPr="00215DD8">
              <w:rPr>
                <w:iCs/>
                <w:sz w:val="20"/>
                <w:szCs w:val="20"/>
                <w:lang w:val="ru-RU"/>
              </w:rPr>
              <w:t xml:space="preserve"> на сайте организации-исполнителя; </w:t>
            </w:r>
          </w:p>
          <w:p w14:paraId="193D9B60" w14:textId="5971553C"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Готовит </w:t>
            </w:r>
            <w:r w:rsidRPr="00215DD8">
              <w:rPr>
                <w:sz w:val="20"/>
                <w:szCs w:val="20"/>
                <w:lang w:val="ru-RU"/>
              </w:rPr>
              <w:t>ПУОСС</w:t>
            </w:r>
            <w:r w:rsidRPr="00215DD8">
              <w:rPr>
                <w:iCs/>
                <w:sz w:val="20"/>
                <w:szCs w:val="20"/>
                <w:lang w:val="ru-RU"/>
              </w:rPr>
              <w:t xml:space="preserve"> на </w:t>
            </w:r>
            <w:r w:rsidR="00836885" w:rsidRPr="00215DD8">
              <w:rPr>
                <w:iCs/>
                <w:sz w:val="20"/>
                <w:szCs w:val="20"/>
                <w:lang w:val="ru-RU"/>
              </w:rPr>
              <w:t>основе ПСЭУ</w:t>
            </w:r>
            <w:r w:rsidRPr="00215DD8">
              <w:rPr>
                <w:iCs/>
                <w:sz w:val="20"/>
                <w:szCs w:val="20"/>
                <w:lang w:val="ru-RU"/>
              </w:rPr>
              <w:t xml:space="preserve">; </w:t>
            </w:r>
          </w:p>
          <w:p w14:paraId="6B7E7F59"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Подает </w:t>
            </w:r>
            <w:r w:rsidRPr="00215DD8">
              <w:rPr>
                <w:sz w:val="20"/>
                <w:szCs w:val="20"/>
                <w:lang w:val="ru-RU"/>
              </w:rPr>
              <w:t>ПУОСС</w:t>
            </w:r>
            <w:r w:rsidRPr="00215DD8">
              <w:rPr>
                <w:iCs/>
                <w:sz w:val="20"/>
                <w:szCs w:val="20"/>
                <w:lang w:val="ru-RU"/>
              </w:rPr>
              <w:t xml:space="preserve"> в ВБ на предварительное утверждение;</w:t>
            </w:r>
          </w:p>
          <w:p w14:paraId="6EE8727D"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Контролирует качество и рассматривает </w:t>
            </w:r>
            <w:r w:rsidRPr="00215DD8">
              <w:rPr>
                <w:sz w:val="20"/>
                <w:szCs w:val="20"/>
                <w:lang w:val="ru-RU"/>
              </w:rPr>
              <w:t>ПУОСС</w:t>
            </w:r>
            <w:r w:rsidRPr="00215DD8">
              <w:rPr>
                <w:iCs/>
                <w:sz w:val="20"/>
                <w:szCs w:val="20"/>
                <w:lang w:val="ru-RU"/>
              </w:rPr>
              <w:t xml:space="preserve">; </w:t>
            </w:r>
          </w:p>
          <w:p w14:paraId="667D1AAC"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Размещает </w:t>
            </w:r>
            <w:r w:rsidRPr="00215DD8">
              <w:rPr>
                <w:sz w:val="20"/>
                <w:szCs w:val="20"/>
                <w:lang w:val="ru-RU"/>
              </w:rPr>
              <w:t>ПУОСС</w:t>
            </w:r>
            <w:r w:rsidRPr="00215DD8">
              <w:rPr>
                <w:iCs/>
                <w:sz w:val="20"/>
                <w:szCs w:val="20"/>
                <w:lang w:val="ru-RU"/>
              </w:rPr>
              <w:t xml:space="preserve"> на сайте организации-исполнителя и добавляет </w:t>
            </w:r>
            <w:r w:rsidRPr="00215DD8">
              <w:rPr>
                <w:sz w:val="20"/>
                <w:szCs w:val="20"/>
                <w:lang w:val="ru-RU"/>
              </w:rPr>
              <w:t>ПУОСС</w:t>
            </w:r>
            <w:r w:rsidRPr="00215DD8">
              <w:rPr>
                <w:iCs/>
                <w:sz w:val="20"/>
                <w:szCs w:val="20"/>
                <w:lang w:val="ru-RU"/>
              </w:rPr>
              <w:t xml:space="preserve"> в тендерную документацию; </w:t>
            </w:r>
          </w:p>
          <w:p w14:paraId="68751CA9"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Готовит Порядок управления трудовыми ресурсами; </w:t>
            </w:r>
          </w:p>
          <w:p w14:paraId="6FD979FA"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Назначает полевых специалистов для проведения экологического и социального мониторинга; </w:t>
            </w:r>
          </w:p>
          <w:p w14:paraId="05294BF5"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Проверяет соблюдение </w:t>
            </w:r>
            <w:r w:rsidRPr="00215DD8">
              <w:rPr>
                <w:sz w:val="20"/>
                <w:szCs w:val="20"/>
                <w:lang w:val="ru-RU"/>
              </w:rPr>
              <w:t>ПУОСС</w:t>
            </w:r>
            <w:r w:rsidRPr="00215DD8">
              <w:rPr>
                <w:iCs/>
                <w:sz w:val="20"/>
                <w:szCs w:val="20"/>
                <w:lang w:val="ru-RU"/>
              </w:rPr>
              <w:t xml:space="preserve"> подрядчиком; готовит соответствующие рекомендации и принимает решения о дополнительных мерах (в случае необходимости); </w:t>
            </w:r>
          </w:p>
          <w:p w14:paraId="1C53AB48"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Если установленные требования не соблюдаются, следит за тем, чтобы подрядчик устранил нарушения и сообщает о произошедшем в ВБ;   </w:t>
            </w:r>
          </w:p>
          <w:p w14:paraId="50DEA240" w14:textId="3422B038"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Готовит План взаимодействия с заинтересованными сторонами (ПВЗС), учитывающий интересы уязвимых </w:t>
            </w:r>
            <w:r w:rsidR="00F12A59" w:rsidRPr="00215DD8">
              <w:rPr>
                <w:iCs/>
                <w:sz w:val="20"/>
                <w:szCs w:val="20"/>
                <w:lang w:val="ru-RU"/>
              </w:rPr>
              <w:t>групп гендерный</w:t>
            </w:r>
            <w:r w:rsidRPr="00215DD8">
              <w:rPr>
                <w:iCs/>
                <w:sz w:val="20"/>
                <w:szCs w:val="20"/>
                <w:lang w:val="ru-RU"/>
              </w:rPr>
              <w:t xml:space="preserve"> аспект;</w:t>
            </w:r>
          </w:p>
          <w:p w14:paraId="08035AD4"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Готовит многоуровневый Порядок рассмотрения жалоб; ведет мониторинг и рассматривает связанные с проектом жалобы в установленные сроки;  </w:t>
            </w:r>
          </w:p>
          <w:p w14:paraId="03C027DF"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rStyle w:val="tlid-translation"/>
                <w:sz w:val="20"/>
                <w:szCs w:val="20"/>
                <w:lang w:val="ru-RU"/>
              </w:rPr>
              <w:t xml:space="preserve">Дает указания строительному подрядчику и фирме, осуществляющей технический надзор; </w:t>
            </w:r>
          </w:p>
          <w:p w14:paraId="7DC659F8"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rStyle w:val="tlid-translation"/>
                <w:sz w:val="20"/>
                <w:szCs w:val="20"/>
                <w:lang w:val="ru-RU"/>
              </w:rPr>
              <w:t>В обобщенной форме представляет экологические и социальные аспекты, связанные с реализацией проекта, в регулярных отчетах о проделанной работе, подаваемых в ВБ.</w:t>
            </w:r>
          </w:p>
          <w:p w14:paraId="3D7675A1"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Получает от групп, так или иначе затронутых проектом, и местных природоохранных органов комментарии, касающиеся экологических аспектов реализации проекта. В случае необходимости, проводит встречи с этими группами в ходе посещения объектов; </w:t>
            </w:r>
          </w:p>
          <w:p w14:paraId="048B891E"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Координирует и взаимодействует с надзорными миссиями ВБ относительно экологических и социальных аспектов реализации проекта; </w:t>
            </w:r>
          </w:p>
          <w:p w14:paraId="7817FF63"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Ведет регулярный мониторинг реализации </w:t>
            </w:r>
            <w:r w:rsidRPr="00215DD8">
              <w:rPr>
                <w:sz w:val="20"/>
                <w:szCs w:val="20"/>
                <w:lang w:val="ru-RU"/>
              </w:rPr>
              <w:t>ПУОСС</w:t>
            </w:r>
            <w:r w:rsidRPr="00215DD8">
              <w:rPr>
                <w:iCs/>
                <w:sz w:val="20"/>
                <w:szCs w:val="20"/>
                <w:lang w:val="ru-RU"/>
              </w:rPr>
              <w:t xml:space="preserve">, разработанных для конкретных объектов; </w:t>
            </w:r>
          </w:p>
          <w:p w14:paraId="4BAD81B5"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Готовит/разрабатывает тренинги и инструменты для сотрудников местных подразделений организации-исполнителя и представителей сообщества.   </w:t>
            </w:r>
          </w:p>
        </w:tc>
      </w:tr>
      <w:tr w:rsidR="00007C22" w:rsidRPr="00D42A87" w14:paraId="4C07AC3C" w14:textId="77777777" w:rsidTr="00007C22">
        <w:tc>
          <w:tcPr>
            <w:tcW w:w="2605" w:type="dxa"/>
            <w:tcBorders>
              <w:top w:val="single" w:sz="4" w:space="0" w:color="auto"/>
              <w:left w:val="single" w:sz="4" w:space="0" w:color="auto"/>
              <w:bottom w:val="single" w:sz="4" w:space="0" w:color="auto"/>
              <w:right w:val="single" w:sz="4" w:space="0" w:color="auto"/>
            </w:tcBorders>
            <w:vAlign w:val="center"/>
            <w:hideMark/>
          </w:tcPr>
          <w:p w14:paraId="2CF0760B" w14:textId="77777777" w:rsidR="00007C22" w:rsidRPr="00215DD8" w:rsidRDefault="00007C22">
            <w:pPr>
              <w:pStyle w:val="Numberedparagraph"/>
              <w:tabs>
                <w:tab w:val="left" w:pos="90"/>
                <w:tab w:val="left" w:pos="360"/>
              </w:tabs>
              <w:spacing w:after="0" w:line="276" w:lineRule="auto"/>
              <w:rPr>
                <w:iCs/>
                <w:sz w:val="20"/>
                <w:szCs w:val="20"/>
                <w:lang w:val="ru-RU"/>
              </w:rPr>
            </w:pPr>
            <w:r w:rsidRPr="00215DD8">
              <w:rPr>
                <w:iCs/>
                <w:sz w:val="20"/>
                <w:szCs w:val="20"/>
                <w:lang w:val="ru-RU"/>
              </w:rPr>
              <w:t xml:space="preserve">Подрядчик </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FED5273"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Реализует </w:t>
            </w:r>
            <w:r w:rsidRPr="00215DD8">
              <w:rPr>
                <w:sz w:val="20"/>
                <w:szCs w:val="20"/>
                <w:lang w:val="ru-RU"/>
              </w:rPr>
              <w:t>ПУОСС</w:t>
            </w:r>
            <w:r w:rsidRPr="00215DD8">
              <w:rPr>
                <w:iCs/>
                <w:sz w:val="20"/>
                <w:szCs w:val="20"/>
                <w:lang w:val="ru-RU"/>
              </w:rPr>
              <w:t xml:space="preserve"> на объектах (в случае необходимости совместно с организацией-исполнителем может внести в </w:t>
            </w:r>
            <w:r w:rsidRPr="00215DD8">
              <w:rPr>
                <w:sz w:val="20"/>
                <w:szCs w:val="20"/>
                <w:lang w:val="ru-RU"/>
              </w:rPr>
              <w:t>ПУОСС</w:t>
            </w:r>
            <w:r w:rsidRPr="00215DD8">
              <w:rPr>
                <w:iCs/>
                <w:sz w:val="20"/>
                <w:szCs w:val="20"/>
                <w:lang w:val="ru-RU"/>
              </w:rPr>
              <w:t xml:space="preserve"> изменения); </w:t>
            </w:r>
          </w:p>
          <w:p w14:paraId="6E80C012"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Реализует Порядок управления трудовыми ресурсами; </w:t>
            </w:r>
          </w:p>
          <w:p w14:paraId="5C555884"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Реализует Порядок рассмотрения жалоб; регулярно передает полученные жалобы организации-исполнителю (в рамках отчетов о мониторинге реализации </w:t>
            </w:r>
            <w:r w:rsidRPr="00215DD8">
              <w:rPr>
                <w:sz w:val="20"/>
                <w:szCs w:val="20"/>
                <w:lang w:val="ru-RU"/>
              </w:rPr>
              <w:t>ПУОСС</w:t>
            </w:r>
            <w:r w:rsidRPr="00215DD8">
              <w:rPr>
                <w:iCs/>
                <w:sz w:val="20"/>
                <w:szCs w:val="20"/>
                <w:lang w:val="ru-RU"/>
              </w:rPr>
              <w:t xml:space="preserve">);  </w:t>
            </w:r>
          </w:p>
          <w:p w14:paraId="5131A209"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Ведет регулярный мониторинг работ на объекте (ежедневный, еженедельный, ежемесячный и т.д.); </w:t>
            </w:r>
          </w:p>
          <w:p w14:paraId="78220430"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Готовит отчеты о ходе реализации </w:t>
            </w:r>
            <w:r w:rsidRPr="00215DD8">
              <w:rPr>
                <w:sz w:val="20"/>
                <w:szCs w:val="20"/>
                <w:lang w:val="ru-RU"/>
              </w:rPr>
              <w:t>ПУОСС</w:t>
            </w:r>
            <w:r w:rsidRPr="00215DD8">
              <w:rPr>
                <w:iCs/>
                <w:sz w:val="20"/>
                <w:szCs w:val="20"/>
                <w:lang w:val="ru-RU"/>
              </w:rPr>
              <w:t xml:space="preserve"> и подает их на рассмотрение организации-исполнителю. </w:t>
            </w:r>
          </w:p>
        </w:tc>
      </w:tr>
      <w:tr w:rsidR="00007C22" w:rsidRPr="00D42A87" w14:paraId="015494F9" w14:textId="77777777" w:rsidTr="00007C22">
        <w:tc>
          <w:tcPr>
            <w:tcW w:w="2605" w:type="dxa"/>
            <w:tcBorders>
              <w:top w:val="single" w:sz="4" w:space="0" w:color="auto"/>
              <w:left w:val="single" w:sz="4" w:space="0" w:color="auto"/>
              <w:bottom w:val="single" w:sz="4" w:space="0" w:color="auto"/>
              <w:right w:val="single" w:sz="4" w:space="0" w:color="auto"/>
            </w:tcBorders>
            <w:vAlign w:val="center"/>
            <w:hideMark/>
          </w:tcPr>
          <w:p w14:paraId="5D674AF1" w14:textId="77777777" w:rsidR="00007C22" w:rsidRPr="00215DD8" w:rsidRDefault="00007C22">
            <w:pPr>
              <w:pStyle w:val="Numberedparagraph"/>
              <w:tabs>
                <w:tab w:val="left" w:pos="90"/>
                <w:tab w:val="left" w:pos="360"/>
              </w:tabs>
              <w:spacing w:after="0" w:line="276" w:lineRule="auto"/>
              <w:rPr>
                <w:iCs/>
                <w:sz w:val="20"/>
                <w:szCs w:val="20"/>
                <w:lang w:val="ru-RU"/>
              </w:rPr>
            </w:pPr>
            <w:r w:rsidRPr="00215DD8">
              <w:rPr>
                <w:iCs/>
                <w:sz w:val="20"/>
                <w:szCs w:val="20"/>
                <w:lang w:val="ru-RU"/>
              </w:rPr>
              <w:t>Бенефициары/Клиенты</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EB2F4E3"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Следят за тем, чтобы подрядчик правильно и своевременно выполнял требования </w:t>
            </w:r>
            <w:r w:rsidRPr="00215DD8">
              <w:rPr>
                <w:sz w:val="20"/>
                <w:szCs w:val="20"/>
                <w:lang w:val="ru-RU"/>
              </w:rPr>
              <w:t>ПУОСС</w:t>
            </w:r>
            <w:r w:rsidRPr="00215DD8">
              <w:rPr>
                <w:iCs/>
                <w:sz w:val="20"/>
                <w:szCs w:val="20"/>
                <w:lang w:val="ru-RU"/>
              </w:rPr>
              <w:t xml:space="preserve">; </w:t>
            </w:r>
          </w:p>
          <w:p w14:paraId="1269938A" w14:textId="10F42425"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Ведут экологический и социальный мониторинг в соответствии с </w:t>
            </w:r>
            <w:r w:rsidR="002C2DAD" w:rsidRPr="00215DD8">
              <w:rPr>
                <w:rFonts w:eastAsia="Times New Roman"/>
                <w:sz w:val="20"/>
                <w:szCs w:val="20"/>
                <w:lang w:val="ru-RU"/>
              </w:rPr>
              <w:t>ПСЭУ</w:t>
            </w:r>
            <w:r w:rsidRPr="00215DD8">
              <w:rPr>
                <w:iCs/>
                <w:sz w:val="20"/>
                <w:szCs w:val="20"/>
                <w:lang w:val="ru-RU"/>
              </w:rPr>
              <w:t xml:space="preserve"> и </w:t>
            </w:r>
            <w:r w:rsidRPr="00215DD8">
              <w:rPr>
                <w:sz w:val="20"/>
                <w:szCs w:val="20"/>
                <w:lang w:val="ru-RU"/>
              </w:rPr>
              <w:t>ПУОСС</w:t>
            </w:r>
            <w:r w:rsidRPr="00215DD8">
              <w:rPr>
                <w:iCs/>
                <w:sz w:val="20"/>
                <w:szCs w:val="20"/>
                <w:lang w:val="ru-RU"/>
              </w:rPr>
              <w:t xml:space="preserve">; </w:t>
            </w:r>
          </w:p>
          <w:p w14:paraId="774DDE43" w14:textId="77777777" w:rsidR="00007C22" w:rsidRPr="00215DD8" w:rsidRDefault="00007C22" w:rsidP="00007C22">
            <w:pPr>
              <w:pStyle w:val="Numberedparagraph"/>
              <w:numPr>
                <w:ilvl w:val="0"/>
                <w:numId w:val="94"/>
              </w:numPr>
              <w:tabs>
                <w:tab w:val="left" w:pos="90"/>
                <w:tab w:val="left" w:pos="360"/>
              </w:tabs>
              <w:spacing w:after="0" w:line="276" w:lineRule="auto"/>
              <w:rPr>
                <w:iCs/>
                <w:sz w:val="20"/>
                <w:szCs w:val="20"/>
                <w:lang w:val="ru-RU"/>
              </w:rPr>
            </w:pPr>
            <w:r w:rsidRPr="00215DD8">
              <w:rPr>
                <w:iCs/>
                <w:sz w:val="20"/>
                <w:szCs w:val="20"/>
                <w:lang w:val="ru-RU"/>
              </w:rPr>
              <w:t xml:space="preserve">Собирают информацию, касающуюся экологических и социальных аспектов, на основе которой затем готовятся отчеты для ВБ; следит за тем, чтобы работа по этим аспектам соответствовала требованиям Банка.  </w:t>
            </w:r>
          </w:p>
        </w:tc>
      </w:tr>
    </w:tbl>
    <w:p w14:paraId="24E3C5D6" w14:textId="753BE64C" w:rsidR="00215DD8" w:rsidRDefault="00215DD8" w:rsidP="00007C22">
      <w:pPr>
        <w:pStyle w:val="Numberedparagraph"/>
        <w:tabs>
          <w:tab w:val="left" w:pos="90"/>
          <w:tab w:val="left" w:pos="360"/>
        </w:tabs>
        <w:spacing w:after="0"/>
        <w:rPr>
          <w:iCs/>
          <w:lang w:val="ru-RU"/>
        </w:rPr>
      </w:pPr>
    </w:p>
    <w:p w14:paraId="15FEFA22" w14:textId="77777777" w:rsidR="00215DD8" w:rsidRDefault="00215DD8">
      <w:pPr>
        <w:rPr>
          <w:rFonts w:ascii="Times New Roman" w:eastAsia="Calibri" w:hAnsi="Times New Roman" w:cs="Times New Roman"/>
          <w:iCs/>
          <w:sz w:val="24"/>
          <w:szCs w:val="24"/>
          <w:lang w:val="ru-RU"/>
        </w:rPr>
      </w:pPr>
      <w:r>
        <w:rPr>
          <w:iCs/>
          <w:lang w:val="ru-RU"/>
        </w:rPr>
        <w:br w:type="page"/>
      </w:r>
    </w:p>
    <w:p w14:paraId="5A89D84D" w14:textId="77777777" w:rsidR="00007C22" w:rsidRDefault="00007C22" w:rsidP="00007C22">
      <w:pPr>
        <w:pStyle w:val="Numberedparagraph"/>
        <w:tabs>
          <w:tab w:val="left" w:pos="90"/>
          <w:tab w:val="left" w:pos="360"/>
        </w:tabs>
        <w:spacing w:after="0"/>
        <w:rPr>
          <w:iCs/>
          <w:lang w:val="ru-RU"/>
        </w:rPr>
      </w:pPr>
    </w:p>
    <w:p w14:paraId="5129711E" w14:textId="77777777" w:rsidR="00007C22" w:rsidRPr="00215DD8" w:rsidRDefault="00007C22" w:rsidP="00007C22">
      <w:pPr>
        <w:numPr>
          <w:ilvl w:val="0"/>
          <w:numId w:val="75"/>
        </w:numPr>
        <w:spacing w:after="0" w:line="240" w:lineRule="auto"/>
        <w:ind w:left="0" w:firstLine="0"/>
        <w:contextualSpacing/>
        <w:jc w:val="both"/>
        <w:outlineLvl w:val="0"/>
        <w:rPr>
          <w:rFonts w:ascii="Times New Roman" w:hAnsi="Times New Roman" w:cs="Times New Roman"/>
          <w:lang w:val="ru-RU"/>
        </w:rPr>
      </w:pPr>
      <w:bookmarkStart w:id="84" w:name="_Toc26193077"/>
      <w:r w:rsidRPr="00215DD8">
        <w:rPr>
          <w:rFonts w:ascii="Times New Roman" w:hAnsi="Times New Roman" w:cs="Times New Roman"/>
          <w:b/>
          <w:bCs/>
          <w:lang w:val="ru-RU"/>
        </w:rPr>
        <w:t>МЕХАНИЗМЫ РАССМОТРЕНИЯ, КООРДИНАЦИИ И РЕАЛИЗАЦИИ ПРОЕКТА</w:t>
      </w:r>
      <w:bookmarkEnd w:id="84"/>
      <w:r w:rsidRPr="00215DD8">
        <w:rPr>
          <w:rFonts w:ascii="Times New Roman" w:hAnsi="Times New Roman" w:cs="Times New Roman"/>
          <w:b/>
          <w:bCs/>
          <w:lang w:val="ru-RU"/>
        </w:rPr>
        <w:t xml:space="preserve"> </w:t>
      </w:r>
    </w:p>
    <w:p w14:paraId="3DE57117" w14:textId="77777777" w:rsidR="00007C22" w:rsidRPr="00215DD8"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85" w:name="_Toc26193078"/>
      <w:r w:rsidRPr="00215DD8">
        <w:rPr>
          <w:rFonts w:ascii="Times New Roman" w:hAnsi="Times New Roman" w:cs="Times New Roman"/>
          <w:b/>
          <w:lang w:val="ru-RU"/>
        </w:rPr>
        <w:t>Рассмотрение инвестиций в рамках под-проектов</w:t>
      </w:r>
      <w:bookmarkEnd w:id="85"/>
      <w:r w:rsidRPr="00215DD8">
        <w:rPr>
          <w:rFonts w:ascii="Times New Roman" w:hAnsi="Times New Roman" w:cs="Times New Roman"/>
          <w:b/>
          <w:lang w:val="ru-RU"/>
        </w:rPr>
        <w:t xml:space="preserve">     </w:t>
      </w:r>
    </w:p>
    <w:p w14:paraId="263051C7" w14:textId="77777777" w:rsidR="00007C22" w:rsidRPr="00215DD8"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215DD8">
        <w:rPr>
          <w:i/>
          <w:iCs/>
          <w:sz w:val="22"/>
          <w:szCs w:val="22"/>
          <w:lang w:val="ru-RU"/>
        </w:rPr>
        <w:t xml:space="preserve">Проверка и подготовка инвестиционных проектов   </w:t>
      </w:r>
    </w:p>
    <w:p w14:paraId="26BE11A4" w14:textId="3618DF6C" w:rsidR="00007C22" w:rsidRPr="00215DD8" w:rsidRDefault="00007C22" w:rsidP="00007C22">
      <w:pPr>
        <w:spacing w:after="100" w:line="240" w:lineRule="auto"/>
        <w:jc w:val="both"/>
        <w:rPr>
          <w:rFonts w:ascii="Times New Roman" w:eastAsia="Times New Roman" w:hAnsi="Times New Roman" w:cs="Times New Roman"/>
          <w:color w:val="000000"/>
          <w:lang w:val="ru-RU"/>
        </w:rPr>
      </w:pPr>
      <w:r w:rsidRPr="00215DD8">
        <w:rPr>
          <w:rFonts w:ascii="Times New Roman" w:eastAsia="Times New Roman" w:hAnsi="Times New Roman" w:cs="Times New Roman"/>
          <w:color w:val="000000"/>
          <w:lang w:val="ru-RU"/>
        </w:rPr>
        <w:t xml:space="preserve">Опираясь на требования местного законодательства и ЭСС ВБ, сотрудники организации-исполнителя/ОКП, отвечающие за экологические и социальные аспекты, проведут экспресс-оценку степени вероятности наступления тех или иных экологических последствий и </w:t>
      </w:r>
      <w:r w:rsidR="00F12A59" w:rsidRPr="00215DD8">
        <w:rPr>
          <w:rFonts w:ascii="Times New Roman" w:eastAsia="Times New Roman" w:hAnsi="Times New Roman" w:cs="Times New Roman"/>
          <w:color w:val="000000"/>
          <w:lang w:val="ru-RU"/>
        </w:rPr>
        <w:t>принудительного переселения</w:t>
      </w:r>
      <w:r w:rsidRPr="00215DD8">
        <w:rPr>
          <w:rFonts w:ascii="Times New Roman" w:eastAsia="Times New Roman" w:hAnsi="Times New Roman" w:cs="Times New Roman"/>
          <w:color w:val="000000"/>
          <w:lang w:val="ru-RU"/>
        </w:rPr>
        <w:t xml:space="preserve"> (для этого они заполнят формы оценки, приводящиеся в Приложении 3 и 4). Помимо этого, исходя из критериев ВБ, установленных для Проектов с высокой степенью риска (Приложение 2), будут оцениваться мероприятия под-проектов. Это позволит определить виды и масштабы возможных экологических последствий и отнести под-проект к той или иной категории риска. В целом, значимость последствий и рисков, на основе которой под-проект будет отнесен к категории риска, будет зависеть от </w:t>
      </w:r>
      <w:r w:rsidRPr="00215DD8">
        <w:rPr>
          <w:rFonts w:ascii="Times New Roman" w:eastAsia="Times New Roman" w:hAnsi="Times New Roman" w:cs="Times New Roman"/>
          <w:i/>
          <w:iCs/>
          <w:color w:val="000000"/>
          <w:lang w:val="ru-RU"/>
        </w:rPr>
        <w:t>типа</w:t>
      </w:r>
      <w:r w:rsidRPr="00215DD8">
        <w:rPr>
          <w:rFonts w:ascii="Times New Roman" w:eastAsia="Times New Roman" w:hAnsi="Times New Roman" w:cs="Times New Roman"/>
          <w:color w:val="000000"/>
          <w:lang w:val="ru-RU"/>
        </w:rPr>
        <w:t xml:space="preserve"> и </w:t>
      </w:r>
      <w:r w:rsidRPr="00215DD8">
        <w:rPr>
          <w:rFonts w:ascii="Times New Roman" w:eastAsia="Times New Roman" w:hAnsi="Times New Roman" w:cs="Times New Roman"/>
          <w:i/>
          <w:iCs/>
          <w:color w:val="000000"/>
          <w:lang w:val="ru-RU"/>
        </w:rPr>
        <w:t>масштаба</w:t>
      </w:r>
      <w:r w:rsidRPr="00215DD8">
        <w:rPr>
          <w:rFonts w:ascii="Times New Roman" w:eastAsia="Times New Roman" w:hAnsi="Times New Roman" w:cs="Times New Roman"/>
          <w:color w:val="000000"/>
          <w:lang w:val="ru-RU"/>
        </w:rPr>
        <w:t xml:space="preserve"> под-проекта, его </w:t>
      </w:r>
      <w:r w:rsidRPr="00215DD8">
        <w:rPr>
          <w:rFonts w:ascii="Times New Roman" w:eastAsia="Times New Roman" w:hAnsi="Times New Roman" w:cs="Times New Roman"/>
          <w:i/>
          <w:iCs/>
          <w:color w:val="000000"/>
          <w:lang w:val="ru-RU"/>
        </w:rPr>
        <w:t>расположения</w:t>
      </w:r>
      <w:r w:rsidRPr="00215DD8">
        <w:rPr>
          <w:rFonts w:ascii="Times New Roman" w:eastAsia="Times New Roman" w:hAnsi="Times New Roman" w:cs="Times New Roman"/>
          <w:color w:val="000000"/>
          <w:lang w:val="ru-RU"/>
        </w:rPr>
        <w:t xml:space="preserve">, </w:t>
      </w:r>
      <w:r w:rsidRPr="00215DD8">
        <w:rPr>
          <w:rFonts w:ascii="Times New Roman" w:eastAsia="Times New Roman" w:hAnsi="Times New Roman" w:cs="Times New Roman"/>
          <w:i/>
          <w:iCs/>
          <w:color w:val="000000"/>
          <w:lang w:val="ru-RU"/>
        </w:rPr>
        <w:t>уровня внимания общественности</w:t>
      </w:r>
      <w:r w:rsidRPr="00215DD8">
        <w:rPr>
          <w:rFonts w:ascii="Times New Roman" w:eastAsia="Times New Roman" w:hAnsi="Times New Roman" w:cs="Times New Roman"/>
          <w:color w:val="000000"/>
          <w:lang w:val="ru-RU"/>
        </w:rPr>
        <w:t xml:space="preserve"> к конкретным экологическим аспектам, </w:t>
      </w:r>
      <w:r w:rsidRPr="00215DD8">
        <w:rPr>
          <w:rFonts w:ascii="Times New Roman" w:eastAsia="Times New Roman" w:hAnsi="Times New Roman" w:cs="Times New Roman"/>
          <w:i/>
          <w:iCs/>
          <w:color w:val="000000"/>
          <w:lang w:val="ru-RU"/>
        </w:rPr>
        <w:t>характера</w:t>
      </w:r>
      <w:r w:rsidRPr="00215DD8">
        <w:rPr>
          <w:rFonts w:ascii="Times New Roman" w:eastAsia="Times New Roman" w:hAnsi="Times New Roman" w:cs="Times New Roman"/>
          <w:color w:val="000000"/>
          <w:lang w:val="ru-RU"/>
        </w:rPr>
        <w:t xml:space="preserve"> и </w:t>
      </w:r>
      <w:r w:rsidRPr="00215DD8">
        <w:rPr>
          <w:rFonts w:ascii="Times New Roman" w:eastAsia="Times New Roman" w:hAnsi="Times New Roman" w:cs="Times New Roman"/>
          <w:i/>
          <w:iCs/>
          <w:color w:val="000000"/>
          <w:lang w:val="ru-RU"/>
        </w:rPr>
        <w:t>интенсивности</w:t>
      </w:r>
      <w:r w:rsidRPr="00215DD8">
        <w:rPr>
          <w:rFonts w:ascii="Times New Roman" w:eastAsia="Times New Roman" w:hAnsi="Times New Roman" w:cs="Times New Roman"/>
          <w:color w:val="000000"/>
          <w:lang w:val="ru-RU"/>
        </w:rPr>
        <w:t xml:space="preserve"> возможных рисков и последствий.  </w:t>
      </w:r>
    </w:p>
    <w:p w14:paraId="64B78BF4" w14:textId="77777777" w:rsidR="00007C22" w:rsidRPr="00215DD8" w:rsidRDefault="00007C22" w:rsidP="00007C22">
      <w:pPr>
        <w:spacing w:after="100" w:line="240" w:lineRule="auto"/>
        <w:jc w:val="both"/>
        <w:rPr>
          <w:rFonts w:ascii="Times New Roman" w:eastAsia="Times New Roman" w:hAnsi="Times New Roman" w:cs="Times New Roman"/>
          <w:color w:val="000000"/>
          <w:lang w:val="ru-RU"/>
        </w:rPr>
      </w:pPr>
      <w:r w:rsidRPr="00215DD8">
        <w:rPr>
          <w:rFonts w:ascii="Times New Roman" w:eastAsia="Times New Roman" w:hAnsi="Times New Roman" w:cs="Times New Roman"/>
          <w:i/>
          <w:iCs/>
          <w:color w:val="000000"/>
          <w:lang w:val="ru-RU"/>
        </w:rPr>
        <w:t xml:space="preserve">Вид и масштаб проектов. </w:t>
      </w:r>
      <w:r w:rsidRPr="00215DD8">
        <w:rPr>
          <w:rFonts w:ascii="Times New Roman" w:eastAsia="Times New Roman" w:hAnsi="Times New Roman" w:cs="Times New Roman"/>
          <w:color w:val="000000"/>
          <w:lang w:val="ru-RU"/>
        </w:rPr>
        <w:t>Под-проекты, считающиеся «Под-проектами с высокой степенью риска» финансироваться не будут. Как правило, «Высокая степень риска» влечет за собой следующие последствия: (a) значительные последствия для населения, включая населенные пункты и местные сообщества; (b) изменение экологически важных районов, в том числе водно-болотных угодий, естественных лесов, лугопастбищных угодий и других «критических» естественных мест обитания и природных ресурсов; (c) прямые выбросы загрязняющих веществ в объемах, способных ухудшить качество воздуха, воды или почвы, и отрицательно повлиять на находящиеся под угрозой исчезновения виды и «критические» места обитания; (d) масштабные физические повреждения площадки и/или окружающей среды; (e) вырубка, использование или перепрофилирование значительной площади леса и других важных естественных мест обитания, включая надземные и подземные и водные экосистемы; (f) измеримые изменения гидрологического цикла; (g) накопление опасных материалов в серьезных объемах; (h) принудительное переселение людей и другие серьезные социальные потрясения.</w:t>
      </w:r>
      <w:r w:rsidRPr="00215DD8">
        <w:rPr>
          <w:rStyle w:val="tlid-translation"/>
          <w:sz w:val="20"/>
          <w:szCs w:val="20"/>
          <w:lang w:val="ru-RU"/>
        </w:rPr>
        <w:t xml:space="preserve"> </w:t>
      </w:r>
      <w:r w:rsidRPr="00215DD8">
        <w:rPr>
          <w:rFonts w:ascii="Times New Roman" w:eastAsia="Times New Roman" w:hAnsi="Times New Roman" w:cs="Times New Roman"/>
          <w:color w:val="000000"/>
          <w:lang w:val="ru-RU"/>
        </w:rPr>
        <w:t xml:space="preserve"> </w:t>
      </w:r>
      <w:r w:rsidRPr="00215DD8">
        <w:rPr>
          <w:rStyle w:val="tlid-translation"/>
          <w:sz w:val="20"/>
          <w:szCs w:val="20"/>
          <w:lang w:val="ru-RU"/>
        </w:rPr>
        <w:t xml:space="preserve">  </w:t>
      </w:r>
      <w:r w:rsidRPr="00215DD8">
        <w:rPr>
          <w:rFonts w:ascii="Times New Roman" w:eastAsia="Times New Roman" w:hAnsi="Times New Roman" w:cs="Times New Roman"/>
          <w:color w:val="000000"/>
          <w:lang w:val="ru-RU"/>
        </w:rPr>
        <w:t xml:space="preserve"> </w:t>
      </w:r>
      <w:r w:rsidRPr="00215DD8">
        <w:rPr>
          <w:rStyle w:val="tlid-translation"/>
          <w:sz w:val="20"/>
          <w:szCs w:val="20"/>
          <w:lang w:val="ru-RU"/>
        </w:rPr>
        <w:t xml:space="preserve"> </w:t>
      </w:r>
      <w:r w:rsidRPr="00215DD8">
        <w:rPr>
          <w:rFonts w:ascii="Times New Roman" w:eastAsia="Times New Roman" w:hAnsi="Times New Roman" w:cs="Times New Roman"/>
          <w:color w:val="000000"/>
          <w:lang w:val="ru-RU"/>
        </w:rPr>
        <w:t xml:space="preserve">  </w:t>
      </w:r>
      <w:r w:rsidRPr="00215DD8">
        <w:rPr>
          <w:rStyle w:val="tlid-translation"/>
          <w:sz w:val="20"/>
          <w:szCs w:val="20"/>
          <w:lang w:val="ru-RU"/>
        </w:rPr>
        <w:t xml:space="preserve"> </w:t>
      </w:r>
      <w:r w:rsidRPr="00215DD8">
        <w:rPr>
          <w:rFonts w:ascii="Times New Roman" w:eastAsia="Times New Roman" w:hAnsi="Times New Roman" w:cs="Times New Roman"/>
          <w:color w:val="000000"/>
          <w:lang w:val="ru-RU"/>
        </w:rPr>
        <w:t xml:space="preserve"> </w:t>
      </w:r>
      <w:r w:rsidRPr="00215DD8">
        <w:rPr>
          <w:rStyle w:val="tlid-translation"/>
          <w:rFonts w:ascii="Times New Roman" w:hAnsi="Times New Roman" w:cs="Times New Roman"/>
          <w:lang w:val="ru-RU"/>
        </w:rPr>
        <w:t xml:space="preserve"> </w:t>
      </w:r>
    </w:p>
    <w:p w14:paraId="70810580" w14:textId="12720B9C" w:rsidR="00007C22" w:rsidRPr="00215DD8" w:rsidRDefault="00007C22" w:rsidP="00007C22">
      <w:pPr>
        <w:spacing w:after="100" w:line="240" w:lineRule="auto"/>
        <w:jc w:val="both"/>
        <w:rPr>
          <w:rFonts w:ascii="Times New Roman" w:eastAsia="Times New Roman" w:hAnsi="Times New Roman" w:cs="Times New Roman"/>
          <w:color w:val="000000"/>
          <w:lang w:val="ru-RU"/>
        </w:rPr>
      </w:pPr>
      <w:r w:rsidRPr="00215DD8">
        <w:rPr>
          <w:rFonts w:ascii="Times New Roman" w:eastAsia="Times New Roman" w:hAnsi="Times New Roman" w:cs="Times New Roman"/>
          <w:i/>
          <w:iCs/>
          <w:color w:val="000000"/>
          <w:lang w:val="ru-RU"/>
        </w:rPr>
        <w:t xml:space="preserve">Место. </w:t>
      </w:r>
      <w:r w:rsidRPr="00215DD8">
        <w:rPr>
          <w:rFonts w:ascii="Times New Roman" w:eastAsia="Times New Roman" w:hAnsi="Times New Roman" w:cs="Times New Roman"/>
          <w:color w:val="000000"/>
          <w:lang w:val="ru-RU"/>
        </w:rPr>
        <w:t>При принятии решения о присуждении проекту «</w:t>
      </w:r>
      <w:r w:rsidRPr="00215DD8">
        <w:rPr>
          <w:rFonts w:ascii="Times New Roman" w:eastAsia="Times New Roman" w:hAnsi="Times New Roman" w:cs="Times New Roman"/>
          <w:b/>
          <w:i/>
          <w:color w:val="000000"/>
          <w:lang w:val="ru-RU"/>
        </w:rPr>
        <w:t>Высокой степени риска</w:t>
      </w:r>
      <w:r w:rsidRPr="00215DD8">
        <w:rPr>
          <w:rFonts w:ascii="Times New Roman" w:eastAsia="Times New Roman" w:hAnsi="Times New Roman" w:cs="Times New Roman"/>
          <w:color w:val="000000"/>
          <w:lang w:val="ru-RU"/>
        </w:rPr>
        <w:t xml:space="preserve">» учитывается, расположен ли проект: (a) внутри или в непосредственной близости от важных экосистем и «критических» мест обитания: можжевеловых лесов, водно-болотных угодий, целинных земель, ценных видов почвы и естественных мест обитания редких и эндемических видов; (b) внутри или в непосредственной близости от археологических или культурных памятников или существующих культурных и социальных институтов; (c) в густонаселенной местности, где переселение, загрязнение или другие потрясения могут иметь серьезные неблагоприятные последствия для сообщества; (d) в районах, где ведется интенсивная застройка или происходят конфликты, связанные с выделением природных ресурсов; вдоль водных артерий, в зонах пополнения запасов подземных вод или водохранилищ, используемых для питания систем питьевого водоснабжения; или на землях или водных объектах, содержащих ценные ресурсы (рыбные ресурсы, полезные ископаемые, лечебные растения, пахотные почвы). </w:t>
      </w:r>
      <w:r w:rsidR="004E2226">
        <w:rPr>
          <w:rFonts w:ascii="Times New Roman" w:hAnsi="Times New Roman" w:cs="Times New Roman"/>
          <w:lang w:val="ru-RU"/>
        </w:rPr>
        <w:t>ДО</w:t>
      </w:r>
      <w:r w:rsidRPr="00215DD8">
        <w:rPr>
          <w:rFonts w:ascii="Times New Roman" w:eastAsia="Times New Roman" w:hAnsi="Times New Roman" w:cs="Times New Roman"/>
          <w:color w:val="000000"/>
          <w:lang w:val="ru-RU"/>
        </w:rPr>
        <w:t xml:space="preserve">, расположенным в непосредственной близости от перечисленных мест, будет присвоена степень «Проект с высокой степенью риска», и они не будут рассматриваться Проектом.      </w:t>
      </w:r>
    </w:p>
    <w:p w14:paraId="20BCF4FD" w14:textId="77777777" w:rsidR="00007C22" w:rsidRPr="00215DD8" w:rsidRDefault="00007C22" w:rsidP="00007C22">
      <w:pPr>
        <w:spacing w:after="100" w:line="240" w:lineRule="auto"/>
        <w:jc w:val="both"/>
        <w:rPr>
          <w:rFonts w:ascii="Times New Roman" w:eastAsia="Times New Roman" w:hAnsi="Times New Roman" w:cs="Times New Roman"/>
          <w:color w:val="000000"/>
          <w:lang w:val="ru-RU"/>
        </w:rPr>
      </w:pPr>
      <w:r w:rsidRPr="00215DD8">
        <w:rPr>
          <w:rFonts w:ascii="Times New Roman" w:eastAsia="Times New Roman" w:hAnsi="Times New Roman" w:cs="Times New Roman"/>
          <w:i/>
          <w:iCs/>
          <w:color w:val="000000"/>
          <w:lang w:val="ru-RU"/>
        </w:rPr>
        <w:t xml:space="preserve">Уровень внимания общественности. </w:t>
      </w:r>
      <w:r w:rsidRPr="00215DD8">
        <w:rPr>
          <w:rFonts w:ascii="Times New Roman" w:eastAsia="Times New Roman" w:hAnsi="Times New Roman" w:cs="Times New Roman"/>
          <w:color w:val="000000"/>
          <w:lang w:val="ru-RU"/>
        </w:rPr>
        <w:t xml:space="preserve">К острым темам может (помимо всего прочего) относится трансформация (перепрофилирование) водно-болотных угодий; возможные неблагоприятные последствия для видов и мест обитания, находящихся под угрозой исчезновения; охраняемые районы и участки; принудительное переселение; последствия для международных водных путей и других приграничных аспектов; утилизация токсичных отходов.    </w:t>
      </w:r>
    </w:p>
    <w:p w14:paraId="0C0F608F" w14:textId="72AA6413" w:rsidR="00007C22" w:rsidRPr="00215DD8" w:rsidRDefault="00007C22" w:rsidP="00007C22">
      <w:pPr>
        <w:spacing w:after="100" w:line="240" w:lineRule="auto"/>
        <w:jc w:val="both"/>
        <w:rPr>
          <w:rFonts w:ascii="Times New Roman" w:eastAsia="Times New Roman" w:hAnsi="Times New Roman" w:cs="Times New Roman"/>
          <w:color w:val="000000"/>
          <w:lang w:val="ru-RU"/>
        </w:rPr>
      </w:pPr>
      <w:r w:rsidRPr="00215DD8">
        <w:rPr>
          <w:rFonts w:ascii="Times New Roman" w:eastAsia="Times New Roman" w:hAnsi="Times New Roman" w:cs="Times New Roman"/>
          <w:i/>
          <w:color w:val="000000"/>
          <w:lang w:val="ru-RU"/>
        </w:rPr>
        <w:t>Интенсивность</w:t>
      </w:r>
      <w:r w:rsidRPr="00215DD8">
        <w:rPr>
          <w:rFonts w:ascii="Times New Roman" w:eastAsia="Times New Roman" w:hAnsi="Times New Roman" w:cs="Times New Roman"/>
          <w:color w:val="000000"/>
          <w:lang w:val="ru-RU"/>
        </w:rPr>
        <w:t xml:space="preserve">. Есть несколько способов измерить интенсивность: абсолютный показатель количества ресурсов или экосистем, на которые будет оказано влияние; доля ресурсов или экосистем, на которые будет оказано влияние, в общем объеме ресурсов или экосистем; степень влияния и его продолжительность. Помимо этого, может потребоваться оценка вероятности </w:t>
      </w:r>
      <w:r w:rsidR="00F12A59" w:rsidRPr="00215DD8">
        <w:rPr>
          <w:rFonts w:ascii="Times New Roman" w:eastAsia="Times New Roman" w:hAnsi="Times New Roman" w:cs="Times New Roman"/>
          <w:color w:val="000000"/>
          <w:lang w:val="ru-RU"/>
        </w:rPr>
        <w:t>наступления конкретных</w:t>
      </w:r>
      <w:r w:rsidRPr="00215DD8">
        <w:rPr>
          <w:rFonts w:ascii="Times New Roman" w:eastAsia="Times New Roman" w:hAnsi="Times New Roman" w:cs="Times New Roman"/>
          <w:color w:val="000000"/>
          <w:lang w:val="ru-RU"/>
        </w:rPr>
        <w:t xml:space="preserve"> последствий и кумулятивного воздействия предлагаемых мероприятий и другой запланированной или текущей работы. Учитывая масштаб предлагаемых под-проектов, ожидается, что снизить интенсивность их экологических и социальных последствий будет относительно несложно. В это связи, для оказания поддержки в рамках проекта будут рассматриваться только те под-проекты, которым присвоена «</w:t>
      </w:r>
      <w:r w:rsidRPr="00215DD8">
        <w:rPr>
          <w:rFonts w:ascii="Times New Roman" w:eastAsia="Times New Roman" w:hAnsi="Times New Roman" w:cs="Times New Roman"/>
          <w:b/>
          <w:i/>
          <w:color w:val="000000"/>
          <w:lang w:val="ru-RU"/>
        </w:rPr>
        <w:t>Умеренная степень риска</w:t>
      </w:r>
      <w:r w:rsidRPr="00215DD8">
        <w:rPr>
          <w:rFonts w:ascii="Times New Roman" w:eastAsia="Times New Roman" w:hAnsi="Times New Roman" w:cs="Times New Roman"/>
          <w:color w:val="000000"/>
          <w:lang w:val="ru-RU"/>
        </w:rPr>
        <w:t xml:space="preserve">» (или ниже).  </w:t>
      </w:r>
    </w:p>
    <w:p w14:paraId="44F80ED6" w14:textId="77777777" w:rsidR="00007C22" w:rsidRPr="00215DD8" w:rsidRDefault="00007C22" w:rsidP="00007C22">
      <w:pPr>
        <w:spacing w:after="100" w:line="240" w:lineRule="auto"/>
        <w:jc w:val="both"/>
        <w:rPr>
          <w:rFonts w:ascii="Times New Roman" w:eastAsia="Times New Roman" w:hAnsi="Times New Roman" w:cs="Times New Roman"/>
          <w:color w:val="000000"/>
          <w:lang w:val="ru-RU"/>
        </w:rPr>
      </w:pPr>
      <w:r w:rsidRPr="00215DD8">
        <w:rPr>
          <w:rFonts w:ascii="Times New Roman" w:eastAsia="Times New Roman" w:hAnsi="Times New Roman" w:cs="Times New Roman"/>
          <w:color w:val="000000"/>
          <w:lang w:val="ru-RU"/>
        </w:rPr>
        <w:t xml:space="preserve">Результаты проверки будут заноситься в специальную форму (Приложение 2). Учитывая, что степени экологических и социальных рисков являются ключевыми категориями, они, как правило, совпадает с категориями, используемыми в Кыргызстане: </w:t>
      </w:r>
    </w:p>
    <w:p w14:paraId="7B5E0D1E" w14:textId="77777777" w:rsidR="00007C22" w:rsidRPr="00215DD8" w:rsidRDefault="00007C22" w:rsidP="00007C22">
      <w:pPr>
        <w:spacing w:after="0" w:line="240" w:lineRule="auto"/>
        <w:rPr>
          <w:rFonts w:ascii="Times New Roman" w:eastAsia="Times New Roman" w:hAnsi="Times New Roman" w:cs="Times New Roman"/>
          <w:lang w:val="ru-RU"/>
        </w:rPr>
      </w:pPr>
    </w:p>
    <w:tbl>
      <w:tblPr>
        <w:tblW w:w="0" w:type="auto"/>
        <w:tblLook w:val="04A0" w:firstRow="1" w:lastRow="0" w:firstColumn="1" w:lastColumn="0" w:noHBand="0" w:noVBand="1"/>
      </w:tblPr>
      <w:tblGrid>
        <w:gridCol w:w="482"/>
        <w:gridCol w:w="8878"/>
      </w:tblGrid>
      <w:tr w:rsidR="00007C22" w:rsidRPr="00D42A87" w14:paraId="75F6EABC" w14:textId="77777777" w:rsidTr="00007C22">
        <w:tc>
          <w:tcPr>
            <w:tcW w:w="495" w:type="dxa"/>
            <w:vAlign w:val="center"/>
            <w:hideMark/>
          </w:tcPr>
          <w:p w14:paraId="622A2EE2" w14:textId="77777777" w:rsidR="00007C22" w:rsidRPr="00215DD8" w:rsidRDefault="00007C22">
            <w:pPr>
              <w:spacing w:after="0" w:line="240" w:lineRule="auto"/>
              <w:rPr>
                <w:rFonts w:ascii="Times New Roman" w:eastAsia="Times New Roman" w:hAnsi="Times New Roman" w:cs="Times New Roman"/>
                <w:lang w:val="ru-RU"/>
              </w:rPr>
            </w:pPr>
            <w:r w:rsidRPr="00215DD8">
              <w:rPr>
                <w:rFonts w:ascii="Times New Roman" w:eastAsia="Times New Roman" w:hAnsi="Times New Roman" w:cs="Times New Roman"/>
                <w:color w:val="000000"/>
                <w:lang w:val="ru-RU"/>
              </w:rPr>
              <w:t xml:space="preserve">(a) </w:t>
            </w:r>
          </w:p>
        </w:tc>
        <w:tc>
          <w:tcPr>
            <w:tcW w:w="8250" w:type="dxa"/>
            <w:vAlign w:val="center"/>
            <w:hideMark/>
          </w:tcPr>
          <w:p w14:paraId="07557F07" w14:textId="77777777" w:rsidR="00007C22" w:rsidRPr="00215DD8" w:rsidRDefault="00007C22">
            <w:pPr>
              <w:spacing w:after="0" w:line="240" w:lineRule="auto"/>
              <w:rPr>
                <w:rFonts w:ascii="Times New Roman" w:eastAsia="Times New Roman" w:hAnsi="Times New Roman" w:cs="Times New Roman"/>
                <w:lang w:val="ru-RU"/>
              </w:rPr>
            </w:pPr>
            <w:r w:rsidRPr="00215DD8">
              <w:rPr>
                <w:rFonts w:ascii="Times New Roman" w:eastAsia="Times New Roman" w:hAnsi="Times New Roman" w:cs="Times New Roman"/>
                <w:color w:val="000000"/>
                <w:lang w:val="ru-RU"/>
              </w:rPr>
              <w:t xml:space="preserve">Под-проекты с «Высокой степенью риска» (которые не будут включены в Проект), соответствуют национальным Категориям  I и II; </w:t>
            </w:r>
          </w:p>
        </w:tc>
      </w:tr>
      <w:tr w:rsidR="00007C22" w:rsidRPr="00D42A87" w14:paraId="3231B774" w14:textId="77777777" w:rsidTr="00007C22">
        <w:tc>
          <w:tcPr>
            <w:tcW w:w="495" w:type="dxa"/>
            <w:vAlign w:val="center"/>
            <w:hideMark/>
          </w:tcPr>
          <w:p w14:paraId="1C981B2C" w14:textId="77777777" w:rsidR="00007C22" w:rsidRPr="00215DD8" w:rsidRDefault="00007C22">
            <w:pPr>
              <w:spacing w:after="0" w:line="240" w:lineRule="auto"/>
              <w:rPr>
                <w:rFonts w:ascii="Times New Roman" w:eastAsia="Times New Roman" w:hAnsi="Times New Roman" w:cs="Times New Roman"/>
                <w:lang w:val="ru-RU"/>
              </w:rPr>
            </w:pPr>
            <w:r w:rsidRPr="00215DD8">
              <w:rPr>
                <w:rFonts w:ascii="Times New Roman" w:eastAsia="Times New Roman" w:hAnsi="Times New Roman" w:cs="Times New Roman"/>
                <w:color w:val="000000"/>
                <w:lang w:val="ru-RU"/>
              </w:rPr>
              <w:t xml:space="preserve">(b) </w:t>
            </w:r>
          </w:p>
        </w:tc>
        <w:tc>
          <w:tcPr>
            <w:tcW w:w="0" w:type="auto"/>
            <w:vAlign w:val="center"/>
            <w:hideMark/>
          </w:tcPr>
          <w:p w14:paraId="1257179E" w14:textId="77777777" w:rsidR="00007C22" w:rsidRPr="00215DD8" w:rsidRDefault="00007C22">
            <w:pPr>
              <w:spacing w:after="0" w:line="240" w:lineRule="auto"/>
              <w:rPr>
                <w:rFonts w:ascii="Times New Roman" w:eastAsia="Times New Roman" w:hAnsi="Times New Roman" w:cs="Times New Roman"/>
                <w:lang w:val="ru-RU"/>
              </w:rPr>
            </w:pPr>
            <w:r w:rsidRPr="00215DD8">
              <w:rPr>
                <w:rFonts w:ascii="Times New Roman" w:eastAsia="Times New Roman" w:hAnsi="Times New Roman" w:cs="Times New Roman"/>
                <w:color w:val="000000"/>
                <w:lang w:val="ru-RU"/>
              </w:rPr>
              <w:t xml:space="preserve">Под-проекты со «Значительной степенью риска» (для них потребуется </w:t>
            </w:r>
            <w:r w:rsidRPr="00215DD8">
              <w:rPr>
                <w:rStyle w:val="tlid-translation"/>
                <w:rFonts w:ascii="Times New Roman" w:hAnsi="Times New Roman" w:cs="Times New Roman"/>
                <w:lang w:val="ru-RU"/>
              </w:rPr>
              <w:t>ОВОСС</w:t>
            </w:r>
            <w:r w:rsidRPr="00215DD8">
              <w:rPr>
                <w:rFonts w:ascii="Times New Roman" w:eastAsia="Times New Roman" w:hAnsi="Times New Roman" w:cs="Times New Roman"/>
                <w:color w:val="000000"/>
                <w:lang w:val="ru-RU"/>
              </w:rPr>
              <w:t xml:space="preserve"> и </w:t>
            </w:r>
            <w:r w:rsidRPr="00215DD8">
              <w:rPr>
                <w:rFonts w:ascii="Times New Roman" w:hAnsi="Times New Roman" w:cs="Times New Roman"/>
                <w:lang w:val="ru-RU"/>
              </w:rPr>
              <w:t>ПУОСС</w:t>
            </w:r>
            <w:r w:rsidRPr="00215DD8">
              <w:rPr>
                <w:rFonts w:ascii="Times New Roman" w:eastAsia="Times New Roman" w:hAnsi="Times New Roman" w:cs="Times New Roman"/>
                <w:color w:val="000000"/>
                <w:lang w:val="ru-RU"/>
              </w:rPr>
              <w:t>) соответствуют национальной Категории  III</w:t>
            </w:r>
          </w:p>
        </w:tc>
      </w:tr>
      <w:tr w:rsidR="00007C22" w:rsidRPr="00D42A87" w14:paraId="42F66B03" w14:textId="77777777" w:rsidTr="00007C22">
        <w:tc>
          <w:tcPr>
            <w:tcW w:w="495" w:type="dxa"/>
            <w:vAlign w:val="center"/>
            <w:hideMark/>
          </w:tcPr>
          <w:p w14:paraId="3857B9AE" w14:textId="77777777" w:rsidR="00007C22" w:rsidRPr="00215DD8" w:rsidRDefault="00007C22">
            <w:pPr>
              <w:spacing w:after="0" w:line="240" w:lineRule="auto"/>
              <w:rPr>
                <w:rFonts w:ascii="Times New Roman" w:eastAsia="Times New Roman" w:hAnsi="Times New Roman" w:cs="Times New Roman"/>
                <w:lang w:val="ru-RU"/>
              </w:rPr>
            </w:pPr>
            <w:r w:rsidRPr="00215DD8">
              <w:rPr>
                <w:rFonts w:ascii="Times New Roman" w:eastAsia="Times New Roman" w:hAnsi="Times New Roman" w:cs="Times New Roman"/>
                <w:color w:val="000000"/>
                <w:lang w:val="ru-RU"/>
              </w:rPr>
              <w:t xml:space="preserve">(c) </w:t>
            </w:r>
          </w:p>
        </w:tc>
        <w:tc>
          <w:tcPr>
            <w:tcW w:w="0" w:type="auto"/>
            <w:vAlign w:val="center"/>
            <w:hideMark/>
          </w:tcPr>
          <w:p w14:paraId="187B0834" w14:textId="77777777" w:rsidR="00007C22" w:rsidRPr="00215DD8" w:rsidRDefault="00007C22">
            <w:pPr>
              <w:spacing w:after="0" w:line="240" w:lineRule="auto"/>
              <w:rPr>
                <w:rFonts w:ascii="Times New Roman" w:eastAsia="Times New Roman" w:hAnsi="Times New Roman" w:cs="Times New Roman"/>
                <w:lang w:val="ru-RU"/>
              </w:rPr>
            </w:pPr>
            <w:r w:rsidRPr="00215DD8">
              <w:rPr>
                <w:rFonts w:ascii="Times New Roman" w:eastAsia="Times New Roman" w:hAnsi="Times New Roman" w:cs="Times New Roman"/>
                <w:color w:val="000000"/>
                <w:lang w:val="ru-RU"/>
              </w:rPr>
              <w:t xml:space="preserve">Под-проекты с «Умеренной степенью риска» (для некоторых из них потребуется </w:t>
            </w:r>
            <w:r w:rsidRPr="00215DD8">
              <w:rPr>
                <w:rStyle w:val="tlid-translation"/>
                <w:rFonts w:ascii="Times New Roman" w:hAnsi="Times New Roman" w:cs="Times New Roman"/>
                <w:lang w:val="ru-RU"/>
              </w:rPr>
              <w:t>ОВОС</w:t>
            </w:r>
            <w:r w:rsidRPr="00215DD8">
              <w:rPr>
                <w:rFonts w:ascii="Times New Roman" w:eastAsia="Times New Roman" w:hAnsi="Times New Roman" w:cs="Times New Roman"/>
                <w:color w:val="000000"/>
                <w:lang w:val="ru-RU"/>
              </w:rPr>
              <w:t xml:space="preserve"> и/или </w:t>
            </w:r>
            <w:r w:rsidRPr="00215DD8">
              <w:rPr>
                <w:rFonts w:ascii="Times New Roman" w:hAnsi="Times New Roman" w:cs="Times New Roman"/>
                <w:lang w:val="ru-RU"/>
              </w:rPr>
              <w:t>ПУОСС</w:t>
            </w:r>
            <w:r w:rsidRPr="00215DD8">
              <w:rPr>
                <w:rFonts w:ascii="Times New Roman" w:eastAsia="Times New Roman" w:hAnsi="Times New Roman" w:cs="Times New Roman"/>
                <w:color w:val="000000"/>
                <w:lang w:val="ru-RU"/>
              </w:rPr>
              <w:t xml:space="preserve">, или контрольный список </w:t>
            </w:r>
            <w:r w:rsidRPr="00215DD8">
              <w:rPr>
                <w:rFonts w:ascii="Times New Roman" w:hAnsi="Times New Roman" w:cs="Times New Roman"/>
                <w:lang w:val="ru-RU"/>
              </w:rPr>
              <w:t>ПУОСС</w:t>
            </w:r>
            <w:r w:rsidRPr="00215DD8">
              <w:rPr>
                <w:rFonts w:ascii="Times New Roman" w:eastAsia="Times New Roman" w:hAnsi="Times New Roman" w:cs="Times New Roman"/>
                <w:color w:val="000000"/>
                <w:lang w:val="ru-RU"/>
              </w:rPr>
              <w:t>), соответствуют национальным Категориям  III и IV;</w:t>
            </w:r>
          </w:p>
        </w:tc>
      </w:tr>
      <w:tr w:rsidR="00007C22" w:rsidRPr="00D42A87" w14:paraId="38EC1803" w14:textId="77777777" w:rsidTr="00007C22">
        <w:tc>
          <w:tcPr>
            <w:tcW w:w="495" w:type="dxa"/>
            <w:vAlign w:val="center"/>
            <w:hideMark/>
          </w:tcPr>
          <w:p w14:paraId="02742DCE" w14:textId="77777777" w:rsidR="00007C22" w:rsidRPr="00215DD8" w:rsidRDefault="00007C22">
            <w:pPr>
              <w:spacing w:after="0" w:line="240" w:lineRule="auto"/>
              <w:rPr>
                <w:rFonts w:ascii="Times New Roman" w:eastAsia="Times New Roman" w:hAnsi="Times New Roman" w:cs="Times New Roman"/>
                <w:lang w:val="ru-RU"/>
              </w:rPr>
            </w:pPr>
            <w:r w:rsidRPr="00215DD8">
              <w:rPr>
                <w:rFonts w:ascii="Times New Roman" w:eastAsia="Times New Roman" w:hAnsi="Times New Roman" w:cs="Times New Roman"/>
                <w:color w:val="000000"/>
                <w:lang w:val="ru-RU"/>
              </w:rPr>
              <w:t xml:space="preserve">(d) </w:t>
            </w:r>
          </w:p>
        </w:tc>
        <w:tc>
          <w:tcPr>
            <w:tcW w:w="0" w:type="auto"/>
            <w:vAlign w:val="center"/>
            <w:hideMark/>
          </w:tcPr>
          <w:p w14:paraId="3E0DF7E6" w14:textId="7BC59EF1" w:rsidR="00007C22" w:rsidRPr="00215DD8" w:rsidRDefault="00007C22">
            <w:pPr>
              <w:spacing w:after="0" w:line="240" w:lineRule="auto"/>
              <w:rPr>
                <w:rFonts w:ascii="Times New Roman" w:eastAsia="Times New Roman" w:hAnsi="Times New Roman" w:cs="Times New Roman"/>
                <w:lang w:val="ru-RU"/>
              </w:rPr>
            </w:pPr>
            <w:r w:rsidRPr="00215DD8">
              <w:rPr>
                <w:rFonts w:ascii="Times New Roman" w:eastAsia="Times New Roman" w:hAnsi="Times New Roman" w:cs="Times New Roman"/>
                <w:color w:val="000000"/>
                <w:lang w:val="ru-RU"/>
              </w:rPr>
              <w:t xml:space="preserve">Под-проекты с «Низкой степенью риска» (для них не требуется дополнительных мер) соответствуют национальной </w:t>
            </w:r>
            <w:r w:rsidR="00F12A59" w:rsidRPr="00215DD8">
              <w:rPr>
                <w:rFonts w:ascii="Times New Roman" w:eastAsia="Times New Roman" w:hAnsi="Times New Roman" w:cs="Times New Roman"/>
                <w:color w:val="000000"/>
                <w:lang w:val="ru-RU"/>
              </w:rPr>
              <w:t>Категории IV.</w:t>
            </w:r>
            <w:r w:rsidRPr="00215DD8">
              <w:rPr>
                <w:rFonts w:ascii="Times New Roman" w:eastAsia="Times New Roman" w:hAnsi="Times New Roman" w:cs="Times New Roman"/>
                <w:color w:val="000000"/>
                <w:lang w:val="ru-RU"/>
              </w:rPr>
              <w:t xml:space="preserve"> </w:t>
            </w:r>
          </w:p>
        </w:tc>
      </w:tr>
    </w:tbl>
    <w:p w14:paraId="5461F352" w14:textId="77777777" w:rsidR="00007C22" w:rsidRPr="00215DD8" w:rsidRDefault="00007C22" w:rsidP="00007C22">
      <w:pPr>
        <w:pStyle w:val="a8"/>
        <w:tabs>
          <w:tab w:val="left" w:pos="-720"/>
        </w:tabs>
        <w:suppressAutoHyphens/>
        <w:spacing w:after="0" w:line="240" w:lineRule="auto"/>
        <w:ind w:left="0"/>
        <w:jc w:val="both"/>
        <w:rPr>
          <w:rFonts w:ascii="Times New Roman" w:hAnsi="Times New Roman" w:cs="Times New Roman"/>
          <w:b/>
          <w:bCs/>
          <w:color w:val="000000"/>
          <w:lang w:val="ru-RU"/>
        </w:rPr>
      </w:pPr>
    </w:p>
    <w:p w14:paraId="4CC06E86" w14:textId="77777777" w:rsidR="00007C22" w:rsidRPr="00215DD8" w:rsidRDefault="00007C22" w:rsidP="00007C22">
      <w:pPr>
        <w:pStyle w:val="a8"/>
        <w:tabs>
          <w:tab w:val="left" w:pos="-720"/>
        </w:tabs>
        <w:suppressAutoHyphens/>
        <w:spacing w:before="100" w:after="100" w:line="240" w:lineRule="auto"/>
        <w:ind w:left="0"/>
        <w:jc w:val="both"/>
        <w:rPr>
          <w:rFonts w:ascii="Times New Roman" w:hAnsi="Times New Roman" w:cs="Times New Roman"/>
          <w:bCs/>
          <w:color w:val="000000"/>
          <w:lang w:val="ru-RU"/>
        </w:rPr>
      </w:pPr>
      <w:r w:rsidRPr="00215DD8">
        <w:rPr>
          <w:rFonts w:ascii="Times New Roman" w:hAnsi="Times New Roman" w:cs="Times New Roman"/>
          <w:bCs/>
          <w:color w:val="000000"/>
          <w:lang w:val="ru-RU"/>
        </w:rPr>
        <w:t xml:space="preserve">Помимо под-проектов с «Высокой степенью риска» Всемирный банк не будет финансировать еще несколько типов под-проектов, перечисленных в запретном списке ВБ (Приложение 3). </w:t>
      </w:r>
    </w:p>
    <w:p w14:paraId="0D5CED70" w14:textId="77777777" w:rsidR="00007C22" w:rsidRPr="00215DD8" w:rsidRDefault="00007C22" w:rsidP="00007C22">
      <w:pPr>
        <w:pStyle w:val="a8"/>
        <w:tabs>
          <w:tab w:val="left" w:pos="-720"/>
        </w:tabs>
        <w:suppressAutoHyphens/>
        <w:spacing w:before="100" w:after="100" w:line="240" w:lineRule="auto"/>
        <w:ind w:left="0"/>
        <w:jc w:val="both"/>
        <w:rPr>
          <w:rFonts w:ascii="Times New Roman" w:hAnsi="Times New Roman" w:cs="Times New Roman"/>
          <w:bCs/>
          <w:color w:val="000000"/>
          <w:lang w:val="ru-RU"/>
        </w:rPr>
      </w:pPr>
    </w:p>
    <w:p w14:paraId="410DA499" w14:textId="77777777" w:rsidR="00007C22" w:rsidRPr="00215DD8" w:rsidRDefault="00007C22" w:rsidP="00007C22">
      <w:pPr>
        <w:pStyle w:val="a8"/>
        <w:tabs>
          <w:tab w:val="left" w:pos="-720"/>
        </w:tabs>
        <w:suppressAutoHyphens/>
        <w:spacing w:before="100" w:after="100" w:line="240" w:lineRule="auto"/>
        <w:ind w:left="0"/>
        <w:jc w:val="both"/>
        <w:rPr>
          <w:rFonts w:ascii="Times New Roman" w:hAnsi="Times New Roman" w:cs="Times New Roman"/>
          <w:bCs/>
          <w:color w:val="000000"/>
          <w:lang w:val="ru-RU"/>
        </w:rPr>
      </w:pPr>
      <w:r w:rsidRPr="00215DD8">
        <w:rPr>
          <w:rFonts w:ascii="Times New Roman" w:hAnsi="Times New Roman" w:cs="Times New Roman"/>
          <w:bCs/>
          <w:color w:val="000000"/>
          <w:lang w:val="ru-RU"/>
        </w:rPr>
        <w:t>Для проектов со «Значительной степенью риска» обязательным требованием является подготовка Оценка воздействия на окружающую и социальную среду (</w:t>
      </w:r>
      <w:r w:rsidRPr="00215DD8">
        <w:rPr>
          <w:rStyle w:val="tlid-translation"/>
          <w:rFonts w:ascii="Times New Roman" w:hAnsi="Times New Roman" w:cs="Times New Roman"/>
          <w:lang w:val="ru-RU"/>
        </w:rPr>
        <w:t>ОВОСС</w:t>
      </w:r>
      <w:r w:rsidRPr="00215DD8">
        <w:rPr>
          <w:rFonts w:ascii="Times New Roman" w:hAnsi="Times New Roman" w:cs="Times New Roman"/>
          <w:bCs/>
          <w:color w:val="000000"/>
          <w:lang w:val="ru-RU"/>
        </w:rPr>
        <w:t xml:space="preserve">) или </w:t>
      </w:r>
      <w:r w:rsidRPr="00215DD8">
        <w:rPr>
          <w:rFonts w:ascii="Times New Roman" w:hAnsi="Times New Roman" w:cs="Times New Roman"/>
          <w:lang w:val="ru-RU"/>
        </w:rPr>
        <w:t>ПУОСС</w:t>
      </w:r>
      <w:r w:rsidRPr="00215DD8">
        <w:rPr>
          <w:rFonts w:ascii="Times New Roman" w:hAnsi="Times New Roman" w:cs="Times New Roman"/>
          <w:bCs/>
          <w:color w:val="000000"/>
          <w:lang w:val="ru-RU"/>
        </w:rPr>
        <w:t xml:space="preserve">, позволяющие выявить, оценить и предотвратить потенциальные экологические и социальные последствия. Меры по смягчению выявленных последствий и рисков будут добавлены в </w:t>
      </w:r>
      <w:r w:rsidRPr="00215DD8">
        <w:rPr>
          <w:rFonts w:ascii="Times New Roman" w:hAnsi="Times New Roman" w:cs="Times New Roman"/>
          <w:lang w:val="ru-RU"/>
        </w:rPr>
        <w:t>ПУОСС</w:t>
      </w:r>
      <w:r w:rsidRPr="00215DD8">
        <w:rPr>
          <w:rFonts w:ascii="Times New Roman" w:hAnsi="Times New Roman" w:cs="Times New Roman"/>
          <w:bCs/>
          <w:color w:val="000000"/>
          <w:lang w:val="ru-RU"/>
        </w:rPr>
        <w:t xml:space="preserve"> (Приложение 5) или контрольный список </w:t>
      </w:r>
      <w:r w:rsidRPr="00215DD8">
        <w:rPr>
          <w:rFonts w:ascii="Times New Roman" w:hAnsi="Times New Roman" w:cs="Times New Roman"/>
          <w:lang w:val="ru-RU"/>
        </w:rPr>
        <w:t>ПУОСС</w:t>
      </w:r>
      <w:r w:rsidRPr="00215DD8">
        <w:rPr>
          <w:rFonts w:ascii="Times New Roman" w:hAnsi="Times New Roman" w:cs="Times New Roman"/>
          <w:bCs/>
          <w:color w:val="000000"/>
          <w:lang w:val="ru-RU"/>
        </w:rPr>
        <w:t xml:space="preserve"> (Приложение 6: контрольный список </w:t>
      </w:r>
      <w:r w:rsidRPr="00215DD8">
        <w:rPr>
          <w:rFonts w:ascii="Times New Roman" w:hAnsi="Times New Roman" w:cs="Times New Roman"/>
          <w:lang w:val="ru-RU"/>
        </w:rPr>
        <w:t>ПУОСС</w:t>
      </w:r>
      <w:r w:rsidRPr="00215DD8">
        <w:rPr>
          <w:rFonts w:ascii="Times New Roman" w:hAnsi="Times New Roman" w:cs="Times New Roman"/>
          <w:bCs/>
          <w:color w:val="000000"/>
          <w:lang w:val="ru-RU"/>
        </w:rPr>
        <w:t xml:space="preserve"> для небольших строительных и ремонтных проектов). </w:t>
      </w:r>
    </w:p>
    <w:p w14:paraId="4370634A" w14:textId="77777777" w:rsidR="00007C22" w:rsidRPr="00215DD8" w:rsidRDefault="00007C22" w:rsidP="00007C22">
      <w:pPr>
        <w:pStyle w:val="a8"/>
        <w:tabs>
          <w:tab w:val="left" w:pos="-720"/>
        </w:tabs>
        <w:suppressAutoHyphens/>
        <w:spacing w:after="100" w:line="240" w:lineRule="auto"/>
        <w:ind w:left="0"/>
        <w:jc w:val="both"/>
        <w:rPr>
          <w:rFonts w:ascii="Times New Roman" w:hAnsi="Times New Roman" w:cs="Times New Roman"/>
          <w:color w:val="000000"/>
          <w:lang w:val="ru-RU"/>
        </w:rPr>
      </w:pPr>
      <w:r w:rsidRPr="00215DD8">
        <w:rPr>
          <w:rFonts w:ascii="Times New Roman" w:hAnsi="Times New Roman" w:cs="Times New Roman"/>
          <w:color w:val="000000"/>
          <w:lang w:val="ru-RU"/>
        </w:rPr>
        <w:t xml:space="preserve">Цель </w:t>
      </w:r>
      <w:r w:rsidRPr="00215DD8">
        <w:rPr>
          <w:rFonts w:ascii="Times New Roman" w:hAnsi="Times New Roman" w:cs="Times New Roman"/>
          <w:lang w:val="ru-RU"/>
        </w:rPr>
        <w:t>ПУОСС</w:t>
      </w:r>
      <w:r w:rsidRPr="00215DD8">
        <w:rPr>
          <w:rFonts w:ascii="Times New Roman" w:hAnsi="Times New Roman" w:cs="Times New Roman"/>
          <w:color w:val="000000"/>
          <w:lang w:val="ru-RU"/>
        </w:rPr>
        <w:t xml:space="preserve"> – улучшить экологические и социальные аспекты под-проектов, минимизировав, смягчив или компенсировав неблагоприятные последствия. Контрольные списки Плана управления окружающей и социальной средой будут в основном использоваться для под-проектов с «Умеренной степенью риска», которые влекут за собой незначительные последствия для окружающей среды, которые присущи всем небольшим строительным и ремонтным проектам. Контрольный список </w:t>
      </w:r>
      <w:r w:rsidRPr="00215DD8">
        <w:rPr>
          <w:rFonts w:ascii="Times New Roman" w:hAnsi="Times New Roman" w:cs="Times New Roman"/>
          <w:lang w:val="ru-RU"/>
        </w:rPr>
        <w:t>ПУОСС</w:t>
      </w:r>
      <w:r w:rsidRPr="00215DD8">
        <w:rPr>
          <w:rFonts w:ascii="Times New Roman" w:hAnsi="Times New Roman" w:cs="Times New Roman"/>
          <w:color w:val="000000"/>
          <w:lang w:val="ru-RU"/>
        </w:rPr>
        <w:t xml:space="preserve"> состоит из трех разделов: (a) </w:t>
      </w:r>
      <w:r w:rsidRPr="00215DD8">
        <w:rPr>
          <w:rFonts w:ascii="Times New Roman" w:hAnsi="Times New Roman" w:cs="Times New Roman"/>
          <w:i/>
          <w:color w:val="000000"/>
          <w:lang w:val="ru-RU"/>
        </w:rPr>
        <w:t>Часть 1</w:t>
      </w:r>
      <w:r w:rsidRPr="00215DD8">
        <w:rPr>
          <w:rFonts w:ascii="Times New Roman" w:hAnsi="Times New Roman" w:cs="Times New Roman"/>
          <w:color w:val="000000"/>
          <w:lang w:val="ru-RU"/>
        </w:rPr>
        <w:t xml:space="preserve">, включающая в себя описательную часть («Паспорт объекта») (характеристика проекта с точки зрения его местоположения) и перечень необходимых разрешений и уведомлений (с указанием соответствующего законодательства); в случае необходимости в рамках этого раздела может быть предоставлена дополнительная информация; (b) </w:t>
      </w:r>
      <w:r w:rsidRPr="00215DD8">
        <w:rPr>
          <w:rFonts w:ascii="Times New Roman" w:hAnsi="Times New Roman" w:cs="Times New Roman"/>
          <w:i/>
          <w:color w:val="000000"/>
          <w:lang w:val="ru-RU"/>
        </w:rPr>
        <w:t>Часть 2</w:t>
      </w:r>
      <w:r w:rsidRPr="00215DD8">
        <w:rPr>
          <w:rFonts w:ascii="Times New Roman" w:hAnsi="Times New Roman" w:cs="Times New Roman"/>
          <w:color w:val="000000"/>
          <w:lang w:val="ru-RU"/>
        </w:rPr>
        <w:t xml:space="preserve">, включающая в себя оценку экологических и социальных аспектов (в виде ответов ДА/НЕТ на поставленные вопросы) и предлагающая меры смягчения; </w:t>
      </w:r>
      <w:r w:rsidRPr="00215DD8">
        <w:rPr>
          <w:rFonts w:ascii="Times New Roman" w:hAnsi="Times New Roman" w:cs="Times New Roman"/>
          <w:i/>
          <w:color w:val="000000"/>
          <w:lang w:val="ru-RU"/>
        </w:rPr>
        <w:t>Часть 3</w:t>
      </w:r>
      <w:r w:rsidRPr="00215DD8">
        <w:rPr>
          <w:rFonts w:ascii="Times New Roman" w:hAnsi="Times New Roman" w:cs="Times New Roman"/>
          <w:color w:val="000000"/>
          <w:lang w:val="ru-RU"/>
        </w:rPr>
        <w:t xml:space="preserve"> – план мониторинга мероприятий, реализуемых в ходе ремонтных работ.   </w:t>
      </w:r>
    </w:p>
    <w:p w14:paraId="499DE254" w14:textId="77777777" w:rsidR="00007C22" w:rsidRPr="00215DD8" w:rsidRDefault="00007C22" w:rsidP="00007C22">
      <w:pPr>
        <w:pStyle w:val="a8"/>
        <w:tabs>
          <w:tab w:val="left" w:pos="-720"/>
        </w:tabs>
        <w:suppressAutoHyphens/>
        <w:spacing w:after="100" w:line="240" w:lineRule="auto"/>
        <w:ind w:left="0"/>
        <w:jc w:val="both"/>
        <w:rPr>
          <w:rFonts w:ascii="Times New Roman" w:hAnsi="Times New Roman" w:cs="Times New Roman"/>
          <w:color w:val="000000"/>
          <w:lang w:val="ru-RU"/>
        </w:rPr>
      </w:pPr>
    </w:p>
    <w:p w14:paraId="49007F31" w14:textId="77777777" w:rsidR="00007C22" w:rsidRPr="00215DD8" w:rsidRDefault="00007C22" w:rsidP="00007C22">
      <w:pPr>
        <w:pStyle w:val="a8"/>
        <w:tabs>
          <w:tab w:val="left" w:pos="-720"/>
        </w:tabs>
        <w:suppressAutoHyphens/>
        <w:spacing w:after="100" w:line="240" w:lineRule="auto"/>
        <w:ind w:left="0"/>
        <w:jc w:val="both"/>
        <w:rPr>
          <w:rFonts w:ascii="Times New Roman" w:hAnsi="Times New Roman" w:cs="Times New Roman"/>
          <w:color w:val="000000"/>
          <w:lang w:val="ru-RU"/>
        </w:rPr>
      </w:pPr>
      <w:r w:rsidRPr="00215DD8">
        <w:rPr>
          <w:rFonts w:ascii="Times New Roman" w:hAnsi="Times New Roman" w:cs="Times New Roman"/>
          <w:bCs/>
          <w:color w:val="000000"/>
          <w:lang w:val="ru-RU"/>
        </w:rPr>
        <w:t xml:space="preserve">Для проектов с «Умеренной степенью риска» обязательным требованием является размещение документов, связанных с экологическими и социальными аспектами, </w:t>
      </w:r>
      <w:r w:rsidRPr="00215DD8">
        <w:rPr>
          <w:rFonts w:ascii="Times New Roman" w:hAnsi="Times New Roman" w:cs="Times New Roman"/>
          <w:color w:val="000000"/>
          <w:lang w:val="ru-RU"/>
        </w:rPr>
        <w:t xml:space="preserve">в открытом доступе и проведение общественных слушаний с участием местных жителей и заинтересованных сторон. В рамках любых проектов, для которых требуются индивидуальные </w:t>
      </w:r>
      <w:r w:rsidRPr="00215DD8">
        <w:rPr>
          <w:rStyle w:val="tlid-translation"/>
          <w:rFonts w:ascii="Times New Roman" w:hAnsi="Times New Roman" w:cs="Times New Roman"/>
          <w:lang w:val="ru-RU"/>
        </w:rPr>
        <w:t>ОВОСС</w:t>
      </w:r>
      <w:r w:rsidRPr="00215DD8">
        <w:rPr>
          <w:rFonts w:ascii="Times New Roman" w:hAnsi="Times New Roman" w:cs="Times New Roman"/>
          <w:color w:val="000000"/>
          <w:lang w:val="ru-RU"/>
        </w:rPr>
        <w:t xml:space="preserve"> и </w:t>
      </w:r>
      <w:r w:rsidRPr="00215DD8">
        <w:rPr>
          <w:rFonts w:ascii="Times New Roman" w:hAnsi="Times New Roman" w:cs="Times New Roman"/>
          <w:lang w:val="ru-RU"/>
        </w:rPr>
        <w:t>ПУОСС</w:t>
      </w:r>
      <w:r w:rsidRPr="00215DD8">
        <w:rPr>
          <w:rFonts w:ascii="Times New Roman" w:hAnsi="Times New Roman" w:cs="Times New Roman"/>
          <w:color w:val="000000"/>
          <w:lang w:val="ru-RU"/>
        </w:rPr>
        <w:t xml:space="preserve">, должны быть организованы личные встречи. С этой целью необходимо заранее (за две недели до встречи) опубликовать </w:t>
      </w:r>
      <w:r w:rsidRPr="00215DD8">
        <w:rPr>
          <w:rFonts w:ascii="Times New Roman" w:hAnsi="Times New Roman" w:cs="Times New Roman"/>
          <w:bCs/>
          <w:color w:val="000000"/>
          <w:lang w:val="ru-RU"/>
        </w:rPr>
        <w:t>документы, связанные с экологическими и социальными аспектами,</w:t>
      </w:r>
      <w:r w:rsidRPr="00215DD8">
        <w:rPr>
          <w:rFonts w:ascii="Times New Roman" w:hAnsi="Times New Roman" w:cs="Times New Roman"/>
          <w:color w:val="000000"/>
          <w:lang w:val="ru-RU"/>
        </w:rPr>
        <w:t xml:space="preserve"> на сайтах организации-исполнителя и соответствующих муниципалитетов, а также предоставить их бумажные версии местным административным органам и заинтересованным сторонам (природоохранным органам). В ходе встреч соискатели запишут все полученные комментарии и предложения по улучшению </w:t>
      </w:r>
      <w:r w:rsidRPr="00215DD8">
        <w:rPr>
          <w:rStyle w:val="tlid-translation"/>
          <w:rFonts w:ascii="Times New Roman" w:hAnsi="Times New Roman" w:cs="Times New Roman"/>
          <w:lang w:val="ru-RU"/>
        </w:rPr>
        <w:t>ОВОСС</w:t>
      </w:r>
      <w:r w:rsidRPr="00215DD8">
        <w:rPr>
          <w:rFonts w:ascii="Times New Roman" w:hAnsi="Times New Roman" w:cs="Times New Roman"/>
          <w:color w:val="000000"/>
          <w:lang w:val="ru-RU"/>
        </w:rPr>
        <w:t>/</w:t>
      </w:r>
      <w:r w:rsidRPr="00215DD8">
        <w:rPr>
          <w:rFonts w:ascii="Times New Roman" w:hAnsi="Times New Roman" w:cs="Times New Roman"/>
          <w:lang w:val="ru-RU"/>
        </w:rPr>
        <w:t>ПУОСС</w:t>
      </w:r>
      <w:r w:rsidRPr="00215DD8">
        <w:rPr>
          <w:rFonts w:ascii="Times New Roman" w:hAnsi="Times New Roman" w:cs="Times New Roman"/>
          <w:color w:val="000000"/>
          <w:lang w:val="ru-RU"/>
        </w:rPr>
        <w:t xml:space="preserve"> и подготовят соответствующие отчеты, которые будут включены в итоговую версию документов, </w:t>
      </w:r>
      <w:r w:rsidRPr="00215DD8">
        <w:rPr>
          <w:rFonts w:ascii="Times New Roman" w:hAnsi="Times New Roman" w:cs="Times New Roman"/>
          <w:bCs/>
          <w:color w:val="000000"/>
          <w:lang w:val="ru-RU"/>
        </w:rPr>
        <w:t>связанных с экологическими и социальными аспектами</w:t>
      </w:r>
      <w:r w:rsidRPr="00215DD8">
        <w:rPr>
          <w:rFonts w:ascii="Times New Roman" w:hAnsi="Times New Roman" w:cs="Times New Roman"/>
          <w:color w:val="000000"/>
          <w:lang w:val="ru-RU"/>
        </w:rPr>
        <w:t xml:space="preserve">. Помимо этого, на сайте организации-исполнителя должна быть опубликована информация о конкретных мероприятиях проекта и </w:t>
      </w:r>
      <w:r w:rsidRPr="00215DD8">
        <w:rPr>
          <w:rStyle w:val="tlid-translation"/>
          <w:rFonts w:ascii="Times New Roman" w:hAnsi="Times New Roman" w:cs="Times New Roman"/>
          <w:lang w:val="ru-RU"/>
        </w:rPr>
        <w:t>ОВОСС</w:t>
      </w:r>
      <w:r w:rsidRPr="00215DD8">
        <w:rPr>
          <w:rFonts w:ascii="Times New Roman" w:hAnsi="Times New Roman" w:cs="Times New Roman"/>
          <w:color w:val="000000"/>
          <w:lang w:val="ru-RU"/>
        </w:rPr>
        <w:t xml:space="preserve">. В некоторых случаях общественные слушания можно провести в виртуальном режиме – получить соответствующие вопросы/предложения онлайн и принять их во внимание при подготовке итоговых </w:t>
      </w:r>
      <w:r w:rsidRPr="00215DD8">
        <w:rPr>
          <w:rFonts w:ascii="Times New Roman" w:hAnsi="Times New Roman" w:cs="Times New Roman"/>
          <w:lang w:val="ru-RU"/>
        </w:rPr>
        <w:t>ПУОСС</w:t>
      </w:r>
      <w:r w:rsidRPr="00215DD8">
        <w:rPr>
          <w:rFonts w:ascii="Times New Roman" w:hAnsi="Times New Roman" w:cs="Times New Roman"/>
          <w:color w:val="000000"/>
          <w:lang w:val="ru-RU"/>
        </w:rPr>
        <w:t xml:space="preserve"> для под-проектов. Виртуальные консультации разрешается проводить только в том случае, если очевидно, что под-проект не будет иметь прямых последствий для местного населения (в основном, когда предлагаемые мероприятия пройдут вдали от жилых районов, и не будут иметь последствий для экологических аспектов, вызывающих особый интерес сообщества: водно-болотных угодий, лесов, охраняемых территорий и т.д.).  Подобным образом в виртуальном режиме можно провести общественные слушания, посвященные контрольному списку </w:t>
      </w:r>
      <w:r w:rsidRPr="00215DD8">
        <w:rPr>
          <w:rFonts w:ascii="Times New Roman" w:hAnsi="Times New Roman" w:cs="Times New Roman"/>
          <w:lang w:val="ru-RU"/>
        </w:rPr>
        <w:t>ПУОСС</w:t>
      </w:r>
      <w:r w:rsidRPr="00215DD8">
        <w:rPr>
          <w:rFonts w:ascii="Times New Roman" w:hAnsi="Times New Roman" w:cs="Times New Roman"/>
          <w:color w:val="000000"/>
          <w:lang w:val="ru-RU"/>
        </w:rPr>
        <w:t xml:space="preserve"> для ремонта существующих объектов. Как указано выше, такие слушания разрешается проводить только в определенных случаях, когда в соответствии с национальным законодательством необходимо провести слушания, посвященные </w:t>
      </w:r>
      <w:r w:rsidRPr="00215DD8">
        <w:rPr>
          <w:rFonts w:ascii="Times New Roman" w:hAnsi="Times New Roman" w:cs="Times New Roman"/>
          <w:lang w:val="ru-RU"/>
        </w:rPr>
        <w:t>ПУОСС</w:t>
      </w:r>
      <w:r w:rsidRPr="00215DD8">
        <w:rPr>
          <w:rFonts w:ascii="Times New Roman" w:hAnsi="Times New Roman" w:cs="Times New Roman"/>
          <w:color w:val="000000"/>
          <w:lang w:val="ru-RU"/>
        </w:rPr>
        <w:t xml:space="preserve">, и подготовить </w:t>
      </w:r>
      <w:r w:rsidRPr="00215DD8">
        <w:rPr>
          <w:rFonts w:ascii="Times New Roman" w:hAnsi="Times New Roman" w:cs="Times New Roman"/>
          <w:lang w:val="ru-RU"/>
        </w:rPr>
        <w:t>ПУОСС</w:t>
      </w:r>
      <w:r w:rsidRPr="00215DD8">
        <w:rPr>
          <w:rFonts w:ascii="Times New Roman" w:hAnsi="Times New Roman" w:cs="Times New Roman"/>
          <w:color w:val="000000"/>
          <w:lang w:val="ru-RU"/>
        </w:rPr>
        <w:t xml:space="preserve">. В этом случае бенефициары и подрядчик под-проекта обязаны подать все документы, связанные с экологическими и социальными аспектами, на утверждение в областное отделение Государственной экологической экспертизы, которая вынесет решение, на основе которого под-проект будет утвержден или отклонен. </w:t>
      </w:r>
    </w:p>
    <w:p w14:paraId="331C4A00" w14:textId="77777777" w:rsidR="00007C22" w:rsidRPr="00215DD8" w:rsidRDefault="00007C22" w:rsidP="00007C22">
      <w:pPr>
        <w:pStyle w:val="a8"/>
        <w:tabs>
          <w:tab w:val="left" w:pos="-720"/>
        </w:tabs>
        <w:suppressAutoHyphens/>
        <w:spacing w:after="0" w:line="240" w:lineRule="auto"/>
        <w:ind w:left="0"/>
        <w:jc w:val="both"/>
        <w:rPr>
          <w:rFonts w:ascii="Times New Roman" w:hAnsi="Times New Roman" w:cs="Times New Roman"/>
          <w:color w:val="000000"/>
          <w:lang w:val="ru-RU"/>
        </w:rPr>
      </w:pPr>
    </w:p>
    <w:p w14:paraId="5F4FBB9D" w14:textId="77777777" w:rsidR="00007C22" w:rsidRPr="00215DD8" w:rsidRDefault="00007C22" w:rsidP="00007C22">
      <w:pPr>
        <w:pStyle w:val="a8"/>
        <w:tabs>
          <w:tab w:val="left" w:pos="-720"/>
        </w:tabs>
        <w:suppressAutoHyphens/>
        <w:spacing w:after="0" w:line="240" w:lineRule="auto"/>
        <w:ind w:left="0"/>
        <w:jc w:val="both"/>
        <w:rPr>
          <w:rFonts w:ascii="Times New Roman" w:hAnsi="Times New Roman" w:cs="Times New Roman"/>
          <w:b/>
          <w:bCs/>
          <w:color w:val="000000"/>
          <w:lang w:val="ru-RU"/>
        </w:rPr>
      </w:pPr>
      <w:r w:rsidRPr="00215DD8">
        <w:rPr>
          <w:rFonts w:ascii="Times New Roman" w:hAnsi="Times New Roman" w:cs="Times New Roman"/>
          <w:color w:val="000000"/>
          <w:lang w:val="ru-RU"/>
        </w:rPr>
        <w:t xml:space="preserve">Окончательное решение об утверждении инфраструктурного проекта принимает организация-исполнитель (только после того, как все документы, связанные с экологическими и социальными аспектами, были подготовлены и приняты, а в определенных случаях утверждены Государственной экологической экспертизой). После этого организация-исполнитель и бенефициары под-проекта подпишут соглашение, включающее в себя декларацию о соблюдении требований всех документов, связанных с экологическими и социальными аспектами. Порядок подготовки инструментов по управлению рисками приводится в Таблице №20: </w:t>
      </w:r>
    </w:p>
    <w:p w14:paraId="10DD592B" w14:textId="77777777" w:rsidR="00007C22" w:rsidRDefault="00007C22" w:rsidP="00007C22">
      <w:pPr>
        <w:spacing w:after="0" w:line="240" w:lineRule="auto"/>
        <w:jc w:val="both"/>
        <w:rPr>
          <w:rFonts w:ascii="Times New Roman" w:hAnsi="Times New Roman" w:cs="Times New Roman"/>
          <w:b/>
          <w:bCs/>
          <w:sz w:val="24"/>
          <w:szCs w:val="24"/>
          <w:lang w:val="ru-RU"/>
        </w:rPr>
      </w:pPr>
    </w:p>
    <w:p w14:paraId="16B28603" w14:textId="77777777" w:rsidR="00007C22" w:rsidRPr="00215DD8" w:rsidRDefault="00007C22" w:rsidP="00007C22">
      <w:pPr>
        <w:pStyle w:val="ADBCaption"/>
        <w:spacing w:before="0" w:after="0"/>
        <w:rPr>
          <w:rFonts w:ascii="Times New Roman" w:hAnsi="Times New Roman"/>
          <w:color w:val="1F4E79" w:themeColor="accent5" w:themeShade="80"/>
          <w:sz w:val="22"/>
          <w:szCs w:val="22"/>
          <w:lang w:val="ru-RU"/>
        </w:rPr>
      </w:pPr>
      <w:r w:rsidRPr="00215DD8">
        <w:rPr>
          <w:rFonts w:ascii="Times New Roman" w:hAnsi="Times New Roman"/>
          <w:color w:val="1F4E79" w:themeColor="accent5" w:themeShade="80"/>
          <w:sz w:val="22"/>
          <w:szCs w:val="22"/>
          <w:lang w:val="ru-RU"/>
        </w:rPr>
        <w:t>Таблица №20. Разработка инструментов по управлению рисками, связанными с ремонтом ПДС</w:t>
      </w:r>
    </w:p>
    <w:p w14:paraId="59CBEE31" w14:textId="77777777" w:rsidR="00007C22" w:rsidRDefault="00007C22" w:rsidP="00007C22">
      <w:pPr>
        <w:pStyle w:val="ADBCaption"/>
        <w:spacing w:before="0" w:after="0"/>
        <w:rPr>
          <w:rFonts w:ascii="Times New Roman" w:hAnsi="Times New Roman"/>
          <w:color w:val="1F4E79" w:themeColor="accent5" w:themeShade="80"/>
          <w:sz w:val="24"/>
          <w:szCs w:val="24"/>
          <w:lang w:val="ru-RU"/>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6"/>
        <w:gridCol w:w="8104"/>
      </w:tblGrid>
      <w:tr w:rsidR="00007C22" w:rsidRPr="00D42A87" w14:paraId="3CAFCFDB" w14:textId="77777777" w:rsidTr="00007C22">
        <w:trPr>
          <w:jc w:val="center"/>
        </w:trPr>
        <w:tc>
          <w:tcPr>
            <w:tcW w:w="1255" w:type="dxa"/>
            <w:tcBorders>
              <w:top w:val="single" w:sz="4" w:space="0" w:color="auto"/>
              <w:left w:val="single" w:sz="4" w:space="0" w:color="auto"/>
              <w:bottom w:val="single" w:sz="4" w:space="0" w:color="auto"/>
              <w:right w:val="single" w:sz="4" w:space="0" w:color="auto"/>
            </w:tcBorders>
            <w:vAlign w:val="center"/>
            <w:hideMark/>
          </w:tcPr>
          <w:p w14:paraId="7F7DA41D" w14:textId="77777777" w:rsidR="00007C22" w:rsidRPr="00215DD8" w:rsidRDefault="00007C22">
            <w:pPr>
              <w:spacing w:after="0" w:line="240" w:lineRule="auto"/>
              <w:rPr>
                <w:rFonts w:ascii="Times New Roman" w:eastAsia="Times New Roman" w:hAnsi="Times New Roman" w:cs="Times New Roman"/>
                <w:sz w:val="20"/>
                <w:szCs w:val="20"/>
                <w:lang w:val="ru-RU"/>
              </w:rPr>
            </w:pPr>
            <w:r w:rsidRPr="00215DD8">
              <w:rPr>
                <w:rFonts w:ascii="Times New Roman" w:eastAsia="Times New Roman" w:hAnsi="Times New Roman" w:cs="Times New Roman"/>
                <w:color w:val="000000"/>
                <w:sz w:val="20"/>
                <w:szCs w:val="20"/>
                <w:lang w:val="ru-RU"/>
              </w:rPr>
              <w:t xml:space="preserve">Шаг 1. </w:t>
            </w:r>
          </w:p>
        </w:tc>
        <w:tc>
          <w:tcPr>
            <w:tcW w:w="8100" w:type="dxa"/>
            <w:tcBorders>
              <w:top w:val="single" w:sz="4" w:space="0" w:color="auto"/>
              <w:left w:val="single" w:sz="4" w:space="0" w:color="auto"/>
              <w:bottom w:val="single" w:sz="4" w:space="0" w:color="auto"/>
              <w:right w:val="single" w:sz="4" w:space="0" w:color="auto"/>
            </w:tcBorders>
            <w:vAlign w:val="center"/>
            <w:hideMark/>
          </w:tcPr>
          <w:p w14:paraId="120DF655" w14:textId="77777777" w:rsidR="00007C22" w:rsidRPr="00215DD8" w:rsidRDefault="00007C22">
            <w:pPr>
              <w:spacing w:after="0" w:line="240" w:lineRule="auto"/>
              <w:rPr>
                <w:rFonts w:ascii="Times New Roman" w:eastAsia="Times New Roman" w:hAnsi="Times New Roman" w:cs="Times New Roman"/>
                <w:sz w:val="20"/>
                <w:szCs w:val="20"/>
                <w:lang w:val="ru-RU"/>
              </w:rPr>
            </w:pPr>
            <w:r w:rsidRPr="00215DD8">
              <w:rPr>
                <w:rFonts w:ascii="Times New Roman" w:eastAsia="Times New Roman" w:hAnsi="Times New Roman" w:cs="Times New Roman"/>
                <w:color w:val="000000"/>
                <w:sz w:val="20"/>
                <w:szCs w:val="20"/>
                <w:lang w:val="ru-RU"/>
              </w:rPr>
              <w:t>a) Организация-исполнитель (Специалисты ОКП, отвечающие за меры предосторожности, и инженеры) проверят под-проекты и убедятся в том, что они не включают в себя запрещенную деятельность;</w:t>
            </w:r>
            <w:r w:rsidRPr="00215DD8">
              <w:rPr>
                <w:rFonts w:ascii="Times New Roman" w:hAnsi="Times New Roman" w:cs="Times New Roman"/>
                <w:iCs/>
                <w:sz w:val="20"/>
                <w:szCs w:val="20"/>
                <w:lang w:val="ru-RU"/>
              </w:rPr>
              <w:t xml:space="preserve"> </w:t>
            </w:r>
            <w:r w:rsidRPr="00215DD8">
              <w:rPr>
                <w:rFonts w:ascii="Times New Roman" w:eastAsia="Times New Roman" w:hAnsi="Times New Roman" w:cs="Times New Roman"/>
                <w:color w:val="000000"/>
                <w:sz w:val="20"/>
                <w:szCs w:val="20"/>
                <w:lang w:val="ru-RU"/>
              </w:rPr>
              <w:br/>
              <w:t xml:space="preserve">b) Если под-проект успешно прошел проверку на наличие запрещенных видов деятельности, специалисты организации-исполнителя помогают Подрядчику заполнить «Таблицу экологической проверки» (Раздел 1); </w:t>
            </w:r>
            <w:r w:rsidRPr="00215DD8">
              <w:rPr>
                <w:rFonts w:ascii="Times New Roman" w:eastAsia="Times New Roman" w:hAnsi="Times New Roman" w:cs="Times New Roman"/>
                <w:color w:val="000000"/>
                <w:sz w:val="20"/>
                <w:szCs w:val="20"/>
                <w:lang w:val="ru-RU"/>
              </w:rPr>
              <w:br/>
              <w:t xml:space="preserve">c) На основе экологического Контрольного списка, под-проекту будет присуждена соответствующая категория риска и определен тип экологической оценки (контрольный список </w:t>
            </w:r>
            <w:r w:rsidRPr="00215DD8">
              <w:rPr>
                <w:rFonts w:ascii="Times New Roman" w:hAnsi="Times New Roman" w:cs="Times New Roman"/>
                <w:sz w:val="20"/>
                <w:szCs w:val="20"/>
                <w:lang w:val="ru-RU"/>
              </w:rPr>
              <w:t>ПУОСС</w:t>
            </w:r>
            <w:r w:rsidRPr="00215DD8">
              <w:rPr>
                <w:rFonts w:ascii="Times New Roman" w:eastAsia="Times New Roman" w:hAnsi="Times New Roman" w:cs="Times New Roman"/>
                <w:color w:val="000000"/>
                <w:sz w:val="20"/>
                <w:szCs w:val="20"/>
                <w:lang w:val="ru-RU"/>
              </w:rPr>
              <w:t xml:space="preserve"> /</w:t>
            </w:r>
            <w:r w:rsidRPr="00215DD8">
              <w:rPr>
                <w:rFonts w:ascii="Times New Roman" w:hAnsi="Times New Roman" w:cs="Times New Roman"/>
                <w:sz w:val="20"/>
                <w:szCs w:val="20"/>
                <w:lang w:val="ru-RU"/>
              </w:rPr>
              <w:t xml:space="preserve"> ПУОСС</w:t>
            </w:r>
            <w:r w:rsidRPr="00215DD8">
              <w:rPr>
                <w:rFonts w:ascii="Times New Roman" w:eastAsia="Times New Roman" w:hAnsi="Times New Roman" w:cs="Times New Roman"/>
                <w:color w:val="000000"/>
                <w:sz w:val="20"/>
                <w:szCs w:val="20"/>
                <w:lang w:val="ru-RU"/>
              </w:rPr>
              <w:t xml:space="preserve">); </w:t>
            </w:r>
            <w:r w:rsidRPr="00215DD8">
              <w:rPr>
                <w:rFonts w:ascii="Times New Roman" w:eastAsia="Times New Roman" w:hAnsi="Times New Roman" w:cs="Times New Roman"/>
                <w:color w:val="000000"/>
                <w:sz w:val="20"/>
                <w:szCs w:val="20"/>
                <w:lang w:val="ru-RU"/>
              </w:rPr>
              <w:br/>
              <w:t xml:space="preserve">d) </w:t>
            </w:r>
            <w:r w:rsidRPr="00215DD8">
              <w:rPr>
                <w:rFonts w:ascii="Times New Roman" w:eastAsia="Times New Roman" w:hAnsi="Times New Roman" w:cs="Times New Roman"/>
                <w:sz w:val="20"/>
                <w:szCs w:val="20"/>
                <w:lang w:val="ru-RU"/>
              </w:rPr>
              <w:t>Результаты проверки (включая потенциальные неблагоприятные последствия и возможные меры по их смягчению) представляются местным жителям в ходе встреч, которые Подрядчики проводят в муниципалитетах для определения приоритетных под-проектов.</w:t>
            </w:r>
          </w:p>
        </w:tc>
      </w:tr>
      <w:tr w:rsidR="00007C22" w:rsidRPr="00D42A87" w14:paraId="79CA9F6E" w14:textId="77777777" w:rsidTr="00007C22">
        <w:trPr>
          <w:jc w:val="center"/>
        </w:trPr>
        <w:tc>
          <w:tcPr>
            <w:tcW w:w="1255" w:type="dxa"/>
            <w:tcBorders>
              <w:top w:val="single" w:sz="4" w:space="0" w:color="auto"/>
              <w:left w:val="single" w:sz="4" w:space="0" w:color="auto"/>
              <w:bottom w:val="single" w:sz="4" w:space="0" w:color="auto"/>
              <w:right w:val="single" w:sz="4" w:space="0" w:color="auto"/>
            </w:tcBorders>
            <w:vAlign w:val="center"/>
            <w:hideMark/>
          </w:tcPr>
          <w:p w14:paraId="3FC5C825" w14:textId="77777777" w:rsidR="00007C22" w:rsidRPr="00215DD8" w:rsidRDefault="00007C22">
            <w:pPr>
              <w:spacing w:after="0" w:line="240" w:lineRule="auto"/>
              <w:rPr>
                <w:rFonts w:ascii="Times New Roman" w:eastAsia="Times New Roman" w:hAnsi="Times New Roman" w:cs="Times New Roman"/>
                <w:sz w:val="20"/>
                <w:szCs w:val="20"/>
                <w:lang w:val="ru-RU"/>
              </w:rPr>
            </w:pPr>
            <w:r w:rsidRPr="00215DD8">
              <w:rPr>
                <w:rFonts w:ascii="Times New Roman" w:eastAsia="Times New Roman" w:hAnsi="Times New Roman" w:cs="Times New Roman"/>
                <w:color w:val="000000"/>
                <w:sz w:val="20"/>
                <w:szCs w:val="20"/>
                <w:lang w:val="ru-RU"/>
              </w:rPr>
              <w:t xml:space="preserve">Шаг 2. </w:t>
            </w:r>
          </w:p>
        </w:tc>
        <w:tc>
          <w:tcPr>
            <w:tcW w:w="8100" w:type="dxa"/>
            <w:tcBorders>
              <w:top w:val="single" w:sz="4" w:space="0" w:color="auto"/>
              <w:left w:val="single" w:sz="4" w:space="0" w:color="auto"/>
              <w:bottom w:val="single" w:sz="4" w:space="0" w:color="auto"/>
              <w:right w:val="single" w:sz="4" w:space="0" w:color="auto"/>
            </w:tcBorders>
            <w:vAlign w:val="center"/>
            <w:hideMark/>
          </w:tcPr>
          <w:p w14:paraId="219C0723" w14:textId="77777777" w:rsidR="00007C22" w:rsidRPr="00215DD8" w:rsidRDefault="00007C22">
            <w:pPr>
              <w:spacing w:after="0" w:line="240" w:lineRule="auto"/>
              <w:rPr>
                <w:rFonts w:ascii="Times New Roman" w:eastAsia="Times New Roman" w:hAnsi="Times New Roman" w:cs="Times New Roman"/>
                <w:sz w:val="20"/>
                <w:szCs w:val="20"/>
                <w:lang w:val="ru-RU"/>
              </w:rPr>
            </w:pPr>
            <w:r w:rsidRPr="00215DD8">
              <w:rPr>
                <w:rFonts w:ascii="Times New Roman" w:eastAsia="Times New Roman" w:hAnsi="Times New Roman" w:cs="Times New Roman"/>
                <w:color w:val="000000"/>
                <w:sz w:val="20"/>
                <w:szCs w:val="20"/>
                <w:lang w:val="ru-RU"/>
              </w:rPr>
              <w:t>Для под-проектов со «</w:t>
            </w:r>
            <w:r w:rsidRPr="00215DD8">
              <w:rPr>
                <w:rFonts w:ascii="Times New Roman" w:eastAsia="Times New Roman" w:hAnsi="Times New Roman" w:cs="Times New Roman"/>
                <w:i/>
                <w:color w:val="000000"/>
                <w:sz w:val="20"/>
                <w:szCs w:val="20"/>
                <w:lang w:val="ru-RU"/>
              </w:rPr>
              <w:t>Значительным уровнем риска</w:t>
            </w:r>
            <w:r w:rsidRPr="00215DD8">
              <w:rPr>
                <w:rFonts w:ascii="Times New Roman" w:eastAsia="Times New Roman" w:hAnsi="Times New Roman" w:cs="Times New Roman"/>
                <w:color w:val="000000"/>
                <w:sz w:val="20"/>
                <w:szCs w:val="20"/>
                <w:lang w:val="ru-RU"/>
              </w:rPr>
              <w:t>» и «</w:t>
            </w:r>
            <w:r w:rsidRPr="00215DD8">
              <w:rPr>
                <w:rFonts w:ascii="Times New Roman" w:eastAsia="Times New Roman" w:hAnsi="Times New Roman" w:cs="Times New Roman"/>
                <w:i/>
                <w:color w:val="000000"/>
                <w:sz w:val="20"/>
                <w:szCs w:val="20"/>
                <w:lang w:val="ru-RU"/>
              </w:rPr>
              <w:t>Умеренным уровнем риска</w:t>
            </w:r>
            <w:r w:rsidRPr="00215DD8">
              <w:rPr>
                <w:rFonts w:ascii="Times New Roman" w:eastAsia="Times New Roman" w:hAnsi="Times New Roman" w:cs="Times New Roman"/>
                <w:color w:val="000000"/>
                <w:sz w:val="20"/>
                <w:szCs w:val="20"/>
                <w:lang w:val="ru-RU"/>
              </w:rPr>
              <w:t xml:space="preserve">» специалист организации-исполнителя отмечает в Таблице экологической проверки потенциальные экологические риски и указывает, как они будут предотвращаться /смягчаться.   </w:t>
            </w:r>
          </w:p>
        </w:tc>
      </w:tr>
      <w:tr w:rsidR="00007C22" w:rsidRPr="00D42A87" w14:paraId="4791022B" w14:textId="77777777" w:rsidTr="00007C22">
        <w:trPr>
          <w:jc w:val="center"/>
        </w:trPr>
        <w:tc>
          <w:tcPr>
            <w:tcW w:w="1255" w:type="dxa"/>
            <w:tcBorders>
              <w:top w:val="single" w:sz="4" w:space="0" w:color="auto"/>
              <w:left w:val="single" w:sz="4" w:space="0" w:color="auto"/>
              <w:bottom w:val="single" w:sz="4" w:space="0" w:color="auto"/>
              <w:right w:val="single" w:sz="4" w:space="0" w:color="auto"/>
            </w:tcBorders>
            <w:vAlign w:val="center"/>
            <w:hideMark/>
          </w:tcPr>
          <w:p w14:paraId="6D53375E" w14:textId="77777777" w:rsidR="00007C22" w:rsidRPr="00215DD8" w:rsidRDefault="00007C22">
            <w:pPr>
              <w:spacing w:after="0" w:line="240" w:lineRule="auto"/>
              <w:rPr>
                <w:rFonts w:ascii="Times New Roman" w:eastAsia="Times New Roman" w:hAnsi="Times New Roman" w:cs="Times New Roman"/>
                <w:sz w:val="20"/>
                <w:szCs w:val="20"/>
                <w:lang w:val="ru-RU"/>
              </w:rPr>
            </w:pPr>
            <w:r w:rsidRPr="00215DD8">
              <w:rPr>
                <w:rFonts w:ascii="Times New Roman" w:eastAsia="Times New Roman" w:hAnsi="Times New Roman" w:cs="Times New Roman"/>
                <w:color w:val="000000"/>
                <w:sz w:val="20"/>
                <w:szCs w:val="20"/>
                <w:lang w:val="ru-RU"/>
              </w:rPr>
              <w:t xml:space="preserve">Шаг 3. </w:t>
            </w:r>
          </w:p>
        </w:tc>
        <w:tc>
          <w:tcPr>
            <w:tcW w:w="8100" w:type="dxa"/>
            <w:tcBorders>
              <w:top w:val="single" w:sz="4" w:space="0" w:color="auto"/>
              <w:left w:val="single" w:sz="4" w:space="0" w:color="auto"/>
              <w:bottom w:val="single" w:sz="4" w:space="0" w:color="auto"/>
              <w:right w:val="single" w:sz="4" w:space="0" w:color="auto"/>
            </w:tcBorders>
            <w:vAlign w:val="center"/>
            <w:hideMark/>
          </w:tcPr>
          <w:p w14:paraId="2C800D75" w14:textId="77777777" w:rsidR="00007C22" w:rsidRPr="00215DD8" w:rsidRDefault="00007C22">
            <w:pPr>
              <w:spacing w:after="0" w:line="240" w:lineRule="auto"/>
              <w:rPr>
                <w:rFonts w:ascii="Times New Roman" w:eastAsia="Times New Roman" w:hAnsi="Times New Roman" w:cs="Times New Roman"/>
                <w:sz w:val="20"/>
                <w:szCs w:val="20"/>
                <w:lang w:val="ru-RU"/>
              </w:rPr>
            </w:pPr>
            <w:r w:rsidRPr="00215DD8">
              <w:rPr>
                <w:rFonts w:ascii="Times New Roman" w:eastAsia="Times New Roman" w:hAnsi="Times New Roman" w:cs="Times New Roman"/>
                <w:sz w:val="20"/>
                <w:szCs w:val="20"/>
                <w:lang w:val="ru-RU"/>
              </w:rPr>
              <w:t xml:space="preserve">Если под-проект был выбран для финансирования, специалисты </w:t>
            </w:r>
            <w:r w:rsidRPr="00215DD8">
              <w:rPr>
                <w:rFonts w:ascii="Times New Roman" w:eastAsia="Times New Roman" w:hAnsi="Times New Roman" w:cs="Times New Roman"/>
                <w:color w:val="000000"/>
                <w:sz w:val="20"/>
                <w:szCs w:val="20"/>
                <w:lang w:val="ru-RU"/>
              </w:rPr>
              <w:t xml:space="preserve">организации-исполнителя </w:t>
            </w:r>
            <w:r w:rsidRPr="00215DD8">
              <w:rPr>
                <w:rFonts w:ascii="Times New Roman" w:eastAsia="Times New Roman" w:hAnsi="Times New Roman" w:cs="Times New Roman"/>
                <w:sz w:val="20"/>
                <w:szCs w:val="20"/>
                <w:lang w:val="ru-RU"/>
              </w:rPr>
              <w:t xml:space="preserve">помогают подрядчикам подготовить контрольный список </w:t>
            </w:r>
            <w:r w:rsidRPr="00215DD8">
              <w:rPr>
                <w:rFonts w:ascii="Times New Roman" w:hAnsi="Times New Roman" w:cs="Times New Roman"/>
                <w:sz w:val="20"/>
                <w:szCs w:val="20"/>
                <w:lang w:val="ru-RU"/>
              </w:rPr>
              <w:t>ПУОСС</w:t>
            </w:r>
            <w:r w:rsidRPr="00215DD8">
              <w:rPr>
                <w:rFonts w:ascii="Times New Roman" w:eastAsia="Times New Roman" w:hAnsi="Times New Roman" w:cs="Times New Roman"/>
                <w:sz w:val="20"/>
                <w:szCs w:val="20"/>
                <w:lang w:val="ru-RU"/>
              </w:rPr>
              <w:t xml:space="preserve"> или </w:t>
            </w:r>
            <w:r w:rsidRPr="00215DD8">
              <w:rPr>
                <w:rFonts w:ascii="Times New Roman" w:hAnsi="Times New Roman" w:cs="Times New Roman"/>
                <w:sz w:val="20"/>
                <w:szCs w:val="20"/>
                <w:lang w:val="ru-RU"/>
              </w:rPr>
              <w:t>ПУОСС</w:t>
            </w:r>
            <w:r w:rsidRPr="00215DD8">
              <w:rPr>
                <w:rFonts w:ascii="Times New Roman" w:eastAsia="Times New Roman" w:hAnsi="Times New Roman" w:cs="Times New Roman"/>
                <w:sz w:val="20"/>
                <w:szCs w:val="20"/>
                <w:lang w:val="ru-RU"/>
              </w:rPr>
              <w:t>.</w:t>
            </w:r>
          </w:p>
        </w:tc>
      </w:tr>
      <w:tr w:rsidR="00007C22" w:rsidRPr="00D42A87" w14:paraId="6EBE4030" w14:textId="77777777" w:rsidTr="00007C22">
        <w:trPr>
          <w:jc w:val="center"/>
        </w:trPr>
        <w:tc>
          <w:tcPr>
            <w:tcW w:w="1255" w:type="dxa"/>
            <w:tcBorders>
              <w:top w:val="single" w:sz="4" w:space="0" w:color="auto"/>
              <w:left w:val="single" w:sz="4" w:space="0" w:color="auto"/>
              <w:bottom w:val="single" w:sz="4" w:space="0" w:color="auto"/>
              <w:right w:val="single" w:sz="4" w:space="0" w:color="auto"/>
            </w:tcBorders>
            <w:vAlign w:val="center"/>
            <w:hideMark/>
          </w:tcPr>
          <w:p w14:paraId="210CFC19" w14:textId="77777777" w:rsidR="00007C22" w:rsidRPr="00215DD8" w:rsidRDefault="00007C22">
            <w:pPr>
              <w:spacing w:after="0" w:line="240" w:lineRule="auto"/>
              <w:rPr>
                <w:rFonts w:ascii="Times New Roman" w:eastAsia="Times New Roman" w:hAnsi="Times New Roman" w:cs="Times New Roman"/>
                <w:sz w:val="20"/>
                <w:szCs w:val="20"/>
                <w:lang w:val="ru-RU"/>
              </w:rPr>
            </w:pPr>
            <w:r w:rsidRPr="00215DD8">
              <w:rPr>
                <w:rFonts w:ascii="Times New Roman" w:eastAsia="Times New Roman" w:hAnsi="Times New Roman" w:cs="Times New Roman"/>
                <w:color w:val="000000"/>
                <w:sz w:val="20"/>
                <w:szCs w:val="20"/>
                <w:lang w:val="ru-RU"/>
              </w:rPr>
              <w:t xml:space="preserve">Шаг 4. </w:t>
            </w:r>
          </w:p>
        </w:tc>
        <w:tc>
          <w:tcPr>
            <w:tcW w:w="8100" w:type="dxa"/>
            <w:tcBorders>
              <w:top w:val="single" w:sz="4" w:space="0" w:color="auto"/>
              <w:left w:val="single" w:sz="4" w:space="0" w:color="auto"/>
              <w:bottom w:val="single" w:sz="4" w:space="0" w:color="auto"/>
              <w:right w:val="single" w:sz="4" w:space="0" w:color="auto"/>
            </w:tcBorders>
            <w:vAlign w:val="center"/>
            <w:hideMark/>
          </w:tcPr>
          <w:p w14:paraId="0A3001B5" w14:textId="77777777" w:rsidR="00007C22" w:rsidRPr="00215DD8" w:rsidRDefault="00007C22">
            <w:pPr>
              <w:spacing w:after="0" w:line="240" w:lineRule="auto"/>
              <w:rPr>
                <w:rFonts w:ascii="Times New Roman" w:eastAsia="Times New Roman" w:hAnsi="Times New Roman" w:cs="Times New Roman"/>
                <w:sz w:val="20"/>
                <w:szCs w:val="20"/>
                <w:lang w:val="ru-RU"/>
              </w:rPr>
            </w:pPr>
            <w:r w:rsidRPr="00215DD8">
              <w:rPr>
                <w:rFonts w:ascii="Times New Roman" w:eastAsia="Times New Roman" w:hAnsi="Times New Roman" w:cs="Times New Roman"/>
                <w:color w:val="000000"/>
                <w:sz w:val="20"/>
                <w:szCs w:val="20"/>
                <w:lang w:val="ru-RU"/>
              </w:rPr>
              <w:t xml:space="preserve">Организация-исполнитель помогает подрядчикам разместить проект Контрольного списка </w:t>
            </w:r>
            <w:r w:rsidRPr="00215DD8">
              <w:rPr>
                <w:rFonts w:ascii="Times New Roman" w:hAnsi="Times New Roman" w:cs="Times New Roman"/>
                <w:sz w:val="20"/>
                <w:szCs w:val="20"/>
                <w:lang w:val="ru-RU"/>
              </w:rPr>
              <w:t>ПУОСС</w:t>
            </w:r>
            <w:r w:rsidRPr="00215DD8">
              <w:rPr>
                <w:rFonts w:ascii="Times New Roman" w:eastAsia="Times New Roman" w:hAnsi="Times New Roman" w:cs="Times New Roman"/>
                <w:color w:val="000000"/>
                <w:sz w:val="20"/>
                <w:szCs w:val="20"/>
                <w:lang w:val="ru-RU"/>
              </w:rPr>
              <w:t xml:space="preserve"> или </w:t>
            </w:r>
            <w:r w:rsidRPr="00215DD8">
              <w:rPr>
                <w:rFonts w:ascii="Times New Roman" w:hAnsi="Times New Roman" w:cs="Times New Roman"/>
                <w:sz w:val="20"/>
                <w:szCs w:val="20"/>
                <w:lang w:val="ru-RU"/>
              </w:rPr>
              <w:t>ПУОСС</w:t>
            </w:r>
            <w:r w:rsidRPr="00215DD8">
              <w:rPr>
                <w:rFonts w:ascii="Times New Roman" w:eastAsia="Times New Roman" w:hAnsi="Times New Roman" w:cs="Times New Roman"/>
                <w:color w:val="000000"/>
                <w:sz w:val="20"/>
                <w:szCs w:val="20"/>
                <w:lang w:val="ru-RU"/>
              </w:rPr>
              <w:t xml:space="preserve"> в открытом доступе и организовать общественные слушания с участием НПО, представителей сообщества, затронутых групп и т. д. Чтобы официально зафиксировать предложения и комментарии участников, будут вестись их протоколы слушаний.</w:t>
            </w:r>
          </w:p>
        </w:tc>
      </w:tr>
      <w:tr w:rsidR="00007C22" w:rsidRPr="00D42A87" w14:paraId="58B4DFD0" w14:textId="77777777" w:rsidTr="00007C22">
        <w:trPr>
          <w:jc w:val="center"/>
        </w:trPr>
        <w:tc>
          <w:tcPr>
            <w:tcW w:w="1255" w:type="dxa"/>
            <w:tcBorders>
              <w:top w:val="single" w:sz="4" w:space="0" w:color="auto"/>
              <w:left w:val="single" w:sz="4" w:space="0" w:color="auto"/>
              <w:bottom w:val="single" w:sz="4" w:space="0" w:color="auto"/>
              <w:right w:val="single" w:sz="4" w:space="0" w:color="auto"/>
            </w:tcBorders>
            <w:vAlign w:val="center"/>
            <w:hideMark/>
          </w:tcPr>
          <w:p w14:paraId="13B15D90" w14:textId="77777777" w:rsidR="00007C22" w:rsidRPr="00215DD8" w:rsidRDefault="00007C22">
            <w:pPr>
              <w:spacing w:after="0" w:line="240" w:lineRule="auto"/>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 xml:space="preserve">Шаг 5. </w:t>
            </w:r>
          </w:p>
        </w:tc>
        <w:tc>
          <w:tcPr>
            <w:tcW w:w="8100" w:type="dxa"/>
            <w:tcBorders>
              <w:top w:val="single" w:sz="4" w:space="0" w:color="auto"/>
              <w:left w:val="single" w:sz="4" w:space="0" w:color="auto"/>
              <w:bottom w:val="single" w:sz="4" w:space="0" w:color="auto"/>
              <w:right w:val="single" w:sz="4" w:space="0" w:color="auto"/>
            </w:tcBorders>
            <w:vAlign w:val="center"/>
            <w:hideMark/>
          </w:tcPr>
          <w:p w14:paraId="165F14FD" w14:textId="77777777" w:rsidR="00007C22" w:rsidRPr="00215DD8" w:rsidRDefault="00007C22">
            <w:pPr>
              <w:spacing w:after="0" w:line="240" w:lineRule="auto"/>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 xml:space="preserve">После того, как Контрольный список </w:t>
            </w:r>
            <w:r w:rsidRPr="00215DD8">
              <w:rPr>
                <w:rFonts w:ascii="Times New Roman" w:hAnsi="Times New Roman" w:cs="Times New Roman"/>
                <w:sz w:val="20"/>
                <w:szCs w:val="20"/>
                <w:lang w:val="ru-RU"/>
              </w:rPr>
              <w:t>ПУОСС</w:t>
            </w:r>
            <w:r w:rsidRPr="00215DD8">
              <w:rPr>
                <w:rFonts w:ascii="Times New Roman" w:eastAsia="Times New Roman" w:hAnsi="Times New Roman" w:cs="Times New Roman"/>
                <w:color w:val="000000"/>
                <w:sz w:val="20"/>
                <w:szCs w:val="20"/>
                <w:lang w:val="ru-RU"/>
              </w:rPr>
              <w:t xml:space="preserve"> или </w:t>
            </w:r>
            <w:r w:rsidRPr="00215DD8">
              <w:rPr>
                <w:rFonts w:ascii="Times New Roman" w:hAnsi="Times New Roman" w:cs="Times New Roman"/>
                <w:sz w:val="20"/>
                <w:szCs w:val="20"/>
                <w:lang w:val="ru-RU"/>
              </w:rPr>
              <w:t>ПУОСС</w:t>
            </w:r>
            <w:r w:rsidRPr="00215DD8">
              <w:rPr>
                <w:rFonts w:ascii="Times New Roman" w:eastAsia="Times New Roman" w:hAnsi="Times New Roman" w:cs="Times New Roman"/>
                <w:color w:val="000000"/>
                <w:sz w:val="20"/>
                <w:szCs w:val="20"/>
                <w:lang w:val="ru-RU"/>
              </w:rPr>
              <w:t xml:space="preserve"> доработан и обновлен на основе результатов общественных слушаний, Подрядчики могут приступить к их реализации. </w:t>
            </w:r>
          </w:p>
        </w:tc>
      </w:tr>
      <w:tr w:rsidR="00007C22" w:rsidRPr="00D42A87" w14:paraId="05216648" w14:textId="77777777" w:rsidTr="00007C22">
        <w:trPr>
          <w:jc w:val="center"/>
        </w:trPr>
        <w:tc>
          <w:tcPr>
            <w:tcW w:w="1255" w:type="dxa"/>
            <w:tcBorders>
              <w:top w:val="single" w:sz="4" w:space="0" w:color="auto"/>
              <w:left w:val="single" w:sz="4" w:space="0" w:color="auto"/>
              <w:bottom w:val="single" w:sz="4" w:space="0" w:color="auto"/>
              <w:right w:val="single" w:sz="4" w:space="0" w:color="auto"/>
            </w:tcBorders>
            <w:vAlign w:val="center"/>
            <w:hideMark/>
          </w:tcPr>
          <w:p w14:paraId="2DFB075B" w14:textId="77777777" w:rsidR="00007C22" w:rsidRPr="00215DD8" w:rsidRDefault="00007C22">
            <w:pPr>
              <w:spacing w:after="0" w:line="240" w:lineRule="auto"/>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 xml:space="preserve">Шаг 6. </w:t>
            </w:r>
          </w:p>
        </w:tc>
        <w:tc>
          <w:tcPr>
            <w:tcW w:w="8100" w:type="dxa"/>
            <w:tcBorders>
              <w:top w:val="single" w:sz="4" w:space="0" w:color="auto"/>
              <w:left w:val="single" w:sz="4" w:space="0" w:color="auto"/>
              <w:bottom w:val="single" w:sz="4" w:space="0" w:color="auto"/>
              <w:right w:val="single" w:sz="4" w:space="0" w:color="auto"/>
            </w:tcBorders>
            <w:vAlign w:val="center"/>
            <w:hideMark/>
          </w:tcPr>
          <w:p w14:paraId="1255EAE7" w14:textId="77777777" w:rsidR="00007C22" w:rsidRPr="00215DD8" w:rsidRDefault="00007C22">
            <w:pPr>
              <w:spacing w:after="0" w:line="240" w:lineRule="auto"/>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a. Соискатель на реализацию  под-проекта представит полный комплект экологических документов для рассмотрения и принятия решения о предоставлении финансирования.</w:t>
            </w:r>
            <w:r w:rsidRPr="00215DD8">
              <w:rPr>
                <w:rFonts w:ascii="Times New Roman" w:eastAsia="Times New Roman" w:hAnsi="Times New Roman" w:cs="Times New Roman"/>
                <w:color w:val="000000"/>
                <w:sz w:val="20"/>
                <w:szCs w:val="20"/>
                <w:lang w:val="ru-RU"/>
              </w:rPr>
              <w:br/>
              <w:t>b. После утверждения под-проектов организация-исполнитель завершит оценку под-проекта и подпишет с соответствующими бенефициарами под-проекта соглашение о финансировании.</w:t>
            </w:r>
          </w:p>
        </w:tc>
      </w:tr>
      <w:tr w:rsidR="00007C22" w:rsidRPr="00D42A87" w14:paraId="3058B7BF" w14:textId="77777777" w:rsidTr="00007C22">
        <w:trPr>
          <w:jc w:val="center"/>
        </w:trPr>
        <w:tc>
          <w:tcPr>
            <w:tcW w:w="1255" w:type="dxa"/>
            <w:tcBorders>
              <w:top w:val="single" w:sz="4" w:space="0" w:color="auto"/>
              <w:left w:val="single" w:sz="4" w:space="0" w:color="auto"/>
              <w:bottom w:val="single" w:sz="4" w:space="0" w:color="auto"/>
              <w:right w:val="single" w:sz="4" w:space="0" w:color="auto"/>
            </w:tcBorders>
            <w:vAlign w:val="center"/>
            <w:hideMark/>
          </w:tcPr>
          <w:p w14:paraId="6D5D7AC5" w14:textId="77777777" w:rsidR="00007C22" w:rsidRPr="00215DD8" w:rsidRDefault="00007C22">
            <w:pPr>
              <w:spacing w:after="0" w:line="240" w:lineRule="auto"/>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 xml:space="preserve">Шаг 7. </w:t>
            </w:r>
          </w:p>
        </w:tc>
        <w:tc>
          <w:tcPr>
            <w:tcW w:w="8100" w:type="dxa"/>
            <w:tcBorders>
              <w:top w:val="single" w:sz="4" w:space="0" w:color="auto"/>
              <w:left w:val="single" w:sz="4" w:space="0" w:color="auto"/>
              <w:bottom w:val="single" w:sz="4" w:space="0" w:color="auto"/>
              <w:right w:val="single" w:sz="4" w:space="0" w:color="auto"/>
            </w:tcBorders>
            <w:vAlign w:val="center"/>
            <w:hideMark/>
          </w:tcPr>
          <w:p w14:paraId="363BD49F" w14:textId="77777777" w:rsidR="00007C22" w:rsidRPr="00215DD8" w:rsidRDefault="00007C22">
            <w:pPr>
              <w:spacing w:after="0" w:line="240" w:lineRule="auto"/>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 xml:space="preserve">ОКП и Подрядчик периодически проводят надзор и мониторинг и готовят отчеты в соответствии с утвержденным планом мониторинга. </w:t>
            </w:r>
          </w:p>
        </w:tc>
      </w:tr>
      <w:tr w:rsidR="00007C22" w:rsidRPr="00D42A87" w14:paraId="3B08B43C" w14:textId="77777777" w:rsidTr="00007C22">
        <w:trPr>
          <w:jc w:val="center"/>
        </w:trPr>
        <w:tc>
          <w:tcPr>
            <w:tcW w:w="1255" w:type="dxa"/>
            <w:tcBorders>
              <w:top w:val="single" w:sz="4" w:space="0" w:color="auto"/>
              <w:left w:val="single" w:sz="4" w:space="0" w:color="auto"/>
              <w:bottom w:val="single" w:sz="4" w:space="0" w:color="auto"/>
              <w:right w:val="single" w:sz="4" w:space="0" w:color="auto"/>
            </w:tcBorders>
            <w:vAlign w:val="center"/>
            <w:hideMark/>
          </w:tcPr>
          <w:p w14:paraId="568DE803" w14:textId="77777777" w:rsidR="00007C22" w:rsidRPr="00215DD8" w:rsidRDefault="00007C22">
            <w:pPr>
              <w:spacing w:after="0" w:line="240" w:lineRule="auto"/>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 xml:space="preserve">Шаг 8. </w:t>
            </w:r>
          </w:p>
        </w:tc>
        <w:tc>
          <w:tcPr>
            <w:tcW w:w="8100" w:type="dxa"/>
            <w:tcBorders>
              <w:top w:val="single" w:sz="4" w:space="0" w:color="auto"/>
              <w:left w:val="single" w:sz="4" w:space="0" w:color="auto"/>
              <w:bottom w:val="single" w:sz="4" w:space="0" w:color="auto"/>
              <w:right w:val="single" w:sz="4" w:space="0" w:color="auto"/>
            </w:tcBorders>
            <w:vAlign w:val="center"/>
            <w:hideMark/>
          </w:tcPr>
          <w:p w14:paraId="1D0A9BD3" w14:textId="77777777" w:rsidR="00007C22" w:rsidRPr="00215DD8" w:rsidRDefault="00007C22">
            <w:pPr>
              <w:spacing w:after="0" w:line="240" w:lineRule="auto"/>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Результаты мониторинга и отчеты будут включаться в квартальные и годовые отчеты организации-исполнителя.</w:t>
            </w:r>
          </w:p>
        </w:tc>
      </w:tr>
    </w:tbl>
    <w:p w14:paraId="57F73FAE" w14:textId="77777777" w:rsidR="00007C22" w:rsidRDefault="00007C22" w:rsidP="00007C22">
      <w:pPr>
        <w:pStyle w:val="Numberedparagraph"/>
        <w:tabs>
          <w:tab w:val="left" w:pos="90"/>
          <w:tab w:val="left" w:pos="360"/>
        </w:tabs>
        <w:spacing w:after="0"/>
        <w:rPr>
          <w:i/>
          <w:iCs/>
          <w:lang w:val="ru-RU"/>
        </w:rPr>
      </w:pPr>
      <w:r>
        <w:rPr>
          <w:i/>
          <w:iCs/>
          <w:lang w:val="ru-RU"/>
        </w:rPr>
        <w:t xml:space="preserve">  </w:t>
      </w:r>
    </w:p>
    <w:p w14:paraId="4352E6E7" w14:textId="77777777" w:rsidR="00007C22" w:rsidRPr="00215DD8" w:rsidRDefault="00007C22" w:rsidP="00007C22">
      <w:pPr>
        <w:pStyle w:val="Numberedparagraph"/>
        <w:tabs>
          <w:tab w:val="left" w:pos="90"/>
          <w:tab w:val="left" w:pos="360"/>
        </w:tabs>
        <w:spacing w:after="0"/>
        <w:rPr>
          <w:i/>
          <w:iCs/>
          <w:sz w:val="22"/>
          <w:szCs w:val="22"/>
          <w:lang w:val="ru-RU"/>
        </w:rPr>
      </w:pPr>
      <w:r w:rsidRPr="00215DD8">
        <w:rPr>
          <w:i/>
          <w:iCs/>
          <w:sz w:val="22"/>
          <w:szCs w:val="22"/>
          <w:lang w:val="ru-RU"/>
        </w:rPr>
        <w:t xml:space="preserve">  </w:t>
      </w:r>
    </w:p>
    <w:p w14:paraId="5E710CF3" w14:textId="77777777" w:rsidR="00007C22" w:rsidRPr="00215DD8"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86" w:name="_Toc26193079"/>
      <w:r w:rsidRPr="00215DD8">
        <w:rPr>
          <w:rFonts w:ascii="Times New Roman" w:hAnsi="Times New Roman" w:cs="Times New Roman"/>
          <w:b/>
          <w:lang w:val="ru-RU"/>
        </w:rPr>
        <w:t>Общие требования и отчетность по проекту</w:t>
      </w:r>
      <w:bookmarkEnd w:id="86"/>
      <w:r w:rsidRPr="00215DD8">
        <w:rPr>
          <w:rFonts w:ascii="Times New Roman" w:hAnsi="Times New Roman" w:cs="Times New Roman"/>
          <w:b/>
          <w:lang w:val="ru-RU"/>
        </w:rPr>
        <w:t xml:space="preserve">         </w:t>
      </w:r>
    </w:p>
    <w:p w14:paraId="320AA8BC" w14:textId="77777777" w:rsidR="00007C22" w:rsidRPr="00215DD8" w:rsidRDefault="00007C22" w:rsidP="00007C22">
      <w:pPr>
        <w:pStyle w:val="Default"/>
        <w:rPr>
          <w:rFonts w:ascii="Times New Roman" w:hAnsi="Times New Roman" w:cs="Times New Roman"/>
          <w:sz w:val="22"/>
          <w:szCs w:val="22"/>
          <w:lang w:val="ru-RU"/>
        </w:rPr>
      </w:pPr>
      <w:r w:rsidRPr="00215DD8">
        <w:rPr>
          <w:rFonts w:ascii="Times New Roman" w:hAnsi="Times New Roman" w:cs="Times New Roman"/>
          <w:sz w:val="22"/>
          <w:szCs w:val="22"/>
          <w:lang w:val="ru-RU"/>
        </w:rPr>
        <w:t xml:space="preserve">Обязанность составлять отчеты по ПУОСС ложится на МОН/ОКП, которая будет: </w:t>
      </w:r>
    </w:p>
    <w:p w14:paraId="5DF801B2" w14:textId="119923EA" w:rsidR="00007C22" w:rsidRPr="00215DD8" w:rsidRDefault="00007C22" w:rsidP="00007C22">
      <w:pPr>
        <w:pStyle w:val="Default"/>
        <w:numPr>
          <w:ilvl w:val="0"/>
          <w:numId w:val="95"/>
        </w:numPr>
        <w:rPr>
          <w:rFonts w:ascii="Times New Roman" w:hAnsi="Times New Roman" w:cs="Times New Roman"/>
          <w:sz w:val="22"/>
          <w:szCs w:val="22"/>
          <w:lang w:val="ru-RU"/>
        </w:rPr>
      </w:pPr>
      <w:r w:rsidRPr="00215DD8">
        <w:rPr>
          <w:rFonts w:ascii="Times New Roman" w:hAnsi="Times New Roman" w:cs="Times New Roman"/>
          <w:sz w:val="22"/>
          <w:szCs w:val="22"/>
          <w:lang w:val="ru-RU"/>
        </w:rPr>
        <w:t xml:space="preserve">Записывать и хранить результаты надзора и мониторинга проекта в течение всего срока реализации проекта. Раз в полугодие подавать во Всемирный банк сводные отчеты, посвященные реализации </w:t>
      </w:r>
      <w:r w:rsidR="002C2DAD" w:rsidRPr="00215DD8">
        <w:rPr>
          <w:rFonts w:ascii="Times New Roman" w:hAnsi="Times New Roman" w:cs="Times New Roman"/>
          <w:sz w:val="22"/>
          <w:szCs w:val="22"/>
          <w:lang w:val="ru-RU"/>
        </w:rPr>
        <w:t>ПСЭУ</w:t>
      </w:r>
      <w:r w:rsidRPr="00215DD8">
        <w:rPr>
          <w:rFonts w:ascii="Times New Roman" w:hAnsi="Times New Roman" w:cs="Times New Roman"/>
          <w:sz w:val="22"/>
          <w:szCs w:val="22"/>
          <w:lang w:val="ru-RU"/>
        </w:rPr>
        <w:t xml:space="preserve">/ПУОСС и экологическим и социальным аспектам, и включающие в себя информацию о поступивших жалобах/комментариях (указав, какие из них были решены, а как все еще требуют решения); </w:t>
      </w:r>
    </w:p>
    <w:p w14:paraId="0E65FBDC" w14:textId="77777777" w:rsidR="00007C22" w:rsidRPr="00215DD8" w:rsidRDefault="00007C22" w:rsidP="00007C22">
      <w:pPr>
        <w:pStyle w:val="Default"/>
        <w:numPr>
          <w:ilvl w:val="0"/>
          <w:numId w:val="96"/>
        </w:numPr>
        <w:rPr>
          <w:rFonts w:ascii="Times New Roman" w:hAnsi="Times New Roman" w:cs="Times New Roman"/>
          <w:sz w:val="22"/>
          <w:szCs w:val="22"/>
          <w:lang w:val="ru-RU"/>
        </w:rPr>
      </w:pPr>
      <w:r w:rsidRPr="00215DD8">
        <w:rPr>
          <w:rFonts w:ascii="Times New Roman" w:hAnsi="Times New Roman" w:cs="Times New Roman"/>
          <w:sz w:val="22"/>
          <w:szCs w:val="22"/>
          <w:lang w:val="ru-RU"/>
        </w:rPr>
        <w:t xml:space="preserve">Готовить квартальные отчеты о реализации мер, предусмотренных в ПУОСС для отобранных под-проектов; </w:t>
      </w:r>
    </w:p>
    <w:p w14:paraId="797BD380" w14:textId="77777777" w:rsidR="00007C22" w:rsidRPr="00215DD8" w:rsidRDefault="00007C22" w:rsidP="00007C22">
      <w:pPr>
        <w:pStyle w:val="Default"/>
        <w:numPr>
          <w:ilvl w:val="0"/>
          <w:numId w:val="96"/>
        </w:numPr>
        <w:rPr>
          <w:rFonts w:ascii="Times New Roman" w:hAnsi="Times New Roman" w:cs="Times New Roman"/>
          <w:sz w:val="22"/>
          <w:szCs w:val="22"/>
          <w:lang w:val="ru-RU"/>
        </w:rPr>
      </w:pPr>
      <w:r w:rsidRPr="00215DD8">
        <w:rPr>
          <w:rFonts w:ascii="Times New Roman" w:hAnsi="Times New Roman" w:cs="Times New Roman"/>
          <w:sz w:val="22"/>
          <w:szCs w:val="22"/>
          <w:lang w:val="ru-RU"/>
        </w:rPr>
        <w:t xml:space="preserve">Готовить годовые отчеты об экологических последствиях под-проектов, и анализировать эффективность мер, которые были предприняты, чтобы минимизировать неблагоприятные последствия;  </w:t>
      </w:r>
    </w:p>
    <w:p w14:paraId="1E6DD8A0" w14:textId="77777777" w:rsidR="00007C22" w:rsidRPr="00215DD8" w:rsidRDefault="00007C22" w:rsidP="00007C22">
      <w:pPr>
        <w:pStyle w:val="Default"/>
        <w:numPr>
          <w:ilvl w:val="0"/>
          <w:numId w:val="96"/>
        </w:numPr>
        <w:rPr>
          <w:rFonts w:ascii="Times New Roman" w:hAnsi="Times New Roman" w:cs="Times New Roman"/>
          <w:sz w:val="22"/>
          <w:szCs w:val="22"/>
          <w:lang w:val="ru-RU"/>
        </w:rPr>
      </w:pPr>
      <w:r w:rsidRPr="00215DD8">
        <w:rPr>
          <w:rFonts w:ascii="Times New Roman" w:hAnsi="Times New Roman" w:cs="Times New Roman"/>
          <w:sz w:val="22"/>
          <w:szCs w:val="22"/>
          <w:lang w:val="ru-RU"/>
        </w:rPr>
        <w:t xml:space="preserve">Готовить общие рамки и требования для отчетов Подрядчика о защите окружающей среды и мерах смягчения; рассматривать планы и отчеты о мониторинге, подаваемые Подрядчиком; </w:t>
      </w:r>
    </w:p>
    <w:p w14:paraId="771C472A" w14:textId="77777777" w:rsidR="00007C22" w:rsidRPr="00215DD8" w:rsidRDefault="00007C22" w:rsidP="00007C22">
      <w:pPr>
        <w:pStyle w:val="Default"/>
        <w:numPr>
          <w:ilvl w:val="0"/>
          <w:numId w:val="96"/>
        </w:numPr>
        <w:rPr>
          <w:rFonts w:ascii="Times New Roman" w:hAnsi="Times New Roman" w:cs="Times New Roman"/>
          <w:sz w:val="22"/>
          <w:szCs w:val="22"/>
          <w:lang w:val="ru-RU"/>
        </w:rPr>
      </w:pPr>
      <w:r w:rsidRPr="00215DD8">
        <w:rPr>
          <w:rFonts w:ascii="Times New Roman" w:hAnsi="Times New Roman" w:cs="Times New Roman"/>
          <w:sz w:val="22"/>
          <w:szCs w:val="22"/>
          <w:lang w:val="ru-RU"/>
        </w:rPr>
        <w:t xml:space="preserve">Представлять общественности результаты работы по смягчению экологических и социальных последствий (размещать соответствующую информацию в открытых источниках или проводить ежегодные открытые семинара). </w:t>
      </w:r>
    </w:p>
    <w:p w14:paraId="12E31CAF" w14:textId="77777777" w:rsidR="00007C22" w:rsidRPr="00215DD8" w:rsidRDefault="00007C22" w:rsidP="00007C22">
      <w:pPr>
        <w:pStyle w:val="Numberedparagraph"/>
        <w:tabs>
          <w:tab w:val="left" w:pos="90"/>
          <w:tab w:val="left" w:pos="360"/>
        </w:tabs>
        <w:rPr>
          <w:iCs/>
          <w:sz w:val="22"/>
          <w:szCs w:val="22"/>
          <w:lang w:val="ru-RU"/>
        </w:rPr>
      </w:pPr>
    </w:p>
    <w:p w14:paraId="2DD013F5" w14:textId="313CCEC5" w:rsidR="00007C22" w:rsidRPr="00215DD8" w:rsidRDefault="00007C22" w:rsidP="00007C22">
      <w:pPr>
        <w:pStyle w:val="Numberedparagraph"/>
        <w:tabs>
          <w:tab w:val="left" w:pos="90"/>
          <w:tab w:val="left" w:pos="360"/>
        </w:tabs>
        <w:rPr>
          <w:iCs/>
          <w:sz w:val="22"/>
          <w:szCs w:val="22"/>
          <w:lang w:val="ru-RU"/>
        </w:rPr>
      </w:pPr>
      <w:r w:rsidRPr="00215DD8">
        <w:rPr>
          <w:iCs/>
          <w:sz w:val="22"/>
          <w:szCs w:val="22"/>
          <w:lang w:val="ru-RU"/>
        </w:rPr>
        <w:t xml:space="preserve">По мере необходимости специалисты/консультанты ОКП, отвечающие за экологические и социальные аспекты, будут посещать под-проекты. Исходя из того, насколько хорошо различные под-проекты соблюдают меры предосторожности, специалисты/консультанты будут рекомендовать (или не рекомендовать) выплату подрядчикам следующих траншей для реализации под-проектов в рамках Проекта. Если будет установлено, что </w:t>
      </w:r>
      <w:r w:rsidR="002C2DAD" w:rsidRPr="00215DD8">
        <w:rPr>
          <w:rFonts w:eastAsia="Times New Roman"/>
          <w:sz w:val="22"/>
          <w:szCs w:val="22"/>
          <w:lang w:val="ru-RU"/>
        </w:rPr>
        <w:t>ПСЭУ</w:t>
      </w:r>
      <w:r w:rsidRPr="00215DD8">
        <w:rPr>
          <w:iCs/>
          <w:sz w:val="22"/>
          <w:szCs w:val="22"/>
          <w:lang w:val="ru-RU"/>
        </w:rPr>
        <w:t xml:space="preserve"> и/или </w:t>
      </w:r>
      <w:r w:rsidRPr="00215DD8">
        <w:rPr>
          <w:sz w:val="22"/>
          <w:szCs w:val="22"/>
          <w:lang w:val="ru-RU"/>
        </w:rPr>
        <w:t>ПУОСС</w:t>
      </w:r>
      <w:r w:rsidRPr="00215DD8">
        <w:rPr>
          <w:iCs/>
          <w:sz w:val="22"/>
          <w:szCs w:val="22"/>
          <w:lang w:val="ru-RU"/>
        </w:rPr>
        <w:t xml:space="preserve"> не соблюдаются, выплата траншей будет приостановлена до тех пор, пока не будет обеспечено соблюдение </w:t>
      </w:r>
      <w:r w:rsidR="002C2DAD" w:rsidRPr="00215DD8">
        <w:rPr>
          <w:rFonts w:eastAsia="Times New Roman"/>
          <w:sz w:val="22"/>
          <w:szCs w:val="22"/>
          <w:lang w:val="ru-RU"/>
        </w:rPr>
        <w:t>ПСЭУ</w:t>
      </w:r>
      <w:r w:rsidRPr="00215DD8">
        <w:rPr>
          <w:rFonts w:eastAsia="Times New Roman"/>
          <w:sz w:val="22"/>
          <w:szCs w:val="22"/>
          <w:lang w:val="ru-RU"/>
        </w:rPr>
        <w:t xml:space="preserve">.  </w:t>
      </w:r>
    </w:p>
    <w:p w14:paraId="229A6231" w14:textId="77777777" w:rsidR="00007C22" w:rsidRPr="00215DD8" w:rsidRDefault="00007C22" w:rsidP="00007C22">
      <w:pPr>
        <w:pStyle w:val="Numberedparagraph"/>
        <w:tabs>
          <w:tab w:val="left" w:pos="90"/>
          <w:tab w:val="left" w:pos="360"/>
        </w:tabs>
        <w:rPr>
          <w:iCs/>
          <w:sz w:val="22"/>
          <w:szCs w:val="22"/>
          <w:lang w:val="ru-RU"/>
        </w:rPr>
      </w:pPr>
    </w:p>
    <w:p w14:paraId="17B5B085" w14:textId="77777777" w:rsidR="00007C22" w:rsidRPr="00215DD8" w:rsidRDefault="00007C22" w:rsidP="00007C22">
      <w:pPr>
        <w:numPr>
          <w:ilvl w:val="0"/>
          <w:numId w:val="75"/>
        </w:numPr>
        <w:spacing w:after="0" w:line="240" w:lineRule="auto"/>
        <w:ind w:left="0" w:firstLine="0"/>
        <w:contextualSpacing/>
        <w:jc w:val="both"/>
        <w:outlineLvl w:val="0"/>
        <w:rPr>
          <w:rFonts w:ascii="Times New Roman" w:hAnsi="Times New Roman" w:cs="Times New Roman"/>
          <w:b/>
          <w:bCs/>
          <w:lang w:val="ru-RU"/>
        </w:rPr>
      </w:pPr>
      <w:bookmarkStart w:id="87" w:name="_Toc26193080"/>
      <w:r w:rsidRPr="00215DD8">
        <w:rPr>
          <w:rFonts w:ascii="Times New Roman" w:hAnsi="Times New Roman" w:cs="Times New Roman"/>
          <w:b/>
          <w:bCs/>
          <w:lang w:val="ru-RU"/>
        </w:rPr>
        <w:t>НАРАЩИВАНИЕ ПОТЕНЦИАЛА, ОБУЧЕНИЕ И ТЕХНИЧЕСКАЯ ПОДДЕРЖКА</w:t>
      </w:r>
      <w:bookmarkEnd w:id="87"/>
      <w:r w:rsidRPr="00215DD8">
        <w:rPr>
          <w:rFonts w:ascii="Times New Roman" w:hAnsi="Times New Roman" w:cs="Times New Roman"/>
          <w:b/>
          <w:bCs/>
          <w:lang w:val="ru-RU"/>
        </w:rPr>
        <w:t xml:space="preserve"> </w:t>
      </w:r>
    </w:p>
    <w:p w14:paraId="30419311" w14:textId="77777777" w:rsidR="00007C22" w:rsidRPr="00215DD8" w:rsidRDefault="00007C22" w:rsidP="00007C22">
      <w:pPr>
        <w:pStyle w:val="Default"/>
        <w:ind w:left="720"/>
        <w:rPr>
          <w:rFonts w:ascii="Times New Roman" w:hAnsi="Times New Roman" w:cs="Times New Roman"/>
          <w:color w:val="auto"/>
          <w:sz w:val="22"/>
          <w:szCs w:val="22"/>
          <w:lang w:val="ru-RU"/>
        </w:rPr>
      </w:pPr>
    </w:p>
    <w:p w14:paraId="5EB3C838" w14:textId="0185D2EF" w:rsidR="00007C22" w:rsidRPr="00215DD8"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88" w:name="_Toc26193081"/>
      <w:r w:rsidRPr="00215DD8">
        <w:rPr>
          <w:rFonts w:ascii="Times New Roman" w:hAnsi="Times New Roman" w:cs="Times New Roman"/>
          <w:b/>
          <w:lang w:val="ru-RU"/>
        </w:rPr>
        <w:t xml:space="preserve">Институциональный потенциал для реализации </w:t>
      </w:r>
      <w:r w:rsidR="002C2DAD" w:rsidRPr="00215DD8">
        <w:rPr>
          <w:rFonts w:ascii="Times New Roman" w:hAnsi="Times New Roman" w:cs="Times New Roman"/>
          <w:b/>
          <w:lang w:val="ru-RU"/>
        </w:rPr>
        <w:t>ПСЭУ</w:t>
      </w:r>
      <w:bookmarkEnd w:id="88"/>
    </w:p>
    <w:p w14:paraId="3214EC67" w14:textId="59A32635" w:rsidR="00007C22" w:rsidRPr="00215DD8" w:rsidRDefault="00007C22" w:rsidP="00007C22">
      <w:pPr>
        <w:pStyle w:val="Default"/>
        <w:jc w:val="both"/>
        <w:rPr>
          <w:rFonts w:ascii="Times New Roman" w:hAnsi="Times New Roman" w:cs="Times New Roman"/>
          <w:sz w:val="22"/>
          <w:szCs w:val="22"/>
          <w:lang w:val="ru-RU"/>
        </w:rPr>
      </w:pPr>
      <w:r w:rsidRPr="00215DD8">
        <w:rPr>
          <w:rFonts w:ascii="Times New Roman" w:hAnsi="Times New Roman" w:cs="Times New Roman"/>
          <w:sz w:val="22"/>
          <w:szCs w:val="22"/>
          <w:lang w:val="ru-RU"/>
        </w:rPr>
        <w:t xml:space="preserve">В данном разделе перечислены все стороны, принимающие участие в реализации </w:t>
      </w:r>
      <w:r w:rsidR="002C2DAD" w:rsidRPr="00215DD8">
        <w:rPr>
          <w:rFonts w:ascii="Times New Roman" w:hAnsi="Times New Roman" w:cs="Times New Roman"/>
          <w:sz w:val="22"/>
          <w:szCs w:val="22"/>
          <w:lang w:val="ru-RU"/>
        </w:rPr>
        <w:t>ПСЭУ</w:t>
      </w:r>
      <w:r w:rsidRPr="00215DD8">
        <w:rPr>
          <w:rFonts w:ascii="Times New Roman" w:hAnsi="Times New Roman" w:cs="Times New Roman"/>
          <w:sz w:val="22"/>
          <w:szCs w:val="22"/>
          <w:lang w:val="ru-RU"/>
        </w:rPr>
        <w:t xml:space="preserve">, и приводится оценка их потенциала для исполнения возложенных на них обязательств. Исходя из имеющегося потенциала, необходимо предложить конкретные мероприятия по наращиванию потенциала и укреплению организаций, чтобы они могли оценивать и контролировать экологические и социальные последствия под-проектов (проверять под-проекты и обеспечивать соблюдение под-проектами текущего и предлагаемого законодательства и других требований, которые связаны с проведением экологического мониторинга на национальном и местном уровне).  </w:t>
      </w:r>
    </w:p>
    <w:p w14:paraId="67BE0003" w14:textId="77777777" w:rsidR="00007C22" w:rsidRPr="00215DD8" w:rsidRDefault="00007C22" w:rsidP="00007C22">
      <w:pPr>
        <w:pStyle w:val="Default"/>
        <w:rPr>
          <w:rFonts w:ascii="Times New Roman" w:hAnsi="Times New Roman" w:cs="Times New Roman"/>
          <w:color w:val="auto"/>
          <w:sz w:val="22"/>
          <w:szCs w:val="22"/>
          <w:lang w:val="ru-RU"/>
        </w:rPr>
      </w:pPr>
      <w:r w:rsidRPr="00215DD8">
        <w:rPr>
          <w:rFonts w:ascii="Times New Roman" w:hAnsi="Times New Roman" w:cs="Times New Roman"/>
          <w:color w:val="auto"/>
          <w:sz w:val="22"/>
          <w:szCs w:val="22"/>
          <w:lang w:val="ru-RU"/>
        </w:rPr>
        <w:t xml:space="preserve"> </w:t>
      </w:r>
    </w:p>
    <w:p w14:paraId="7F134FB3" w14:textId="0EE5316B" w:rsidR="00007C22" w:rsidRPr="00215DD8"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215DD8">
        <w:rPr>
          <w:i/>
          <w:iCs/>
          <w:sz w:val="22"/>
          <w:szCs w:val="22"/>
          <w:lang w:val="ru-RU"/>
        </w:rPr>
        <w:t xml:space="preserve">Министерство образования и науки </w:t>
      </w:r>
      <w:r w:rsidR="00F12A59">
        <w:rPr>
          <w:i/>
          <w:iCs/>
          <w:sz w:val="22"/>
          <w:szCs w:val="22"/>
          <w:lang w:val="ru-RU"/>
        </w:rPr>
        <w:t>Кыргызской Республики</w:t>
      </w:r>
    </w:p>
    <w:p w14:paraId="22E5735A" w14:textId="3DB06206" w:rsidR="00007C22" w:rsidRPr="00215DD8" w:rsidRDefault="00007C22" w:rsidP="00007C22">
      <w:pPr>
        <w:pStyle w:val="Numberedparagraph"/>
        <w:rPr>
          <w:iCs/>
          <w:sz w:val="22"/>
          <w:szCs w:val="22"/>
          <w:lang w:val="ru-RU"/>
        </w:rPr>
      </w:pPr>
      <w:r w:rsidRPr="00215DD8">
        <w:rPr>
          <w:sz w:val="22"/>
          <w:szCs w:val="22"/>
          <w:lang w:val="ru-RU"/>
        </w:rPr>
        <w:t>Заниматься реализацией проекта будет МОН</w:t>
      </w:r>
      <w:r w:rsidR="00F12A59">
        <w:rPr>
          <w:sz w:val="22"/>
          <w:szCs w:val="22"/>
          <w:lang w:val="ru-RU"/>
        </w:rPr>
        <w:t xml:space="preserve"> КР</w:t>
      </w:r>
      <w:r w:rsidRPr="00215DD8">
        <w:rPr>
          <w:sz w:val="22"/>
          <w:szCs w:val="22"/>
          <w:lang w:val="ru-RU"/>
        </w:rPr>
        <w:t xml:space="preserve"> при поддержке ОКП и других организаций. Напрямую принимать участие в реализации Проекта будут следующие подразделения МОН</w:t>
      </w:r>
      <w:r w:rsidR="00F12A59">
        <w:rPr>
          <w:sz w:val="22"/>
          <w:szCs w:val="22"/>
          <w:lang w:val="ru-RU"/>
        </w:rPr>
        <w:t xml:space="preserve"> КР</w:t>
      </w:r>
      <w:r w:rsidRPr="00215DD8">
        <w:rPr>
          <w:sz w:val="22"/>
          <w:szCs w:val="22"/>
          <w:lang w:val="ru-RU"/>
        </w:rPr>
        <w:t>:</w:t>
      </w:r>
      <w:r w:rsidR="002735E9">
        <w:rPr>
          <w:sz w:val="22"/>
          <w:szCs w:val="22"/>
          <w:lang w:val="ru-RU"/>
        </w:rPr>
        <w:t xml:space="preserve"> Отдел </w:t>
      </w:r>
      <w:r w:rsidR="00F12A59">
        <w:rPr>
          <w:sz w:val="22"/>
          <w:szCs w:val="22"/>
          <w:lang w:val="ru-RU"/>
        </w:rPr>
        <w:t>по дошкольному</w:t>
      </w:r>
      <w:r w:rsidR="002735E9">
        <w:rPr>
          <w:sz w:val="22"/>
          <w:szCs w:val="22"/>
          <w:lang w:val="ru-RU"/>
        </w:rPr>
        <w:t xml:space="preserve"> образованию</w:t>
      </w:r>
      <w:r w:rsidRPr="00215DD8">
        <w:rPr>
          <w:sz w:val="22"/>
          <w:szCs w:val="22"/>
          <w:lang w:val="ru-RU"/>
        </w:rPr>
        <w:t xml:space="preserve">; Управление бюджетной политики, финансового анализа (УБПФА); служба пресс-секретаря; Отдел мониторинга и стратегического планирования ОМСП; Отдел государственных закупок и </w:t>
      </w:r>
      <w:r w:rsidR="00F12A59" w:rsidRPr="00215DD8">
        <w:rPr>
          <w:sz w:val="22"/>
          <w:szCs w:val="22"/>
          <w:lang w:val="ru-RU"/>
        </w:rPr>
        <w:t>инфраструктуры;</w:t>
      </w:r>
      <w:r w:rsidRPr="00215DD8">
        <w:rPr>
          <w:sz w:val="22"/>
          <w:szCs w:val="22"/>
          <w:lang w:val="ru-RU"/>
        </w:rPr>
        <w:t xml:space="preserve"> Управление профессионального образования. </w:t>
      </w:r>
      <w:r w:rsidRPr="00215DD8">
        <w:rPr>
          <w:iCs/>
          <w:sz w:val="22"/>
          <w:szCs w:val="22"/>
          <w:lang w:val="ru-RU"/>
        </w:rPr>
        <w:t xml:space="preserve">Для выполнения ключевых задач (как координирование деятельности, фидуциарное управление, соблюдение мер предосторожности, мониторинг, оценка, подготовка и составление отчетности) будет сформирован ОКП. Во главе ОКП будет стоять директор, а в его состав войдут специалист по финансовому управлению, бухгалтер, один или два специалиста/консультанта по соблюдению мер предосторожности, один или два специалиста по закупкам (в зависимости от необходимости), специалист по мониторингу и оценке и административные сотрудники (поддержка и перевод). Специалист по соблюдению мер предосторожности будет отвечать за общую реализацию </w:t>
      </w:r>
      <w:r w:rsidR="002C2DAD" w:rsidRPr="00215DD8">
        <w:rPr>
          <w:rFonts w:eastAsia="Times New Roman"/>
          <w:sz w:val="22"/>
          <w:szCs w:val="22"/>
          <w:lang w:val="ru-RU"/>
        </w:rPr>
        <w:t>ПСЭУ</w:t>
      </w:r>
      <w:r w:rsidRPr="00215DD8">
        <w:rPr>
          <w:iCs/>
          <w:sz w:val="22"/>
          <w:szCs w:val="22"/>
          <w:lang w:val="ru-RU"/>
        </w:rPr>
        <w:t xml:space="preserve"> и </w:t>
      </w:r>
      <w:r w:rsidRPr="00215DD8">
        <w:rPr>
          <w:sz w:val="22"/>
          <w:szCs w:val="22"/>
          <w:lang w:val="ru-RU"/>
        </w:rPr>
        <w:t>ПУОСС</w:t>
      </w:r>
      <w:r w:rsidRPr="00215DD8">
        <w:rPr>
          <w:iCs/>
          <w:sz w:val="22"/>
          <w:szCs w:val="22"/>
          <w:lang w:val="ru-RU"/>
        </w:rPr>
        <w:t xml:space="preserve">: составлять и подавать организации-исполнителю и ВБ отчеты о соблюдении мер предосторожности; включать требования, касающиеся мер безопасности, в тендерную и контрактную документацию. Он будет отвечать за взаимодействие с природоохранными органами и местными подразделениями организации-исполнителя, обеспечивать эффективную реализацию мер предосторожности (предусмотренных в соответствующих документах), выборочно посещать объекты для проведения экологического и социального мониторинга, оценивать степень соблюдения экологических и социальных требований на объектах, консультировать муниципалитеты проекта по мерам предосторожности (в экологической и социальной сфере). Помимо этого, он будет определять связанные с экологическими и социальными аспектами   потребности в обучении для всех сторон, принимающих участие в реализации </w:t>
      </w:r>
      <w:r w:rsidR="002C2DAD" w:rsidRPr="00215DD8">
        <w:rPr>
          <w:rFonts w:eastAsia="Times New Roman"/>
          <w:sz w:val="22"/>
          <w:szCs w:val="22"/>
          <w:lang w:val="ru-RU"/>
        </w:rPr>
        <w:t>ПСЭУ</w:t>
      </w:r>
      <w:r w:rsidRPr="00215DD8">
        <w:rPr>
          <w:iCs/>
          <w:sz w:val="22"/>
          <w:szCs w:val="22"/>
          <w:lang w:val="ru-RU"/>
        </w:rPr>
        <w:t>/</w:t>
      </w:r>
      <w:r w:rsidRPr="00215DD8">
        <w:rPr>
          <w:sz w:val="22"/>
          <w:szCs w:val="22"/>
          <w:lang w:val="ru-RU"/>
        </w:rPr>
        <w:t>ПУОСС</w:t>
      </w:r>
      <w:r w:rsidRPr="00215DD8">
        <w:rPr>
          <w:iCs/>
          <w:sz w:val="22"/>
          <w:szCs w:val="22"/>
          <w:lang w:val="ru-RU"/>
        </w:rPr>
        <w:t xml:space="preserve">.  </w:t>
      </w:r>
    </w:p>
    <w:p w14:paraId="5786F7C5" w14:textId="77777777" w:rsidR="00007C22" w:rsidRPr="00215DD8"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215DD8">
        <w:rPr>
          <w:i/>
          <w:iCs/>
          <w:sz w:val="22"/>
          <w:szCs w:val="22"/>
          <w:lang w:val="ru-RU"/>
        </w:rPr>
        <w:t xml:space="preserve">Другие государственные органы </w:t>
      </w:r>
    </w:p>
    <w:p w14:paraId="6FDC239E" w14:textId="7BEE9D26" w:rsidR="00007C22" w:rsidRPr="00215DD8" w:rsidRDefault="00007C22" w:rsidP="00007C22">
      <w:pPr>
        <w:pStyle w:val="Numberedparagraph"/>
        <w:tabs>
          <w:tab w:val="left" w:pos="90"/>
          <w:tab w:val="left" w:pos="360"/>
        </w:tabs>
        <w:spacing w:after="0"/>
        <w:rPr>
          <w:iCs/>
          <w:sz w:val="22"/>
          <w:szCs w:val="22"/>
          <w:lang w:val="ru-RU"/>
        </w:rPr>
      </w:pPr>
      <w:r w:rsidRPr="00215DD8">
        <w:rPr>
          <w:iCs/>
          <w:sz w:val="22"/>
          <w:szCs w:val="22"/>
          <w:lang w:val="ru-RU"/>
        </w:rPr>
        <w:t xml:space="preserve">Так или иначе, принимать участие в реализации проекта будут: Кыргызская академия образования, Национальный </w:t>
      </w:r>
      <w:r w:rsidRPr="00215DD8">
        <w:rPr>
          <w:sz w:val="22"/>
          <w:szCs w:val="22"/>
          <w:lang w:val="ru-RU"/>
        </w:rPr>
        <w:t>центр оценивания качества образования и информационных технологий</w:t>
      </w:r>
      <w:r w:rsidRPr="00215DD8">
        <w:rPr>
          <w:iCs/>
          <w:sz w:val="22"/>
          <w:szCs w:val="22"/>
          <w:lang w:val="ru-RU"/>
        </w:rPr>
        <w:t xml:space="preserve"> (НЦОКОИТ), государственные и областные институты повышения квалификации педагогов, педагогические институты, детские сады и органы местного самоуправления (Айыл окмоту – АО). В каждой из этих организаций будет определен соответствующий отдел, глава которого будет руководить работой своей организации в рамках реализации проекта.  </w:t>
      </w:r>
    </w:p>
    <w:p w14:paraId="6B4F698B" w14:textId="77777777" w:rsidR="00007C22" w:rsidRPr="00215DD8" w:rsidRDefault="00007C22" w:rsidP="00007C22">
      <w:pPr>
        <w:pStyle w:val="Numberedparagraph"/>
        <w:tabs>
          <w:tab w:val="left" w:pos="90"/>
          <w:tab w:val="left" w:pos="360"/>
        </w:tabs>
        <w:spacing w:after="0"/>
        <w:rPr>
          <w:iCs/>
          <w:sz w:val="22"/>
          <w:szCs w:val="22"/>
          <w:lang w:val="ru-RU"/>
        </w:rPr>
      </w:pPr>
    </w:p>
    <w:p w14:paraId="6090F128" w14:textId="77777777" w:rsidR="00007C22" w:rsidRPr="00215DD8"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89" w:name="_Toc26193082"/>
      <w:r w:rsidRPr="00215DD8">
        <w:rPr>
          <w:rFonts w:ascii="Times New Roman" w:hAnsi="Times New Roman" w:cs="Times New Roman"/>
          <w:b/>
          <w:lang w:val="ru-RU"/>
        </w:rPr>
        <w:t>Определение потребностей в развитии потенциала</w:t>
      </w:r>
      <w:bookmarkEnd w:id="89"/>
      <w:r w:rsidRPr="00215DD8">
        <w:rPr>
          <w:rFonts w:ascii="Times New Roman" w:hAnsi="Times New Roman" w:cs="Times New Roman"/>
          <w:b/>
          <w:lang w:val="ru-RU"/>
        </w:rPr>
        <w:t xml:space="preserve"> </w:t>
      </w:r>
    </w:p>
    <w:p w14:paraId="33806885" w14:textId="77777777" w:rsidR="00007C22" w:rsidRPr="00215DD8"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215DD8">
        <w:rPr>
          <w:i/>
          <w:iCs/>
          <w:sz w:val="22"/>
          <w:szCs w:val="22"/>
          <w:lang w:val="ru-RU"/>
        </w:rPr>
        <w:t xml:space="preserve">Наращивание технического потенциала </w:t>
      </w:r>
    </w:p>
    <w:p w14:paraId="603679C0" w14:textId="1997B00B" w:rsidR="00007C22" w:rsidRPr="00215DD8" w:rsidRDefault="00007C22" w:rsidP="00007C22">
      <w:pPr>
        <w:jc w:val="both"/>
        <w:rPr>
          <w:rFonts w:ascii="Times New Roman" w:eastAsia="Calibri" w:hAnsi="Times New Roman" w:cs="Times New Roman"/>
          <w:iCs/>
          <w:lang w:val="ru-RU"/>
        </w:rPr>
      </w:pPr>
      <w:r w:rsidRPr="00215DD8">
        <w:rPr>
          <w:rFonts w:ascii="Times New Roman" w:eastAsia="Calibri" w:hAnsi="Times New Roman" w:cs="Times New Roman"/>
          <w:iCs/>
          <w:lang w:val="ru-RU"/>
        </w:rPr>
        <w:t xml:space="preserve">Для реализации </w:t>
      </w:r>
      <w:r w:rsidR="002C2DAD" w:rsidRPr="00215DD8">
        <w:rPr>
          <w:rFonts w:ascii="Times New Roman" w:eastAsia="Times New Roman" w:hAnsi="Times New Roman" w:cs="Times New Roman"/>
          <w:lang w:val="ru-RU"/>
        </w:rPr>
        <w:t>ПСЭУ</w:t>
      </w:r>
      <w:r w:rsidRPr="00215DD8">
        <w:rPr>
          <w:rFonts w:ascii="Times New Roman" w:eastAsia="Calibri" w:hAnsi="Times New Roman" w:cs="Times New Roman"/>
          <w:iCs/>
          <w:lang w:val="ru-RU"/>
        </w:rPr>
        <w:t xml:space="preserve"> важно, чтобы у всех сторон (включая бенефициаров и операторов, которые будут принимать участие в различных этапах реализации проекта) были необходимые знания. В этой связи в рамках проекта будут организованы соответствующие тренинги на следующие темы: реализация </w:t>
      </w:r>
      <w:r w:rsidR="002C2DAD" w:rsidRPr="00215DD8">
        <w:rPr>
          <w:rFonts w:ascii="Times New Roman" w:eastAsia="Times New Roman" w:hAnsi="Times New Roman" w:cs="Times New Roman"/>
          <w:lang w:val="ru-RU"/>
        </w:rPr>
        <w:t>ПСЭУ</w:t>
      </w:r>
      <w:r w:rsidRPr="00215DD8">
        <w:rPr>
          <w:rFonts w:ascii="Times New Roman" w:eastAsia="Calibri" w:hAnsi="Times New Roman" w:cs="Times New Roman"/>
          <w:iCs/>
          <w:lang w:val="ru-RU"/>
        </w:rPr>
        <w:t xml:space="preserve">, отчетность по </w:t>
      </w:r>
      <w:r w:rsidR="002C2DAD" w:rsidRPr="00215DD8">
        <w:rPr>
          <w:rFonts w:ascii="Times New Roman" w:eastAsia="Times New Roman" w:hAnsi="Times New Roman" w:cs="Times New Roman"/>
          <w:lang w:val="ru-RU"/>
        </w:rPr>
        <w:t>ПСЭУ</w:t>
      </w:r>
      <w:r w:rsidRPr="00215DD8">
        <w:rPr>
          <w:rFonts w:ascii="Times New Roman" w:hAnsi="Times New Roman" w:cs="Times New Roman"/>
          <w:iCs/>
          <w:lang w:val="ru-RU"/>
        </w:rPr>
        <w:t>/</w:t>
      </w:r>
      <w:r w:rsidRPr="00215DD8">
        <w:rPr>
          <w:rFonts w:ascii="Times New Roman" w:hAnsi="Times New Roman" w:cs="Times New Roman"/>
          <w:lang w:val="ru-RU"/>
        </w:rPr>
        <w:t>ПУОСС</w:t>
      </w:r>
      <w:r w:rsidRPr="00215DD8">
        <w:rPr>
          <w:rFonts w:ascii="Times New Roman" w:eastAsia="Calibri" w:hAnsi="Times New Roman" w:cs="Times New Roman"/>
          <w:iCs/>
          <w:lang w:val="ru-RU"/>
        </w:rPr>
        <w:t xml:space="preserve">, руководства Всемирного банка, обращение с опасными материалами и т.д. Для этого, перед тем, как приступить к проведению общестроительных работ, организация-исполнитель привлечет для проведения тренинга по экологическим и социальным аспектам консультанта, который разбирается в законодательстве КР, регулирующем экологические и социальные аспекты, а также в соответствующей политике и требованиях  Всемирного банка     </w:t>
      </w:r>
    </w:p>
    <w:p w14:paraId="24E9A6E0" w14:textId="77777777" w:rsidR="00007C22" w:rsidRPr="00215DD8" w:rsidRDefault="00007C22" w:rsidP="00007C22">
      <w:pPr>
        <w:pStyle w:val="Numberedparagraph"/>
        <w:numPr>
          <w:ilvl w:val="2"/>
          <w:numId w:val="75"/>
        </w:numPr>
        <w:tabs>
          <w:tab w:val="left" w:pos="90"/>
          <w:tab w:val="left" w:pos="360"/>
        </w:tabs>
        <w:spacing w:after="0"/>
        <w:ind w:left="0" w:firstLine="0"/>
        <w:rPr>
          <w:i/>
          <w:iCs/>
          <w:sz w:val="22"/>
          <w:szCs w:val="22"/>
          <w:lang w:val="ru-RU"/>
        </w:rPr>
      </w:pPr>
      <w:r w:rsidRPr="00215DD8">
        <w:rPr>
          <w:i/>
          <w:iCs/>
          <w:sz w:val="22"/>
          <w:szCs w:val="22"/>
          <w:lang w:val="ru-RU"/>
        </w:rPr>
        <w:t xml:space="preserve">Основное внимание в рамках тренингов будет уделяться следующим аспектам:   </w:t>
      </w:r>
    </w:p>
    <w:p w14:paraId="32B396F9"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 xml:space="preserve">Тренинги будут включать в себя основные требования Всемирного банка и национальные правила и процедуры, а также учебные примеры в этой области. Тренинги будут проводиться в течение всего периода реализации проекта – консультант будет предлагать практическое обучение (на рабочем месте) по вопросам экологического и социального мониторинга и надзора.  Предлагаемые мероприятия по наращиванию потенциала в области экологических и социальных аспектов Проекта будут охватывать три основных направления: </w:t>
      </w:r>
    </w:p>
    <w:p w14:paraId="2EB39FC1" w14:textId="7603DAC4"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i)</w:t>
      </w:r>
      <w:r w:rsidRPr="00215DD8">
        <w:rPr>
          <w:iCs/>
          <w:sz w:val="22"/>
          <w:szCs w:val="22"/>
          <w:lang w:val="ru-RU"/>
        </w:rPr>
        <w:tab/>
        <w:t xml:space="preserve">Потенциал ОКП для реализации </w:t>
      </w:r>
      <w:r w:rsidR="002C2DAD" w:rsidRPr="00215DD8">
        <w:rPr>
          <w:rFonts w:eastAsia="Times New Roman"/>
          <w:sz w:val="22"/>
          <w:szCs w:val="22"/>
          <w:lang w:val="ru-RU"/>
        </w:rPr>
        <w:t>ПСЭУ</w:t>
      </w:r>
      <w:r w:rsidRPr="00215DD8">
        <w:rPr>
          <w:iCs/>
          <w:sz w:val="22"/>
          <w:szCs w:val="22"/>
          <w:lang w:val="ru-RU"/>
        </w:rPr>
        <w:t xml:space="preserve"> в ходе отбора под-проектов и проведения строительных работ – привлеченный Консультант проведет для сотрудников МОН и подрядчиков соответствующие тренинги, посвященные стандартным требованиям ЭСС ВБ, </w:t>
      </w:r>
      <w:r w:rsidR="002C2DAD" w:rsidRPr="00215DD8">
        <w:rPr>
          <w:rFonts w:eastAsia="Times New Roman"/>
          <w:sz w:val="22"/>
          <w:szCs w:val="22"/>
          <w:lang w:val="ru-RU"/>
        </w:rPr>
        <w:t>ПСЭУ</w:t>
      </w:r>
      <w:r w:rsidRPr="00215DD8">
        <w:rPr>
          <w:iCs/>
          <w:sz w:val="22"/>
          <w:szCs w:val="22"/>
          <w:lang w:val="ru-RU"/>
        </w:rPr>
        <w:t xml:space="preserve">, подготовке </w:t>
      </w:r>
      <w:r w:rsidRPr="00215DD8">
        <w:rPr>
          <w:sz w:val="22"/>
          <w:szCs w:val="22"/>
          <w:lang w:val="ru-RU"/>
        </w:rPr>
        <w:t>ПУОСС</w:t>
      </w:r>
      <w:r w:rsidRPr="00215DD8">
        <w:rPr>
          <w:iCs/>
          <w:sz w:val="22"/>
          <w:szCs w:val="22"/>
          <w:lang w:val="ru-RU"/>
        </w:rPr>
        <w:t xml:space="preserve"> и мониторингу </w:t>
      </w:r>
      <w:r w:rsidRPr="00215DD8">
        <w:rPr>
          <w:sz w:val="22"/>
          <w:szCs w:val="22"/>
          <w:lang w:val="ru-RU"/>
        </w:rPr>
        <w:t>ПУОСС</w:t>
      </w:r>
      <w:r w:rsidRPr="00215DD8">
        <w:rPr>
          <w:iCs/>
          <w:sz w:val="22"/>
          <w:szCs w:val="22"/>
          <w:lang w:val="ru-RU"/>
        </w:rPr>
        <w:t xml:space="preserve">. Другие сотрудники ОКП также могут принять участие в этих тренингах, чтобы подробнее узнать о </w:t>
      </w:r>
      <w:r w:rsidR="002C2DAD" w:rsidRPr="00215DD8">
        <w:rPr>
          <w:rFonts w:eastAsia="Times New Roman"/>
          <w:sz w:val="22"/>
          <w:szCs w:val="22"/>
          <w:lang w:val="ru-RU"/>
        </w:rPr>
        <w:t>ПСЭУ</w:t>
      </w:r>
      <w:r w:rsidRPr="00215DD8">
        <w:rPr>
          <w:rFonts w:eastAsia="Times New Roman"/>
          <w:sz w:val="22"/>
          <w:szCs w:val="22"/>
          <w:lang w:val="ru-RU"/>
        </w:rPr>
        <w:t>.</w:t>
      </w:r>
    </w:p>
    <w:p w14:paraId="3C048C06"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ii)</w:t>
      </w:r>
      <w:r w:rsidRPr="00215DD8">
        <w:rPr>
          <w:iCs/>
          <w:sz w:val="22"/>
          <w:szCs w:val="22"/>
          <w:lang w:val="ru-RU"/>
        </w:rPr>
        <w:tab/>
        <w:t xml:space="preserve">Потенциал бенефициаров для подготовки Контрольного списка </w:t>
      </w:r>
      <w:r w:rsidRPr="00215DD8">
        <w:rPr>
          <w:sz w:val="22"/>
          <w:szCs w:val="22"/>
          <w:lang w:val="ru-RU"/>
        </w:rPr>
        <w:t>ПУОСС</w:t>
      </w:r>
      <w:r w:rsidRPr="00215DD8">
        <w:rPr>
          <w:iCs/>
          <w:sz w:val="22"/>
          <w:szCs w:val="22"/>
          <w:lang w:val="ru-RU"/>
        </w:rPr>
        <w:t>/</w:t>
      </w:r>
      <w:r w:rsidRPr="00215DD8">
        <w:rPr>
          <w:sz w:val="22"/>
          <w:szCs w:val="22"/>
          <w:lang w:val="ru-RU"/>
        </w:rPr>
        <w:t>ПУОСС</w:t>
      </w:r>
      <w:r w:rsidRPr="00215DD8">
        <w:rPr>
          <w:iCs/>
          <w:sz w:val="22"/>
          <w:szCs w:val="22"/>
          <w:lang w:val="ru-RU"/>
        </w:rPr>
        <w:t xml:space="preserve">. Учитывая, что реализация программы займет несколько лет, а для включения в программу будет предложено несколько под-проектов, Консультант проведет тренинги для местных органов, которые будут принимать участие в проведении экологической оценки (ЭА) и подготовке отчетов ЭА. Тренинг будет посвящен гармонизации ЭА ВБ и национальных ЭА. Цель тренинга – научить специалистов местных природоохранных органов проводить ЭА готовить документы в соответствии со стандартами ВБ.  </w:t>
      </w:r>
    </w:p>
    <w:p w14:paraId="157CA503" w14:textId="76DF2120"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 xml:space="preserve">Перед началом соответствующих работ Консультант проведет для ОКП и подрядчиков отдельный тренинг, </w:t>
      </w:r>
      <w:r w:rsidR="00C76E38" w:rsidRPr="00215DD8">
        <w:rPr>
          <w:iCs/>
          <w:sz w:val="22"/>
          <w:szCs w:val="22"/>
          <w:lang w:val="ru-RU"/>
        </w:rPr>
        <w:t>посвященный обращению</w:t>
      </w:r>
      <w:r w:rsidRPr="00215DD8">
        <w:rPr>
          <w:iCs/>
          <w:sz w:val="22"/>
          <w:szCs w:val="22"/>
          <w:lang w:val="ru-RU"/>
        </w:rPr>
        <w:t xml:space="preserve"> (сбор и утилизация) с опасными материалами (асбестосодержащие материалы). В соответствии с национальными требованиями подрядчик должен будет провести для своих работников тренинги, посвященные безопасности и гигиене труда (с занесением соответствующей информации в специальный регистрационный журнал, который будет находиться на каждом строительном объекте).      </w:t>
      </w:r>
    </w:p>
    <w:p w14:paraId="69D32DF8"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 xml:space="preserve">Чтобы обеспечить устойчивость проекта, очень важно (помимо проведения физических работ, внедрения институциональных улучшений и укрепления финансового положения) повышать осведомленность населения о проекте (в частности, о том, как организован сбор и удаление отходов, система водоснабжения и канализации). Предлагается, чтобы привлеченный Консультант совместно с национальными НПО и соответствующими органами разработал программу информирования населения, которая охватывала бы три вышеуказанные темы и предлагалась целевым группам в виде семинаров.    </w:t>
      </w:r>
    </w:p>
    <w:p w14:paraId="659760AD" w14:textId="77777777" w:rsidR="00007C22" w:rsidRPr="00215DD8" w:rsidRDefault="00007C22" w:rsidP="00007C22">
      <w:pPr>
        <w:pStyle w:val="Numberedparagraph"/>
        <w:tabs>
          <w:tab w:val="left" w:pos="90"/>
          <w:tab w:val="left" w:pos="360"/>
        </w:tabs>
        <w:spacing w:after="100"/>
        <w:rPr>
          <w:iCs/>
          <w:sz w:val="22"/>
          <w:szCs w:val="22"/>
          <w:lang w:val="ru-RU"/>
        </w:rPr>
      </w:pPr>
      <w:r w:rsidRPr="00215DD8">
        <w:rPr>
          <w:iCs/>
          <w:sz w:val="22"/>
          <w:szCs w:val="22"/>
          <w:lang w:val="ru-RU"/>
        </w:rPr>
        <w:t xml:space="preserve">В ходе строительства и эксплуатации объектов в рамках под-проектов, имеющих «Значительную степень риска» и «Умеренную степень риска», организация-исполнитель отвечает за предоставление финансирования для проведения монтажных работ и других мероприятий, позволяющих свести к минимуму любые опасные последствия для окружающей среды (расходы на которые были включены в общие расходы по под-проектам). Объем необходимого финансирования будет зависеть от методов, используемых для реализации мер по смягчению, их объема, количества, типа и других факторов.  </w:t>
      </w:r>
    </w:p>
    <w:p w14:paraId="7B64C807" w14:textId="77777777" w:rsidR="00007C22" w:rsidRPr="00215DD8" w:rsidRDefault="00007C22" w:rsidP="00007C22">
      <w:pPr>
        <w:pStyle w:val="Numberedparagraph"/>
        <w:tabs>
          <w:tab w:val="left" w:pos="90"/>
          <w:tab w:val="left" w:pos="360"/>
        </w:tabs>
        <w:spacing w:after="0"/>
        <w:rPr>
          <w:iCs/>
          <w:sz w:val="22"/>
          <w:szCs w:val="22"/>
          <w:lang w:val="ru-RU"/>
        </w:rPr>
      </w:pPr>
    </w:p>
    <w:p w14:paraId="645AA60F" w14:textId="693A240C" w:rsidR="00007C22" w:rsidRPr="00215DD8" w:rsidRDefault="00007C22" w:rsidP="00007C22">
      <w:pPr>
        <w:pStyle w:val="a8"/>
        <w:numPr>
          <w:ilvl w:val="1"/>
          <w:numId w:val="75"/>
        </w:numPr>
        <w:spacing w:after="0" w:line="240" w:lineRule="auto"/>
        <w:ind w:left="0" w:firstLine="0"/>
        <w:jc w:val="both"/>
        <w:outlineLvl w:val="1"/>
        <w:rPr>
          <w:rFonts w:ascii="Times New Roman" w:hAnsi="Times New Roman" w:cs="Times New Roman"/>
          <w:b/>
          <w:lang w:val="ru-RU"/>
        </w:rPr>
      </w:pPr>
      <w:bookmarkStart w:id="90" w:name="_Toc26193083"/>
      <w:r w:rsidRPr="00215DD8">
        <w:rPr>
          <w:rFonts w:ascii="Times New Roman" w:hAnsi="Times New Roman" w:cs="Times New Roman"/>
          <w:b/>
          <w:lang w:val="ru-RU"/>
        </w:rPr>
        <w:t xml:space="preserve">Бюджет для реализации </w:t>
      </w:r>
      <w:r w:rsidR="002C2DAD" w:rsidRPr="00215DD8">
        <w:rPr>
          <w:rFonts w:ascii="Times New Roman" w:hAnsi="Times New Roman" w:cs="Times New Roman"/>
          <w:b/>
          <w:lang w:val="ru-RU"/>
        </w:rPr>
        <w:t>ПСЭУ</w:t>
      </w:r>
      <w:bookmarkEnd w:id="90"/>
    </w:p>
    <w:p w14:paraId="04A16E7C" w14:textId="039E2432" w:rsidR="00007C22" w:rsidRPr="00215DD8" w:rsidRDefault="00007C22" w:rsidP="00007C22">
      <w:pPr>
        <w:autoSpaceDE w:val="0"/>
        <w:autoSpaceDN w:val="0"/>
        <w:adjustRightInd w:val="0"/>
        <w:spacing w:after="0" w:line="240" w:lineRule="auto"/>
        <w:jc w:val="both"/>
        <w:rPr>
          <w:rFonts w:ascii="Times New Roman" w:eastAsia="Calibri" w:hAnsi="Times New Roman" w:cs="Times New Roman"/>
          <w:color w:val="000000"/>
          <w:lang w:val="ru-RU"/>
        </w:rPr>
      </w:pPr>
      <w:r w:rsidRPr="00215DD8">
        <w:rPr>
          <w:rFonts w:ascii="Times New Roman" w:eastAsia="Calibri" w:hAnsi="Times New Roman" w:cs="Times New Roman"/>
          <w:color w:val="000000"/>
          <w:lang w:val="ru-RU"/>
        </w:rPr>
        <w:t xml:space="preserve">Чтобы обеспечить успешную реализацию </w:t>
      </w:r>
      <w:r w:rsidR="002C2DAD" w:rsidRPr="00215DD8">
        <w:rPr>
          <w:rFonts w:ascii="Times New Roman" w:eastAsia="Times New Roman" w:hAnsi="Times New Roman" w:cs="Times New Roman"/>
          <w:lang w:val="ru-RU"/>
        </w:rPr>
        <w:t>ПСЭУ</w:t>
      </w:r>
      <w:r w:rsidRPr="00215DD8">
        <w:rPr>
          <w:rFonts w:ascii="Times New Roman" w:eastAsia="Calibri" w:hAnsi="Times New Roman" w:cs="Times New Roman"/>
          <w:color w:val="000000"/>
          <w:lang w:val="ru-RU"/>
        </w:rPr>
        <w:t xml:space="preserve">, необходимо предоставить финансирование для мероприятий по наращиванию потенциала. Так как на текущем этапе сложно подготовить бюджетную смету для мероприятий по развитию потенциала, эти цифры будут указаны в плане проведения закупок. Ниже приводится предварительный план реализации программ повышения потенциала и обучения. </w:t>
      </w:r>
      <w:r w:rsidRPr="00215DD8">
        <w:rPr>
          <w:rFonts w:ascii="Times New Roman" w:hAnsi="Times New Roman" w:cs="Times New Roman"/>
          <w:b/>
          <w:lang w:val="ru-RU"/>
        </w:rPr>
        <w:t xml:space="preserve"> </w:t>
      </w:r>
    </w:p>
    <w:p w14:paraId="40184724" w14:textId="77777777" w:rsidR="00007C22" w:rsidRDefault="00007C22" w:rsidP="00007C22">
      <w:pPr>
        <w:autoSpaceDE w:val="0"/>
        <w:autoSpaceDN w:val="0"/>
        <w:adjustRightInd w:val="0"/>
        <w:spacing w:after="0" w:line="240" w:lineRule="auto"/>
        <w:jc w:val="both"/>
        <w:rPr>
          <w:rFonts w:ascii="Times New Roman" w:hAnsi="Times New Roman" w:cs="Times New Roman"/>
          <w:iCs/>
          <w:sz w:val="24"/>
          <w:szCs w:val="24"/>
          <w:lang w:val="ru-RU"/>
        </w:rPr>
      </w:pPr>
    </w:p>
    <w:p w14:paraId="7E6DFD7A" w14:textId="77777777" w:rsidR="00007C22" w:rsidRPr="00215DD8" w:rsidRDefault="00007C22" w:rsidP="00007C22">
      <w:pPr>
        <w:pStyle w:val="a6"/>
        <w:spacing w:before="0"/>
        <w:jc w:val="center"/>
        <w:rPr>
          <w:rFonts w:eastAsia="Times New Roman"/>
          <w:sz w:val="22"/>
          <w:szCs w:val="22"/>
          <w:lang w:val="ru-RU" w:eastAsia="da-DK"/>
        </w:rPr>
      </w:pPr>
      <w:r w:rsidRPr="00215DD8">
        <w:rPr>
          <w:rFonts w:eastAsia="Times New Roman"/>
          <w:b/>
          <w:bCs/>
          <w:sz w:val="22"/>
          <w:szCs w:val="22"/>
          <w:lang w:val="ru-RU" w:eastAsia="da-DK"/>
        </w:rPr>
        <w:t xml:space="preserve">Таблица №21. Предварительный план реализации программ повышения потенциала и обучения  </w:t>
      </w:r>
    </w:p>
    <w:p w14:paraId="5CA22382" w14:textId="77777777" w:rsidR="00007C22" w:rsidRDefault="00007C22" w:rsidP="00007C22">
      <w:pPr>
        <w:spacing w:after="0" w:line="240" w:lineRule="auto"/>
        <w:jc w:val="center"/>
        <w:rPr>
          <w:rFonts w:ascii="Times New Roman" w:hAnsi="Times New Roman" w:cs="Times New Roman"/>
          <w:b/>
          <w:sz w:val="24"/>
          <w:szCs w:val="24"/>
          <w:lang w:val="ru-RU"/>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2335"/>
        <w:gridCol w:w="2045"/>
        <w:gridCol w:w="1419"/>
        <w:gridCol w:w="1394"/>
        <w:gridCol w:w="1836"/>
      </w:tblGrid>
      <w:tr w:rsidR="00007C22" w:rsidRPr="00215DD8" w14:paraId="651346C7" w14:textId="77777777" w:rsidTr="00007C22">
        <w:tc>
          <w:tcPr>
            <w:tcW w:w="336" w:type="dxa"/>
            <w:tcBorders>
              <w:top w:val="single" w:sz="4" w:space="0" w:color="auto"/>
              <w:left w:val="single" w:sz="4" w:space="0" w:color="auto"/>
              <w:bottom w:val="single" w:sz="4" w:space="0" w:color="auto"/>
              <w:right w:val="single" w:sz="4" w:space="0" w:color="auto"/>
            </w:tcBorders>
            <w:shd w:val="clear" w:color="auto" w:fill="365F91"/>
            <w:vAlign w:val="center"/>
          </w:tcPr>
          <w:p w14:paraId="53392B89" w14:textId="77777777" w:rsidR="00007C22" w:rsidRPr="00215DD8" w:rsidRDefault="00007C22">
            <w:pPr>
              <w:tabs>
                <w:tab w:val="left" w:pos="0"/>
              </w:tabs>
              <w:spacing w:after="0" w:line="240" w:lineRule="auto"/>
              <w:jc w:val="center"/>
              <w:rPr>
                <w:rFonts w:ascii="Times New Roman" w:hAnsi="Times New Roman" w:cs="Times New Roman"/>
                <w:b/>
                <w:color w:val="FFFFFF"/>
                <w:sz w:val="20"/>
                <w:szCs w:val="20"/>
                <w:lang w:val="ru-RU"/>
              </w:rPr>
            </w:pPr>
          </w:p>
        </w:tc>
        <w:tc>
          <w:tcPr>
            <w:tcW w:w="2874"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53480388" w14:textId="77777777" w:rsidR="00007C22" w:rsidRPr="00215DD8" w:rsidRDefault="00007C22">
            <w:pPr>
              <w:tabs>
                <w:tab w:val="left" w:pos="0"/>
              </w:tabs>
              <w:spacing w:after="0" w:line="240" w:lineRule="auto"/>
              <w:jc w:val="center"/>
              <w:rPr>
                <w:rFonts w:ascii="Times New Roman" w:hAnsi="Times New Roman" w:cs="Times New Roman"/>
                <w:b/>
                <w:color w:val="FFFFFF"/>
                <w:sz w:val="20"/>
                <w:szCs w:val="20"/>
                <w:lang w:val="ru-RU"/>
              </w:rPr>
            </w:pPr>
            <w:r w:rsidRPr="00215DD8">
              <w:rPr>
                <w:rFonts w:ascii="Times New Roman" w:hAnsi="Times New Roman" w:cs="Times New Roman"/>
                <w:b/>
                <w:color w:val="FFFFFF"/>
                <w:sz w:val="20"/>
                <w:szCs w:val="20"/>
                <w:lang w:val="ru-RU"/>
              </w:rPr>
              <w:t xml:space="preserve">Название тренинга </w:t>
            </w:r>
          </w:p>
        </w:tc>
        <w:tc>
          <w:tcPr>
            <w:tcW w:w="2061"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0CBC4D4E" w14:textId="77777777" w:rsidR="00007C22" w:rsidRPr="00215DD8" w:rsidRDefault="00007C22">
            <w:pPr>
              <w:tabs>
                <w:tab w:val="left" w:pos="0"/>
              </w:tabs>
              <w:spacing w:after="0" w:line="240" w:lineRule="auto"/>
              <w:rPr>
                <w:rFonts w:ascii="Times New Roman" w:hAnsi="Times New Roman" w:cs="Times New Roman"/>
                <w:b/>
                <w:color w:val="FFFFFF"/>
                <w:sz w:val="20"/>
                <w:szCs w:val="20"/>
                <w:lang w:val="ru-RU"/>
              </w:rPr>
            </w:pPr>
            <w:r w:rsidRPr="00215DD8">
              <w:rPr>
                <w:rFonts w:ascii="Times New Roman" w:hAnsi="Times New Roman" w:cs="Times New Roman"/>
                <w:b/>
                <w:color w:val="FFFFFF"/>
                <w:sz w:val="20"/>
                <w:szCs w:val="20"/>
                <w:lang w:val="ru-RU"/>
              </w:rPr>
              <w:t xml:space="preserve">Время и предварительная продолжительность тренинга </w:t>
            </w:r>
          </w:p>
        </w:tc>
        <w:tc>
          <w:tcPr>
            <w:tcW w:w="1614"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2EEE5518" w14:textId="77777777" w:rsidR="00007C22" w:rsidRPr="00215DD8" w:rsidRDefault="00007C22">
            <w:pPr>
              <w:tabs>
                <w:tab w:val="left" w:pos="0"/>
              </w:tabs>
              <w:spacing w:after="0" w:line="240" w:lineRule="auto"/>
              <w:jc w:val="center"/>
              <w:rPr>
                <w:rFonts w:ascii="Times New Roman" w:hAnsi="Times New Roman" w:cs="Times New Roman"/>
                <w:b/>
                <w:color w:val="FFFFFF"/>
                <w:sz w:val="20"/>
                <w:szCs w:val="20"/>
                <w:lang w:val="ru-RU"/>
              </w:rPr>
            </w:pPr>
            <w:r w:rsidRPr="00215DD8">
              <w:rPr>
                <w:rFonts w:ascii="Times New Roman" w:hAnsi="Times New Roman" w:cs="Times New Roman"/>
                <w:b/>
                <w:color w:val="FFFFFF"/>
                <w:sz w:val="20"/>
                <w:szCs w:val="20"/>
                <w:lang w:val="ru-RU"/>
              </w:rPr>
              <w:t>Участники</w:t>
            </w:r>
          </w:p>
        </w:tc>
        <w:tc>
          <w:tcPr>
            <w:tcW w:w="1225"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0843568F" w14:textId="77777777" w:rsidR="00007C22" w:rsidRPr="00215DD8" w:rsidRDefault="00007C22">
            <w:pPr>
              <w:tabs>
                <w:tab w:val="left" w:pos="0"/>
              </w:tabs>
              <w:spacing w:after="0" w:line="240" w:lineRule="auto"/>
              <w:jc w:val="center"/>
              <w:rPr>
                <w:rFonts w:ascii="Times New Roman" w:hAnsi="Times New Roman" w:cs="Times New Roman"/>
                <w:b/>
                <w:color w:val="FFFFFF"/>
                <w:sz w:val="20"/>
                <w:szCs w:val="20"/>
                <w:lang w:val="ru-RU"/>
              </w:rPr>
            </w:pPr>
            <w:r w:rsidRPr="00215DD8">
              <w:rPr>
                <w:rFonts w:ascii="Times New Roman" w:hAnsi="Times New Roman" w:cs="Times New Roman"/>
                <w:b/>
                <w:color w:val="FFFFFF"/>
                <w:sz w:val="20"/>
                <w:szCs w:val="20"/>
                <w:lang w:val="ru-RU"/>
              </w:rPr>
              <w:t>Организатор</w:t>
            </w:r>
          </w:p>
        </w:tc>
        <w:tc>
          <w:tcPr>
            <w:tcW w:w="1245"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1A5C6173" w14:textId="77777777" w:rsidR="00007C22" w:rsidRPr="00215DD8" w:rsidRDefault="00007C22">
            <w:pPr>
              <w:tabs>
                <w:tab w:val="left" w:pos="0"/>
              </w:tabs>
              <w:spacing w:after="0" w:line="240" w:lineRule="auto"/>
              <w:jc w:val="center"/>
              <w:rPr>
                <w:rFonts w:ascii="Times New Roman" w:hAnsi="Times New Roman" w:cs="Times New Roman"/>
                <w:b/>
                <w:color w:val="FFFFFF"/>
                <w:sz w:val="20"/>
                <w:szCs w:val="20"/>
                <w:lang w:val="ru-RU"/>
              </w:rPr>
            </w:pPr>
            <w:r w:rsidRPr="00215DD8">
              <w:rPr>
                <w:rFonts w:ascii="Times New Roman" w:hAnsi="Times New Roman" w:cs="Times New Roman"/>
                <w:b/>
                <w:color w:val="FFFFFF"/>
                <w:sz w:val="20"/>
                <w:szCs w:val="20"/>
                <w:lang w:val="ru-RU"/>
              </w:rPr>
              <w:t>Предварительная стоимость</w:t>
            </w:r>
          </w:p>
        </w:tc>
      </w:tr>
      <w:tr w:rsidR="00007C22" w:rsidRPr="00215DD8" w14:paraId="113D48B6" w14:textId="77777777" w:rsidTr="00007C22">
        <w:trPr>
          <w:trHeight w:val="530"/>
        </w:trPr>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8F1D81"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1</w:t>
            </w: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6BB635" w14:textId="77777777" w:rsidR="00007C22" w:rsidRPr="00836885" w:rsidRDefault="00007C22">
            <w:pP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 xml:space="preserve">Краткий обзор ЭСС ВБ – меры предосторожности и их реализация в ходе цикла проекта. </w:t>
            </w:r>
          </w:p>
          <w:p w14:paraId="5F39C8A6" w14:textId="77777777" w:rsidR="00007C22" w:rsidRPr="00836885" w:rsidRDefault="00007C22">
            <w:pPr>
              <w:tabs>
                <w:tab w:val="left" w:pos="0"/>
              </w:tabs>
              <w:spacing w:after="0" w:line="240" w:lineRule="auto"/>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Национальные природоохранные требования для подготовки и реализации проектов.</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36763"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В ходе первого года реализации проекта</w:t>
            </w:r>
          </w:p>
          <w:p w14:paraId="37322E10"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Продолжительность – 1 день</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DE146"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 xml:space="preserve">ОКП МОН, отобранные органы местной власти </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57FC84"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Консультант</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F35BD"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500 долларов США</w:t>
            </w:r>
          </w:p>
        </w:tc>
      </w:tr>
      <w:tr w:rsidR="00007C22" w:rsidRPr="00215DD8" w14:paraId="02306902" w14:textId="77777777" w:rsidTr="00007C22">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1B38AB"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2</w:t>
            </w: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9EE0E" w14:textId="628B4CC0" w:rsidR="00007C22" w:rsidRPr="00836885" w:rsidRDefault="00007C22">
            <w:pPr>
              <w:tabs>
                <w:tab w:val="left" w:pos="0"/>
              </w:tabs>
              <w:spacing w:after="0" w:line="240" w:lineRule="auto"/>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 xml:space="preserve">Реализация </w:t>
            </w:r>
            <w:r w:rsidR="002C2DAD" w:rsidRPr="00836885">
              <w:rPr>
                <w:rFonts w:ascii="Times New Roman" w:eastAsia="Times New Roman" w:hAnsi="Times New Roman" w:cs="Times New Roman"/>
                <w:sz w:val="20"/>
                <w:szCs w:val="20"/>
                <w:lang w:val="ru-RU"/>
              </w:rPr>
              <w:t>ПСЭУ</w:t>
            </w:r>
            <w:r w:rsidRPr="00836885">
              <w:rPr>
                <w:rFonts w:ascii="Times New Roman" w:hAnsi="Times New Roman" w:cs="Times New Roman"/>
                <w:color w:val="000000"/>
                <w:sz w:val="20"/>
                <w:szCs w:val="20"/>
                <w:lang w:val="ru-RU"/>
              </w:rPr>
              <w:t xml:space="preserve">, </w:t>
            </w:r>
            <w:r w:rsidRPr="00836885">
              <w:rPr>
                <w:rFonts w:ascii="Times New Roman" w:hAnsi="Times New Roman" w:cs="Times New Roman"/>
                <w:sz w:val="20"/>
                <w:szCs w:val="20"/>
                <w:lang w:val="ru-RU"/>
              </w:rPr>
              <w:t>ПУОСС</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0E8BB2"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Перед тем, как отобрать и утвердить под-проекты</w:t>
            </w:r>
          </w:p>
          <w:p w14:paraId="2411E1C4"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Продолжительность - 2 дня</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ED539"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ОКП МОН, отобранные органы местной власти</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16CE51"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Консультант</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F5AE67"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500 долларов США</w:t>
            </w:r>
          </w:p>
        </w:tc>
      </w:tr>
      <w:tr w:rsidR="00007C22" w:rsidRPr="00215DD8" w14:paraId="764AF059" w14:textId="77777777" w:rsidTr="00007C22">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391F10"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3</w:t>
            </w: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69582C" w14:textId="77777777" w:rsidR="00007C22" w:rsidRPr="00836885" w:rsidRDefault="00007C22">
            <w:pPr>
              <w:tabs>
                <w:tab w:val="left" w:pos="0"/>
              </w:tabs>
              <w:spacing w:after="0" w:line="240" w:lineRule="auto"/>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БГТ – обращение с опасными материалами и их утилизация</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852AB"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Перед началом соответствующих работ</w:t>
            </w:r>
          </w:p>
          <w:p w14:paraId="79385D48"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Продолжительность 1 день</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5F9A68"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 xml:space="preserve">ОКП; подрядчики </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33604"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Консультант</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2BEDB3"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500 долларов США</w:t>
            </w:r>
          </w:p>
        </w:tc>
      </w:tr>
      <w:tr w:rsidR="00007C22" w:rsidRPr="00215DD8" w14:paraId="1C69AD3C" w14:textId="77777777" w:rsidTr="00007C22">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37E25"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6</w:t>
            </w: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B1601" w14:textId="77777777" w:rsidR="00007C22" w:rsidRPr="00836885" w:rsidRDefault="00007C22">
            <w:pPr>
              <w:tabs>
                <w:tab w:val="left" w:pos="0"/>
              </w:tabs>
              <w:spacing w:after="0" w:line="240" w:lineRule="auto"/>
              <w:rPr>
                <w:rFonts w:ascii="Times New Roman" w:hAnsi="Times New Roman" w:cs="Times New Roman"/>
                <w:b/>
                <w:color w:val="000000"/>
                <w:sz w:val="20"/>
                <w:szCs w:val="20"/>
                <w:lang w:val="ru-RU"/>
              </w:rPr>
            </w:pPr>
            <w:r w:rsidRPr="00836885">
              <w:rPr>
                <w:rFonts w:ascii="Times New Roman" w:hAnsi="Times New Roman" w:cs="Times New Roman"/>
                <w:color w:val="000000"/>
                <w:sz w:val="20"/>
                <w:szCs w:val="20"/>
                <w:lang w:val="ru-RU"/>
              </w:rPr>
              <w:t xml:space="preserve">Привлечение граждан </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7DF8F"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 xml:space="preserve">Регулярно в ходе реализации программы </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D83774"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ОКП МОН</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45A6D"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Консультант</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DAFAF"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r w:rsidRPr="00836885">
              <w:rPr>
                <w:rFonts w:ascii="Times New Roman" w:hAnsi="Times New Roman" w:cs="Times New Roman"/>
                <w:color w:val="000000"/>
                <w:sz w:val="20"/>
                <w:szCs w:val="20"/>
                <w:lang w:val="ru-RU"/>
              </w:rPr>
              <w:t>500 долларов США</w:t>
            </w:r>
          </w:p>
        </w:tc>
      </w:tr>
      <w:tr w:rsidR="00007C22" w:rsidRPr="00836885" w14:paraId="2688021B" w14:textId="77777777" w:rsidTr="00007C22">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7966A" w14:textId="77777777" w:rsidR="00007C22" w:rsidRPr="0085024D" w:rsidRDefault="00007C22">
            <w:pPr>
              <w:tabs>
                <w:tab w:val="left" w:pos="0"/>
              </w:tabs>
              <w:spacing w:after="0" w:line="240" w:lineRule="auto"/>
              <w:jc w:val="center"/>
              <w:rPr>
                <w:rFonts w:ascii="Times New Roman" w:hAnsi="Times New Roman" w:cs="Times New Roman"/>
                <w:color w:val="000000"/>
                <w:sz w:val="20"/>
                <w:szCs w:val="20"/>
                <w:highlight w:val="yellow"/>
                <w:lang w:val="ru-RU"/>
              </w:rPr>
            </w:pP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C21C27" w14:textId="77777777" w:rsidR="00007C22" w:rsidRPr="00836885" w:rsidRDefault="00007C22">
            <w:pPr>
              <w:tabs>
                <w:tab w:val="left" w:pos="0"/>
              </w:tabs>
              <w:spacing w:after="0" w:line="240" w:lineRule="auto"/>
              <w:jc w:val="center"/>
              <w:rPr>
                <w:rFonts w:ascii="Times New Roman" w:hAnsi="Times New Roman" w:cs="Times New Roman"/>
                <w:b/>
                <w:color w:val="000000"/>
                <w:sz w:val="20"/>
                <w:szCs w:val="20"/>
                <w:lang w:val="ru-RU"/>
              </w:rPr>
            </w:pPr>
            <w:r w:rsidRPr="00836885">
              <w:rPr>
                <w:rFonts w:ascii="Times New Roman" w:hAnsi="Times New Roman" w:cs="Times New Roman"/>
                <w:b/>
                <w:color w:val="000000"/>
                <w:sz w:val="20"/>
                <w:szCs w:val="20"/>
                <w:lang w:val="ru-RU"/>
              </w:rPr>
              <w:t>Итого</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ECE1F"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65FD1"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6A5A1" w14:textId="77777777" w:rsidR="00007C22" w:rsidRPr="00836885" w:rsidRDefault="00007C22">
            <w:pPr>
              <w:tabs>
                <w:tab w:val="left" w:pos="0"/>
              </w:tabs>
              <w:spacing w:after="0" w:line="240" w:lineRule="auto"/>
              <w:jc w:val="center"/>
              <w:rPr>
                <w:rFonts w:ascii="Times New Roman" w:hAnsi="Times New Roman" w:cs="Times New Roman"/>
                <w:color w:val="000000"/>
                <w:sz w:val="20"/>
                <w:szCs w:val="20"/>
                <w:lang w:val="ru-RU"/>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CB6A6" w14:textId="77777777" w:rsidR="00007C22" w:rsidRPr="00836885" w:rsidRDefault="00007C22">
            <w:pPr>
              <w:tabs>
                <w:tab w:val="left" w:pos="0"/>
              </w:tabs>
              <w:spacing w:after="0" w:line="240" w:lineRule="auto"/>
              <w:jc w:val="center"/>
              <w:rPr>
                <w:rFonts w:ascii="Times New Roman" w:hAnsi="Times New Roman" w:cs="Times New Roman"/>
                <w:b/>
                <w:color w:val="000000"/>
                <w:sz w:val="20"/>
                <w:szCs w:val="20"/>
                <w:lang w:val="ru-RU"/>
              </w:rPr>
            </w:pPr>
            <w:r w:rsidRPr="00836885">
              <w:rPr>
                <w:rFonts w:ascii="Times New Roman" w:hAnsi="Times New Roman" w:cs="Times New Roman"/>
                <w:b/>
                <w:color w:val="000000"/>
                <w:sz w:val="20"/>
                <w:szCs w:val="20"/>
                <w:lang w:val="ru-RU"/>
              </w:rPr>
              <w:t>2 000 долларов США</w:t>
            </w:r>
          </w:p>
        </w:tc>
      </w:tr>
    </w:tbl>
    <w:p w14:paraId="4AC58CC4" w14:textId="77777777" w:rsidR="00007C22" w:rsidRDefault="00007C22" w:rsidP="00007C22">
      <w:pPr>
        <w:spacing w:after="0" w:line="240" w:lineRule="auto"/>
        <w:rPr>
          <w:rFonts w:ascii="Times New Roman" w:hAnsi="Times New Roman" w:cs="Times New Roman"/>
          <w:b/>
          <w:bCs/>
          <w:sz w:val="24"/>
          <w:szCs w:val="24"/>
          <w:lang w:val="ru-RU"/>
        </w:rPr>
      </w:pPr>
    </w:p>
    <w:p w14:paraId="3F6637C3" w14:textId="6906B053" w:rsidR="00007C22" w:rsidRDefault="00007C22" w:rsidP="00007C22">
      <w:pPr>
        <w:rPr>
          <w:sz w:val="24"/>
          <w:szCs w:val="24"/>
          <w:lang w:val="ru-RU"/>
        </w:rPr>
      </w:pPr>
    </w:p>
    <w:p w14:paraId="7CAAA4B6" w14:textId="77777777" w:rsidR="00007C22" w:rsidRDefault="00007C22" w:rsidP="00D377D8">
      <w:pPr>
        <w:numPr>
          <w:ilvl w:val="0"/>
          <w:numId w:val="75"/>
        </w:numPr>
        <w:spacing w:after="0" w:line="240" w:lineRule="auto"/>
        <w:ind w:left="0" w:firstLine="0"/>
        <w:contextualSpacing/>
        <w:jc w:val="both"/>
        <w:outlineLvl w:val="0"/>
        <w:rPr>
          <w:rFonts w:ascii="Times New Roman" w:hAnsi="Times New Roman" w:cs="Times New Roman"/>
          <w:lang w:val="ru-RU"/>
        </w:rPr>
      </w:pPr>
      <w:bookmarkStart w:id="91" w:name="_Toc25079255"/>
      <w:bookmarkStart w:id="92" w:name="_Toc26193084"/>
      <w:r>
        <w:rPr>
          <w:rFonts w:ascii="Times New Roman" w:hAnsi="Times New Roman" w:cs="Times New Roman"/>
          <w:b/>
          <w:bCs/>
          <w:lang w:val="ru-RU"/>
        </w:rPr>
        <w:t>ОБЩЕСТВЕННЫЕ КОНСУЛЬТАЦИИ И РАСКРЫТИЕ ИНФОРМАЦИИ</w:t>
      </w:r>
      <w:bookmarkEnd w:id="91"/>
      <w:bookmarkEnd w:id="92"/>
      <w:r>
        <w:rPr>
          <w:rFonts w:ascii="Times New Roman" w:hAnsi="Times New Roman" w:cs="Times New Roman"/>
          <w:b/>
          <w:bCs/>
          <w:lang w:val="ru-RU"/>
        </w:rPr>
        <w:t xml:space="preserve"> </w:t>
      </w:r>
    </w:p>
    <w:p w14:paraId="397DD96C" w14:textId="77777777" w:rsidR="00007C22" w:rsidRDefault="00007C22" w:rsidP="00D377D8">
      <w:pPr>
        <w:rPr>
          <w:lang w:val="ru-RU"/>
        </w:rPr>
      </w:pPr>
      <w:bookmarkStart w:id="93" w:name="_Toc25079256"/>
    </w:p>
    <w:p w14:paraId="2C0ACF17" w14:textId="77777777" w:rsidR="00007C22" w:rsidRDefault="00007C22" w:rsidP="00007C22">
      <w:pPr>
        <w:pStyle w:val="a8"/>
        <w:numPr>
          <w:ilvl w:val="1"/>
          <w:numId w:val="97"/>
        </w:numPr>
        <w:spacing w:after="0" w:line="240" w:lineRule="auto"/>
        <w:ind w:left="0" w:firstLine="0"/>
        <w:jc w:val="both"/>
        <w:outlineLvl w:val="1"/>
        <w:rPr>
          <w:rFonts w:ascii="Times New Roman" w:hAnsi="Times New Roman" w:cs="Times New Roman"/>
          <w:b/>
        </w:rPr>
      </w:pPr>
      <w:bookmarkStart w:id="94" w:name="_Toc26193085"/>
      <w:r>
        <w:rPr>
          <w:rFonts w:ascii="Times New Roman" w:hAnsi="Times New Roman" w:cs="Times New Roman"/>
          <w:b/>
          <w:bCs/>
          <w:lang w:val="ru-RU"/>
        </w:rPr>
        <w:t>Опубликование РДЭС</w:t>
      </w:r>
      <w:bookmarkEnd w:id="93"/>
      <w:r>
        <w:rPr>
          <w:rFonts w:ascii="Times New Roman" w:hAnsi="Times New Roman" w:cs="Times New Roman"/>
          <w:b/>
          <w:bCs/>
          <w:lang w:val="ru-RU"/>
        </w:rPr>
        <w:t>У</w:t>
      </w:r>
      <w:bookmarkEnd w:id="94"/>
    </w:p>
    <w:p w14:paraId="35B76A71" w14:textId="77777777" w:rsidR="00007C22" w:rsidRDefault="00007C22" w:rsidP="00007C22">
      <w:pPr>
        <w:pStyle w:val="Numberedparagraph"/>
        <w:tabs>
          <w:tab w:val="left" w:pos="90"/>
          <w:tab w:val="left" w:pos="360"/>
        </w:tabs>
        <w:spacing w:after="0"/>
        <w:rPr>
          <w:sz w:val="22"/>
          <w:szCs w:val="22"/>
          <w:lang w:val="ru-RU"/>
        </w:rPr>
      </w:pPr>
    </w:p>
    <w:p w14:paraId="587B36A8" w14:textId="77777777" w:rsidR="00007C22" w:rsidRDefault="00007C22" w:rsidP="00007C22">
      <w:pPr>
        <w:pStyle w:val="Numberedparagraph"/>
        <w:tabs>
          <w:tab w:val="left" w:pos="90"/>
          <w:tab w:val="left" w:pos="360"/>
        </w:tabs>
        <w:spacing w:after="0"/>
        <w:rPr>
          <w:sz w:val="22"/>
          <w:szCs w:val="22"/>
          <w:lang w:val="ru-RU"/>
        </w:rPr>
      </w:pPr>
      <w:r>
        <w:rPr>
          <w:sz w:val="22"/>
          <w:szCs w:val="22"/>
          <w:lang w:val="ru-RU"/>
        </w:rPr>
        <w:t xml:space="preserve">Процесс экологической и социальной оценки будет доступен общественности, как следствие, проектные документы по защитным мерам будут вынесены на общественные обсуждения как минимум один раз в течение такой оценки. Также на общественные консультации должны выноситься документы, касающиеся всего проекта, как указано в РДЭСУ. Общественные консультации будут организованы в соответствии с национальным законодательством в сфере охраны окружающей среды и ЭСС ВБ 10. Все комментарии и рекомендации, предоставленные в ходе общественных консультаций, должны быть отражены в окончательной версии РДЭСУ для дальнейшей подачи документа на рассмотрение ВБ. </w:t>
      </w:r>
    </w:p>
    <w:p w14:paraId="09ECC16C" w14:textId="77777777" w:rsidR="00007C22" w:rsidRDefault="00007C22" w:rsidP="00007C22">
      <w:pPr>
        <w:pStyle w:val="Numberedparagraph"/>
        <w:tabs>
          <w:tab w:val="left" w:pos="90"/>
          <w:tab w:val="left" w:pos="360"/>
        </w:tabs>
        <w:spacing w:after="0"/>
        <w:rPr>
          <w:sz w:val="22"/>
          <w:szCs w:val="22"/>
          <w:lang w:val="ru-RU"/>
        </w:rPr>
      </w:pPr>
    </w:p>
    <w:p w14:paraId="5AC4FF69" w14:textId="7076556F" w:rsidR="00007C22" w:rsidRDefault="00007C22" w:rsidP="00007C22">
      <w:pPr>
        <w:pStyle w:val="Numberedparagraph"/>
        <w:tabs>
          <w:tab w:val="left" w:pos="90"/>
          <w:tab w:val="left" w:pos="360"/>
        </w:tabs>
        <w:spacing w:after="0"/>
        <w:rPr>
          <w:sz w:val="22"/>
          <w:szCs w:val="22"/>
          <w:lang w:val="ru-RU"/>
        </w:rPr>
      </w:pPr>
      <w:r>
        <w:rPr>
          <w:sz w:val="22"/>
          <w:szCs w:val="22"/>
          <w:lang w:val="ru-RU"/>
        </w:rPr>
        <w:t>Как только МОН</w:t>
      </w:r>
      <w:r w:rsidR="00C76E38">
        <w:rPr>
          <w:sz w:val="22"/>
          <w:szCs w:val="22"/>
          <w:lang w:val="ru-RU"/>
        </w:rPr>
        <w:t xml:space="preserve"> КР</w:t>
      </w:r>
      <w:r>
        <w:rPr>
          <w:sz w:val="22"/>
          <w:szCs w:val="22"/>
          <w:lang w:val="ru-RU"/>
        </w:rPr>
        <w:t xml:space="preserve"> ведомство официально представит РДЭСУ ВБ, документ публикуется на внешнем вебсайте ВБ. Как часть процесса опубликования информации, в рамках Проекта предполагается провести ряд встреч с соответствующими сторонами, в частности, должностными лицами местных органов самоуправления, специалистами МОН областного и районного уровня, школами и </w:t>
      </w:r>
      <w:r w:rsidR="004E2226">
        <w:rPr>
          <w:sz w:val="22"/>
          <w:szCs w:val="22"/>
          <w:lang w:val="ru-RU"/>
        </w:rPr>
        <w:t>ДО</w:t>
      </w:r>
      <w:r>
        <w:rPr>
          <w:sz w:val="22"/>
          <w:szCs w:val="22"/>
          <w:lang w:val="ru-RU"/>
        </w:rPr>
        <w:t xml:space="preserve">, коммунальными предприятиями (предприятия водоснабжения, муниципальные предприятия по сбору и утилизации твердых отходов) и др. В ходе встреч команда проекта обсудила с экспертом вопросы планирования проектных мероприятий и ознакомила эксперта с требованиями ЭСС ВБ.   </w:t>
      </w:r>
    </w:p>
    <w:p w14:paraId="52873B4E" w14:textId="77777777" w:rsidR="00007C22" w:rsidRDefault="00007C22" w:rsidP="00007C22">
      <w:pPr>
        <w:pStyle w:val="Numberedparagraph"/>
        <w:tabs>
          <w:tab w:val="left" w:pos="90"/>
          <w:tab w:val="left" w:pos="360"/>
        </w:tabs>
        <w:spacing w:after="0"/>
        <w:rPr>
          <w:i/>
          <w:iCs/>
          <w:sz w:val="22"/>
          <w:szCs w:val="22"/>
          <w:lang w:val="ru-RU"/>
        </w:rPr>
      </w:pPr>
      <w:r>
        <w:rPr>
          <w:i/>
          <w:iCs/>
          <w:sz w:val="22"/>
          <w:szCs w:val="22"/>
          <w:lang w:val="ru-RU"/>
        </w:rPr>
        <w:t xml:space="preserve">     </w:t>
      </w:r>
    </w:p>
    <w:p w14:paraId="28FB0936" w14:textId="77777777" w:rsidR="00007C22" w:rsidRDefault="00007C22" w:rsidP="00007C22">
      <w:pPr>
        <w:pStyle w:val="a8"/>
        <w:numPr>
          <w:ilvl w:val="1"/>
          <w:numId w:val="97"/>
        </w:numPr>
        <w:spacing w:after="0" w:line="240" w:lineRule="auto"/>
        <w:ind w:left="0" w:firstLine="0"/>
        <w:jc w:val="both"/>
        <w:outlineLvl w:val="1"/>
        <w:rPr>
          <w:rFonts w:ascii="Times New Roman" w:hAnsi="Times New Roman" w:cs="Times New Roman"/>
          <w:b/>
          <w:bCs/>
        </w:rPr>
      </w:pPr>
      <w:bookmarkStart w:id="95" w:name="_Toc25079257"/>
      <w:bookmarkStart w:id="96" w:name="_Toc26193086"/>
      <w:r>
        <w:rPr>
          <w:rFonts w:ascii="Times New Roman" w:hAnsi="Times New Roman" w:cs="Times New Roman"/>
          <w:b/>
          <w:bCs/>
          <w:lang w:val="ru-RU"/>
        </w:rPr>
        <w:t xml:space="preserve">Общественные </w:t>
      </w:r>
      <w:bookmarkEnd w:id="95"/>
      <w:r>
        <w:rPr>
          <w:rFonts w:ascii="Times New Roman" w:hAnsi="Times New Roman" w:cs="Times New Roman"/>
          <w:b/>
          <w:bCs/>
          <w:lang w:val="ru-RU"/>
        </w:rPr>
        <w:t>консультации</w:t>
      </w:r>
      <w:bookmarkEnd w:id="96"/>
    </w:p>
    <w:p w14:paraId="419D2958" w14:textId="77777777" w:rsidR="00007C22" w:rsidRDefault="00007C22" w:rsidP="00D377D8">
      <w:r>
        <w:t xml:space="preserve"> </w:t>
      </w:r>
    </w:p>
    <w:p w14:paraId="5FC99CCD" w14:textId="58E29A8D" w:rsidR="00CD0B45" w:rsidRDefault="00CD0B45" w:rsidP="00D377D8">
      <w:pPr>
        <w:spacing w:after="0" w:line="240" w:lineRule="auto"/>
        <w:rPr>
          <w:rFonts w:ascii="Times New Roman" w:hAnsi="Times New Roman" w:cs="Times New Roman"/>
          <w:lang w:val="ru-RU"/>
        </w:rPr>
      </w:pPr>
      <w:r w:rsidRPr="00C751D6">
        <w:rPr>
          <w:rFonts w:ascii="Times New Roman" w:hAnsi="Times New Roman" w:cs="Times New Roman"/>
          <w:lang w:val="ru-RU"/>
        </w:rPr>
        <w:t>Общественные консультации были проведены во время разработки и до раскрытия</w:t>
      </w:r>
      <w:r>
        <w:rPr>
          <w:rFonts w:ascii="Times New Roman" w:hAnsi="Times New Roman" w:cs="Times New Roman"/>
          <w:lang w:val="ru-RU"/>
        </w:rPr>
        <w:t xml:space="preserve"> ПСЭУ</w:t>
      </w:r>
      <w:r w:rsidRPr="00C751D6">
        <w:rPr>
          <w:rFonts w:ascii="Times New Roman" w:hAnsi="Times New Roman" w:cs="Times New Roman"/>
          <w:lang w:val="ru-RU"/>
        </w:rPr>
        <w:t>. Для этого будет проведен ряд встреч с соответствующими заинтересованными сторонами, такими как специалисты из Кыргызской академии образования, отделов М</w:t>
      </w:r>
      <w:r>
        <w:rPr>
          <w:rFonts w:ascii="Times New Roman" w:hAnsi="Times New Roman" w:cs="Times New Roman"/>
          <w:lang w:val="ru-RU"/>
        </w:rPr>
        <w:t>ОН</w:t>
      </w:r>
      <w:r w:rsidRPr="00C751D6">
        <w:rPr>
          <w:rFonts w:ascii="Times New Roman" w:hAnsi="Times New Roman" w:cs="Times New Roman"/>
          <w:lang w:val="ru-RU"/>
        </w:rPr>
        <w:t xml:space="preserve">, НПО и другие. </w:t>
      </w:r>
      <w:r>
        <w:rPr>
          <w:rFonts w:ascii="Times New Roman" w:hAnsi="Times New Roman" w:cs="Times New Roman"/>
          <w:lang w:val="ru-RU"/>
        </w:rPr>
        <w:t>Во время о</w:t>
      </w:r>
      <w:r w:rsidRPr="00C751D6">
        <w:rPr>
          <w:rFonts w:ascii="Times New Roman" w:hAnsi="Times New Roman" w:cs="Times New Roman"/>
          <w:lang w:val="ru-RU"/>
        </w:rPr>
        <w:t>бщественны</w:t>
      </w:r>
      <w:r>
        <w:rPr>
          <w:rFonts w:ascii="Times New Roman" w:hAnsi="Times New Roman" w:cs="Times New Roman"/>
          <w:lang w:val="ru-RU"/>
        </w:rPr>
        <w:t>х</w:t>
      </w:r>
      <w:r w:rsidRPr="00C751D6">
        <w:rPr>
          <w:rFonts w:ascii="Times New Roman" w:hAnsi="Times New Roman" w:cs="Times New Roman"/>
          <w:lang w:val="ru-RU"/>
        </w:rPr>
        <w:t xml:space="preserve"> консультаци</w:t>
      </w:r>
      <w:r>
        <w:rPr>
          <w:rFonts w:ascii="Times New Roman" w:hAnsi="Times New Roman" w:cs="Times New Roman"/>
          <w:lang w:val="ru-RU"/>
        </w:rPr>
        <w:t>й</w:t>
      </w:r>
      <w:r w:rsidRPr="00C751D6">
        <w:rPr>
          <w:rFonts w:ascii="Times New Roman" w:hAnsi="Times New Roman" w:cs="Times New Roman"/>
          <w:lang w:val="ru-RU"/>
        </w:rPr>
        <w:t xml:space="preserve"> представили участникам цели проекта, мероприятия по планированию, ожидаемые экологические и социальные последствия, а также предложили меры по смягчению последствий и механизм рассмотрения жалоб.</w:t>
      </w:r>
    </w:p>
    <w:p w14:paraId="549158E9" w14:textId="77777777" w:rsidR="00CD0B45" w:rsidRPr="00C751D6" w:rsidRDefault="00CD0B45" w:rsidP="00CD0B45">
      <w:pPr>
        <w:pStyle w:val="aa"/>
        <w:tabs>
          <w:tab w:val="left" w:pos="990"/>
        </w:tabs>
        <w:spacing w:after="0" w:line="240" w:lineRule="auto"/>
        <w:jc w:val="both"/>
        <w:rPr>
          <w:rFonts w:ascii="Times New Roman" w:hAnsi="Times New Roman" w:cs="Times New Roman"/>
          <w:lang w:val="ru-RU"/>
        </w:rPr>
      </w:pPr>
    </w:p>
    <w:p w14:paraId="670CC6D2" w14:textId="4E69308C" w:rsidR="00CD0B45" w:rsidRPr="00C751D6" w:rsidRDefault="00CD0B45" w:rsidP="00CD0B45">
      <w:pPr>
        <w:pStyle w:val="aa"/>
        <w:tabs>
          <w:tab w:val="left" w:pos="990"/>
        </w:tabs>
        <w:spacing w:after="0" w:line="240" w:lineRule="auto"/>
        <w:jc w:val="both"/>
        <w:rPr>
          <w:rFonts w:ascii="Times New Roman" w:hAnsi="Times New Roman" w:cs="Times New Roman"/>
          <w:lang w:val="ru-RU"/>
        </w:rPr>
      </w:pPr>
      <w:r w:rsidRPr="00C751D6">
        <w:rPr>
          <w:rFonts w:ascii="Times New Roman" w:hAnsi="Times New Roman" w:cs="Times New Roman"/>
          <w:lang w:val="ru-RU"/>
        </w:rPr>
        <w:t xml:space="preserve">Для разработки </w:t>
      </w:r>
      <w:r>
        <w:rPr>
          <w:rFonts w:ascii="Times New Roman" w:hAnsi="Times New Roman" w:cs="Times New Roman"/>
          <w:lang w:val="ru-RU"/>
        </w:rPr>
        <w:t>ПСЭУ</w:t>
      </w:r>
      <w:r w:rsidRPr="00C751D6">
        <w:rPr>
          <w:rFonts w:ascii="Times New Roman" w:hAnsi="Times New Roman" w:cs="Times New Roman"/>
          <w:lang w:val="ru-RU"/>
        </w:rPr>
        <w:t xml:space="preserve">, </w:t>
      </w:r>
      <w:r>
        <w:rPr>
          <w:rFonts w:ascii="Times New Roman" w:hAnsi="Times New Roman" w:cs="Times New Roman"/>
          <w:lang w:val="ru-RU"/>
        </w:rPr>
        <w:t xml:space="preserve">были </w:t>
      </w:r>
      <w:r w:rsidRPr="00C751D6">
        <w:rPr>
          <w:rFonts w:ascii="Times New Roman" w:hAnsi="Times New Roman" w:cs="Times New Roman"/>
          <w:lang w:val="ru-RU"/>
        </w:rPr>
        <w:t>проведен</w:t>
      </w:r>
      <w:r>
        <w:rPr>
          <w:rFonts w:ascii="Times New Roman" w:hAnsi="Times New Roman" w:cs="Times New Roman"/>
          <w:lang w:val="ru-RU"/>
        </w:rPr>
        <w:t>ы несколько</w:t>
      </w:r>
      <w:r w:rsidRPr="00C751D6">
        <w:rPr>
          <w:rFonts w:ascii="Times New Roman" w:hAnsi="Times New Roman" w:cs="Times New Roman"/>
          <w:lang w:val="ru-RU"/>
        </w:rPr>
        <w:t xml:space="preserve"> встреч с основными заинтересованными сторонами </w:t>
      </w:r>
      <w:r>
        <w:rPr>
          <w:rFonts w:ascii="Times New Roman" w:hAnsi="Times New Roman" w:cs="Times New Roman"/>
          <w:lang w:val="ru-RU"/>
        </w:rPr>
        <w:t>и рабочая</w:t>
      </w:r>
      <w:r w:rsidRPr="00C751D6">
        <w:rPr>
          <w:rFonts w:ascii="Times New Roman" w:hAnsi="Times New Roman" w:cs="Times New Roman"/>
          <w:lang w:val="ru-RU"/>
        </w:rPr>
        <w:t xml:space="preserve"> верси</w:t>
      </w:r>
      <w:r>
        <w:rPr>
          <w:rFonts w:ascii="Times New Roman" w:hAnsi="Times New Roman" w:cs="Times New Roman"/>
          <w:lang w:val="ru-RU"/>
        </w:rPr>
        <w:t>я</w:t>
      </w:r>
      <w:r w:rsidRPr="00C751D6">
        <w:rPr>
          <w:rFonts w:ascii="Times New Roman" w:hAnsi="Times New Roman" w:cs="Times New Roman"/>
          <w:lang w:val="ru-RU"/>
        </w:rPr>
        <w:t xml:space="preserve"> </w:t>
      </w:r>
      <w:r>
        <w:rPr>
          <w:rFonts w:ascii="Times New Roman" w:hAnsi="Times New Roman" w:cs="Times New Roman"/>
          <w:lang w:val="ru-RU"/>
        </w:rPr>
        <w:t>ПСЭУ</w:t>
      </w:r>
      <w:r w:rsidRPr="00C751D6">
        <w:rPr>
          <w:rFonts w:ascii="Times New Roman" w:hAnsi="Times New Roman" w:cs="Times New Roman"/>
          <w:lang w:val="ru-RU"/>
        </w:rPr>
        <w:t xml:space="preserve"> </w:t>
      </w:r>
      <w:r>
        <w:rPr>
          <w:rFonts w:ascii="Times New Roman" w:hAnsi="Times New Roman" w:cs="Times New Roman"/>
          <w:lang w:val="ru-RU"/>
        </w:rPr>
        <w:t xml:space="preserve">и </w:t>
      </w:r>
      <w:r w:rsidRPr="00C751D6">
        <w:rPr>
          <w:rFonts w:ascii="Times New Roman" w:hAnsi="Times New Roman" w:cs="Times New Roman"/>
          <w:lang w:val="ru-RU"/>
        </w:rPr>
        <w:t>положения относящи</w:t>
      </w:r>
      <w:r>
        <w:rPr>
          <w:rFonts w:ascii="Times New Roman" w:hAnsi="Times New Roman" w:cs="Times New Roman"/>
          <w:lang w:val="ru-RU"/>
        </w:rPr>
        <w:t>е</w:t>
      </w:r>
      <w:r w:rsidRPr="00C751D6">
        <w:rPr>
          <w:rFonts w:ascii="Times New Roman" w:hAnsi="Times New Roman" w:cs="Times New Roman"/>
          <w:lang w:val="ru-RU"/>
        </w:rPr>
        <w:t xml:space="preserve">ся к </w:t>
      </w:r>
      <w:r w:rsidRPr="004F7F2B">
        <w:rPr>
          <w:rFonts w:ascii="Times New Roman" w:hAnsi="Times New Roman"/>
          <w:lang w:val="ru-RU"/>
        </w:rPr>
        <w:t>механизм</w:t>
      </w:r>
      <w:r>
        <w:rPr>
          <w:rFonts w:ascii="Times New Roman" w:hAnsi="Times New Roman"/>
          <w:lang w:val="ru-RU"/>
        </w:rPr>
        <w:t>у</w:t>
      </w:r>
      <w:r w:rsidRPr="004F7F2B">
        <w:rPr>
          <w:rFonts w:ascii="Times New Roman" w:hAnsi="Times New Roman"/>
          <w:lang w:val="ru-RU"/>
        </w:rPr>
        <w:t xml:space="preserve"> рассмотрения жалоб</w:t>
      </w:r>
      <w:r>
        <w:rPr>
          <w:rFonts w:ascii="Times New Roman" w:hAnsi="Times New Roman" w:cs="Times New Roman"/>
          <w:lang w:val="ru-RU"/>
        </w:rPr>
        <w:t xml:space="preserve"> (МРЖ)</w:t>
      </w:r>
      <w:r w:rsidRPr="00C751D6">
        <w:rPr>
          <w:rFonts w:ascii="Times New Roman" w:hAnsi="Times New Roman" w:cs="Times New Roman"/>
          <w:lang w:val="ru-RU"/>
        </w:rPr>
        <w:t xml:space="preserve"> был</w:t>
      </w:r>
      <w:r>
        <w:rPr>
          <w:rFonts w:ascii="Times New Roman" w:hAnsi="Times New Roman" w:cs="Times New Roman"/>
          <w:lang w:val="ru-RU"/>
        </w:rPr>
        <w:t>а</w:t>
      </w:r>
      <w:r w:rsidRPr="00C751D6">
        <w:rPr>
          <w:rFonts w:ascii="Times New Roman" w:hAnsi="Times New Roman" w:cs="Times New Roman"/>
          <w:lang w:val="ru-RU"/>
        </w:rPr>
        <w:t xml:space="preserve"> представлен</w:t>
      </w:r>
      <w:r>
        <w:rPr>
          <w:rFonts w:ascii="Times New Roman" w:hAnsi="Times New Roman" w:cs="Times New Roman"/>
          <w:lang w:val="ru-RU"/>
        </w:rPr>
        <w:t>а</w:t>
      </w:r>
      <w:r w:rsidRPr="00C751D6">
        <w:rPr>
          <w:rFonts w:ascii="Times New Roman" w:hAnsi="Times New Roman" w:cs="Times New Roman"/>
          <w:lang w:val="ru-RU"/>
        </w:rPr>
        <w:t xml:space="preserve"> в ходе общественных консультаций. </w:t>
      </w:r>
      <w:r>
        <w:rPr>
          <w:rFonts w:ascii="Times New Roman" w:hAnsi="Times New Roman" w:cs="Times New Roman"/>
          <w:lang w:val="ru-RU"/>
        </w:rPr>
        <w:t>Рабоч</w:t>
      </w:r>
      <w:r w:rsidRPr="00C751D6">
        <w:rPr>
          <w:rFonts w:ascii="Times New Roman" w:hAnsi="Times New Roman" w:cs="Times New Roman"/>
          <w:lang w:val="ru-RU"/>
        </w:rPr>
        <w:t xml:space="preserve">ая версия </w:t>
      </w:r>
      <w:r>
        <w:rPr>
          <w:rFonts w:ascii="Times New Roman" w:hAnsi="Times New Roman" w:cs="Times New Roman"/>
          <w:lang w:val="ru-RU"/>
        </w:rPr>
        <w:t>ПСЭУ</w:t>
      </w:r>
      <w:r w:rsidRPr="00C751D6">
        <w:rPr>
          <w:rFonts w:ascii="Times New Roman" w:hAnsi="Times New Roman" w:cs="Times New Roman"/>
          <w:lang w:val="ru-RU"/>
        </w:rPr>
        <w:t xml:space="preserve"> на местном языке была опубликована на веб-сайте Министерства (https://edu.gov.kg/ru/about/proekty/vsemirnyj-bank/) </w:t>
      </w:r>
      <w:r w:rsidR="003D698B">
        <w:rPr>
          <w:rFonts w:ascii="Times New Roman" w:hAnsi="Times New Roman" w:cs="Times New Roman"/>
          <w:lang w:val="ru-RU"/>
        </w:rPr>
        <w:t>2</w:t>
      </w:r>
      <w:r w:rsidR="004E2226">
        <w:rPr>
          <w:rFonts w:ascii="Times New Roman" w:hAnsi="Times New Roman" w:cs="Times New Roman"/>
          <w:lang w:val="ru-RU"/>
        </w:rPr>
        <w:t>4</w:t>
      </w:r>
      <w:r w:rsidR="003D698B">
        <w:rPr>
          <w:rFonts w:ascii="Times New Roman" w:hAnsi="Times New Roman" w:cs="Times New Roman"/>
          <w:lang w:val="ru-RU"/>
        </w:rPr>
        <w:t xml:space="preserve"> сентября 2020 </w:t>
      </w:r>
      <w:r w:rsidR="00C76E38">
        <w:rPr>
          <w:rFonts w:ascii="Times New Roman" w:hAnsi="Times New Roman" w:cs="Times New Roman"/>
          <w:lang w:val="ru-RU"/>
        </w:rPr>
        <w:t>года.</w:t>
      </w:r>
    </w:p>
    <w:p w14:paraId="703460DE" w14:textId="77777777" w:rsidR="00CD0B45" w:rsidRPr="00C751D6" w:rsidRDefault="00CD0B45" w:rsidP="00CD0B45">
      <w:pPr>
        <w:pStyle w:val="aa"/>
        <w:tabs>
          <w:tab w:val="left" w:pos="990"/>
        </w:tabs>
        <w:spacing w:after="0" w:line="240" w:lineRule="auto"/>
        <w:jc w:val="both"/>
        <w:rPr>
          <w:rFonts w:ascii="Times New Roman" w:hAnsi="Times New Roman" w:cs="Times New Roman"/>
          <w:lang w:val="ru-RU"/>
        </w:rPr>
      </w:pPr>
    </w:p>
    <w:p w14:paraId="24752B26" w14:textId="34785CFA" w:rsidR="00CD0B45" w:rsidRDefault="00CD0B45" w:rsidP="00CD0B45">
      <w:pPr>
        <w:pStyle w:val="aa"/>
        <w:tabs>
          <w:tab w:val="left" w:pos="990"/>
        </w:tabs>
        <w:spacing w:after="0" w:line="240" w:lineRule="auto"/>
        <w:jc w:val="both"/>
        <w:rPr>
          <w:rFonts w:ascii="Times New Roman" w:hAnsi="Times New Roman" w:cs="Times New Roman"/>
          <w:lang w:val="ru-RU"/>
        </w:rPr>
      </w:pPr>
      <w:r w:rsidRPr="00C751D6">
        <w:rPr>
          <w:rFonts w:ascii="Times New Roman" w:hAnsi="Times New Roman" w:cs="Times New Roman"/>
          <w:lang w:val="ru-RU"/>
        </w:rPr>
        <w:t xml:space="preserve">Общественные консультации </w:t>
      </w:r>
      <w:r>
        <w:rPr>
          <w:rFonts w:ascii="Times New Roman" w:hAnsi="Times New Roman" w:cs="Times New Roman"/>
          <w:lang w:val="ru-RU"/>
        </w:rPr>
        <w:t>по ПСЭУ</w:t>
      </w:r>
      <w:r w:rsidRPr="00C751D6">
        <w:rPr>
          <w:rFonts w:ascii="Times New Roman" w:hAnsi="Times New Roman" w:cs="Times New Roman"/>
          <w:lang w:val="ru-RU"/>
        </w:rPr>
        <w:t xml:space="preserve"> были проведены </w:t>
      </w:r>
      <w:r w:rsidR="003D698B">
        <w:rPr>
          <w:rFonts w:ascii="Times New Roman" w:hAnsi="Times New Roman" w:cs="Times New Roman"/>
          <w:lang w:val="ru-RU"/>
        </w:rPr>
        <w:t>25</w:t>
      </w:r>
      <w:r w:rsidR="00C76E38">
        <w:rPr>
          <w:rFonts w:ascii="Times New Roman" w:hAnsi="Times New Roman" w:cs="Times New Roman"/>
          <w:lang w:val="ru-RU"/>
        </w:rPr>
        <w:t xml:space="preserve"> </w:t>
      </w:r>
      <w:r w:rsidR="004E2226">
        <w:rPr>
          <w:rFonts w:ascii="Times New Roman" w:hAnsi="Times New Roman" w:cs="Times New Roman"/>
          <w:lang w:val="ru-RU"/>
        </w:rPr>
        <w:t>- 29</w:t>
      </w:r>
      <w:r w:rsidR="003D698B">
        <w:rPr>
          <w:rFonts w:ascii="Times New Roman" w:hAnsi="Times New Roman" w:cs="Times New Roman"/>
          <w:lang w:val="ru-RU"/>
        </w:rPr>
        <w:t xml:space="preserve"> сентября 2020 года </w:t>
      </w:r>
      <w:r w:rsidRPr="00C751D6">
        <w:rPr>
          <w:rFonts w:ascii="Times New Roman" w:hAnsi="Times New Roman" w:cs="Times New Roman"/>
          <w:lang w:val="ru-RU"/>
        </w:rPr>
        <w:t>в М</w:t>
      </w:r>
      <w:r>
        <w:rPr>
          <w:rFonts w:ascii="Times New Roman" w:hAnsi="Times New Roman" w:cs="Times New Roman"/>
          <w:lang w:val="ru-RU"/>
        </w:rPr>
        <w:t>ОН КР</w:t>
      </w:r>
      <w:r w:rsidRPr="00C751D6">
        <w:rPr>
          <w:rFonts w:ascii="Times New Roman" w:hAnsi="Times New Roman" w:cs="Times New Roman"/>
          <w:lang w:val="ru-RU"/>
        </w:rPr>
        <w:t>. Представители соответствующих заинтересованных сторон, таки</w:t>
      </w:r>
      <w:r>
        <w:rPr>
          <w:rFonts w:ascii="Times New Roman" w:hAnsi="Times New Roman" w:cs="Times New Roman"/>
          <w:lang w:val="ru-RU"/>
        </w:rPr>
        <w:t>е</w:t>
      </w:r>
      <w:r w:rsidRPr="00C751D6">
        <w:rPr>
          <w:rFonts w:ascii="Times New Roman" w:hAnsi="Times New Roman" w:cs="Times New Roman"/>
          <w:lang w:val="ru-RU"/>
        </w:rPr>
        <w:t xml:space="preserve"> как специалисты из Кыргызской академии образования, отделов М</w:t>
      </w:r>
      <w:r>
        <w:rPr>
          <w:rFonts w:ascii="Times New Roman" w:hAnsi="Times New Roman" w:cs="Times New Roman"/>
          <w:lang w:val="ru-RU"/>
        </w:rPr>
        <w:t>ОН</w:t>
      </w:r>
      <w:r w:rsidRPr="00C751D6">
        <w:rPr>
          <w:rFonts w:ascii="Times New Roman" w:hAnsi="Times New Roman" w:cs="Times New Roman"/>
          <w:lang w:val="ru-RU"/>
        </w:rPr>
        <w:t>, НПО и другие присутств</w:t>
      </w:r>
      <w:r>
        <w:rPr>
          <w:rFonts w:ascii="Times New Roman" w:hAnsi="Times New Roman" w:cs="Times New Roman"/>
          <w:lang w:val="ru-RU"/>
        </w:rPr>
        <w:t xml:space="preserve">овали </w:t>
      </w:r>
      <w:r w:rsidRPr="00C751D6">
        <w:rPr>
          <w:rFonts w:ascii="Times New Roman" w:hAnsi="Times New Roman" w:cs="Times New Roman"/>
          <w:lang w:val="ru-RU"/>
        </w:rPr>
        <w:t>на встреч</w:t>
      </w:r>
      <w:r>
        <w:rPr>
          <w:rFonts w:ascii="Times New Roman" w:hAnsi="Times New Roman" w:cs="Times New Roman"/>
          <w:lang w:val="ru-RU"/>
        </w:rPr>
        <w:t>е</w:t>
      </w:r>
      <w:r w:rsidRPr="00C751D6">
        <w:rPr>
          <w:rFonts w:ascii="Times New Roman" w:hAnsi="Times New Roman" w:cs="Times New Roman"/>
          <w:lang w:val="ru-RU"/>
        </w:rPr>
        <w:t>. Всего на встрече присутствовало около 20 участников</w:t>
      </w:r>
      <w:r w:rsidR="007606C1" w:rsidRPr="000C0AA7">
        <w:rPr>
          <w:rFonts w:ascii="Times New Roman" w:hAnsi="Times New Roman" w:cs="Times New Roman"/>
          <w:lang w:val="ru-RU"/>
        </w:rPr>
        <w:t xml:space="preserve"> (</w:t>
      </w:r>
      <w:r w:rsidR="007606C1">
        <w:rPr>
          <w:rFonts w:ascii="Times New Roman" w:hAnsi="Times New Roman" w:cs="Times New Roman"/>
          <w:lang w:val="ru-RU"/>
        </w:rPr>
        <w:t>Приложение 16</w:t>
      </w:r>
      <w:r w:rsidR="007606C1" w:rsidRPr="000C0AA7">
        <w:rPr>
          <w:rFonts w:ascii="Times New Roman" w:hAnsi="Times New Roman" w:cs="Times New Roman"/>
          <w:lang w:val="ru-RU"/>
        </w:rPr>
        <w:t>)</w:t>
      </w:r>
      <w:r w:rsidRPr="00C751D6">
        <w:rPr>
          <w:rFonts w:ascii="Times New Roman" w:hAnsi="Times New Roman" w:cs="Times New Roman"/>
          <w:lang w:val="ru-RU"/>
        </w:rPr>
        <w:t>.</w:t>
      </w:r>
    </w:p>
    <w:p w14:paraId="3E050614" w14:textId="77777777" w:rsidR="00CD0B45" w:rsidRPr="00C751D6" w:rsidRDefault="00CD0B45" w:rsidP="00CD0B45">
      <w:pPr>
        <w:pStyle w:val="aa"/>
        <w:tabs>
          <w:tab w:val="left" w:pos="990"/>
        </w:tabs>
        <w:spacing w:after="0" w:line="240" w:lineRule="auto"/>
        <w:jc w:val="both"/>
        <w:rPr>
          <w:rFonts w:ascii="Times New Roman" w:hAnsi="Times New Roman" w:cs="Times New Roman"/>
          <w:lang w:val="ru-RU"/>
        </w:rPr>
      </w:pPr>
    </w:p>
    <w:p w14:paraId="61C70CB9" w14:textId="77777777" w:rsidR="00CD0B45" w:rsidRDefault="00CD0B45" w:rsidP="00CD0B45">
      <w:pPr>
        <w:pStyle w:val="aa"/>
        <w:tabs>
          <w:tab w:val="left" w:pos="990"/>
        </w:tabs>
        <w:spacing w:after="0" w:line="240" w:lineRule="auto"/>
        <w:jc w:val="both"/>
        <w:rPr>
          <w:rFonts w:ascii="Times New Roman" w:hAnsi="Times New Roman" w:cs="Times New Roman"/>
          <w:lang w:val="ru-RU"/>
        </w:rPr>
      </w:pPr>
      <w:r w:rsidRPr="00C751D6">
        <w:rPr>
          <w:rFonts w:ascii="Times New Roman" w:hAnsi="Times New Roman" w:cs="Times New Roman"/>
          <w:lang w:val="ru-RU"/>
        </w:rPr>
        <w:t xml:space="preserve">На встрече также была представлена ​​краткая информация о проекте, компонентах, агентствах по реализации </w:t>
      </w:r>
      <w:r>
        <w:rPr>
          <w:rFonts w:ascii="Times New Roman" w:hAnsi="Times New Roman" w:cs="Times New Roman"/>
          <w:lang w:val="ru-RU"/>
        </w:rPr>
        <w:t>ПСЭУ</w:t>
      </w:r>
      <w:r w:rsidRPr="00C751D6">
        <w:rPr>
          <w:rFonts w:ascii="Times New Roman" w:hAnsi="Times New Roman" w:cs="Times New Roman"/>
          <w:lang w:val="ru-RU"/>
        </w:rPr>
        <w:t xml:space="preserve">. В ходе общественных консультаций участникам встреч была представлена ​​информация о проекте, ожидаемых экологических и социальных последствиях, предлагаемых мерах по смягчению, процедуре экологической и социальной оценки. Предложенный </w:t>
      </w:r>
      <w:r>
        <w:rPr>
          <w:rFonts w:ascii="Times New Roman" w:hAnsi="Times New Roman" w:cs="Times New Roman"/>
          <w:lang w:val="ru-RU"/>
        </w:rPr>
        <w:t>МРЖ</w:t>
      </w:r>
      <w:r w:rsidRPr="00C751D6">
        <w:rPr>
          <w:rFonts w:ascii="Times New Roman" w:hAnsi="Times New Roman" w:cs="Times New Roman"/>
          <w:lang w:val="ru-RU"/>
        </w:rPr>
        <w:t xml:space="preserve"> также обсуждался. Документ </w:t>
      </w:r>
      <w:r>
        <w:rPr>
          <w:rFonts w:ascii="Times New Roman" w:hAnsi="Times New Roman" w:cs="Times New Roman"/>
          <w:lang w:val="ru-RU"/>
        </w:rPr>
        <w:t>ПСЭУ</w:t>
      </w:r>
      <w:r w:rsidRPr="00C751D6">
        <w:rPr>
          <w:rFonts w:ascii="Times New Roman" w:hAnsi="Times New Roman" w:cs="Times New Roman"/>
          <w:lang w:val="ru-RU"/>
        </w:rPr>
        <w:t xml:space="preserve"> был опубликован на веб-сайте Исполнительного агентства и в дальнейшем будет опубликован на внешнем веб-сайте ВБ.</w:t>
      </w:r>
    </w:p>
    <w:p w14:paraId="152FA495" w14:textId="77777777" w:rsidR="00CD0B45" w:rsidRDefault="00CD0B45" w:rsidP="00007C22">
      <w:pPr>
        <w:spacing w:after="0" w:line="240" w:lineRule="auto"/>
        <w:rPr>
          <w:rFonts w:ascii="Times New Roman" w:hAnsi="Times New Roman" w:cs="Times New Roman"/>
          <w:lang w:val="ru-RU"/>
        </w:rPr>
      </w:pPr>
    </w:p>
    <w:p w14:paraId="73A14CDE" w14:textId="08500B69" w:rsidR="00007C22" w:rsidRDefault="00007C22" w:rsidP="00007C22">
      <w:pPr>
        <w:pStyle w:val="Numberedparagraph"/>
        <w:tabs>
          <w:tab w:val="left" w:pos="90"/>
          <w:tab w:val="left" w:pos="360"/>
        </w:tabs>
        <w:spacing w:after="0"/>
        <w:rPr>
          <w:i/>
          <w:iCs/>
          <w:sz w:val="22"/>
          <w:szCs w:val="22"/>
          <w:lang w:val="ru-RU"/>
        </w:rPr>
      </w:pPr>
      <w:r>
        <w:rPr>
          <w:i/>
          <w:iCs/>
          <w:sz w:val="22"/>
          <w:szCs w:val="22"/>
          <w:lang w:val="ru-RU"/>
        </w:rPr>
        <w:t xml:space="preserve">     </w:t>
      </w:r>
    </w:p>
    <w:p w14:paraId="0E0EE068" w14:textId="77777777" w:rsidR="00007C22" w:rsidRDefault="00007C22" w:rsidP="00007C22">
      <w:pPr>
        <w:pStyle w:val="a8"/>
        <w:numPr>
          <w:ilvl w:val="1"/>
          <w:numId w:val="97"/>
        </w:numPr>
        <w:spacing w:after="0" w:line="240" w:lineRule="auto"/>
        <w:ind w:left="0" w:firstLine="0"/>
        <w:jc w:val="both"/>
        <w:outlineLvl w:val="1"/>
        <w:rPr>
          <w:rFonts w:ascii="Times New Roman" w:hAnsi="Times New Roman" w:cs="Times New Roman"/>
          <w:b/>
          <w:bCs/>
        </w:rPr>
      </w:pPr>
      <w:bookmarkStart w:id="97" w:name="_Toc25079258"/>
      <w:bookmarkStart w:id="98" w:name="_Toc26193087"/>
      <w:r>
        <w:rPr>
          <w:rFonts w:ascii="Times New Roman" w:hAnsi="Times New Roman" w:cs="Times New Roman"/>
          <w:b/>
          <w:bCs/>
          <w:lang w:val="ru-RU"/>
        </w:rPr>
        <w:t>Механизм рассмотрения жалоб</w:t>
      </w:r>
      <w:bookmarkEnd w:id="97"/>
      <w:bookmarkEnd w:id="98"/>
    </w:p>
    <w:p w14:paraId="6BC39DB7" w14:textId="77777777" w:rsidR="00007C22" w:rsidRDefault="00007C22" w:rsidP="00007C22">
      <w:pPr>
        <w:pStyle w:val="Default"/>
        <w:spacing w:after="120"/>
        <w:jc w:val="both"/>
        <w:rPr>
          <w:rFonts w:ascii="Times New Roman" w:hAnsi="Times New Roman" w:cs="Times New Roman"/>
          <w:b/>
          <w:sz w:val="22"/>
          <w:szCs w:val="22"/>
        </w:rPr>
      </w:pPr>
      <w:r>
        <w:rPr>
          <w:rFonts w:ascii="Times New Roman" w:hAnsi="Times New Roman" w:cs="Times New Roman"/>
          <w:b/>
          <w:sz w:val="22"/>
          <w:szCs w:val="22"/>
        </w:rPr>
        <w:t xml:space="preserve">9.3.1. </w:t>
      </w:r>
      <w:r>
        <w:rPr>
          <w:rFonts w:ascii="Times New Roman" w:hAnsi="Times New Roman" w:cs="Times New Roman"/>
          <w:b/>
          <w:sz w:val="22"/>
          <w:szCs w:val="22"/>
          <w:lang w:val="ru-RU"/>
        </w:rPr>
        <w:t>Цель МРЖ</w:t>
      </w:r>
    </w:p>
    <w:p w14:paraId="4A866E90" w14:textId="77777777" w:rsidR="00007C22" w:rsidRDefault="00007C22" w:rsidP="00007C22">
      <w:pPr>
        <w:pStyle w:val="Default"/>
        <w:spacing w:after="120"/>
        <w:jc w:val="both"/>
        <w:rPr>
          <w:rFonts w:ascii="Times New Roman" w:hAnsi="Times New Roman" w:cs="Times New Roman"/>
          <w:sz w:val="22"/>
          <w:szCs w:val="22"/>
          <w:lang w:val="ru-RU"/>
        </w:rPr>
      </w:pPr>
      <w:bookmarkStart w:id="99" w:name="_Hlk20925165"/>
      <w:r>
        <w:rPr>
          <w:rFonts w:ascii="Times New Roman" w:hAnsi="Times New Roman" w:cs="Times New Roman"/>
          <w:sz w:val="22"/>
          <w:szCs w:val="22"/>
          <w:lang w:val="ru-RU"/>
        </w:rPr>
        <w:t xml:space="preserve">Для получения и оказания содействия в решении жалоб и вопросов, вызывающих недовольство, затрагиваемого проектом населения в отношении реализации экологических и социальных защитных мер проекта, предлагается Механизм рассмотрения жалоб (МРЖ). </w:t>
      </w:r>
    </w:p>
    <w:p w14:paraId="224C7889" w14:textId="77777777" w:rsidR="00007C22" w:rsidRDefault="00007C22" w:rsidP="00007C22">
      <w:pPr>
        <w:pStyle w:val="Default"/>
        <w:spacing w:after="120"/>
        <w:jc w:val="both"/>
        <w:rPr>
          <w:rFonts w:ascii="Times New Roman" w:hAnsi="Times New Roman" w:cs="Times New Roman"/>
          <w:sz w:val="22"/>
          <w:szCs w:val="22"/>
          <w:lang w:val="ru-RU"/>
        </w:rPr>
      </w:pPr>
      <w:r>
        <w:rPr>
          <w:rFonts w:ascii="Times New Roman" w:hAnsi="Times New Roman" w:cs="Times New Roman"/>
          <w:sz w:val="22"/>
          <w:szCs w:val="22"/>
          <w:lang w:val="ru-RU"/>
        </w:rPr>
        <w:t>Цель МРЖ заключается в учете и разрешении любых жалоб, которые могут возникнуть в течение фазы реализации проекта, и / или любых будущих операционных вопросов, которые могут быть исключены из фазы реализации проекта. МРЖ предназначен для незамедлительного и прозрачного разрешения претензий и жалоб (без какого-либо влияния на затраты и без дискриминационных действий) на любые сообщения, полученные от лиц, затрагиваемых проектом (ЛЗП). МРЖ работает в соответствии с действующим законодательством и с учетом культурных особенностей, предоставляя возможность разрешать жалобы на местном, проектном уровне. Есть два способа, посредством которых заинтересованные стороны Проекта и граждане могу подавать жалобы</w:t>
      </w:r>
      <w:bookmarkEnd w:id="99"/>
      <w:r>
        <w:rPr>
          <w:rFonts w:ascii="Times New Roman" w:hAnsi="Times New Roman" w:cs="Times New Roman"/>
          <w:sz w:val="22"/>
          <w:szCs w:val="22"/>
          <w:lang w:val="ru-RU"/>
        </w:rPr>
        <w:t>:</w:t>
      </w:r>
    </w:p>
    <w:p w14:paraId="6AB8DAA9" w14:textId="77777777" w:rsidR="00007C22" w:rsidRDefault="00007C22" w:rsidP="00007C22">
      <w:pPr>
        <w:pStyle w:val="Default"/>
        <w:numPr>
          <w:ilvl w:val="0"/>
          <w:numId w:val="98"/>
        </w:numPr>
        <w:spacing w:after="120"/>
        <w:jc w:val="both"/>
        <w:rPr>
          <w:rFonts w:ascii="Times New Roman" w:hAnsi="Times New Roman" w:cs="Times New Roman"/>
          <w:sz w:val="22"/>
          <w:szCs w:val="22"/>
        </w:rPr>
      </w:pPr>
      <w:r>
        <w:rPr>
          <w:rFonts w:ascii="Times New Roman" w:hAnsi="Times New Roman" w:cs="Times New Roman"/>
          <w:sz w:val="22"/>
          <w:szCs w:val="22"/>
          <w:lang w:val="ru-RU"/>
        </w:rPr>
        <w:t>Проектный механизм рассмотрения жалоб</w:t>
      </w:r>
      <w:r>
        <w:rPr>
          <w:rFonts w:ascii="Times New Roman" w:hAnsi="Times New Roman" w:cs="Times New Roman"/>
          <w:sz w:val="22"/>
          <w:szCs w:val="22"/>
        </w:rPr>
        <w:t>;</w:t>
      </w:r>
    </w:p>
    <w:p w14:paraId="50A97CC1" w14:textId="77777777" w:rsidR="00007C22" w:rsidRDefault="00007C22" w:rsidP="00007C22">
      <w:pPr>
        <w:pStyle w:val="Default"/>
        <w:numPr>
          <w:ilvl w:val="0"/>
          <w:numId w:val="98"/>
        </w:numPr>
        <w:spacing w:after="120"/>
        <w:jc w:val="both"/>
        <w:rPr>
          <w:rFonts w:ascii="Times New Roman" w:hAnsi="Times New Roman" w:cs="Times New Roman"/>
          <w:sz w:val="22"/>
          <w:szCs w:val="22"/>
          <w:lang w:val="ru-RU"/>
        </w:rPr>
      </w:pPr>
      <w:r>
        <w:rPr>
          <w:rFonts w:ascii="Times New Roman" w:hAnsi="Times New Roman" w:cs="Times New Roman"/>
          <w:sz w:val="22"/>
          <w:szCs w:val="22"/>
          <w:lang w:val="ru-RU"/>
        </w:rPr>
        <w:t>Служба рассмотрения жалоб Всемирного банка (СРЖ).</w:t>
      </w:r>
    </w:p>
    <w:p w14:paraId="1123DF84" w14:textId="77777777" w:rsidR="00007C22" w:rsidRDefault="00007C22" w:rsidP="00007C22">
      <w:pPr>
        <w:pStyle w:val="Default"/>
        <w:spacing w:after="120"/>
        <w:jc w:val="both"/>
        <w:rPr>
          <w:rFonts w:ascii="Times New Roman" w:hAnsi="Times New Roman" w:cs="Times New Roman"/>
          <w:sz w:val="22"/>
          <w:szCs w:val="22"/>
          <w:lang w:val="ru-RU"/>
        </w:rPr>
      </w:pPr>
      <w:r>
        <w:rPr>
          <w:rFonts w:ascii="Times New Roman" w:hAnsi="Times New Roman" w:cs="Times New Roman"/>
          <w:sz w:val="22"/>
          <w:szCs w:val="22"/>
          <w:lang w:val="ru-RU"/>
        </w:rPr>
        <w:t>В интересах всех заинтересованных сторон механизмы рассмотрения жалоб разработаны с целью разрешения споров на самой ранней стадии. В ОП. 4.14 Всемирного банка особо подчеркивается, что ЛЗП должны быть услышанными и, как таковые, они должны представлены справедливо и в полной мере. Более того, механизм должен косвенно препятствовать передачи дел на рассмотрение судебных органов.</w:t>
      </w:r>
    </w:p>
    <w:p w14:paraId="284297E8" w14:textId="77777777" w:rsidR="00007C22" w:rsidRDefault="00007C22" w:rsidP="00007C22">
      <w:pPr>
        <w:pStyle w:val="Default"/>
        <w:spacing w:after="120"/>
        <w:jc w:val="both"/>
        <w:rPr>
          <w:rFonts w:ascii="Times New Roman" w:hAnsi="Times New Roman" w:cs="Times New Roman"/>
          <w:b/>
          <w:sz w:val="22"/>
          <w:szCs w:val="22"/>
          <w:lang w:val="ru-RU"/>
        </w:rPr>
      </w:pPr>
      <w:r>
        <w:rPr>
          <w:rFonts w:ascii="Times New Roman" w:hAnsi="Times New Roman" w:cs="Times New Roman"/>
          <w:b/>
          <w:sz w:val="22"/>
          <w:szCs w:val="22"/>
          <w:lang w:val="ru-RU"/>
        </w:rPr>
        <w:t>9.3.2. Проектный МРЖ</w:t>
      </w:r>
    </w:p>
    <w:p w14:paraId="1DCA67AA" w14:textId="77777777" w:rsidR="00007C22" w:rsidRDefault="00007C22" w:rsidP="00007C22">
      <w:pPr>
        <w:pStyle w:val="Default"/>
        <w:spacing w:after="120"/>
        <w:jc w:val="both"/>
        <w:rPr>
          <w:rFonts w:ascii="Times New Roman" w:hAnsi="Times New Roman" w:cs="Times New Roman"/>
          <w:sz w:val="22"/>
          <w:szCs w:val="22"/>
          <w:lang w:val="ru-RU"/>
        </w:rPr>
      </w:pPr>
      <w:r>
        <w:rPr>
          <w:rFonts w:ascii="Times New Roman" w:hAnsi="Times New Roman" w:cs="Times New Roman"/>
          <w:sz w:val="22"/>
          <w:szCs w:val="22"/>
          <w:lang w:val="ru-RU"/>
        </w:rPr>
        <w:t>В течение стадий процесса оценки затрагиваемым проектом лицам будут предоставлены копии порядка рассмотрения жалоб в качестве руководства по рассмотрению жалоб.</w:t>
      </w:r>
    </w:p>
    <w:p w14:paraId="78F7AA10" w14:textId="6C9196DE" w:rsidR="00007C22" w:rsidRDefault="00007C22" w:rsidP="00007C22">
      <w:pPr>
        <w:pStyle w:val="Default"/>
        <w:spacing w:after="120"/>
        <w:jc w:val="both"/>
        <w:rPr>
          <w:rFonts w:ascii="Times New Roman" w:hAnsi="Times New Roman" w:cs="Times New Roman"/>
          <w:sz w:val="22"/>
          <w:szCs w:val="22"/>
          <w:lang w:val="ru-RU"/>
        </w:rPr>
      </w:pPr>
      <w:r>
        <w:rPr>
          <w:rFonts w:ascii="Times New Roman" w:hAnsi="Times New Roman" w:cs="Times New Roman"/>
          <w:sz w:val="22"/>
          <w:szCs w:val="22"/>
          <w:lang w:val="ru-RU"/>
        </w:rPr>
        <w:t>Проект устанавливает механизм рассмотрения жалоб, который работает на двух уровнях для получения, оценки и разрешения вопросов, вызывающих беспокойство, жалоб и недовольств. На первом уровне ЛЗП могут обратиться с жалобами в айыл окмоту. Представитель районного отдела образования будет включен в состав комитета по рассмотрению жалоб на местном уровне. На втором уровне ЛЗП могут обратиться с жалобами напрямую в О</w:t>
      </w:r>
      <w:r w:rsidR="004E2226">
        <w:rPr>
          <w:rFonts w:ascii="Times New Roman" w:hAnsi="Times New Roman" w:cs="Times New Roman"/>
          <w:sz w:val="22"/>
          <w:szCs w:val="22"/>
          <w:lang w:val="ru-RU"/>
        </w:rPr>
        <w:t>К</w:t>
      </w:r>
      <w:r>
        <w:rPr>
          <w:rFonts w:ascii="Times New Roman" w:hAnsi="Times New Roman" w:cs="Times New Roman"/>
          <w:sz w:val="22"/>
          <w:szCs w:val="22"/>
          <w:lang w:val="ru-RU"/>
        </w:rPr>
        <w:t>П. В рамках данного механизма бенефициары и граждане могут обратиться с просьбой о регистрации любой жалобы, касающейся любых вопросов, возникающих в отношении любых инфраструктурных под-проектов</w:t>
      </w:r>
      <w:r w:rsidR="00CD0B45">
        <w:rPr>
          <w:rFonts w:ascii="Times New Roman" w:hAnsi="Times New Roman" w:cs="Times New Roman"/>
          <w:sz w:val="22"/>
          <w:szCs w:val="22"/>
          <w:lang w:val="ru-RU"/>
        </w:rPr>
        <w:t xml:space="preserve"> ПОБ</w:t>
      </w:r>
      <w:r>
        <w:rPr>
          <w:rFonts w:ascii="Times New Roman" w:hAnsi="Times New Roman" w:cs="Times New Roman"/>
          <w:sz w:val="22"/>
          <w:szCs w:val="22"/>
          <w:lang w:val="ru-RU"/>
        </w:rPr>
        <w:t xml:space="preserve">. </w:t>
      </w:r>
    </w:p>
    <w:p w14:paraId="504428B0" w14:textId="77777777" w:rsidR="00007C22" w:rsidRDefault="00007C22" w:rsidP="00007C22">
      <w:pPr>
        <w:pStyle w:val="a8"/>
        <w:rPr>
          <w:rFonts w:ascii="Times New Roman" w:eastAsia="Times New Roman" w:hAnsi="Times New Roman" w:cs="Times New Roman"/>
          <w:b/>
          <w:bCs/>
          <w:color w:val="000000"/>
          <w:lang w:val="ru-RU"/>
        </w:rPr>
      </w:pPr>
    </w:p>
    <w:p w14:paraId="61D9D1F6" w14:textId="77777777" w:rsidR="00007C22" w:rsidRDefault="00007C22" w:rsidP="00007C22">
      <w:pPr>
        <w:pStyle w:val="a8"/>
        <w:rPr>
          <w:rFonts w:ascii="Times New Roman" w:eastAsia="Times New Roman" w:hAnsi="Times New Roman" w:cs="Times New Roman"/>
          <w:lang w:val="ru-RU"/>
        </w:rPr>
      </w:pPr>
      <w:r>
        <w:rPr>
          <w:rFonts w:ascii="Times New Roman" w:eastAsia="Times New Roman" w:hAnsi="Times New Roman" w:cs="Times New Roman"/>
          <w:b/>
          <w:bCs/>
          <w:color w:val="000000"/>
          <w:lang w:val="ru-RU"/>
        </w:rPr>
        <w:t>Таблица 22. Матрица управления жалобами</w:t>
      </w:r>
    </w:p>
    <w:tbl>
      <w:tblPr>
        <w:tblW w:w="963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27"/>
        <w:gridCol w:w="1447"/>
        <w:gridCol w:w="2266"/>
        <w:gridCol w:w="3060"/>
        <w:gridCol w:w="1530"/>
      </w:tblGrid>
      <w:tr w:rsidR="00007C22" w:rsidRPr="00FC3712" w14:paraId="33008023" w14:textId="77777777" w:rsidTr="00007C22">
        <w:tc>
          <w:tcPr>
            <w:tcW w:w="13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C58A507" w14:textId="77777777" w:rsidR="00007C22" w:rsidRPr="00FC3712" w:rsidRDefault="00007C22">
            <w:pPr>
              <w:spacing w:after="0" w:line="240" w:lineRule="auto"/>
              <w:rPr>
                <w:rFonts w:ascii="Times New Roman" w:eastAsia="Times New Roman" w:hAnsi="Times New Roman" w:cs="Times New Roman"/>
                <w:b/>
                <w:sz w:val="20"/>
                <w:szCs w:val="20"/>
                <w:lang w:val="ru-RU"/>
              </w:rPr>
            </w:pPr>
            <w:r w:rsidRPr="00FC3712">
              <w:rPr>
                <w:rFonts w:ascii="Times New Roman" w:eastAsia="Times New Roman" w:hAnsi="Times New Roman" w:cs="Times New Roman"/>
                <w:b/>
                <w:sz w:val="20"/>
                <w:szCs w:val="20"/>
                <w:lang w:val="ru-RU"/>
              </w:rPr>
              <w:t>Порядок рассмотрения жалоб</w:t>
            </w:r>
          </w:p>
        </w:tc>
        <w:tc>
          <w:tcPr>
            <w:tcW w:w="144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FBFF580" w14:textId="6E08903D" w:rsidR="00007C22" w:rsidRPr="00FC3712" w:rsidRDefault="00FC3712">
            <w:pPr>
              <w:spacing w:after="0" w:line="240" w:lineRule="auto"/>
              <w:rPr>
                <w:rFonts w:ascii="Times New Roman" w:eastAsia="Times New Roman" w:hAnsi="Times New Roman" w:cs="Times New Roman"/>
                <w:b/>
                <w:sz w:val="20"/>
                <w:szCs w:val="20"/>
                <w:lang w:val="ru-RU"/>
              </w:rPr>
            </w:pPr>
            <w:r w:rsidRPr="00FC3712">
              <w:rPr>
                <w:rFonts w:ascii="Times New Roman" w:eastAsia="Times New Roman" w:hAnsi="Times New Roman" w:cs="Times New Roman"/>
                <w:b/>
                <w:sz w:val="20"/>
                <w:szCs w:val="20"/>
                <w:lang w:val="ru-RU"/>
              </w:rPr>
              <w:t xml:space="preserve">Контакнтное лицо </w:t>
            </w:r>
            <w:r w:rsidR="00007C22" w:rsidRPr="00FC3712">
              <w:rPr>
                <w:rFonts w:ascii="Times New Roman" w:eastAsia="Times New Roman" w:hAnsi="Times New Roman" w:cs="Times New Roman"/>
                <w:b/>
                <w:sz w:val="20"/>
                <w:szCs w:val="20"/>
                <w:lang w:val="ru-RU"/>
              </w:rPr>
              <w:t xml:space="preserve">по каждому уровню </w:t>
            </w:r>
          </w:p>
        </w:tc>
        <w:tc>
          <w:tcPr>
            <w:tcW w:w="226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23A285C" w14:textId="77777777" w:rsidR="00007C22" w:rsidRPr="00FC3712" w:rsidRDefault="00007C22">
            <w:pPr>
              <w:spacing w:after="0" w:line="240" w:lineRule="auto"/>
              <w:rPr>
                <w:rFonts w:ascii="Times New Roman" w:eastAsia="Times New Roman" w:hAnsi="Times New Roman" w:cs="Times New Roman"/>
                <w:b/>
                <w:sz w:val="20"/>
                <w:szCs w:val="20"/>
                <w:lang w:val="ru-RU"/>
              </w:rPr>
            </w:pPr>
            <w:r w:rsidRPr="00FC3712">
              <w:rPr>
                <w:rFonts w:ascii="Times New Roman" w:eastAsia="Times New Roman" w:hAnsi="Times New Roman" w:cs="Times New Roman"/>
                <w:b/>
                <w:sz w:val="20"/>
                <w:szCs w:val="20"/>
                <w:lang w:val="ru-RU"/>
              </w:rPr>
              <w:t xml:space="preserve">Форма жалобы </w:t>
            </w:r>
          </w:p>
        </w:tc>
        <w:tc>
          <w:tcPr>
            <w:tcW w:w="306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C2B2ACF" w14:textId="77777777" w:rsidR="00007C22" w:rsidRPr="00FC3712" w:rsidRDefault="00007C22">
            <w:pPr>
              <w:spacing w:after="0" w:line="240" w:lineRule="auto"/>
              <w:rPr>
                <w:rFonts w:ascii="Times New Roman" w:eastAsia="Times New Roman" w:hAnsi="Times New Roman" w:cs="Times New Roman"/>
                <w:b/>
                <w:sz w:val="20"/>
                <w:szCs w:val="20"/>
                <w:lang w:val="ru-RU"/>
              </w:rPr>
            </w:pPr>
            <w:r w:rsidRPr="00FC3712">
              <w:rPr>
                <w:rFonts w:ascii="Times New Roman" w:eastAsia="Times New Roman" w:hAnsi="Times New Roman" w:cs="Times New Roman"/>
                <w:b/>
                <w:sz w:val="20"/>
                <w:szCs w:val="20"/>
                <w:lang w:val="ru-RU"/>
              </w:rPr>
              <w:t>Процедуры по управлению жалоб</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F163BCA" w14:textId="77777777" w:rsidR="00007C22" w:rsidRPr="00FC3712" w:rsidRDefault="00007C22">
            <w:pPr>
              <w:spacing w:after="0" w:line="240" w:lineRule="auto"/>
              <w:rPr>
                <w:rFonts w:ascii="Times New Roman" w:eastAsia="Times New Roman" w:hAnsi="Times New Roman" w:cs="Times New Roman"/>
                <w:b/>
                <w:sz w:val="20"/>
                <w:szCs w:val="20"/>
                <w:lang w:val="ru-RU"/>
              </w:rPr>
            </w:pPr>
            <w:r w:rsidRPr="00FC3712">
              <w:rPr>
                <w:rFonts w:ascii="Times New Roman" w:eastAsia="Times New Roman" w:hAnsi="Times New Roman" w:cs="Times New Roman"/>
                <w:b/>
                <w:sz w:val="20"/>
                <w:szCs w:val="20"/>
                <w:lang w:val="ru-RU"/>
              </w:rPr>
              <w:t>Срок рассмотрения жалобы</w:t>
            </w:r>
          </w:p>
        </w:tc>
      </w:tr>
      <w:tr w:rsidR="00007C22" w:rsidRPr="00FC3712" w14:paraId="06CF1EC7" w14:textId="77777777" w:rsidTr="00007C22">
        <w:tc>
          <w:tcPr>
            <w:tcW w:w="1327" w:type="dxa"/>
            <w:tcBorders>
              <w:top w:val="single" w:sz="4" w:space="0" w:color="auto"/>
              <w:left w:val="single" w:sz="4" w:space="0" w:color="auto"/>
              <w:bottom w:val="single" w:sz="4" w:space="0" w:color="auto"/>
              <w:right w:val="single" w:sz="4" w:space="0" w:color="auto"/>
            </w:tcBorders>
            <w:vAlign w:val="center"/>
            <w:hideMark/>
          </w:tcPr>
          <w:p w14:paraId="35408AB1" w14:textId="77777777" w:rsidR="00007C22" w:rsidRPr="00FC3712" w:rsidRDefault="00007C22">
            <w:pPr>
              <w:spacing w:after="0" w:line="240" w:lineRule="auto"/>
              <w:rPr>
                <w:rFonts w:ascii="Times New Roman" w:eastAsia="Times New Roman" w:hAnsi="Times New Roman" w:cs="Times New Roman"/>
                <w:sz w:val="20"/>
                <w:szCs w:val="20"/>
                <w:lang w:val="ru-RU"/>
              </w:rPr>
            </w:pPr>
            <w:r w:rsidRPr="00FC3712">
              <w:rPr>
                <w:rFonts w:ascii="Times New Roman" w:eastAsia="Times New Roman" w:hAnsi="Times New Roman" w:cs="Times New Roman"/>
                <w:sz w:val="20"/>
                <w:szCs w:val="20"/>
                <w:lang w:val="ru-RU"/>
              </w:rPr>
              <w:t>Первый уровень - местный</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8158930" w14:textId="06267E56" w:rsidR="00007C22" w:rsidRPr="00FC3712" w:rsidRDefault="00FC3712">
            <w:pPr>
              <w:spacing w:after="0" w:line="240" w:lineRule="auto"/>
              <w:rPr>
                <w:rFonts w:ascii="Times New Roman" w:eastAsia="Times New Roman" w:hAnsi="Times New Roman" w:cs="Times New Roman"/>
                <w:sz w:val="20"/>
                <w:szCs w:val="20"/>
                <w:lang w:val="ru-RU"/>
              </w:rPr>
            </w:pPr>
            <w:r w:rsidRPr="00FC3712">
              <w:rPr>
                <w:rFonts w:ascii="Times New Roman" w:eastAsia="Times New Roman" w:hAnsi="Times New Roman" w:cs="Times New Roman"/>
                <w:sz w:val="20"/>
                <w:szCs w:val="20"/>
                <w:lang w:val="ru-RU"/>
              </w:rPr>
              <w:t>Контакнтное лицо</w:t>
            </w:r>
            <w:r w:rsidR="00007C22" w:rsidRPr="00FC3712">
              <w:rPr>
                <w:rFonts w:ascii="Times New Roman" w:eastAsia="Times New Roman" w:hAnsi="Times New Roman" w:cs="Times New Roman"/>
                <w:sz w:val="20"/>
                <w:szCs w:val="20"/>
                <w:lang w:val="ru-RU"/>
              </w:rPr>
              <w:t xml:space="preserve"> – глава айыл окмоту</w:t>
            </w:r>
          </w:p>
        </w:tc>
        <w:tc>
          <w:tcPr>
            <w:tcW w:w="2266" w:type="dxa"/>
            <w:tcBorders>
              <w:top w:val="single" w:sz="4" w:space="0" w:color="auto"/>
              <w:left w:val="single" w:sz="4" w:space="0" w:color="auto"/>
              <w:bottom w:val="single" w:sz="4" w:space="0" w:color="auto"/>
              <w:right w:val="single" w:sz="4" w:space="0" w:color="auto"/>
            </w:tcBorders>
            <w:vAlign w:val="center"/>
            <w:hideMark/>
          </w:tcPr>
          <w:p w14:paraId="3D3CA498" w14:textId="77777777" w:rsidR="00007C22" w:rsidRPr="00FC3712" w:rsidRDefault="00007C22">
            <w:pPr>
              <w:spacing w:after="0" w:line="240" w:lineRule="auto"/>
              <w:rPr>
                <w:rFonts w:ascii="Times New Roman" w:eastAsia="Times New Roman" w:hAnsi="Times New Roman" w:cs="Times New Roman"/>
                <w:sz w:val="20"/>
                <w:szCs w:val="20"/>
                <w:lang w:val="ru-RU"/>
              </w:rPr>
            </w:pPr>
            <w:r w:rsidRPr="00FC3712">
              <w:rPr>
                <w:rFonts w:ascii="Times New Roman" w:eastAsia="Times New Roman" w:hAnsi="Times New Roman" w:cs="Times New Roman"/>
                <w:sz w:val="20"/>
                <w:szCs w:val="20"/>
                <w:lang w:val="ru-RU"/>
              </w:rPr>
              <w:t>Устно или по телефону / в письменной форме</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A8330DC" w14:textId="0A9FB176" w:rsidR="00007C22" w:rsidRPr="00FC3712" w:rsidRDefault="00007C22">
            <w:pPr>
              <w:spacing w:after="0" w:line="240" w:lineRule="auto"/>
              <w:rPr>
                <w:rFonts w:ascii="Times New Roman" w:eastAsia="Times New Roman" w:hAnsi="Times New Roman" w:cs="Times New Roman"/>
                <w:sz w:val="20"/>
                <w:szCs w:val="20"/>
                <w:lang w:val="ru-RU"/>
              </w:rPr>
            </w:pPr>
            <w:r w:rsidRPr="00FC3712">
              <w:rPr>
                <w:rFonts w:ascii="Times New Roman" w:eastAsia="Times New Roman" w:hAnsi="Times New Roman" w:cs="Times New Roman"/>
                <w:sz w:val="20"/>
                <w:szCs w:val="20"/>
                <w:lang w:val="ru-RU"/>
              </w:rPr>
              <w:t>Айыл окмоту рассматривает жалобу и информирует ОРП МОН</w:t>
            </w:r>
            <w:r w:rsidR="00AF45FA">
              <w:rPr>
                <w:rFonts w:ascii="Times New Roman" w:eastAsia="Times New Roman" w:hAnsi="Times New Roman" w:cs="Times New Roman"/>
                <w:sz w:val="20"/>
                <w:szCs w:val="20"/>
                <w:lang w:val="ru-RU"/>
              </w:rPr>
              <w:t xml:space="preserve"> КР</w:t>
            </w:r>
            <w:r w:rsidRPr="00FC3712">
              <w:rPr>
                <w:rFonts w:ascii="Times New Roman" w:eastAsia="Times New Roman" w:hAnsi="Times New Roman" w:cs="Times New Roman"/>
                <w:sz w:val="20"/>
                <w:szCs w:val="20"/>
                <w:lang w:val="ru-RU"/>
              </w:rPr>
              <w:t xml:space="preserve"> и лицо, подавшего жалобу, о решении, принятом по результатам рассмотрения жалобы.</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5F6595C" w14:textId="77777777" w:rsidR="00007C22" w:rsidRPr="00FC3712" w:rsidRDefault="00007C22">
            <w:pPr>
              <w:spacing w:after="0" w:line="240" w:lineRule="auto"/>
              <w:rPr>
                <w:rFonts w:ascii="Times New Roman" w:eastAsia="Times New Roman" w:hAnsi="Times New Roman" w:cs="Times New Roman"/>
                <w:sz w:val="20"/>
                <w:szCs w:val="20"/>
                <w:lang w:val="ru-RU"/>
              </w:rPr>
            </w:pPr>
            <w:r w:rsidRPr="00FC3712">
              <w:rPr>
                <w:rFonts w:ascii="Times New Roman" w:eastAsia="Times New Roman" w:hAnsi="Times New Roman" w:cs="Times New Roman"/>
                <w:sz w:val="20"/>
                <w:szCs w:val="20"/>
                <w:lang w:val="ru-RU"/>
              </w:rPr>
              <w:t>5 рабочих дней</w:t>
            </w:r>
          </w:p>
        </w:tc>
      </w:tr>
      <w:tr w:rsidR="00007C22" w14:paraId="34E812D9" w14:textId="77777777" w:rsidTr="00007C22">
        <w:tc>
          <w:tcPr>
            <w:tcW w:w="1327" w:type="dxa"/>
            <w:tcBorders>
              <w:top w:val="single" w:sz="4" w:space="0" w:color="auto"/>
              <w:left w:val="single" w:sz="4" w:space="0" w:color="auto"/>
              <w:bottom w:val="single" w:sz="4" w:space="0" w:color="auto"/>
              <w:right w:val="single" w:sz="4" w:space="0" w:color="auto"/>
            </w:tcBorders>
            <w:vAlign w:val="center"/>
            <w:hideMark/>
          </w:tcPr>
          <w:p w14:paraId="52DC719D" w14:textId="77777777" w:rsidR="00007C22" w:rsidRPr="00FC3712" w:rsidRDefault="00007C22">
            <w:pPr>
              <w:spacing w:after="0" w:line="240" w:lineRule="auto"/>
              <w:rPr>
                <w:rFonts w:ascii="Times New Roman" w:eastAsia="Times New Roman" w:hAnsi="Times New Roman" w:cs="Times New Roman"/>
                <w:sz w:val="20"/>
                <w:szCs w:val="20"/>
                <w:lang w:val="ru-RU"/>
              </w:rPr>
            </w:pPr>
            <w:r w:rsidRPr="00FC3712">
              <w:rPr>
                <w:rFonts w:ascii="Times New Roman" w:eastAsia="Times New Roman" w:hAnsi="Times New Roman" w:cs="Times New Roman"/>
                <w:sz w:val="20"/>
                <w:szCs w:val="20"/>
                <w:lang w:val="ru-RU"/>
              </w:rPr>
              <w:t>Второй уровень - центральный</w:t>
            </w:r>
          </w:p>
        </w:tc>
        <w:tc>
          <w:tcPr>
            <w:tcW w:w="1447" w:type="dxa"/>
            <w:tcBorders>
              <w:top w:val="single" w:sz="4" w:space="0" w:color="auto"/>
              <w:left w:val="single" w:sz="4" w:space="0" w:color="auto"/>
              <w:bottom w:val="single" w:sz="4" w:space="0" w:color="auto"/>
              <w:right w:val="single" w:sz="4" w:space="0" w:color="auto"/>
            </w:tcBorders>
            <w:vAlign w:val="center"/>
            <w:hideMark/>
          </w:tcPr>
          <w:p w14:paraId="6DFF6C26" w14:textId="1331E430" w:rsidR="00007C22" w:rsidRPr="00FC3712" w:rsidRDefault="00FC3712">
            <w:pPr>
              <w:spacing w:after="0" w:line="240" w:lineRule="auto"/>
              <w:rPr>
                <w:rFonts w:ascii="Times New Roman" w:eastAsia="Times New Roman" w:hAnsi="Times New Roman" w:cs="Times New Roman"/>
                <w:sz w:val="20"/>
                <w:szCs w:val="20"/>
                <w:lang w:val="ru-RU"/>
              </w:rPr>
            </w:pPr>
            <w:r w:rsidRPr="00FC3712">
              <w:rPr>
                <w:rFonts w:ascii="Times New Roman" w:eastAsia="Times New Roman" w:hAnsi="Times New Roman" w:cs="Times New Roman"/>
                <w:sz w:val="20"/>
                <w:szCs w:val="20"/>
                <w:lang w:val="ru-RU"/>
              </w:rPr>
              <w:t xml:space="preserve">Контакнтное лицо </w:t>
            </w:r>
            <w:r w:rsidR="00007C22" w:rsidRPr="00FC3712">
              <w:rPr>
                <w:rFonts w:ascii="Times New Roman" w:eastAsia="Times New Roman" w:hAnsi="Times New Roman" w:cs="Times New Roman"/>
                <w:sz w:val="20"/>
                <w:szCs w:val="20"/>
                <w:lang w:val="ru-RU"/>
              </w:rPr>
              <w:t xml:space="preserve">- </w:t>
            </w:r>
            <w:r w:rsidRPr="00FC3712">
              <w:rPr>
                <w:rFonts w:ascii="Times New Roman" w:eastAsia="Times New Roman" w:hAnsi="Times New Roman" w:cs="Times New Roman"/>
                <w:sz w:val="20"/>
                <w:szCs w:val="20"/>
                <w:lang w:val="ru-RU"/>
              </w:rPr>
              <w:t>ПОБ</w:t>
            </w:r>
            <w:r w:rsidR="00007C22" w:rsidRPr="00FC3712">
              <w:rPr>
                <w:rFonts w:ascii="Times New Roman" w:eastAsia="Times New Roman" w:hAnsi="Times New Roman" w:cs="Times New Roman"/>
                <w:sz w:val="20"/>
                <w:szCs w:val="20"/>
                <w:lang w:val="ru-RU"/>
              </w:rPr>
              <w:t xml:space="preserve"> Координатор из О</w:t>
            </w:r>
            <w:r>
              <w:rPr>
                <w:rFonts w:ascii="Times New Roman" w:eastAsia="Times New Roman" w:hAnsi="Times New Roman" w:cs="Times New Roman"/>
                <w:sz w:val="20"/>
                <w:szCs w:val="20"/>
                <w:lang w:val="ru-RU"/>
              </w:rPr>
              <w:t>К</w:t>
            </w:r>
            <w:r w:rsidR="00007C22" w:rsidRPr="00FC3712">
              <w:rPr>
                <w:rFonts w:ascii="Times New Roman" w:eastAsia="Times New Roman" w:hAnsi="Times New Roman" w:cs="Times New Roman"/>
                <w:sz w:val="20"/>
                <w:szCs w:val="20"/>
                <w:lang w:val="ru-RU"/>
              </w:rPr>
              <w:t>П МОН</w:t>
            </w:r>
            <w:r w:rsidR="00AF45FA">
              <w:rPr>
                <w:rFonts w:ascii="Times New Roman" w:eastAsia="Times New Roman" w:hAnsi="Times New Roman" w:cs="Times New Roman"/>
                <w:sz w:val="20"/>
                <w:szCs w:val="20"/>
                <w:lang w:val="ru-RU"/>
              </w:rPr>
              <w:t xml:space="preserve"> КР</w:t>
            </w:r>
          </w:p>
        </w:tc>
        <w:tc>
          <w:tcPr>
            <w:tcW w:w="2266" w:type="dxa"/>
            <w:tcBorders>
              <w:top w:val="single" w:sz="4" w:space="0" w:color="auto"/>
              <w:left w:val="single" w:sz="4" w:space="0" w:color="auto"/>
              <w:bottom w:val="single" w:sz="4" w:space="0" w:color="auto"/>
              <w:right w:val="single" w:sz="4" w:space="0" w:color="auto"/>
            </w:tcBorders>
            <w:vAlign w:val="center"/>
            <w:hideMark/>
          </w:tcPr>
          <w:p w14:paraId="7AE4DF05" w14:textId="77777777" w:rsidR="00007C22" w:rsidRPr="00FC3712" w:rsidRDefault="00007C22">
            <w:pPr>
              <w:spacing w:after="0" w:line="240" w:lineRule="auto"/>
              <w:rPr>
                <w:rFonts w:ascii="Times New Roman" w:eastAsia="Times New Roman" w:hAnsi="Times New Roman" w:cs="Times New Roman"/>
                <w:sz w:val="20"/>
                <w:szCs w:val="20"/>
                <w:lang w:val="ru-RU"/>
              </w:rPr>
            </w:pPr>
            <w:r w:rsidRPr="00FC3712">
              <w:rPr>
                <w:rFonts w:ascii="Times New Roman" w:eastAsia="Times New Roman" w:hAnsi="Times New Roman" w:cs="Times New Roman"/>
                <w:sz w:val="20"/>
                <w:szCs w:val="20"/>
                <w:lang w:val="ru-RU"/>
              </w:rPr>
              <w:t>Письменная форма; жалобы, поданные анонимно или в порядке конфиденциальности, также подлежат рассмотрению.</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94CAE57" w14:textId="77777777" w:rsidR="00007C22" w:rsidRPr="00FC3712" w:rsidRDefault="00007C22">
            <w:pPr>
              <w:spacing w:after="0" w:line="240" w:lineRule="auto"/>
              <w:rPr>
                <w:rFonts w:ascii="Times New Roman" w:eastAsia="Times New Roman" w:hAnsi="Times New Roman" w:cs="Times New Roman"/>
                <w:sz w:val="20"/>
                <w:szCs w:val="20"/>
                <w:lang w:val="ru-RU"/>
              </w:rPr>
            </w:pPr>
            <w:r w:rsidRPr="00FC3712">
              <w:rPr>
                <w:rFonts w:ascii="Times New Roman" w:eastAsia="Times New Roman" w:hAnsi="Times New Roman" w:cs="Times New Roman"/>
                <w:sz w:val="20"/>
                <w:szCs w:val="20"/>
                <w:lang w:val="ru-RU"/>
              </w:rPr>
              <w:t>Специалист / консультант по защитным мерам:</w:t>
            </w:r>
            <w:r w:rsidRPr="00FC3712">
              <w:rPr>
                <w:rFonts w:ascii="Times New Roman" w:eastAsia="Times New Roman" w:hAnsi="Times New Roman" w:cs="Times New Roman"/>
                <w:sz w:val="20"/>
                <w:szCs w:val="20"/>
                <w:lang w:val="ru-RU"/>
              </w:rPr>
              <w:br/>
              <w:t>1) регистрирует жалобы в журнале учета жалоб и присваивает ей номер;</w:t>
            </w:r>
            <w:r w:rsidRPr="00FC3712">
              <w:rPr>
                <w:rFonts w:ascii="Times New Roman" w:eastAsia="Times New Roman" w:hAnsi="Times New Roman" w:cs="Times New Roman"/>
                <w:sz w:val="20"/>
                <w:szCs w:val="20"/>
                <w:lang w:val="ru-RU"/>
              </w:rPr>
              <w:br/>
              <w:t>2) изучает жалобу;</w:t>
            </w:r>
            <w:r w:rsidRPr="00FC3712">
              <w:rPr>
                <w:rFonts w:ascii="Times New Roman" w:eastAsia="Times New Roman" w:hAnsi="Times New Roman" w:cs="Times New Roman"/>
                <w:sz w:val="20"/>
                <w:szCs w:val="20"/>
                <w:lang w:val="ru-RU"/>
              </w:rPr>
              <w:br/>
              <w:t>3) организует повторную оценку, если необходимо;</w:t>
            </w:r>
            <w:r w:rsidRPr="00FC3712">
              <w:rPr>
                <w:rFonts w:ascii="Times New Roman" w:eastAsia="Times New Roman" w:hAnsi="Times New Roman" w:cs="Times New Roman"/>
                <w:sz w:val="20"/>
                <w:szCs w:val="20"/>
                <w:lang w:val="ru-RU"/>
              </w:rPr>
              <w:br/>
              <w:t>4) осуществляет мониторинг за процессом рассмотрения и управления жалобой;</w:t>
            </w:r>
            <w:r w:rsidRPr="00FC3712">
              <w:rPr>
                <w:rFonts w:ascii="Times New Roman" w:eastAsia="Times New Roman" w:hAnsi="Times New Roman" w:cs="Times New Roman"/>
                <w:sz w:val="20"/>
                <w:szCs w:val="20"/>
                <w:lang w:val="ru-RU"/>
              </w:rPr>
              <w:br/>
              <w:t xml:space="preserve">5) поддерживает непосредственный контакт с </w:t>
            </w:r>
            <w:r w:rsidRPr="00FC3712">
              <w:rPr>
                <w:rFonts w:ascii="Times New Roman" w:eastAsia="Times New Roman" w:hAnsi="Times New Roman" w:cs="Times New Roman"/>
                <w:sz w:val="20"/>
                <w:szCs w:val="20"/>
                <w:lang w:val="ru-RU"/>
              </w:rPr>
              <w:br/>
              <w:t>ЛЗП;</w:t>
            </w:r>
            <w:r w:rsidRPr="00FC3712">
              <w:rPr>
                <w:rFonts w:ascii="Times New Roman" w:eastAsia="Times New Roman" w:hAnsi="Times New Roman" w:cs="Times New Roman"/>
                <w:sz w:val="20"/>
                <w:szCs w:val="20"/>
                <w:lang w:val="ru-RU"/>
              </w:rPr>
              <w:br/>
              <w:t>6) при необходимости, проводит встречи с лицом, подавшим жалобу, и разрабатывает меры по управлению жалобой</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DC90C42" w14:textId="77777777" w:rsidR="00007C22" w:rsidRDefault="00007C22">
            <w:pPr>
              <w:spacing w:after="0" w:line="240" w:lineRule="auto"/>
              <w:rPr>
                <w:rFonts w:ascii="Times New Roman" w:eastAsia="Times New Roman" w:hAnsi="Times New Roman" w:cs="Times New Roman"/>
                <w:sz w:val="20"/>
                <w:szCs w:val="20"/>
                <w:lang w:val="ru-RU"/>
              </w:rPr>
            </w:pPr>
            <w:r w:rsidRPr="00FC3712">
              <w:rPr>
                <w:rFonts w:ascii="Times New Roman" w:eastAsia="Times New Roman" w:hAnsi="Times New Roman" w:cs="Times New Roman"/>
                <w:sz w:val="20"/>
                <w:szCs w:val="20"/>
                <w:lang w:val="ru-RU"/>
              </w:rPr>
              <w:t>30 рабочих дней</w:t>
            </w:r>
          </w:p>
        </w:tc>
      </w:tr>
    </w:tbl>
    <w:p w14:paraId="4627E4A0" w14:textId="77777777" w:rsidR="00007C22" w:rsidRDefault="00007C22" w:rsidP="00007C22">
      <w:pPr>
        <w:pStyle w:val="Default"/>
        <w:spacing w:after="120"/>
        <w:ind w:left="720"/>
        <w:jc w:val="both"/>
        <w:rPr>
          <w:rFonts w:ascii="Times New Roman" w:hAnsi="Times New Roman" w:cs="Times New Roman"/>
          <w:sz w:val="22"/>
          <w:szCs w:val="22"/>
        </w:rPr>
      </w:pPr>
    </w:p>
    <w:p w14:paraId="037AA725" w14:textId="77777777" w:rsidR="00007C22" w:rsidRDefault="00007C22" w:rsidP="00007C22">
      <w:pPr>
        <w:pStyle w:val="Default"/>
        <w:spacing w:after="120"/>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Все жалобы, полученные от ЛЗП, будут зарегистрированы в журнале, который ведется на уровнях </w:t>
      </w:r>
      <w:r w:rsidRPr="00FC3712">
        <w:rPr>
          <w:rFonts w:ascii="Times New Roman" w:hAnsi="Times New Roman" w:cs="Times New Roman"/>
          <w:sz w:val="22"/>
          <w:szCs w:val="22"/>
          <w:lang w:val="ru-RU"/>
        </w:rPr>
        <w:t>1 и 2, в каждом селе или муниципалитете проектных территорий и в офисе ОКП.  ЛЗП вправе</w:t>
      </w:r>
      <w:r>
        <w:rPr>
          <w:rFonts w:ascii="Times New Roman" w:hAnsi="Times New Roman" w:cs="Times New Roman"/>
          <w:sz w:val="22"/>
          <w:szCs w:val="22"/>
          <w:lang w:val="ru-RU"/>
        </w:rPr>
        <w:t xml:space="preserve"> подавать жалобы и запросы по любым аспектам проектных компонентов. ОКП несет ответственность за создание МРЖ в течение периода, когда оказывается воздействие на ЛЗП, а также выступает в качестве секретаря МРЖ в целях обеспечения эффективной работы МРЖ по рассмотрению экологических и социальных вопросов, вызывающих обеспокоенность среди лиц, затронутых проектом. ОКП обеспечивает своевременное и удовлетворительное рассмотрение жалоб и недовольств. Для ЛЗП предоставляются все возможности для разрешения их жалоб на проектном уровне.  В рамках предлагаемого проектного механизма рассмотрения жалоб, затронутые домохозяйства могут обжаловать любое решение, практику или деятельность, связанную с оценкой земельных участков или иных активов, их приобретением и выплатой компенсации. </w:t>
      </w:r>
    </w:p>
    <w:p w14:paraId="136AE1D4" w14:textId="77777777" w:rsidR="00007C22" w:rsidRDefault="00007C22" w:rsidP="00007C22">
      <w:pPr>
        <w:pStyle w:val="Default"/>
        <w:spacing w:after="120"/>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Каждая жалоба должна отслеживаться и оценивается на предмет прогресса в ее разрешении. Информационная система по мониторингу и оценки проекта также включает индикаторы оценки мониторинга и разрешения жалоб. </w:t>
      </w:r>
    </w:p>
    <w:p w14:paraId="06663C04" w14:textId="7C0BBAEF" w:rsidR="00007C22" w:rsidRDefault="00007C22" w:rsidP="00007C22">
      <w:pPr>
        <w:pStyle w:val="Default"/>
        <w:spacing w:after="120"/>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На заключительной стадии каждый пользователь МРЖ будет проинформирован о результатах расследований и действий, предпринятых для повышения доверия пользователей к системе. В дополнение, будет составлен обобщенный отчет по видам жалоб и предпринятым действиям. Такой отчет и комментарии к нему будут направлены непосредственно лицу, подавшему жалобу (если он или она идентифицированы) и / или результаты рассмотрения жалобы будут опубликованы на вебсайте проекта, в группах </w:t>
      </w:r>
      <w:r w:rsidR="00FC3712">
        <w:rPr>
          <w:rFonts w:ascii="Times New Roman" w:hAnsi="Times New Roman" w:cs="Times New Roman"/>
          <w:sz w:val="22"/>
          <w:szCs w:val="22"/>
          <w:lang w:val="ru-RU"/>
        </w:rPr>
        <w:t>в Телеграм</w:t>
      </w:r>
      <w:r w:rsidR="00AF45FA">
        <w:rPr>
          <w:rFonts w:ascii="Times New Roman" w:hAnsi="Times New Roman" w:cs="Times New Roman"/>
          <w:sz w:val="22"/>
          <w:szCs w:val="22"/>
          <w:lang w:val="ru-RU"/>
        </w:rPr>
        <w:t>м</w:t>
      </w:r>
      <w:r w:rsidR="00FC3712">
        <w:rPr>
          <w:rFonts w:ascii="Times New Roman" w:hAnsi="Times New Roman" w:cs="Times New Roman"/>
          <w:sz w:val="22"/>
          <w:szCs w:val="22"/>
          <w:lang w:val="ru-RU"/>
        </w:rPr>
        <w:t xml:space="preserve"> </w:t>
      </w:r>
      <w:r>
        <w:rPr>
          <w:rFonts w:ascii="Times New Roman" w:hAnsi="Times New Roman" w:cs="Times New Roman"/>
          <w:sz w:val="22"/>
          <w:szCs w:val="22"/>
          <w:lang w:val="ru-RU"/>
        </w:rPr>
        <w:t>или местных газетах. В рамках проекта, пользователи МРЖ должны быть проинформированы о своем праве на обжалование на случай, если они не удовлетворены решением, а также о возможности провести внутреннюю и внешнюю проверку (к примеру, в судебном или административном порядке).</w:t>
      </w:r>
    </w:p>
    <w:p w14:paraId="1B190932" w14:textId="77777777" w:rsidR="00007C22" w:rsidRDefault="00007C22" w:rsidP="00007C22">
      <w:pPr>
        <w:pStyle w:val="Default"/>
        <w:spacing w:after="120"/>
        <w:jc w:val="both"/>
        <w:rPr>
          <w:rFonts w:ascii="Times New Roman" w:hAnsi="Times New Roman" w:cs="Times New Roman"/>
          <w:b/>
          <w:sz w:val="22"/>
          <w:szCs w:val="22"/>
          <w:lang w:val="ru-RU"/>
        </w:rPr>
      </w:pPr>
      <w:r>
        <w:rPr>
          <w:rFonts w:ascii="Times New Roman" w:hAnsi="Times New Roman" w:cs="Times New Roman"/>
          <w:b/>
          <w:sz w:val="22"/>
          <w:szCs w:val="22"/>
          <w:lang w:val="ru-RU"/>
        </w:rPr>
        <w:t>Дополнительные механизмы</w:t>
      </w:r>
    </w:p>
    <w:p w14:paraId="2A828F4B" w14:textId="77777777" w:rsidR="00007C22" w:rsidRDefault="00007C22" w:rsidP="00007C22">
      <w:pPr>
        <w:pStyle w:val="Default"/>
        <w:spacing w:after="120"/>
        <w:jc w:val="both"/>
        <w:rPr>
          <w:rFonts w:ascii="Times New Roman" w:hAnsi="Times New Roman" w:cs="Times New Roman"/>
          <w:sz w:val="22"/>
          <w:szCs w:val="22"/>
          <w:lang w:val="ru-RU"/>
        </w:rPr>
      </w:pPr>
      <w:r>
        <w:rPr>
          <w:rFonts w:ascii="Times New Roman" w:hAnsi="Times New Roman" w:cs="Times New Roman"/>
          <w:sz w:val="22"/>
          <w:szCs w:val="22"/>
          <w:lang w:val="ru-RU"/>
        </w:rPr>
        <w:t>Любое физическое и юридическое лицо, любой апеллянт может обратиться в суд на любой стадии рассмотрения жалобы. МРЖ не ограничивают и не оказывают влияние на лиц в части их права обратиться в суд за правовой защитой. Если жалоба признается необоснованной, МРЖ сформулирует ответ и направит ответ лицу, подавшему жалобу, в письменной форме с разъяснением причин отказа в рассмотрении жалобы.</w:t>
      </w:r>
    </w:p>
    <w:p w14:paraId="6DBFF8B3" w14:textId="77777777" w:rsidR="00007C22" w:rsidRDefault="00007C22" w:rsidP="00007C22">
      <w:pPr>
        <w:pStyle w:val="Default"/>
        <w:widowControl w:val="0"/>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Система рассмотрения жалоб Всемирного банка. Сообщества и физические лица, считающие, что проект, поддерживаемый ВБ, оказывает негативное воздействие на них, могут подавать жалобы посредством действующих проектных механизмов рассмотрения жалоб или же через СРЖ Всемирного банка. СРЖ обеспечивает своевременное рассмотрение всех жалоб для решения всех вопросов, вызывающих обеспокоенность в связи с проектом. Сообщества и физические лица, затрагиваемые проектом, могут подать свои жалобы на рассмотрение независимой Инспекции ВБ, которая определяет, был ли причинен вред / ущерб, или мог ли быть причинен в результате несоблюдения ВБ своих политик и процедур. Жалобы могут быть поданы в любое время после того, как они были направлены непосредственно в адрес Всемирного банка и руководству Банка была предоставлена возможность предоставить ответ. Информация о том, как подавать жалобы в корпоративную Службу рассмотрения жалоб Всемирного банка, представлена по следующей ссылке: </w:t>
      </w:r>
      <w:hyperlink r:id="rId14" w:history="1">
        <w:r>
          <w:rPr>
            <w:rStyle w:val="af8"/>
            <w:rFonts w:ascii="Times New Roman" w:hAnsi="Times New Roman" w:cs="Times New Roman"/>
            <w:sz w:val="22"/>
            <w:szCs w:val="22"/>
          </w:rPr>
          <w:t>http</w:t>
        </w:r>
        <w:r>
          <w:rPr>
            <w:rStyle w:val="af8"/>
            <w:rFonts w:ascii="Times New Roman" w:hAnsi="Times New Roman" w:cs="Times New Roman"/>
            <w:sz w:val="22"/>
            <w:szCs w:val="22"/>
            <w:lang w:val="ru-RU"/>
          </w:rPr>
          <w:t>://</w:t>
        </w:r>
        <w:r>
          <w:rPr>
            <w:rStyle w:val="af8"/>
            <w:rFonts w:ascii="Times New Roman" w:hAnsi="Times New Roman" w:cs="Times New Roman"/>
            <w:sz w:val="22"/>
            <w:szCs w:val="22"/>
          </w:rPr>
          <w:t>www</w:t>
        </w:r>
        <w:r>
          <w:rPr>
            <w:rStyle w:val="af8"/>
            <w:rFonts w:ascii="Times New Roman" w:hAnsi="Times New Roman" w:cs="Times New Roman"/>
            <w:sz w:val="22"/>
            <w:szCs w:val="22"/>
            <w:lang w:val="ru-RU"/>
          </w:rPr>
          <w:t>.</w:t>
        </w:r>
        <w:r>
          <w:rPr>
            <w:rStyle w:val="af8"/>
            <w:rFonts w:ascii="Times New Roman" w:hAnsi="Times New Roman" w:cs="Times New Roman"/>
            <w:sz w:val="22"/>
            <w:szCs w:val="22"/>
          </w:rPr>
          <w:t>worldbank</w:t>
        </w:r>
        <w:r>
          <w:rPr>
            <w:rStyle w:val="af8"/>
            <w:rFonts w:ascii="Times New Roman" w:hAnsi="Times New Roman" w:cs="Times New Roman"/>
            <w:sz w:val="22"/>
            <w:szCs w:val="22"/>
            <w:lang w:val="ru-RU"/>
          </w:rPr>
          <w:t>.</w:t>
        </w:r>
        <w:r>
          <w:rPr>
            <w:rStyle w:val="af8"/>
            <w:rFonts w:ascii="Times New Roman" w:hAnsi="Times New Roman" w:cs="Times New Roman"/>
            <w:sz w:val="22"/>
            <w:szCs w:val="22"/>
          </w:rPr>
          <w:t>org</w:t>
        </w:r>
        <w:r>
          <w:rPr>
            <w:rStyle w:val="af8"/>
            <w:rFonts w:ascii="Times New Roman" w:hAnsi="Times New Roman" w:cs="Times New Roman"/>
            <w:sz w:val="22"/>
            <w:szCs w:val="22"/>
            <w:lang w:val="ru-RU"/>
          </w:rPr>
          <w:t>/</w:t>
        </w:r>
        <w:r>
          <w:rPr>
            <w:rStyle w:val="af8"/>
            <w:rFonts w:ascii="Times New Roman" w:hAnsi="Times New Roman" w:cs="Times New Roman"/>
            <w:sz w:val="22"/>
            <w:szCs w:val="22"/>
          </w:rPr>
          <w:t>en</w:t>
        </w:r>
        <w:r>
          <w:rPr>
            <w:rStyle w:val="af8"/>
            <w:rFonts w:ascii="Times New Roman" w:hAnsi="Times New Roman" w:cs="Times New Roman"/>
            <w:sz w:val="22"/>
            <w:szCs w:val="22"/>
            <w:lang w:val="ru-RU"/>
          </w:rPr>
          <w:t>/</w:t>
        </w:r>
        <w:r>
          <w:rPr>
            <w:rStyle w:val="af8"/>
            <w:rFonts w:ascii="Times New Roman" w:hAnsi="Times New Roman" w:cs="Times New Roman"/>
            <w:sz w:val="22"/>
            <w:szCs w:val="22"/>
          </w:rPr>
          <w:t>projects</w:t>
        </w:r>
        <w:r>
          <w:rPr>
            <w:rStyle w:val="af8"/>
            <w:rFonts w:ascii="Times New Roman" w:hAnsi="Times New Roman" w:cs="Times New Roman"/>
            <w:sz w:val="22"/>
            <w:szCs w:val="22"/>
            <w:lang w:val="ru-RU"/>
          </w:rPr>
          <w:t>-</w:t>
        </w:r>
        <w:r>
          <w:rPr>
            <w:rStyle w:val="af8"/>
            <w:rFonts w:ascii="Times New Roman" w:hAnsi="Times New Roman" w:cs="Times New Roman"/>
            <w:sz w:val="22"/>
            <w:szCs w:val="22"/>
          </w:rPr>
          <w:t>operations</w:t>
        </w:r>
        <w:r>
          <w:rPr>
            <w:rStyle w:val="af8"/>
            <w:rFonts w:ascii="Times New Roman" w:hAnsi="Times New Roman" w:cs="Times New Roman"/>
            <w:sz w:val="22"/>
            <w:szCs w:val="22"/>
            <w:lang w:val="ru-RU"/>
          </w:rPr>
          <w:t>/</w:t>
        </w:r>
        <w:r>
          <w:rPr>
            <w:rStyle w:val="af8"/>
            <w:rFonts w:ascii="Times New Roman" w:hAnsi="Times New Roman" w:cs="Times New Roman"/>
            <w:sz w:val="22"/>
            <w:szCs w:val="22"/>
          </w:rPr>
          <w:t>products</w:t>
        </w:r>
        <w:r>
          <w:rPr>
            <w:rStyle w:val="af8"/>
            <w:rFonts w:ascii="Times New Roman" w:hAnsi="Times New Roman" w:cs="Times New Roman"/>
            <w:sz w:val="22"/>
            <w:szCs w:val="22"/>
            <w:lang w:val="ru-RU"/>
          </w:rPr>
          <w:t>-</w:t>
        </w:r>
        <w:r>
          <w:rPr>
            <w:rStyle w:val="af8"/>
            <w:rFonts w:ascii="Times New Roman" w:hAnsi="Times New Roman" w:cs="Times New Roman"/>
            <w:sz w:val="22"/>
            <w:szCs w:val="22"/>
          </w:rPr>
          <w:t>and</w:t>
        </w:r>
        <w:r>
          <w:rPr>
            <w:rStyle w:val="af8"/>
            <w:rFonts w:ascii="Times New Roman" w:hAnsi="Times New Roman" w:cs="Times New Roman"/>
            <w:sz w:val="22"/>
            <w:szCs w:val="22"/>
            <w:lang w:val="ru-RU"/>
          </w:rPr>
          <w:t>-</w:t>
        </w:r>
        <w:r>
          <w:rPr>
            <w:rStyle w:val="af8"/>
            <w:rFonts w:ascii="Times New Roman" w:hAnsi="Times New Roman" w:cs="Times New Roman"/>
            <w:sz w:val="22"/>
            <w:szCs w:val="22"/>
          </w:rPr>
          <w:t>services</w:t>
        </w:r>
        <w:r>
          <w:rPr>
            <w:rStyle w:val="af8"/>
            <w:rFonts w:ascii="Times New Roman" w:hAnsi="Times New Roman" w:cs="Times New Roman"/>
            <w:sz w:val="22"/>
            <w:szCs w:val="22"/>
            <w:lang w:val="ru-RU"/>
          </w:rPr>
          <w:t>/</w:t>
        </w:r>
        <w:r>
          <w:rPr>
            <w:rStyle w:val="af8"/>
            <w:rFonts w:ascii="Times New Roman" w:hAnsi="Times New Roman" w:cs="Times New Roman"/>
            <w:sz w:val="22"/>
            <w:szCs w:val="22"/>
          </w:rPr>
          <w:t>grievance</w:t>
        </w:r>
        <w:r>
          <w:rPr>
            <w:rStyle w:val="af8"/>
            <w:rFonts w:ascii="Times New Roman" w:hAnsi="Times New Roman" w:cs="Times New Roman"/>
            <w:sz w:val="22"/>
            <w:szCs w:val="22"/>
            <w:lang w:val="ru-RU"/>
          </w:rPr>
          <w:t>-</w:t>
        </w:r>
        <w:r>
          <w:rPr>
            <w:rStyle w:val="af8"/>
            <w:rFonts w:ascii="Times New Roman" w:hAnsi="Times New Roman" w:cs="Times New Roman"/>
            <w:sz w:val="22"/>
            <w:szCs w:val="22"/>
          </w:rPr>
          <w:t>redress</w:t>
        </w:r>
        <w:r>
          <w:rPr>
            <w:rStyle w:val="af8"/>
            <w:rFonts w:ascii="Times New Roman" w:hAnsi="Times New Roman" w:cs="Times New Roman"/>
            <w:sz w:val="22"/>
            <w:szCs w:val="22"/>
            <w:lang w:val="ru-RU"/>
          </w:rPr>
          <w:t>-</w:t>
        </w:r>
        <w:r>
          <w:rPr>
            <w:rStyle w:val="af8"/>
            <w:rFonts w:ascii="Times New Roman" w:hAnsi="Times New Roman" w:cs="Times New Roman"/>
            <w:sz w:val="22"/>
            <w:szCs w:val="22"/>
          </w:rPr>
          <w:t>service</w:t>
        </w:r>
      </w:hyperlink>
      <w:r>
        <w:rPr>
          <w:rFonts w:ascii="Times New Roman" w:hAnsi="Times New Roman" w:cs="Times New Roman"/>
          <w:sz w:val="22"/>
          <w:szCs w:val="22"/>
          <w:lang w:val="ru-RU"/>
        </w:rPr>
        <w:t xml:space="preserve"> Информация о том, как подавать жалобы в Инспекцию ВБ, представлена на следующем вебсайте: </w:t>
      </w:r>
      <w:hyperlink r:id="rId15" w:history="1">
        <w:r>
          <w:rPr>
            <w:rStyle w:val="af8"/>
            <w:rFonts w:ascii="Times New Roman" w:hAnsi="Times New Roman" w:cs="Times New Roman"/>
            <w:sz w:val="22"/>
            <w:szCs w:val="22"/>
          </w:rPr>
          <w:t>www</w:t>
        </w:r>
        <w:r>
          <w:rPr>
            <w:rStyle w:val="af8"/>
            <w:rFonts w:ascii="Times New Roman" w:hAnsi="Times New Roman" w:cs="Times New Roman"/>
            <w:sz w:val="22"/>
            <w:szCs w:val="22"/>
            <w:lang w:val="ru-RU"/>
          </w:rPr>
          <w:t>.</w:t>
        </w:r>
        <w:r>
          <w:rPr>
            <w:rStyle w:val="af8"/>
            <w:rFonts w:ascii="Times New Roman" w:hAnsi="Times New Roman" w:cs="Times New Roman"/>
            <w:sz w:val="22"/>
            <w:szCs w:val="22"/>
          </w:rPr>
          <w:t>inspectionpanel</w:t>
        </w:r>
        <w:r>
          <w:rPr>
            <w:rStyle w:val="af8"/>
            <w:rFonts w:ascii="Times New Roman" w:hAnsi="Times New Roman" w:cs="Times New Roman"/>
            <w:sz w:val="22"/>
            <w:szCs w:val="22"/>
            <w:lang w:val="ru-RU"/>
          </w:rPr>
          <w:t>.</w:t>
        </w:r>
        <w:r>
          <w:rPr>
            <w:rStyle w:val="af8"/>
            <w:rFonts w:ascii="Times New Roman" w:hAnsi="Times New Roman" w:cs="Times New Roman"/>
            <w:sz w:val="22"/>
            <w:szCs w:val="22"/>
          </w:rPr>
          <w:t>org</w:t>
        </w:r>
      </w:hyperlink>
      <w:r>
        <w:rPr>
          <w:rFonts w:ascii="Times New Roman" w:hAnsi="Times New Roman" w:cs="Times New Roman"/>
          <w:sz w:val="22"/>
          <w:szCs w:val="22"/>
          <w:lang w:val="ru-RU"/>
        </w:rPr>
        <w:t xml:space="preserve"> </w:t>
      </w:r>
    </w:p>
    <w:p w14:paraId="78B4DDAA" w14:textId="77777777" w:rsidR="00007C22" w:rsidRDefault="00007C22" w:rsidP="00007C22">
      <w:pPr>
        <w:pStyle w:val="Default"/>
        <w:rPr>
          <w:rFonts w:ascii="Times New Roman" w:hAnsi="Times New Roman" w:cs="Times New Roman"/>
          <w:color w:val="auto"/>
          <w:sz w:val="22"/>
          <w:szCs w:val="22"/>
          <w:lang w:val="ru-RU"/>
        </w:rPr>
      </w:pPr>
    </w:p>
    <w:p w14:paraId="4DA8BFAA" w14:textId="77777777" w:rsidR="00007C22" w:rsidRDefault="00007C22" w:rsidP="00007C22">
      <w:pPr>
        <w:pStyle w:val="Default"/>
        <w:rPr>
          <w:rFonts w:ascii="Times New Roman" w:hAnsi="Times New Roman" w:cs="Times New Roman"/>
          <w:color w:val="auto"/>
          <w:sz w:val="22"/>
          <w:szCs w:val="22"/>
          <w:lang w:val="ru-RU"/>
        </w:rPr>
      </w:pPr>
    </w:p>
    <w:p w14:paraId="5DCDAECE" w14:textId="77777777" w:rsidR="00007C22" w:rsidRDefault="00007C22" w:rsidP="00007C22">
      <w:pPr>
        <w:pStyle w:val="Default"/>
        <w:rPr>
          <w:rFonts w:ascii="Times New Roman" w:hAnsi="Times New Roman" w:cs="Times New Roman"/>
          <w:color w:val="auto"/>
          <w:sz w:val="22"/>
          <w:szCs w:val="22"/>
          <w:lang w:val="ru-RU"/>
        </w:rPr>
      </w:pPr>
    </w:p>
    <w:p w14:paraId="36B7EAB4" w14:textId="77777777" w:rsidR="00007C22" w:rsidRDefault="00007C22" w:rsidP="00007C22">
      <w:pPr>
        <w:pStyle w:val="Default"/>
        <w:rPr>
          <w:rFonts w:ascii="Times New Roman" w:hAnsi="Times New Roman" w:cs="Times New Roman"/>
          <w:color w:val="auto"/>
          <w:sz w:val="22"/>
          <w:szCs w:val="22"/>
          <w:lang w:val="ru-RU"/>
        </w:rPr>
      </w:pPr>
    </w:p>
    <w:p w14:paraId="48B3DB60" w14:textId="77777777" w:rsidR="00007C22" w:rsidRDefault="00007C22" w:rsidP="00007C22">
      <w:pPr>
        <w:pStyle w:val="Default"/>
        <w:rPr>
          <w:rFonts w:ascii="Times New Roman" w:hAnsi="Times New Roman" w:cs="Times New Roman"/>
          <w:color w:val="auto"/>
          <w:sz w:val="22"/>
          <w:szCs w:val="22"/>
          <w:lang w:val="ru-RU"/>
        </w:rPr>
      </w:pPr>
    </w:p>
    <w:p w14:paraId="36F3BF80" w14:textId="77777777" w:rsidR="00007C22" w:rsidRDefault="00007C22" w:rsidP="00007C22">
      <w:pPr>
        <w:pStyle w:val="Default"/>
        <w:rPr>
          <w:rFonts w:ascii="Times New Roman" w:hAnsi="Times New Roman" w:cs="Times New Roman"/>
          <w:color w:val="auto"/>
          <w:sz w:val="22"/>
          <w:szCs w:val="22"/>
          <w:lang w:val="ru-RU"/>
        </w:rPr>
      </w:pPr>
    </w:p>
    <w:p w14:paraId="4006723C" w14:textId="77777777" w:rsidR="00007C22" w:rsidRDefault="00007C22" w:rsidP="00007C22">
      <w:pPr>
        <w:pStyle w:val="Default"/>
        <w:rPr>
          <w:rFonts w:ascii="Times New Roman" w:hAnsi="Times New Roman" w:cs="Times New Roman"/>
          <w:color w:val="auto"/>
          <w:sz w:val="22"/>
          <w:szCs w:val="22"/>
          <w:lang w:val="ru-RU"/>
        </w:rPr>
      </w:pPr>
    </w:p>
    <w:p w14:paraId="52592E61" w14:textId="77777777" w:rsidR="00007C22" w:rsidRDefault="00007C22" w:rsidP="00007C22">
      <w:pPr>
        <w:pStyle w:val="Default"/>
        <w:rPr>
          <w:rFonts w:ascii="Times New Roman" w:hAnsi="Times New Roman" w:cs="Times New Roman"/>
          <w:color w:val="auto"/>
          <w:sz w:val="22"/>
          <w:szCs w:val="22"/>
          <w:lang w:val="ru-RU"/>
        </w:rPr>
      </w:pPr>
    </w:p>
    <w:p w14:paraId="42551D20" w14:textId="77777777" w:rsidR="00007C22" w:rsidRDefault="00007C22" w:rsidP="00007C22">
      <w:pPr>
        <w:pStyle w:val="Default"/>
        <w:rPr>
          <w:rFonts w:ascii="Times New Roman" w:hAnsi="Times New Roman" w:cs="Times New Roman"/>
          <w:color w:val="auto"/>
          <w:sz w:val="22"/>
          <w:szCs w:val="22"/>
          <w:lang w:val="ru-RU"/>
        </w:rPr>
      </w:pPr>
    </w:p>
    <w:p w14:paraId="564B1EF4" w14:textId="77777777" w:rsidR="00007C22" w:rsidRDefault="00007C22" w:rsidP="00007C22">
      <w:pPr>
        <w:pStyle w:val="Default"/>
        <w:rPr>
          <w:rFonts w:ascii="Times New Roman" w:hAnsi="Times New Roman" w:cs="Times New Roman"/>
          <w:color w:val="auto"/>
          <w:sz w:val="22"/>
          <w:szCs w:val="22"/>
          <w:lang w:val="ru-RU"/>
        </w:rPr>
      </w:pPr>
    </w:p>
    <w:p w14:paraId="1AEF57AD" w14:textId="77777777" w:rsidR="00007C22" w:rsidRDefault="00007C22" w:rsidP="00007C22">
      <w:pPr>
        <w:pStyle w:val="Default"/>
        <w:rPr>
          <w:rFonts w:ascii="Times New Roman" w:hAnsi="Times New Roman" w:cs="Times New Roman"/>
          <w:color w:val="auto"/>
          <w:sz w:val="22"/>
          <w:szCs w:val="22"/>
          <w:lang w:val="ru-RU"/>
        </w:rPr>
      </w:pPr>
    </w:p>
    <w:p w14:paraId="6B0343F0" w14:textId="77777777" w:rsidR="00007C22" w:rsidRDefault="00007C22" w:rsidP="00007C22">
      <w:pPr>
        <w:pStyle w:val="Default"/>
        <w:rPr>
          <w:rFonts w:ascii="Times New Roman" w:hAnsi="Times New Roman" w:cs="Times New Roman"/>
          <w:color w:val="auto"/>
          <w:sz w:val="22"/>
          <w:szCs w:val="22"/>
          <w:lang w:val="ru-RU"/>
        </w:rPr>
      </w:pPr>
    </w:p>
    <w:p w14:paraId="775241F3" w14:textId="77777777" w:rsidR="00007C22" w:rsidRDefault="00007C22" w:rsidP="00007C22">
      <w:pPr>
        <w:pStyle w:val="Default"/>
        <w:rPr>
          <w:rFonts w:ascii="Times New Roman" w:hAnsi="Times New Roman" w:cs="Times New Roman"/>
          <w:color w:val="auto"/>
          <w:sz w:val="22"/>
          <w:szCs w:val="22"/>
          <w:lang w:val="ru-RU"/>
        </w:rPr>
      </w:pPr>
    </w:p>
    <w:p w14:paraId="29B8F98B" w14:textId="77777777" w:rsidR="00007C22" w:rsidRDefault="00007C22" w:rsidP="00007C22">
      <w:pPr>
        <w:pStyle w:val="Default"/>
        <w:rPr>
          <w:rFonts w:ascii="Times New Roman" w:hAnsi="Times New Roman" w:cs="Times New Roman"/>
          <w:color w:val="auto"/>
          <w:sz w:val="22"/>
          <w:szCs w:val="22"/>
          <w:lang w:val="ru-RU"/>
        </w:rPr>
      </w:pPr>
    </w:p>
    <w:p w14:paraId="384A237C" w14:textId="77777777" w:rsidR="00007C22" w:rsidRDefault="00007C22" w:rsidP="00007C22">
      <w:pPr>
        <w:pStyle w:val="Default"/>
        <w:rPr>
          <w:rFonts w:ascii="Times New Roman" w:hAnsi="Times New Roman" w:cs="Times New Roman"/>
          <w:color w:val="auto"/>
          <w:sz w:val="22"/>
          <w:szCs w:val="22"/>
          <w:lang w:val="ru-RU"/>
        </w:rPr>
      </w:pPr>
    </w:p>
    <w:p w14:paraId="0F402BA9" w14:textId="77777777" w:rsidR="00007C22" w:rsidRDefault="00007C22" w:rsidP="00007C22">
      <w:pPr>
        <w:pStyle w:val="Default"/>
        <w:rPr>
          <w:rFonts w:ascii="Times New Roman" w:hAnsi="Times New Roman" w:cs="Times New Roman"/>
          <w:color w:val="auto"/>
          <w:sz w:val="22"/>
          <w:szCs w:val="22"/>
          <w:lang w:val="ru-RU"/>
        </w:rPr>
      </w:pPr>
    </w:p>
    <w:p w14:paraId="2BD79D2E" w14:textId="77777777" w:rsidR="00007C22" w:rsidRDefault="00007C22" w:rsidP="00007C22">
      <w:pPr>
        <w:pStyle w:val="Default"/>
        <w:rPr>
          <w:rFonts w:ascii="Times New Roman" w:hAnsi="Times New Roman" w:cs="Times New Roman"/>
          <w:color w:val="auto"/>
          <w:sz w:val="22"/>
          <w:szCs w:val="22"/>
          <w:lang w:val="ru-RU"/>
        </w:rPr>
      </w:pPr>
    </w:p>
    <w:p w14:paraId="09B5BCB0" w14:textId="77777777" w:rsidR="00007C22" w:rsidRDefault="00007C22" w:rsidP="00007C22">
      <w:pPr>
        <w:pStyle w:val="Default"/>
        <w:rPr>
          <w:rFonts w:ascii="Times New Roman" w:hAnsi="Times New Roman" w:cs="Times New Roman"/>
          <w:color w:val="auto"/>
          <w:sz w:val="22"/>
          <w:szCs w:val="22"/>
          <w:lang w:val="ru-RU"/>
        </w:rPr>
      </w:pPr>
    </w:p>
    <w:p w14:paraId="1C1470A6" w14:textId="77777777" w:rsidR="00007C22" w:rsidRDefault="00007C22" w:rsidP="00007C22">
      <w:pPr>
        <w:pStyle w:val="Default"/>
        <w:rPr>
          <w:rFonts w:ascii="Times New Roman" w:hAnsi="Times New Roman" w:cs="Times New Roman"/>
          <w:color w:val="auto"/>
          <w:sz w:val="22"/>
          <w:szCs w:val="22"/>
          <w:lang w:val="ru-RU"/>
        </w:rPr>
      </w:pPr>
    </w:p>
    <w:p w14:paraId="5732596F" w14:textId="77777777" w:rsidR="00007C22" w:rsidRDefault="00007C22" w:rsidP="00007C22">
      <w:pPr>
        <w:pStyle w:val="Default"/>
        <w:rPr>
          <w:rFonts w:ascii="Times New Roman" w:hAnsi="Times New Roman" w:cs="Times New Roman"/>
          <w:color w:val="auto"/>
          <w:sz w:val="22"/>
          <w:szCs w:val="22"/>
          <w:lang w:val="ru-RU"/>
        </w:rPr>
      </w:pPr>
    </w:p>
    <w:p w14:paraId="419DDBF4" w14:textId="77777777" w:rsidR="00007C22" w:rsidRDefault="00007C22" w:rsidP="00007C22">
      <w:pPr>
        <w:pStyle w:val="Default"/>
        <w:rPr>
          <w:rFonts w:ascii="Times New Roman" w:hAnsi="Times New Roman" w:cs="Times New Roman"/>
          <w:color w:val="auto"/>
          <w:sz w:val="22"/>
          <w:szCs w:val="22"/>
          <w:lang w:val="ru-RU"/>
        </w:rPr>
      </w:pPr>
    </w:p>
    <w:p w14:paraId="600BF74E" w14:textId="77777777" w:rsidR="00007C22" w:rsidRDefault="00007C22" w:rsidP="00007C22">
      <w:pPr>
        <w:pStyle w:val="Default"/>
        <w:rPr>
          <w:rFonts w:ascii="Times New Roman" w:hAnsi="Times New Roman" w:cs="Times New Roman"/>
          <w:color w:val="auto"/>
          <w:sz w:val="22"/>
          <w:szCs w:val="22"/>
          <w:lang w:val="ru-RU"/>
        </w:rPr>
      </w:pPr>
    </w:p>
    <w:p w14:paraId="461B591B" w14:textId="77777777" w:rsidR="00007C22" w:rsidRDefault="00007C22" w:rsidP="00007C22">
      <w:pPr>
        <w:pStyle w:val="Default"/>
        <w:rPr>
          <w:rFonts w:ascii="Times New Roman" w:hAnsi="Times New Roman" w:cs="Times New Roman"/>
          <w:color w:val="auto"/>
          <w:sz w:val="22"/>
          <w:szCs w:val="22"/>
          <w:lang w:val="ru-RU"/>
        </w:rPr>
      </w:pPr>
    </w:p>
    <w:p w14:paraId="22363E9F" w14:textId="77777777" w:rsidR="00007C22" w:rsidRDefault="00007C22" w:rsidP="00007C22">
      <w:pPr>
        <w:pStyle w:val="Default"/>
        <w:rPr>
          <w:rFonts w:ascii="Times New Roman" w:hAnsi="Times New Roman" w:cs="Times New Roman"/>
          <w:color w:val="auto"/>
          <w:sz w:val="22"/>
          <w:szCs w:val="22"/>
          <w:lang w:val="ru-RU"/>
        </w:rPr>
      </w:pPr>
    </w:p>
    <w:p w14:paraId="160D1D20" w14:textId="77777777" w:rsidR="00007C22" w:rsidRDefault="00007C22" w:rsidP="00007C22">
      <w:pPr>
        <w:pStyle w:val="Default"/>
        <w:rPr>
          <w:rFonts w:ascii="Times New Roman" w:hAnsi="Times New Roman" w:cs="Times New Roman"/>
          <w:color w:val="auto"/>
          <w:sz w:val="22"/>
          <w:szCs w:val="22"/>
          <w:lang w:val="ru-RU"/>
        </w:rPr>
      </w:pPr>
    </w:p>
    <w:p w14:paraId="1023136B" w14:textId="77777777" w:rsidR="00007C22" w:rsidRDefault="00007C22" w:rsidP="00007C22">
      <w:pPr>
        <w:pStyle w:val="Default"/>
        <w:rPr>
          <w:rFonts w:ascii="Times New Roman" w:hAnsi="Times New Roman" w:cs="Times New Roman"/>
          <w:color w:val="auto"/>
          <w:sz w:val="22"/>
          <w:szCs w:val="22"/>
          <w:lang w:val="ru-RU"/>
        </w:rPr>
      </w:pPr>
    </w:p>
    <w:p w14:paraId="2CACAB97" w14:textId="77777777" w:rsidR="00007C22" w:rsidRDefault="00007C22" w:rsidP="00007C22">
      <w:pPr>
        <w:pStyle w:val="Default"/>
        <w:rPr>
          <w:rFonts w:ascii="Times New Roman" w:hAnsi="Times New Roman" w:cs="Times New Roman"/>
          <w:color w:val="auto"/>
          <w:sz w:val="22"/>
          <w:szCs w:val="22"/>
          <w:lang w:val="ru-RU"/>
        </w:rPr>
      </w:pPr>
    </w:p>
    <w:p w14:paraId="773F90C6" w14:textId="77777777" w:rsidR="00007C22" w:rsidRDefault="00007C22" w:rsidP="00007C22">
      <w:pPr>
        <w:pStyle w:val="Default"/>
        <w:rPr>
          <w:rFonts w:ascii="Times New Roman" w:hAnsi="Times New Roman" w:cs="Times New Roman"/>
          <w:color w:val="auto"/>
          <w:sz w:val="22"/>
          <w:szCs w:val="22"/>
          <w:lang w:val="ru-RU"/>
        </w:rPr>
      </w:pPr>
    </w:p>
    <w:p w14:paraId="5CA202B9" w14:textId="77777777" w:rsidR="00007C22" w:rsidRDefault="00007C22" w:rsidP="00007C22">
      <w:pPr>
        <w:pStyle w:val="Default"/>
        <w:rPr>
          <w:rFonts w:ascii="Times New Roman" w:hAnsi="Times New Roman" w:cs="Times New Roman"/>
          <w:color w:val="auto"/>
          <w:sz w:val="22"/>
          <w:szCs w:val="22"/>
          <w:lang w:val="ru-RU"/>
        </w:rPr>
      </w:pPr>
    </w:p>
    <w:p w14:paraId="4E4F6AB8" w14:textId="77777777" w:rsidR="00007C22" w:rsidRDefault="00007C22" w:rsidP="00007C22">
      <w:pPr>
        <w:pStyle w:val="Default"/>
        <w:rPr>
          <w:rFonts w:ascii="Times New Roman" w:hAnsi="Times New Roman" w:cs="Times New Roman"/>
          <w:color w:val="auto"/>
          <w:sz w:val="22"/>
          <w:szCs w:val="22"/>
          <w:lang w:val="ru-RU"/>
        </w:rPr>
      </w:pPr>
    </w:p>
    <w:p w14:paraId="57BDE3D1" w14:textId="77777777" w:rsidR="00007C22" w:rsidRDefault="00007C22" w:rsidP="00007C22">
      <w:pPr>
        <w:pStyle w:val="Default"/>
        <w:rPr>
          <w:rFonts w:ascii="Times New Roman" w:hAnsi="Times New Roman" w:cs="Times New Roman"/>
          <w:color w:val="auto"/>
          <w:sz w:val="22"/>
          <w:szCs w:val="22"/>
          <w:lang w:val="ru-RU"/>
        </w:rPr>
      </w:pPr>
    </w:p>
    <w:p w14:paraId="2AD9B400" w14:textId="77777777" w:rsidR="00007C22" w:rsidRDefault="00007C22" w:rsidP="00007C22">
      <w:pPr>
        <w:pStyle w:val="Default"/>
        <w:rPr>
          <w:rFonts w:ascii="Times New Roman" w:hAnsi="Times New Roman" w:cs="Times New Roman"/>
          <w:color w:val="auto"/>
          <w:sz w:val="22"/>
          <w:szCs w:val="22"/>
          <w:lang w:val="ru-RU"/>
        </w:rPr>
      </w:pPr>
    </w:p>
    <w:p w14:paraId="7CDB2D20" w14:textId="77777777" w:rsidR="00007C22" w:rsidRPr="00FC3712" w:rsidRDefault="00007C22" w:rsidP="00007C22">
      <w:pPr>
        <w:rPr>
          <w:rFonts w:ascii="Times New Roman" w:hAnsi="Times New Roman" w:cs="Times New Roman"/>
          <w:b/>
          <w:bCs/>
          <w:sz w:val="56"/>
          <w:szCs w:val="56"/>
          <w:lang w:val="ru-RU"/>
        </w:rPr>
      </w:pPr>
      <w:r w:rsidRPr="00FC3712">
        <w:rPr>
          <w:rFonts w:ascii="Times New Roman" w:hAnsi="Times New Roman" w:cs="Times New Roman"/>
          <w:b/>
          <w:bCs/>
          <w:sz w:val="56"/>
          <w:szCs w:val="56"/>
          <w:lang w:val="ru-RU"/>
        </w:rPr>
        <w:t>ПРИЛОЖЕНИЯ</w:t>
      </w:r>
    </w:p>
    <w:p w14:paraId="7F5F2F9D" w14:textId="77777777" w:rsidR="00007C22" w:rsidRDefault="00007C22" w:rsidP="00007C22">
      <w:pPr>
        <w:pStyle w:val="Default"/>
        <w:rPr>
          <w:rFonts w:ascii="Times New Roman" w:hAnsi="Times New Roman" w:cs="Times New Roman"/>
          <w:color w:val="auto"/>
          <w:sz w:val="22"/>
          <w:szCs w:val="22"/>
          <w:lang w:val="ru-RU"/>
        </w:rPr>
      </w:pPr>
    </w:p>
    <w:p w14:paraId="01B29825" w14:textId="77777777" w:rsidR="00007C22" w:rsidRDefault="00007C22" w:rsidP="00007C22">
      <w:pPr>
        <w:pStyle w:val="Default"/>
        <w:rPr>
          <w:rFonts w:ascii="Times New Roman" w:hAnsi="Times New Roman" w:cs="Times New Roman"/>
          <w:color w:val="auto"/>
          <w:sz w:val="22"/>
          <w:szCs w:val="22"/>
          <w:lang w:val="ru-RU"/>
        </w:rPr>
      </w:pPr>
    </w:p>
    <w:p w14:paraId="3B836B87" w14:textId="77777777" w:rsidR="00007C22" w:rsidRDefault="00007C22" w:rsidP="00007C22">
      <w:pPr>
        <w:pStyle w:val="Default"/>
        <w:rPr>
          <w:rFonts w:ascii="Times New Roman" w:hAnsi="Times New Roman" w:cs="Times New Roman"/>
          <w:color w:val="auto"/>
          <w:sz w:val="22"/>
          <w:szCs w:val="22"/>
          <w:lang w:val="ru-RU"/>
        </w:rPr>
      </w:pPr>
    </w:p>
    <w:p w14:paraId="3BC0FAB4" w14:textId="77777777" w:rsidR="00007C22" w:rsidRDefault="00007C22" w:rsidP="00007C22">
      <w:pPr>
        <w:pStyle w:val="Default"/>
        <w:rPr>
          <w:rFonts w:ascii="Times New Roman" w:hAnsi="Times New Roman" w:cs="Times New Roman"/>
          <w:color w:val="auto"/>
          <w:sz w:val="22"/>
          <w:szCs w:val="22"/>
          <w:lang w:val="ru-RU"/>
        </w:rPr>
      </w:pPr>
    </w:p>
    <w:p w14:paraId="755EA201" w14:textId="77777777" w:rsidR="00007C22" w:rsidRDefault="00007C22" w:rsidP="00007C22">
      <w:pPr>
        <w:pStyle w:val="Default"/>
        <w:rPr>
          <w:rFonts w:ascii="Times New Roman" w:hAnsi="Times New Roman" w:cs="Times New Roman"/>
          <w:color w:val="auto"/>
          <w:sz w:val="22"/>
          <w:szCs w:val="22"/>
          <w:lang w:val="ru-RU"/>
        </w:rPr>
      </w:pPr>
    </w:p>
    <w:p w14:paraId="4A79FFAB" w14:textId="77777777" w:rsidR="00007C22" w:rsidRDefault="00007C22" w:rsidP="00007C22">
      <w:pPr>
        <w:pStyle w:val="Default"/>
        <w:rPr>
          <w:rFonts w:ascii="Times New Roman" w:hAnsi="Times New Roman" w:cs="Times New Roman"/>
          <w:color w:val="auto"/>
          <w:sz w:val="22"/>
          <w:szCs w:val="22"/>
          <w:lang w:val="ru-RU"/>
        </w:rPr>
      </w:pPr>
    </w:p>
    <w:p w14:paraId="45520DF9" w14:textId="77777777" w:rsidR="00007C22" w:rsidRDefault="00007C22" w:rsidP="00007C22">
      <w:pPr>
        <w:rPr>
          <w:rFonts w:ascii="Times New Roman" w:hAnsi="Times New Roman" w:cs="Times New Roman"/>
          <w:lang w:val="ru-RU"/>
        </w:rPr>
      </w:pPr>
      <w:r>
        <w:rPr>
          <w:rFonts w:ascii="Times New Roman" w:hAnsi="Times New Roman" w:cs="Times New Roman"/>
          <w:lang w:val="ru-RU"/>
        </w:rPr>
        <w:br w:type="page"/>
      </w:r>
    </w:p>
    <w:p w14:paraId="77EEF4E7" w14:textId="77777777" w:rsidR="00007C22" w:rsidRDefault="00007C22" w:rsidP="00007C22">
      <w:pPr>
        <w:spacing w:after="0" w:line="240" w:lineRule="auto"/>
        <w:contextualSpacing/>
        <w:jc w:val="both"/>
        <w:outlineLvl w:val="1"/>
        <w:rPr>
          <w:rFonts w:ascii="Times New Roman" w:hAnsi="Times New Roman" w:cs="Times New Roman"/>
          <w:b/>
          <w:bCs/>
          <w:color w:val="000000"/>
          <w:lang w:val="ru-RU"/>
        </w:rPr>
      </w:pPr>
      <w:bookmarkStart w:id="100" w:name="_Toc25079260"/>
      <w:bookmarkStart w:id="101" w:name="_Toc23383378"/>
      <w:bookmarkStart w:id="102" w:name="_Toc26193088"/>
      <w:r>
        <w:rPr>
          <w:rFonts w:ascii="Times New Roman" w:hAnsi="Times New Roman" w:cs="Times New Roman"/>
          <w:b/>
          <w:bCs/>
          <w:color w:val="000000"/>
          <w:lang w:val="ru-RU"/>
        </w:rPr>
        <w:t>Приложение 1. Диагностика категорий рисков по предлагаемым типам под-проектов</w:t>
      </w:r>
      <w:bookmarkEnd w:id="100"/>
      <w:bookmarkEnd w:id="101"/>
      <w:bookmarkEnd w:id="102"/>
    </w:p>
    <w:p w14:paraId="25362DE4" w14:textId="77777777" w:rsidR="00007C22" w:rsidRDefault="00007C22" w:rsidP="00007C22">
      <w:pPr>
        <w:rPr>
          <w:rFonts w:ascii="Times New Roman" w:hAnsi="Times New Roman" w:cs="Times New Roman"/>
          <w:b/>
          <w:bCs/>
          <w:color w:val="000000"/>
          <w:lang w:val="ru-RU"/>
        </w:rPr>
      </w:pPr>
    </w:p>
    <w:tbl>
      <w:tblPr>
        <w:tblStyle w:val="-511"/>
        <w:tblW w:w="5000" w:type="pct"/>
        <w:tblLook w:val="04A0" w:firstRow="1" w:lastRow="0" w:firstColumn="1" w:lastColumn="0" w:noHBand="0" w:noVBand="1"/>
      </w:tblPr>
      <w:tblGrid>
        <w:gridCol w:w="373"/>
        <w:gridCol w:w="3039"/>
        <w:gridCol w:w="1051"/>
        <w:gridCol w:w="974"/>
        <w:gridCol w:w="1920"/>
        <w:gridCol w:w="1993"/>
      </w:tblGrid>
      <w:tr w:rsidR="00007C22" w:rsidRPr="00D42A87" w14:paraId="7CD789DD" w14:textId="77777777" w:rsidTr="00007C22">
        <w:trPr>
          <w:cnfStyle w:val="100000000000" w:firstRow="1" w:lastRow="0" w:firstColumn="0" w:lastColumn="0" w:oddVBand="0" w:evenVBand="0" w:oddHBand="0" w:evenHBand="0" w:firstRowFirstColumn="0" w:firstRowLastColumn="0" w:lastRowFirstColumn="0" w:lastRowLastColumn="0"/>
          <w:trHeight w:val="561"/>
          <w:tblHeader/>
        </w:trPr>
        <w:tc>
          <w:tcPr>
            <w:cnfStyle w:val="001000000000" w:firstRow="0" w:lastRow="0" w:firstColumn="1" w:lastColumn="0" w:oddVBand="0" w:evenVBand="0" w:oddHBand="0" w:evenHBand="0" w:firstRowFirstColumn="0" w:firstRowLastColumn="0" w:lastRowFirstColumn="0" w:lastRowLastColumn="0"/>
            <w:tcW w:w="199" w:type="pct"/>
            <w:tcBorders>
              <w:bottom w:val="single" w:sz="4" w:space="0" w:color="FFFFFF"/>
            </w:tcBorders>
            <w:shd w:val="clear" w:color="auto" w:fill="2F5496" w:themeFill="accent1" w:themeFillShade="BF"/>
            <w:hideMark/>
          </w:tcPr>
          <w:p w14:paraId="2A8B53EE" w14:textId="77777777" w:rsidR="00007C22" w:rsidRPr="00215DD8" w:rsidRDefault="00007C22">
            <w:pPr>
              <w:jc w:val="center"/>
              <w:rPr>
                <w:rFonts w:ascii="Times New Roman" w:hAnsi="Times New Roman"/>
                <w:color w:val="FFFFFF" w:themeColor="background1"/>
              </w:rPr>
            </w:pPr>
            <w:r w:rsidRPr="00215DD8">
              <w:rPr>
                <w:rFonts w:ascii="Times New Roman" w:hAnsi="Times New Roman"/>
                <w:color w:val="FFFFFF" w:themeColor="background1"/>
              </w:rPr>
              <w:t>#</w:t>
            </w:r>
          </w:p>
        </w:tc>
        <w:tc>
          <w:tcPr>
            <w:tcW w:w="1625" w:type="pct"/>
            <w:tcBorders>
              <w:bottom w:val="single" w:sz="4" w:space="0" w:color="FFFFFF"/>
            </w:tcBorders>
            <w:shd w:val="clear" w:color="auto" w:fill="2F5496" w:themeFill="accent1" w:themeFillShade="BF"/>
            <w:hideMark/>
          </w:tcPr>
          <w:p w14:paraId="3E1F8B9B" w14:textId="77777777" w:rsidR="00007C22" w:rsidRPr="00215DD8" w:rsidRDefault="00007C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rPr>
            </w:pPr>
            <w:r w:rsidRPr="00215DD8">
              <w:rPr>
                <w:rFonts w:ascii="Times New Roman" w:hAnsi="Times New Roman"/>
                <w:color w:val="FFFFFF" w:themeColor="background1"/>
              </w:rPr>
              <w:t>КОМПОНЕНТЫ И МЕРОПРИЯТИЯ ПРОЕКТА</w:t>
            </w:r>
          </w:p>
        </w:tc>
        <w:tc>
          <w:tcPr>
            <w:tcW w:w="562" w:type="pct"/>
            <w:tcBorders>
              <w:bottom w:val="single" w:sz="4" w:space="0" w:color="FFFFFF"/>
            </w:tcBorders>
            <w:shd w:val="clear" w:color="auto" w:fill="2F5496" w:themeFill="accent1" w:themeFillShade="BF"/>
            <w:hideMark/>
          </w:tcPr>
          <w:p w14:paraId="5B3B9159" w14:textId="77777777" w:rsidR="00007C22" w:rsidRPr="00215DD8" w:rsidRDefault="00007C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rPr>
            </w:pPr>
            <w:r w:rsidRPr="00215DD8">
              <w:rPr>
                <w:rFonts w:ascii="Times New Roman" w:hAnsi="Times New Roman"/>
                <w:color w:val="FFFFFF" w:themeColor="background1"/>
              </w:rPr>
              <w:t>ВБ</w:t>
            </w:r>
          </w:p>
        </w:tc>
        <w:tc>
          <w:tcPr>
            <w:tcW w:w="521" w:type="pct"/>
            <w:tcBorders>
              <w:bottom w:val="single" w:sz="4" w:space="0" w:color="FFFFFF"/>
            </w:tcBorders>
            <w:shd w:val="clear" w:color="auto" w:fill="2F5496" w:themeFill="accent1" w:themeFillShade="BF"/>
            <w:hideMark/>
          </w:tcPr>
          <w:p w14:paraId="1743ED95" w14:textId="77777777" w:rsidR="00007C22" w:rsidRPr="00215DD8" w:rsidRDefault="00007C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rPr>
            </w:pPr>
            <w:r w:rsidRPr="00215DD8">
              <w:rPr>
                <w:rFonts w:ascii="Times New Roman" w:hAnsi="Times New Roman"/>
                <w:color w:val="FFFFFF" w:themeColor="background1"/>
              </w:rPr>
              <w:t>КР</w:t>
            </w:r>
          </w:p>
        </w:tc>
        <w:tc>
          <w:tcPr>
            <w:tcW w:w="1027" w:type="pct"/>
            <w:tcBorders>
              <w:bottom w:val="single" w:sz="4" w:space="0" w:color="FFFFFF"/>
            </w:tcBorders>
            <w:shd w:val="clear" w:color="auto" w:fill="2F5496" w:themeFill="accent1" w:themeFillShade="BF"/>
            <w:hideMark/>
          </w:tcPr>
          <w:p w14:paraId="23FE3656" w14:textId="77777777" w:rsidR="00007C22" w:rsidRPr="00215DD8" w:rsidRDefault="00007C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rPr>
            </w:pPr>
            <w:r w:rsidRPr="00215DD8">
              <w:rPr>
                <w:rFonts w:ascii="Times New Roman" w:hAnsi="Times New Roman"/>
                <w:color w:val="FFFFFF" w:themeColor="background1"/>
              </w:rPr>
              <w:t>Примечание</w:t>
            </w:r>
          </w:p>
        </w:tc>
        <w:tc>
          <w:tcPr>
            <w:tcW w:w="1066" w:type="pct"/>
            <w:tcBorders>
              <w:bottom w:val="single" w:sz="4" w:space="0" w:color="FFFFFF"/>
            </w:tcBorders>
            <w:shd w:val="clear" w:color="auto" w:fill="2F5496" w:themeFill="accent1" w:themeFillShade="BF"/>
            <w:hideMark/>
          </w:tcPr>
          <w:p w14:paraId="6A774679" w14:textId="77777777" w:rsidR="00007C22" w:rsidRPr="00215DD8" w:rsidRDefault="00007C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rPr>
            </w:pPr>
            <w:r w:rsidRPr="00215DD8">
              <w:rPr>
                <w:rFonts w:ascii="Times New Roman" w:hAnsi="Times New Roman"/>
                <w:color w:val="FFFFFF" w:themeColor="background1"/>
              </w:rPr>
              <w:t>Требуемое действие / вид инструмента ЭСО</w:t>
            </w:r>
          </w:p>
        </w:tc>
      </w:tr>
      <w:tr w:rsidR="00007C22" w:rsidRPr="00215DD8" w14:paraId="57C9832F" w14:textId="77777777" w:rsidTr="0000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bottom w:val="single" w:sz="4" w:space="0" w:color="FFFFFF"/>
              <w:right w:val="single" w:sz="4" w:space="0" w:color="FFFFFF"/>
            </w:tcBorders>
            <w:shd w:val="clear" w:color="auto" w:fill="BFBFBF" w:themeFill="background1" w:themeFillShade="BF"/>
          </w:tcPr>
          <w:p w14:paraId="73D0D16D" w14:textId="77777777" w:rsidR="00007C22" w:rsidRPr="00215DD8" w:rsidRDefault="00007C22">
            <w:pPr>
              <w:rPr>
                <w:rFonts w:ascii="Times New Roman" w:hAnsi="Times New Roman"/>
              </w:rPr>
            </w:pPr>
          </w:p>
        </w:tc>
        <w:tc>
          <w:tcPr>
            <w:tcW w:w="4801" w:type="pct"/>
            <w:gridSpan w:val="5"/>
            <w:tcBorders>
              <w:top w:val="single" w:sz="4" w:space="0" w:color="FFFFFF"/>
              <w:left w:val="single" w:sz="4" w:space="0" w:color="FFFFFF"/>
              <w:bottom w:val="single" w:sz="4" w:space="0" w:color="FFFFFF"/>
              <w:right w:val="single" w:sz="4" w:space="0" w:color="FFFFFF"/>
            </w:tcBorders>
            <w:shd w:val="clear" w:color="auto" w:fill="BFBFBF" w:themeFill="background1" w:themeFillShade="BF"/>
            <w:hideMark/>
          </w:tcPr>
          <w:p w14:paraId="2CFF4367" w14:textId="77777777" w:rsidR="00007C22" w:rsidRPr="00215DD8" w:rsidRDefault="00007C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15DD8">
              <w:rPr>
                <w:rFonts w:ascii="Times New Roman" w:hAnsi="Times New Roman"/>
                <w:b/>
                <w:bCs/>
              </w:rPr>
              <w:t xml:space="preserve">Компонент 1: </w:t>
            </w:r>
          </w:p>
        </w:tc>
      </w:tr>
      <w:tr w:rsidR="00007C22" w:rsidRPr="00D42A87" w14:paraId="756AFDAB" w14:textId="77777777" w:rsidTr="00007C22">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right w:val="single" w:sz="4" w:space="0" w:color="FFFFFF"/>
            </w:tcBorders>
            <w:shd w:val="clear" w:color="auto" w:fill="BFBFBF" w:themeFill="background1" w:themeFillShade="BF"/>
            <w:hideMark/>
          </w:tcPr>
          <w:p w14:paraId="68BA87D3" w14:textId="77777777" w:rsidR="00007C22" w:rsidRPr="00215DD8" w:rsidRDefault="00007C22">
            <w:pPr>
              <w:rPr>
                <w:rFonts w:ascii="Times New Roman" w:hAnsi="Times New Roman"/>
              </w:rPr>
            </w:pPr>
            <w:r w:rsidRPr="00215DD8">
              <w:rPr>
                <w:rFonts w:ascii="Times New Roman" w:hAnsi="Times New Roman"/>
              </w:rPr>
              <w:t>1</w:t>
            </w:r>
          </w:p>
        </w:tc>
        <w:tc>
          <w:tcPr>
            <w:tcW w:w="1625"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56F99D1E" w14:textId="77777777" w:rsidR="00007C22" w:rsidRPr="00215DD8" w:rsidRDefault="00007C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215DD8">
              <w:rPr>
                <w:rFonts w:ascii="Times New Roman" w:hAnsi="Times New Roman"/>
                <w:b/>
                <w:color w:val="000000"/>
              </w:rPr>
              <w:t>1.1 Мелкий ремонт помещений существующих зданий школ</w:t>
            </w:r>
          </w:p>
          <w:p w14:paraId="410D5E37" w14:textId="77777777" w:rsidR="00007C22" w:rsidRPr="00215DD8" w:rsidRDefault="00007C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p w14:paraId="38E44769" w14:textId="77777777" w:rsidR="00007C22" w:rsidRPr="00215DD8" w:rsidRDefault="00007C22" w:rsidP="00007C22">
            <w:pPr>
              <w:numPr>
                <w:ilvl w:val="0"/>
                <w:numId w:val="99"/>
              </w:numPr>
              <w:autoSpaceDE w:val="0"/>
              <w:autoSpaceDN w:val="0"/>
              <w:adjustRightInd w:val="0"/>
              <w:ind w:left="0" w:hanging="28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215DD8">
              <w:rPr>
                <w:rFonts w:ascii="Times New Roman" w:hAnsi="Times New Roman"/>
                <w:color w:val="000000"/>
              </w:rPr>
              <w:t xml:space="preserve">Восстановительные / ремонтные работы (существующих зданий) </w:t>
            </w:r>
          </w:p>
          <w:p w14:paraId="28946269" w14:textId="77777777" w:rsidR="00007C22" w:rsidRPr="00215DD8" w:rsidRDefault="00007C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p w14:paraId="5F9012C3" w14:textId="77777777" w:rsidR="00007C22" w:rsidRPr="00215DD8" w:rsidRDefault="00007C22" w:rsidP="00007C22">
            <w:pPr>
              <w:numPr>
                <w:ilvl w:val="0"/>
                <w:numId w:val="99"/>
              </w:numPr>
              <w:autoSpaceDE w:val="0"/>
              <w:autoSpaceDN w:val="0"/>
              <w:adjustRightInd w:val="0"/>
              <w:ind w:left="0" w:hanging="28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215DD8">
              <w:rPr>
                <w:rFonts w:ascii="Times New Roman" w:hAnsi="Times New Roman"/>
                <w:color w:val="000000"/>
              </w:rPr>
              <w:t>Реконструкция (новых и существующих зданий)</w:t>
            </w:r>
          </w:p>
          <w:p w14:paraId="352C9AA8" w14:textId="77777777" w:rsidR="00007C22" w:rsidRPr="00215DD8" w:rsidRDefault="00007C2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p w14:paraId="0B35F461" w14:textId="77777777" w:rsidR="00007C22" w:rsidRPr="00215DD8" w:rsidRDefault="00007C2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p w14:paraId="2FECDC72" w14:textId="77777777" w:rsidR="00007C22" w:rsidRPr="00215DD8" w:rsidRDefault="00007C2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p w14:paraId="2CD1C586" w14:textId="77777777" w:rsidR="00007C22" w:rsidRPr="00215DD8" w:rsidRDefault="00007C2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p w14:paraId="069383CB" w14:textId="77777777" w:rsidR="00007C22" w:rsidRPr="00215DD8" w:rsidRDefault="00007C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p w14:paraId="6433BB9D" w14:textId="77777777" w:rsidR="00007C22" w:rsidRPr="00215DD8" w:rsidRDefault="00007C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p w14:paraId="2FB17112" w14:textId="77777777" w:rsidR="00007C22" w:rsidRPr="00215DD8" w:rsidRDefault="00007C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p w14:paraId="454B7CC1" w14:textId="77777777" w:rsidR="00007C22" w:rsidRPr="00215DD8" w:rsidRDefault="00007C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p w14:paraId="7BFDE14F" w14:textId="77777777" w:rsidR="00007C22" w:rsidRPr="00215DD8" w:rsidRDefault="00007C22" w:rsidP="00007C22">
            <w:pPr>
              <w:numPr>
                <w:ilvl w:val="0"/>
                <w:numId w:val="99"/>
              </w:numPr>
              <w:autoSpaceDE w:val="0"/>
              <w:autoSpaceDN w:val="0"/>
              <w:adjustRightInd w:val="0"/>
              <w:ind w:left="0" w:hanging="28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215DD8">
              <w:rPr>
                <w:rFonts w:ascii="Times New Roman" w:hAnsi="Times New Roman"/>
                <w:color w:val="000000"/>
              </w:rPr>
              <w:t>Создание и / или модернизация инфраструктуры / объектов ИТ</w:t>
            </w:r>
          </w:p>
          <w:p w14:paraId="55B994CD" w14:textId="77777777" w:rsidR="00007C22" w:rsidRPr="00215DD8" w:rsidRDefault="00007C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p w14:paraId="4B8E551D" w14:textId="77777777" w:rsidR="00007C22" w:rsidRPr="00215DD8" w:rsidRDefault="00007C2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p w14:paraId="2E640ECE" w14:textId="77777777" w:rsidR="00007C22" w:rsidRPr="00215DD8" w:rsidRDefault="00007C22" w:rsidP="00007C22">
            <w:pPr>
              <w:numPr>
                <w:ilvl w:val="0"/>
                <w:numId w:val="99"/>
              </w:numPr>
              <w:autoSpaceDE w:val="0"/>
              <w:autoSpaceDN w:val="0"/>
              <w:adjustRightInd w:val="0"/>
              <w:ind w:left="0" w:hanging="284"/>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15DD8">
              <w:rPr>
                <w:rFonts w:ascii="Times New Roman" w:hAnsi="Times New Roman"/>
                <w:color w:val="000000"/>
              </w:rPr>
              <w:t>Развитие человеческих ресурсов, включая обучение (краткосрочное и долгосрочное), семинары, конференции и учебные поездки</w:t>
            </w:r>
          </w:p>
        </w:tc>
        <w:tc>
          <w:tcPr>
            <w:tcW w:w="562"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4F98C36F"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28E67EB"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C35801C"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B806E90"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91E7397"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15DD8">
              <w:rPr>
                <w:rFonts w:ascii="Times New Roman" w:hAnsi="Times New Roman"/>
              </w:rPr>
              <w:t>СР</w:t>
            </w:r>
          </w:p>
          <w:p w14:paraId="40452333"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7642FF9"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9913222"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15DD8">
              <w:rPr>
                <w:rFonts w:ascii="Times New Roman" w:hAnsi="Times New Roman"/>
              </w:rPr>
              <w:t>НР</w:t>
            </w:r>
          </w:p>
          <w:p w14:paraId="723D118C"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BD727D7"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8201FDF"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37393C5"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3F89375"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23DAD64"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331D6E1"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A0D51D3"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C08EE8F"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DB4B4CD"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888CF93"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3900F98"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8B32836"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C1A9256"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26CA450"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15DD8">
              <w:rPr>
                <w:rFonts w:ascii="Times New Roman" w:hAnsi="Times New Roman"/>
              </w:rPr>
              <w:t>НР</w:t>
            </w:r>
          </w:p>
        </w:tc>
        <w:tc>
          <w:tcPr>
            <w:tcW w:w="521"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4CE87E4F"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E42703F"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5D8E8AC"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D62C26A"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0C90B44"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15DD8">
              <w:rPr>
                <w:rFonts w:ascii="Times New Roman" w:hAnsi="Times New Roman"/>
              </w:rPr>
              <w:t>-</w:t>
            </w:r>
          </w:p>
          <w:p w14:paraId="5BC1F05D"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A2F169F"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B83AEC0"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15DD8">
              <w:rPr>
                <w:rFonts w:ascii="Times New Roman" w:hAnsi="Times New Roman"/>
              </w:rPr>
              <w:t>-</w:t>
            </w:r>
          </w:p>
          <w:p w14:paraId="45D3BF2F"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75A5A32"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0430E21"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781B2EB"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5B9E4A5"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78570C7"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54425D0"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26B53C9"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A7A1AD7"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9647543"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DF345F0"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15DD8">
              <w:rPr>
                <w:rFonts w:ascii="Times New Roman" w:hAnsi="Times New Roman"/>
              </w:rPr>
              <w:t>-</w:t>
            </w:r>
          </w:p>
          <w:p w14:paraId="48CEBD50"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E417796"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09580F1"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2809A62"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027"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0AAF6CC2"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6EC0913"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824D307"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7C08511"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FBDA8A2"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9FAFEF5"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D13C802"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AECC7BF"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8B7CE1E"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E6B25AC"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F9109FB"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A38BB7F"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D7DE4C2"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1BDB659"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609664D"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1A65618"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5417A15"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BF56DA5"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17C151B"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0426F33"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FB0A875"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73B5B70"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B2F8BBF"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15DD8">
              <w:rPr>
                <w:rFonts w:ascii="Times New Roman" w:hAnsi="Times New Roman"/>
              </w:rPr>
              <w:t xml:space="preserve">НР - если гражданские строительные работы не выполняются </w:t>
            </w:r>
          </w:p>
          <w:p w14:paraId="3A10E2EE"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4DE8781"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8013102"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066"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40C20F11"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FC8C3E2"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40FA499"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72A3FD8"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AE03F7F" w14:textId="054084D4"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15DD8">
              <w:rPr>
                <w:rFonts w:ascii="Times New Roman" w:hAnsi="Times New Roman"/>
              </w:rPr>
              <w:t xml:space="preserve">Контрольный перечень </w:t>
            </w:r>
            <w:r w:rsidR="00215DD8">
              <w:rPr>
                <w:rFonts w:ascii="Times New Roman" w:hAnsi="Times New Roman"/>
              </w:rPr>
              <w:t>ПУОСС</w:t>
            </w:r>
          </w:p>
          <w:p w14:paraId="67F0D8E8"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DBE1A18"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0FBCE15"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15DD8">
              <w:rPr>
                <w:rFonts w:ascii="Times New Roman" w:hAnsi="Times New Roman"/>
              </w:rPr>
              <w:t>Дальнейшие действия после подачи Контрольного перечня предварительной экологической проверки (КПЭП) не требуются</w:t>
            </w:r>
          </w:p>
          <w:p w14:paraId="771DBA6A"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A857CF4"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E176DA2"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3D5ED9D"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109935A"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766AC14"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15DD8">
              <w:rPr>
                <w:rFonts w:ascii="Times New Roman" w:hAnsi="Times New Roman"/>
              </w:rPr>
              <w:t>Дальнейшие действия после подачи КПЭП не требуются</w:t>
            </w:r>
          </w:p>
          <w:p w14:paraId="08E44094"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78E21EB"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2B7F808"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6B32592"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15DD8">
              <w:rPr>
                <w:rFonts w:ascii="Times New Roman" w:hAnsi="Times New Roman"/>
              </w:rPr>
              <w:t>Дальнейшие действия после подачи КПЭП не требуются</w:t>
            </w:r>
          </w:p>
          <w:p w14:paraId="61B523A2"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D24F6A2"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E169D90"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15DD8">
              <w:rPr>
                <w:rFonts w:ascii="Times New Roman" w:hAnsi="Times New Roman"/>
              </w:rPr>
              <w:t>НР - Дальнейшие действия после подачи КПЭП не требуются</w:t>
            </w:r>
          </w:p>
          <w:p w14:paraId="14A768C5" w14:textId="77777777" w:rsidR="00007C22" w:rsidRPr="00215DD8" w:rsidRDefault="00007C2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24927A7D" w14:textId="77777777" w:rsidR="00007C22" w:rsidRDefault="00007C22" w:rsidP="00007C22">
      <w:pPr>
        <w:rPr>
          <w:rFonts w:ascii="Times New Roman" w:hAnsi="Times New Roman" w:cs="Times New Roman"/>
          <w:b/>
          <w:bCs/>
          <w:color w:val="000000"/>
          <w:sz w:val="24"/>
          <w:szCs w:val="24"/>
          <w:lang w:val="ru-RU"/>
        </w:rPr>
      </w:pPr>
    </w:p>
    <w:p w14:paraId="2271E082" w14:textId="77777777" w:rsidR="00007C22" w:rsidRDefault="00007C22" w:rsidP="00007C22">
      <w:pP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br w:type="page"/>
      </w:r>
    </w:p>
    <w:p w14:paraId="05BE9F91" w14:textId="77777777" w:rsidR="00007C22" w:rsidRDefault="00007C22" w:rsidP="00007C22">
      <w:pPr>
        <w:spacing w:after="0" w:line="240" w:lineRule="auto"/>
        <w:contextualSpacing/>
        <w:jc w:val="both"/>
        <w:outlineLvl w:val="1"/>
        <w:rPr>
          <w:rFonts w:ascii="Times New Roman" w:eastAsia="Calibri" w:hAnsi="Times New Roman" w:cs="Times New Roman"/>
          <w:b/>
          <w:lang w:val="ru-RU"/>
        </w:rPr>
      </w:pPr>
      <w:bookmarkStart w:id="103" w:name="_Toc25079261"/>
      <w:bookmarkStart w:id="104" w:name="_Toc23383379"/>
      <w:bookmarkStart w:id="105" w:name="_Toc26193089"/>
      <w:r>
        <w:rPr>
          <w:rFonts w:ascii="Times New Roman" w:eastAsia="Calibri" w:hAnsi="Times New Roman" w:cs="Times New Roman"/>
          <w:b/>
          <w:lang w:val="ru-RU"/>
        </w:rPr>
        <w:t>Приложение 2.  Перечень исключений</w:t>
      </w:r>
      <w:r>
        <w:rPr>
          <w:rFonts w:ascii="Times New Roman" w:eastAsia="Calibri" w:hAnsi="Times New Roman" w:cs="Times New Roman"/>
          <w:b/>
          <w:vertAlign w:val="superscript"/>
        </w:rPr>
        <w:footnoteReference w:id="55"/>
      </w:r>
      <w:bookmarkEnd w:id="103"/>
      <w:bookmarkEnd w:id="104"/>
      <w:bookmarkEnd w:id="105"/>
    </w:p>
    <w:p w14:paraId="7CFC23F6" w14:textId="77777777" w:rsidR="00007C22" w:rsidRDefault="00007C22" w:rsidP="00007C22">
      <w:pPr>
        <w:tabs>
          <w:tab w:val="left" w:pos="90"/>
          <w:tab w:val="left" w:pos="360"/>
        </w:tabs>
        <w:spacing w:after="0" w:line="240" w:lineRule="auto"/>
        <w:jc w:val="both"/>
        <w:rPr>
          <w:rFonts w:ascii="Times New Roman" w:eastAsia="Calibri" w:hAnsi="Times New Roman" w:cs="Times New Roman"/>
          <w:lang w:val="ru-RU"/>
        </w:rPr>
      </w:pPr>
    </w:p>
    <w:p w14:paraId="6FFC8D99" w14:textId="77777777" w:rsidR="00007C22" w:rsidRDefault="00007C22" w:rsidP="00007C22">
      <w:pPr>
        <w:spacing w:after="0" w:line="240" w:lineRule="auto"/>
        <w:jc w:val="both"/>
        <w:rPr>
          <w:rFonts w:ascii="Times New Roman" w:eastAsia="Times New Roman" w:hAnsi="Times New Roman" w:cs="Times New Roman"/>
          <w:color w:val="000000"/>
          <w:lang w:val="ru-RU" w:eastAsia="da-DK"/>
        </w:rPr>
      </w:pPr>
      <w:r>
        <w:rPr>
          <w:rFonts w:ascii="Times New Roman" w:eastAsia="Times New Roman" w:hAnsi="Times New Roman" w:cs="Times New Roman"/>
          <w:color w:val="000000"/>
          <w:lang w:val="ru-RU" w:eastAsia="da-DK"/>
        </w:rPr>
        <w:t xml:space="preserve">Перечень исключений определяет категории проектов, которые </w:t>
      </w:r>
      <w:r>
        <w:rPr>
          <w:rFonts w:ascii="Times New Roman" w:eastAsia="Times New Roman" w:hAnsi="Times New Roman" w:cs="Times New Roman"/>
          <w:b/>
          <w:bCs/>
          <w:color w:val="000000"/>
          <w:lang w:val="ru-RU" w:eastAsia="da-DK"/>
        </w:rPr>
        <w:t>не</w:t>
      </w:r>
      <w:r>
        <w:rPr>
          <w:rFonts w:ascii="Times New Roman" w:eastAsia="Times New Roman" w:hAnsi="Times New Roman" w:cs="Times New Roman"/>
          <w:color w:val="000000"/>
          <w:lang w:val="ru-RU" w:eastAsia="da-DK"/>
        </w:rPr>
        <w:t xml:space="preserve"> финансируются ВБ.</w:t>
      </w:r>
    </w:p>
    <w:p w14:paraId="46D122E3" w14:textId="77777777" w:rsidR="00007C22" w:rsidRDefault="00007C22" w:rsidP="00007C22">
      <w:pPr>
        <w:spacing w:after="0" w:line="240" w:lineRule="auto"/>
        <w:jc w:val="both"/>
        <w:rPr>
          <w:rFonts w:ascii="Times New Roman" w:eastAsia="Times New Roman" w:hAnsi="Times New Roman" w:cs="Times New Roman"/>
          <w:color w:val="000000"/>
          <w:lang w:val="ru-RU" w:eastAsia="da-DK"/>
        </w:rPr>
      </w:pPr>
    </w:p>
    <w:p w14:paraId="6034457D" w14:textId="77777777" w:rsidR="00007C22" w:rsidRDefault="00007C22" w:rsidP="00007C22">
      <w:pPr>
        <w:spacing w:after="0" w:line="240" w:lineRule="auto"/>
        <w:jc w:val="both"/>
        <w:rPr>
          <w:rFonts w:ascii="Times New Roman" w:eastAsia="Times New Roman" w:hAnsi="Times New Roman" w:cs="Times New Roman"/>
          <w:color w:val="000000"/>
          <w:lang w:val="ru-RU" w:eastAsia="da-DK"/>
        </w:rPr>
      </w:pPr>
      <w:r>
        <w:rPr>
          <w:rFonts w:ascii="Times New Roman" w:eastAsia="Times New Roman" w:hAnsi="Times New Roman" w:cs="Times New Roman"/>
          <w:color w:val="000000"/>
          <w:lang w:val="ru-RU" w:eastAsia="da-DK"/>
        </w:rPr>
        <w:t>ВБ не финансирует следующие проекты:</w:t>
      </w:r>
    </w:p>
    <w:p w14:paraId="505AC33F" w14:textId="77777777" w:rsidR="00007C22" w:rsidRDefault="00007C22" w:rsidP="00007C22">
      <w:pPr>
        <w:spacing w:after="0" w:line="240" w:lineRule="auto"/>
        <w:jc w:val="both"/>
        <w:rPr>
          <w:rFonts w:ascii="Times New Roman" w:eastAsia="Times New Roman" w:hAnsi="Times New Roman" w:cs="Times New Roman"/>
          <w:color w:val="000000"/>
          <w:lang w:val="ru-RU" w:eastAsia="da-DK"/>
        </w:rPr>
      </w:pPr>
    </w:p>
    <w:p w14:paraId="450124DF" w14:textId="77777777" w:rsidR="00007C22" w:rsidRDefault="00007C22" w:rsidP="00007C22">
      <w:pPr>
        <w:numPr>
          <w:ilvl w:val="0"/>
          <w:numId w:val="100"/>
        </w:numPr>
        <w:spacing w:after="0" w:line="240" w:lineRule="auto"/>
        <w:jc w:val="both"/>
        <w:rPr>
          <w:rFonts w:ascii="Times New Roman" w:eastAsia="Times New Roman" w:hAnsi="Times New Roman" w:cs="Times New Roman"/>
          <w:color w:val="000000"/>
          <w:lang w:val="ru-RU" w:eastAsia="da-DK"/>
        </w:rPr>
      </w:pPr>
      <w:r>
        <w:rPr>
          <w:rFonts w:ascii="Times New Roman" w:eastAsia="Times New Roman" w:hAnsi="Times New Roman" w:cs="Times New Roman"/>
          <w:color w:val="000000"/>
          <w:lang w:val="ru-RU" w:eastAsia="da-DK"/>
        </w:rPr>
        <w:t>Производство или торговля любой продукцией или осуществление деятельности, которые считаются незаконными в соответствии с законодательством принимающей страны или международными конвенциями и договорами, или в отношении которых введен международный запрет как, например, фармацевтические препараты, пестициды / гербициды, озоноразрушающие вещества,  полихлорированный бифенил, дикая природа или продукция, регулируемая в соответствии с Конвенцией о международной торговле видами дикой фауны и флоры, находящимися под угрозой исчезновения.</w:t>
      </w:r>
    </w:p>
    <w:p w14:paraId="57F068CF" w14:textId="77777777" w:rsidR="00007C22" w:rsidRDefault="00007C22" w:rsidP="00007C22">
      <w:pPr>
        <w:numPr>
          <w:ilvl w:val="0"/>
          <w:numId w:val="100"/>
        </w:numPr>
        <w:spacing w:after="0" w:line="240" w:lineRule="auto"/>
        <w:jc w:val="both"/>
        <w:rPr>
          <w:rFonts w:ascii="Times New Roman" w:eastAsia="Times New Roman" w:hAnsi="Times New Roman" w:cs="Times New Roman"/>
          <w:color w:val="000000"/>
          <w:lang w:val="ru-RU" w:eastAsia="da-DK"/>
        </w:rPr>
      </w:pPr>
      <w:r>
        <w:rPr>
          <w:rFonts w:ascii="Times New Roman" w:eastAsia="Times New Roman" w:hAnsi="Times New Roman" w:cs="Times New Roman"/>
          <w:color w:val="000000"/>
          <w:lang w:val="ru-RU" w:eastAsia="da-DK"/>
        </w:rPr>
        <w:t>Производство или торговля оружием и боеприпасами.</w:t>
      </w:r>
    </w:p>
    <w:p w14:paraId="3CF1B952" w14:textId="77777777" w:rsidR="00007C22" w:rsidRDefault="00007C22" w:rsidP="00007C22">
      <w:pPr>
        <w:numPr>
          <w:ilvl w:val="0"/>
          <w:numId w:val="100"/>
        </w:numPr>
        <w:spacing w:after="0" w:line="240" w:lineRule="auto"/>
        <w:jc w:val="both"/>
        <w:rPr>
          <w:rFonts w:ascii="Times New Roman" w:eastAsia="Times New Roman" w:hAnsi="Times New Roman" w:cs="Times New Roman"/>
          <w:color w:val="000000"/>
          <w:lang w:val="ru-RU" w:eastAsia="da-DK"/>
        </w:rPr>
      </w:pPr>
      <w:r>
        <w:rPr>
          <w:rFonts w:ascii="Times New Roman" w:eastAsia="Times New Roman" w:hAnsi="Times New Roman" w:cs="Times New Roman"/>
          <w:color w:val="000000"/>
          <w:lang w:val="ru-RU" w:eastAsia="da-DK"/>
        </w:rPr>
        <w:t>Производство или торговля алкогольной продукцией (исключая пиво и вино).</w:t>
      </w:r>
      <w:r>
        <w:rPr>
          <w:rFonts w:ascii="Times New Roman" w:eastAsia="Times New Roman" w:hAnsi="Times New Roman" w:cs="Times New Roman"/>
          <w:color w:val="000000"/>
          <w:vertAlign w:val="superscript"/>
          <w:lang w:val="ru-RU" w:eastAsia="da-DK"/>
        </w:rPr>
        <w:t xml:space="preserve"> </w:t>
      </w:r>
    </w:p>
    <w:p w14:paraId="205F5CC0" w14:textId="77777777" w:rsidR="00007C22" w:rsidRDefault="00007C22" w:rsidP="00007C22">
      <w:pPr>
        <w:numPr>
          <w:ilvl w:val="0"/>
          <w:numId w:val="100"/>
        </w:numPr>
        <w:spacing w:after="0" w:line="240" w:lineRule="auto"/>
        <w:jc w:val="both"/>
        <w:rPr>
          <w:rFonts w:ascii="Times New Roman" w:eastAsia="Times New Roman" w:hAnsi="Times New Roman" w:cs="Times New Roman"/>
          <w:color w:val="000000"/>
          <w:lang w:val="en-GB" w:eastAsia="da-DK"/>
        </w:rPr>
      </w:pPr>
      <w:r>
        <w:rPr>
          <w:rFonts w:ascii="Times New Roman" w:eastAsia="Times New Roman" w:hAnsi="Times New Roman" w:cs="Times New Roman"/>
          <w:color w:val="000000"/>
          <w:lang w:val="ru-RU" w:eastAsia="da-DK"/>
        </w:rPr>
        <w:t>Производство или торговля табаком</w:t>
      </w:r>
      <w:r>
        <w:rPr>
          <w:rFonts w:ascii="Times New Roman" w:eastAsia="Times New Roman" w:hAnsi="Times New Roman" w:cs="Times New Roman"/>
          <w:color w:val="000000"/>
          <w:lang w:val="en-GB" w:eastAsia="da-DK"/>
        </w:rPr>
        <w:t>.</w:t>
      </w:r>
      <w:r>
        <w:rPr>
          <w:rFonts w:ascii="Times New Roman" w:eastAsia="Times New Roman" w:hAnsi="Times New Roman" w:cs="Times New Roman"/>
          <w:color w:val="000000"/>
          <w:vertAlign w:val="superscript"/>
          <w:lang w:val="en-GB" w:eastAsia="da-DK"/>
        </w:rPr>
        <w:t xml:space="preserve"> </w:t>
      </w:r>
    </w:p>
    <w:p w14:paraId="0576030D" w14:textId="77777777" w:rsidR="00007C22" w:rsidRDefault="00007C22" w:rsidP="00007C22">
      <w:pPr>
        <w:numPr>
          <w:ilvl w:val="0"/>
          <w:numId w:val="100"/>
        </w:numPr>
        <w:spacing w:after="0" w:line="240" w:lineRule="auto"/>
        <w:jc w:val="both"/>
        <w:rPr>
          <w:rFonts w:ascii="Times New Roman" w:eastAsia="Times New Roman" w:hAnsi="Times New Roman" w:cs="Times New Roman"/>
          <w:color w:val="000000"/>
          <w:lang w:val="ru-RU" w:eastAsia="da-DK"/>
        </w:rPr>
      </w:pPr>
      <w:r>
        <w:rPr>
          <w:rFonts w:ascii="Times New Roman" w:eastAsia="Times New Roman" w:hAnsi="Times New Roman" w:cs="Times New Roman"/>
          <w:color w:val="000000"/>
          <w:lang w:val="ru-RU" w:eastAsia="da-DK"/>
        </w:rPr>
        <w:t>Азартные игры, казино и аналогичные предприятия.</w:t>
      </w:r>
      <w:r>
        <w:rPr>
          <w:rFonts w:ascii="Times New Roman" w:eastAsia="Times New Roman" w:hAnsi="Times New Roman" w:cs="Times New Roman"/>
          <w:color w:val="000000"/>
          <w:vertAlign w:val="superscript"/>
          <w:lang w:val="ru-RU" w:eastAsia="da-DK"/>
        </w:rPr>
        <w:t xml:space="preserve"> </w:t>
      </w:r>
    </w:p>
    <w:p w14:paraId="1B5FC046" w14:textId="77777777" w:rsidR="00007C22" w:rsidRDefault="00007C22" w:rsidP="00007C22">
      <w:pPr>
        <w:numPr>
          <w:ilvl w:val="0"/>
          <w:numId w:val="100"/>
        </w:numPr>
        <w:spacing w:after="0" w:line="240" w:lineRule="auto"/>
        <w:jc w:val="both"/>
        <w:rPr>
          <w:rFonts w:ascii="Times New Roman" w:eastAsia="Times New Roman" w:hAnsi="Times New Roman" w:cs="Times New Roman"/>
          <w:color w:val="000000"/>
          <w:lang w:val="ru-RU" w:eastAsia="da-DK"/>
        </w:rPr>
      </w:pPr>
      <w:r>
        <w:rPr>
          <w:rFonts w:ascii="Times New Roman" w:eastAsia="Times New Roman" w:hAnsi="Times New Roman" w:cs="Times New Roman"/>
          <w:color w:val="000000"/>
          <w:lang w:val="ru-RU" w:eastAsia="da-DK"/>
        </w:rPr>
        <w:t xml:space="preserve">Производство или торговля радиоактивными материалами. Не применяется к закупке медицинского оборудования, (измерительного) оборудования для контроля качества и любого оборудования, которое </w:t>
      </w:r>
      <w:r>
        <w:rPr>
          <w:rFonts w:ascii="Times New Roman" w:eastAsia="Times New Roman" w:hAnsi="Times New Roman" w:cs="Times New Roman"/>
          <w:color w:val="000000"/>
          <w:lang w:val="en-GB" w:eastAsia="da-DK"/>
        </w:rPr>
        <w:t>IFC</w:t>
      </w:r>
      <w:r>
        <w:rPr>
          <w:rFonts w:ascii="Times New Roman" w:eastAsia="Times New Roman" w:hAnsi="Times New Roman" w:cs="Times New Roman"/>
          <w:color w:val="000000"/>
          <w:lang w:val="ru-RU" w:eastAsia="da-DK"/>
        </w:rPr>
        <w:t xml:space="preserve"> считает несущественным и / или адекватно защищенным радиоактивным источником.</w:t>
      </w:r>
    </w:p>
    <w:p w14:paraId="435FF9E6" w14:textId="77777777" w:rsidR="00007C22" w:rsidRDefault="00007C22" w:rsidP="00007C22">
      <w:pPr>
        <w:numPr>
          <w:ilvl w:val="0"/>
          <w:numId w:val="100"/>
        </w:numPr>
        <w:spacing w:after="0" w:line="240" w:lineRule="auto"/>
        <w:jc w:val="both"/>
        <w:rPr>
          <w:rFonts w:ascii="Times New Roman" w:eastAsia="Times New Roman" w:hAnsi="Times New Roman" w:cs="Times New Roman"/>
          <w:color w:val="000000"/>
          <w:lang w:val="ru-RU" w:eastAsia="da-DK"/>
        </w:rPr>
      </w:pPr>
      <w:r>
        <w:rPr>
          <w:rFonts w:ascii="Times New Roman" w:eastAsia="Times New Roman" w:hAnsi="Times New Roman" w:cs="Times New Roman"/>
          <w:color w:val="000000"/>
          <w:lang w:val="ru-RU" w:eastAsia="da-DK"/>
        </w:rPr>
        <w:t>Производство или торговля распущенными асбестовыми волокнами. Не применяется к закупке и использованию связанного асбестоцементного листового материала при условии, что содержание асбеста составляет менее 20%.</w:t>
      </w:r>
    </w:p>
    <w:p w14:paraId="5402B66F" w14:textId="77777777" w:rsidR="00007C22" w:rsidRDefault="00007C22" w:rsidP="00007C22">
      <w:pPr>
        <w:numPr>
          <w:ilvl w:val="0"/>
          <w:numId w:val="100"/>
        </w:numPr>
        <w:spacing w:after="0" w:line="240" w:lineRule="auto"/>
        <w:jc w:val="both"/>
        <w:rPr>
          <w:rFonts w:ascii="Times New Roman" w:eastAsia="Times New Roman" w:hAnsi="Times New Roman" w:cs="Times New Roman"/>
          <w:color w:val="000000"/>
          <w:lang w:val="ru-RU" w:eastAsia="da-DK"/>
        </w:rPr>
      </w:pPr>
      <w:r>
        <w:rPr>
          <w:rFonts w:ascii="Times New Roman" w:eastAsia="Times New Roman" w:hAnsi="Times New Roman" w:cs="Times New Roman"/>
          <w:color w:val="000000"/>
          <w:lang w:val="ru-RU" w:eastAsia="da-DK"/>
        </w:rPr>
        <w:t>Дрифтерный промысел в морской среде протяженностью свыше 2.5 км.</w:t>
      </w:r>
    </w:p>
    <w:p w14:paraId="071D9DEA" w14:textId="77777777" w:rsidR="00007C22" w:rsidRDefault="00007C22" w:rsidP="00007C22">
      <w:pPr>
        <w:spacing w:after="0" w:line="240" w:lineRule="auto"/>
        <w:jc w:val="both"/>
        <w:rPr>
          <w:rFonts w:ascii="Times New Roman" w:eastAsia="Times New Roman" w:hAnsi="Times New Roman" w:cs="Times New Roman"/>
          <w:color w:val="000000"/>
          <w:lang w:val="ru-RU" w:eastAsia="da-DK"/>
        </w:rPr>
      </w:pPr>
    </w:p>
    <w:p w14:paraId="163FC877" w14:textId="77777777" w:rsidR="00007C22" w:rsidRDefault="00007C22" w:rsidP="00007C22">
      <w:pPr>
        <w:spacing w:after="0" w:line="240" w:lineRule="auto"/>
        <w:jc w:val="both"/>
        <w:rPr>
          <w:rFonts w:ascii="Times New Roman" w:eastAsia="Times New Roman" w:hAnsi="Times New Roman" w:cs="Times New Roman"/>
          <w:color w:val="000000"/>
          <w:lang w:val="ru-RU" w:eastAsia="da-DK"/>
        </w:rPr>
      </w:pPr>
      <w:r>
        <w:rPr>
          <w:rFonts w:ascii="Times New Roman" w:eastAsia="Times New Roman" w:hAnsi="Times New Roman" w:cs="Times New Roman"/>
          <w:color w:val="000000"/>
          <w:lang w:val="ru-RU" w:eastAsia="da-DK"/>
        </w:rPr>
        <w:t>В случае, если деятельность проектной компании оказывает существенное воздействие на развитие, но обстоятельства страны требуют внесения корректировок в Перечень исключений, будет проведен тест на рациональность.</w:t>
      </w:r>
    </w:p>
    <w:p w14:paraId="27FA4863" w14:textId="77777777" w:rsidR="00007C22" w:rsidRDefault="00007C22" w:rsidP="00007C22">
      <w:pPr>
        <w:rPr>
          <w:lang w:val="ru-RU"/>
        </w:rPr>
      </w:pPr>
    </w:p>
    <w:p w14:paraId="47B7B88F" w14:textId="77777777" w:rsidR="00007C22" w:rsidRDefault="00007C22" w:rsidP="00007C22">
      <w:pPr>
        <w:spacing w:after="0" w:line="240" w:lineRule="auto"/>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br w:type="page"/>
      </w:r>
    </w:p>
    <w:p w14:paraId="6E30216F" w14:textId="77777777" w:rsidR="00007C22" w:rsidRDefault="00007C22" w:rsidP="00007C22">
      <w:pPr>
        <w:spacing w:after="0" w:line="240" w:lineRule="auto"/>
        <w:contextualSpacing/>
        <w:jc w:val="both"/>
        <w:outlineLvl w:val="1"/>
        <w:rPr>
          <w:rFonts w:ascii="Times New Roman" w:hAnsi="Times New Roman" w:cs="Times New Roman"/>
          <w:b/>
          <w:bCs/>
          <w:color w:val="000000"/>
          <w:sz w:val="24"/>
          <w:szCs w:val="24"/>
          <w:lang w:val="ru-RU"/>
        </w:rPr>
      </w:pPr>
      <w:bookmarkStart w:id="106" w:name="_Toc25079262"/>
      <w:bookmarkStart w:id="107" w:name="_Toc23383380"/>
      <w:bookmarkStart w:id="108" w:name="_Toc26193090"/>
      <w:r>
        <w:rPr>
          <w:rFonts w:ascii="Times New Roman" w:hAnsi="Times New Roman" w:cs="Times New Roman"/>
          <w:b/>
          <w:bCs/>
          <w:color w:val="000000"/>
          <w:sz w:val="24"/>
          <w:szCs w:val="24"/>
          <w:lang w:val="ru-RU"/>
        </w:rPr>
        <w:t>Приложение 3. Контрольный перечень предварительной экологической проверки</w:t>
      </w:r>
      <w:bookmarkEnd w:id="106"/>
      <w:bookmarkEnd w:id="107"/>
      <w:bookmarkEnd w:id="108"/>
    </w:p>
    <w:p w14:paraId="477F9736" w14:textId="77777777" w:rsidR="00007C22" w:rsidRDefault="00007C22" w:rsidP="00007C22">
      <w:pPr>
        <w:spacing w:after="0" w:line="240" w:lineRule="auto"/>
        <w:rPr>
          <w:rFonts w:ascii="Times New Roman" w:hAnsi="Times New Roman" w:cs="Times New Roman"/>
          <w:sz w:val="24"/>
          <w:szCs w:val="24"/>
          <w:lang w:val="ru-RU"/>
        </w:rPr>
      </w:pPr>
    </w:p>
    <w:p w14:paraId="04D8BE13" w14:textId="77777777" w:rsidR="00007C22" w:rsidRDefault="00007C22" w:rsidP="00007C22">
      <w:pPr>
        <w:spacing w:after="0" w:line="240" w:lineRule="auto"/>
        <w:rPr>
          <w:rFonts w:ascii="Times New Roman" w:hAnsi="Times New Roman" w:cs="Times New Roman"/>
          <w:b/>
          <w:lang w:val="ru-RU"/>
        </w:rPr>
      </w:pPr>
      <w:r>
        <w:rPr>
          <w:rFonts w:ascii="Times New Roman" w:hAnsi="Times New Roman" w:cs="Times New Roman"/>
          <w:b/>
          <w:lang w:val="ru-RU"/>
        </w:rPr>
        <w:t>Форма 1</w:t>
      </w:r>
    </w:p>
    <w:p w14:paraId="0A008F03" w14:textId="77777777" w:rsidR="00007C22" w:rsidRDefault="00007C22" w:rsidP="00007C22">
      <w:pPr>
        <w:widowControl w:val="0"/>
        <w:spacing w:after="0" w:line="240" w:lineRule="auto"/>
        <w:jc w:val="both"/>
        <w:rPr>
          <w:rFonts w:ascii="Times New Roman" w:eastAsia="Times New Roman" w:hAnsi="Times New Roman" w:cs="Times New Roman"/>
          <w:b/>
          <w:lang w:val="ru-RU" w:eastAsia="ru-RU"/>
        </w:rPr>
      </w:pPr>
    </w:p>
    <w:p w14:paraId="527B0ABB" w14:textId="77777777" w:rsidR="00007C22" w:rsidRDefault="00007C22" w:rsidP="00007C22">
      <w:pPr>
        <w:widowControl w:val="0"/>
        <w:spacing w:after="0" w:line="240" w:lineRule="auto"/>
        <w:jc w:val="both"/>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КОНТРОЛЬНЫЙ ПЕРЕЧЕНЬ ПРЕДВАРИТЕЛЬНОЙ ЭКОЛОГИЧЕСКОЙ ПРОВЕРКИ</w:t>
      </w:r>
    </w:p>
    <w:p w14:paraId="55577AF4"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1814C65F" w14:textId="77777777" w:rsidR="00007C22" w:rsidRDefault="00007C22" w:rsidP="00007C22">
      <w:pPr>
        <w:widowControl w:val="0"/>
        <w:spacing w:after="0" w:line="240" w:lineRule="auto"/>
        <w:jc w:val="both"/>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Часть 1</w:t>
      </w:r>
    </w:p>
    <w:p w14:paraId="700AFB48" w14:textId="77777777" w:rsidR="00007C22" w:rsidRDefault="00007C22" w:rsidP="00007C22">
      <w:pPr>
        <w:widowControl w:val="0"/>
        <w:spacing w:after="0" w:line="240" w:lineRule="auto"/>
        <w:jc w:val="both"/>
        <w:rPr>
          <w:rFonts w:ascii="Times New Roman" w:eastAsia="Times New Roman" w:hAnsi="Times New Roman" w:cs="Times New Roman"/>
          <w:i/>
          <w:lang w:val="ru-RU" w:eastAsia="ru-RU"/>
        </w:rPr>
      </w:pPr>
      <w:r>
        <w:rPr>
          <w:rFonts w:ascii="Times New Roman" w:eastAsia="Times New Roman" w:hAnsi="Times New Roman" w:cs="Times New Roman"/>
          <w:bCs/>
          <w:i/>
          <w:lang w:val="ru-RU" w:eastAsia="ru-RU"/>
        </w:rPr>
        <w:t>(заполняется бенефициаром под-проекта)</w:t>
      </w:r>
      <w:r>
        <w:rPr>
          <w:rFonts w:ascii="Times New Roman" w:eastAsia="Times New Roman" w:hAnsi="Times New Roman" w:cs="Times New Roman"/>
          <w:i/>
          <w:lang w:val="ru-RU" w:eastAsia="ru-RU"/>
        </w:rPr>
        <w:t xml:space="preserve"> </w:t>
      </w:r>
    </w:p>
    <w:p w14:paraId="7056F203"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528F5CD7"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w:t>
      </w:r>
      <w:r>
        <w:rPr>
          <w:rFonts w:ascii="Times New Roman" w:eastAsia="Times New Roman" w:hAnsi="Times New Roman" w:cs="Times New Roman"/>
          <w:b/>
          <w:bCs/>
          <w:lang w:val="ru-RU" w:eastAsia="ru-RU"/>
        </w:rPr>
        <w:t xml:space="preserve"> Название проекта:</w:t>
      </w:r>
      <w:r>
        <w:rPr>
          <w:rFonts w:ascii="Times New Roman" w:eastAsia="Times New Roman" w:hAnsi="Times New Roman" w:cs="Times New Roman"/>
          <w:lang w:val="ru-RU" w:eastAsia="ru-RU"/>
        </w:rPr>
        <w:t xml:space="preserve"> </w:t>
      </w:r>
    </w:p>
    <w:p w14:paraId="60E998C4"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7C969049"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w:t>
      </w:r>
      <w:r>
        <w:rPr>
          <w:rFonts w:ascii="Times New Roman" w:eastAsia="Times New Roman" w:hAnsi="Times New Roman" w:cs="Times New Roman"/>
          <w:b/>
          <w:bCs/>
          <w:lang w:val="ru-RU" w:eastAsia="ru-RU"/>
        </w:rPr>
        <w:t xml:space="preserve"> Краткое описание под-проекта, </w:t>
      </w:r>
      <w:r>
        <w:rPr>
          <w:rFonts w:ascii="Times New Roman" w:eastAsia="Times New Roman" w:hAnsi="Times New Roman" w:cs="Times New Roman"/>
          <w:bCs/>
          <w:lang w:val="ru-RU" w:eastAsia="ru-RU"/>
        </w:rPr>
        <w:t>которое должно включать характер проекта, стоимость проекта, физический размер, проектную площадь, месторасположение, право собственности на имущество, текущую операционную деятельность, планы по расширению или строительство новых объектов</w:t>
      </w:r>
      <w:r>
        <w:rPr>
          <w:rFonts w:ascii="Times New Roman" w:eastAsia="Times New Roman" w:hAnsi="Times New Roman" w:cs="Times New Roman"/>
          <w:lang w:val="ru-RU" w:eastAsia="ru-RU"/>
        </w:rPr>
        <w:t>.</w:t>
      </w:r>
    </w:p>
    <w:p w14:paraId="372A2EBD"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684FE9FD"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w:t>
      </w:r>
      <w:r>
        <w:rPr>
          <w:rFonts w:ascii="Times New Roman" w:eastAsia="Times New Roman" w:hAnsi="Times New Roman" w:cs="Times New Roman"/>
          <w:b/>
          <w:bCs/>
          <w:lang w:val="ru-RU" w:eastAsia="ru-RU"/>
        </w:rPr>
        <w:t xml:space="preserve"> Окажет ли проект воздействие на экологические параметры</w:t>
      </w:r>
      <w:r>
        <w:rPr>
          <w:rFonts w:ascii="Times New Roman" w:eastAsia="Times New Roman" w:hAnsi="Times New Roman" w:cs="Times New Roman"/>
          <w:b/>
          <w:lang w:val="ru-RU" w:eastAsia="ru-RU"/>
        </w:rPr>
        <w:t>,</w:t>
      </w:r>
      <w:r>
        <w:rPr>
          <w:rFonts w:ascii="Times New Roman" w:eastAsia="Times New Roman" w:hAnsi="Times New Roman" w:cs="Times New Roman"/>
          <w:lang w:val="ru-RU" w:eastAsia="ru-RU"/>
        </w:rPr>
        <w:t xml:space="preserve"> перечисленные ниже во время фазы строительства или операционной деятельности?</w:t>
      </w:r>
      <w:r>
        <w:rPr>
          <w:rFonts w:ascii="Times New Roman" w:eastAsia="Times New Roman" w:hAnsi="Times New Roman" w:cs="Times New Roman"/>
          <w:lang w:eastAsia="ru-RU"/>
        </w:rPr>
        <w:t> </w:t>
      </w:r>
      <w:r>
        <w:rPr>
          <w:rFonts w:ascii="Times New Roman" w:eastAsia="Times New Roman" w:hAnsi="Times New Roman" w:cs="Times New Roman"/>
          <w:lang w:val="ru-RU" w:eastAsia="ru-RU"/>
        </w:rPr>
        <w:t>Укажите (путем проставления галочки), в течение какой фазы будет иметь место воздействие и требуются ли меры по смягчению воздействия.</w:t>
      </w:r>
    </w:p>
    <w:p w14:paraId="5CD08D3D" w14:textId="77777777" w:rsidR="00007C22" w:rsidRDefault="00007C22" w:rsidP="00007C22">
      <w:pPr>
        <w:widowControl w:val="0"/>
        <w:spacing w:after="0" w:line="240" w:lineRule="auto"/>
        <w:jc w:val="both"/>
        <w:rPr>
          <w:rFonts w:ascii="Times New Roman" w:eastAsia="Times New Roman" w:hAnsi="Times New Roman" w:cs="Times New Roman"/>
          <w:sz w:val="24"/>
          <w:szCs w:val="24"/>
          <w:lang w:val="ru-RU" w:eastAsia="ru-RU"/>
        </w:rPr>
      </w:pPr>
      <w:bookmarkStart w:id="109" w:name="01000030"/>
      <w:bookmarkStart w:id="110" w:name="0100002F"/>
      <w:bookmarkStart w:id="111" w:name="0100002E"/>
      <w:bookmarkStart w:id="112" w:name="table10"/>
      <w:bookmarkEnd w:id="109"/>
      <w:bookmarkEnd w:id="110"/>
      <w:bookmarkEnd w:id="111"/>
      <w:bookmarkEnd w:id="112"/>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5842"/>
        <w:gridCol w:w="1248"/>
        <w:gridCol w:w="1135"/>
        <w:gridCol w:w="1135"/>
      </w:tblGrid>
      <w:tr w:rsidR="00007C22" w14:paraId="04433632" w14:textId="77777777" w:rsidTr="00007C22">
        <w:trPr>
          <w:tblHeader/>
          <w:jc w:val="center"/>
        </w:trPr>
        <w:tc>
          <w:tcPr>
            <w:tcW w:w="5840" w:type="dxa"/>
            <w:tcBorders>
              <w:top w:val="single" w:sz="6" w:space="0" w:color="000000"/>
              <w:left w:val="single" w:sz="6" w:space="0" w:color="000000"/>
              <w:bottom w:val="single" w:sz="6" w:space="0" w:color="000000"/>
              <w:right w:val="single" w:sz="6" w:space="0" w:color="000000"/>
            </w:tcBorders>
            <w:shd w:val="clear" w:color="auto" w:fill="B3B3B3"/>
            <w:vAlign w:val="center"/>
            <w:hideMark/>
          </w:tcPr>
          <w:p w14:paraId="47C74071" w14:textId="77777777" w:rsidR="00007C22" w:rsidRDefault="00007C22">
            <w:pPr>
              <w:widowControl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Экологический компонент</w:t>
            </w:r>
          </w:p>
        </w:tc>
        <w:tc>
          <w:tcPr>
            <w:tcW w:w="1247" w:type="dxa"/>
            <w:tcBorders>
              <w:top w:val="single" w:sz="6" w:space="0" w:color="000000"/>
              <w:left w:val="single" w:sz="6" w:space="0" w:color="000000"/>
              <w:bottom w:val="single" w:sz="6" w:space="0" w:color="000000"/>
              <w:right w:val="single" w:sz="6" w:space="0" w:color="000000"/>
            </w:tcBorders>
            <w:shd w:val="clear" w:color="auto" w:fill="B3B3B3"/>
            <w:vAlign w:val="center"/>
            <w:hideMark/>
          </w:tcPr>
          <w:p w14:paraId="41FFFC61" w14:textId="77777777" w:rsidR="00007C22" w:rsidRDefault="00007C22">
            <w:pPr>
              <w:widowControl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Фаза строительства</w:t>
            </w:r>
          </w:p>
        </w:tc>
        <w:tc>
          <w:tcPr>
            <w:tcW w:w="1134" w:type="dxa"/>
            <w:tcBorders>
              <w:top w:val="single" w:sz="6" w:space="0" w:color="000000"/>
              <w:left w:val="single" w:sz="6" w:space="0" w:color="000000"/>
              <w:bottom w:val="single" w:sz="6" w:space="0" w:color="000000"/>
              <w:right w:val="single" w:sz="6" w:space="0" w:color="000000"/>
            </w:tcBorders>
            <w:shd w:val="clear" w:color="auto" w:fill="B3B3B3"/>
            <w:vAlign w:val="center"/>
            <w:hideMark/>
          </w:tcPr>
          <w:p w14:paraId="1481DA1A" w14:textId="77777777" w:rsidR="00007C22" w:rsidRDefault="00007C22">
            <w:pPr>
              <w:widowControl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Операционная фаза</w:t>
            </w:r>
          </w:p>
        </w:tc>
        <w:tc>
          <w:tcPr>
            <w:tcW w:w="1134" w:type="dxa"/>
            <w:tcBorders>
              <w:top w:val="single" w:sz="6" w:space="0" w:color="000000"/>
              <w:left w:val="single" w:sz="6" w:space="0" w:color="000000"/>
              <w:bottom w:val="single" w:sz="6" w:space="0" w:color="000000"/>
              <w:right w:val="single" w:sz="6" w:space="0" w:color="000000"/>
            </w:tcBorders>
            <w:shd w:val="clear" w:color="auto" w:fill="B3B3B3"/>
            <w:vAlign w:val="center"/>
            <w:hideMark/>
          </w:tcPr>
          <w:p w14:paraId="5498C826"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lang w:val="ru-RU" w:eastAsia="ru-RU"/>
              </w:rPr>
              <w:t>Меры по смягчению</w:t>
            </w:r>
          </w:p>
        </w:tc>
      </w:tr>
      <w:tr w:rsidR="00007C22" w14:paraId="322DFAB5" w14:textId="77777777" w:rsidTr="00007C22">
        <w:trPr>
          <w:jc w:val="center"/>
        </w:trPr>
        <w:tc>
          <w:tcPr>
            <w:tcW w:w="9355" w:type="dxa"/>
            <w:gridSpan w:val="4"/>
            <w:tcBorders>
              <w:top w:val="single" w:sz="6" w:space="0" w:color="000000"/>
              <w:left w:val="single" w:sz="6" w:space="0" w:color="000000"/>
              <w:bottom w:val="single" w:sz="6" w:space="0" w:color="000000"/>
              <w:right w:val="single" w:sz="6" w:space="0" w:color="000000"/>
            </w:tcBorders>
            <w:hideMark/>
          </w:tcPr>
          <w:p w14:paraId="2182CE38" w14:textId="77777777" w:rsidR="00007C22" w:rsidRDefault="00007C22">
            <w:pPr>
              <w:widowControl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Земная окружающая среда</w:t>
            </w:r>
          </w:p>
        </w:tc>
      </w:tr>
      <w:tr w:rsidR="00007C22" w:rsidRPr="00D42A87" w14:paraId="27F84C54" w14:textId="77777777" w:rsidTr="00007C22">
        <w:trPr>
          <w:jc w:val="center"/>
        </w:trPr>
        <w:tc>
          <w:tcPr>
            <w:tcW w:w="5840" w:type="dxa"/>
            <w:tcBorders>
              <w:top w:val="single" w:sz="6" w:space="0" w:color="000000"/>
              <w:left w:val="single" w:sz="6" w:space="0" w:color="000000"/>
              <w:bottom w:val="single" w:sz="6" w:space="0" w:color="000000"/>
              <w:right w:val="single" w:sz="6" w:space="0" w:color="000000"/>
            </w:tcBorders>
            <w:hideMark/>
          </w:tcPr>
          <w:p w14:paraId="28F7CCB8"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Деградация земельных ресурсов и почвы: Предполагается ли выемка грунта?</w:t>
            </w:r>
          </w:p>
        </w:tc>
        <w:tc>
          <w:tcPr>
            <w:tcW w:w="1247" w:type="dxa"/>
            <w:tcBorders>
              <w:top w:val="single" w:sz="6" w:space="0" w:color="000000"/>
              <w:left w:val="single" w:sz="6" w:space="0" w:color="000000"/>
              <w:bottom w:val="single" w:sz="6" w:space="0" w:color="000000"/>
              <w:right w:val="single" w:sz="6" w:space="0" w:color="000000"/>
            </w:tcBorders>
          </w:tcPr>
          <w:p w14:paraId="457575F3"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463AD394"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59D3A89C"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r w:rsidR="00007C22" w:rsidRPr="00D42A87" w14:paraId="3367F907" w14:textId="77777777" w:rsidTr="00007C22">
        <w:trPr>
          <w:jc w:val="center"/>
        </w:trPr>
        <w:tc>
          <w:tcPr>
            <w:tcW w:w="5840" w:type="dxa"/>
            <w:tcBorders>
              <w:top w:val="single" w:sz="6" w:space="0" w:color="000000"/>
              <w:left w:val="single" w:sz="6" w:space="0" w:color="000000"/>
              <w:bottom w:val="single" w:sz="6" w:space="0" w:color="000000"/>
              <w:right w:val="single" w:sz="6" w:space="0" w:color="000000"/>
            </w:tcBorders>
            <w:hideMark/>
          </w:tcPr>
          <w:p w14:paraId="7B94FC51"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Образование твердых отходов, в том числе токсичных?</w:t>
            </w:r>
          </w:p>
        </w:tc>
        <w:tc>
          <w:tcPr>
            <w:tcW w:w="1247" w:type="dxa"/>
            <w:tcBorders>
              <w:top w:val="single" w:sz="6" w:space="0" w:color="000000"/>
              <w:left w:val="single" w:sz="6" w:space="0" w:color="000000"/>
              <w:bottom w:val="single" w:sz="6" w:space="0" w:color="000000"/>
              <w:right w:val="single" w:sz="6" w:space="0" w:color="000000"/>
            </w:tcBorders>
          </w:tcPr>
          <w:p w14:paraId="1DA0AC69"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3802EAB9"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62F385FC"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r w:rsidR="00007C22" w:rsidRPr="00D42A87" w14:paraId="1AA77773" w14:textId="77777777" w:rsidTr="00007C22">
        <w:trPr>
          <w:jc w:val="center"/>
        </w:trPr>
        <w:tc>
          <w:tcPr>
            <w:tcW w:w="5840" w:type="dxa"/>
            <w:tcBorders>
              <w:top w:val="single" w:sz="6" w:space="0" w:color="000000"/>
              <w:left w:val="single" w:sz="6" w:space="0" w:color="000000"/>
              <w:bottom w:val="single" w:sz="6" w:space="0" w:color="000000"/>
              <w:right w:val="single" w:sz="6" w:space="0" w:color="000000"/>
            </w:tcBorders>
            <w:hideMark/>
          </w:tcPr>
          <w:p w14:paraId="36C94B46"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Загрязнение почвы и грунтовых вод </w:t>
            </w:r>
          </w:p>
        </w:tc>
        <w:tc>
          <w:tcPr>
            <w:tcW w:w="1247" w:type="dxa"/>
            <w:tcBorders>
              <w:top w:val="single" w:sz="6" w:space="0" w:color="000000"/>
              <w:left w:val="single" w:sz="6" w:space="0" w:color="000000"/>
              <w:bottom w:val="single" w:sz="6" w:space="0" w:color="000000"/>
              <w:right w:val="single" w:sz="6" w:space="0" w:color="000000"/>
            </w:tcBorders>
          </w:tcPr>
          <w:p w14:paraId="63598C14"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7D5FB853"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5C2F38EB"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r w:rsidR="00007C22" w14:paraId="7035AC38" w14:textId="77777777" w:rsidTr="00007C22">
        <w:trPr>
          <w:jc w:val="center"/>
        </w:trPr>
        <w:tc>
          <w:tcPr>
            <w:tcW w:w="5840" w:type="dxa"/>
            <w:tcBorders>
              <w:top w:val="single" w:sz="6" w:space="0" w:color="000000"/>
              <w:left w:val="single" w:sz="6" w:space="0" w:color="000000"/>
              <w:bottom w:val="single" w:sz="6" w:space="0" w:color="000000"/>
              <w:right w:val="single" w:sz="6" w:space="0" w:color="000000"/>
            </w:tcBorders>
            <w:hideMark/>
          </w:tcPr>
          <w:p w14:paraId="259E35B8"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lang w:val="ru-RU" w:eastAsia="ru-RU"/>
              </w:rPr>
              <w:t>Качество атмосферного воздуха</w:t>
            </w:r>
          </w:p>
        </w:tc>
        <w:tc>
          <w:tcPr>
            <w:tcW w:w="1247" w:type="dxa"/>
            <w:tcBorders>
              <w:top w:val="single" w:sz="6" w:space="0" w:color="000000"/>
              <w:left w:val="single" w:sz="6" w:space="0" w:color="000000"/>
              <w:bottom w:val="single" w:sz="6" w:space="0" w:color="000000"/>
              <w:right w:val="single" w:sz="6" w:space="0" w:color="000000"/>
            </w:tcBorders>
          </w:tcPr>
          <w:p w14:paraId="417F9D80"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57CA002E"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7B75C5E4"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r w:rsidR="00007C22" w:rsidRPr="00D42A87" w14:paraId="61A4135A" w14:textId="77777777" w:rsidTr="00007C22">
        <w:trPr>
          <w:jc w:val="center"/>
        </w:trPr>
        <w:tc>
          <w:tcPr>
            <w:tcW w:w="5840" w:type="dxa"/>
            <w:tcBorders>
              <w:top w:val="single" w:sz="6" w:space="0" w:color="000000"/>
              <w:left w:val="single" w:sz="6" w:space="0" w:color="000000"/>
              <w:bottom w:val="single" w:sz="6" w:space="0" w:color="000000"/>
              <w:right w:val="single" w:sz="6" w:space="0" w:color="000000"/>
            </w:tcBorders>
            <w:hideMark/>
          </w:tcPr>
          <w:p w14:paraId="561CCBDD"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Предполагает ли проект выброс загрязняющих веществ?</w:t>
            </w:r>
          </w:p>
        </w:tc>
        <w:tc>
          <w:tcPr>
            <w:tcW w:w="1247" w:type="dxa"/>
            <w:tcBorders>
              <w:top w:val="single" w:sz="6" w:space="0" w:color="000000"/>
              <w:left w:val="single" w:sz="6" w:space="0" w:color="000000"/>
              <w:bottom w:val="single" w:sz="6" w:space="0" w:color="000000"/>
              <w:right w:val="single" w:sz="6" w:space="0" w:color="000000"/>
            </w:tcBorders>
          </w:tcPr>
          <w:p w14:paraId="29C5D04D"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24D4ECD8"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178EF044"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r w:rsidR="00007C22" w14:paraId="59D9CE31" w14:textId="77777777" w:rsidTr="00007C22">
        <w:trPr>
          <w:jc w:val="center"/>
        </w:trPr>
        <w:tc>
          <w:tcPr>
            <w:tcW w:w="9355" w:type="dxa"/>
            <w:gridSpan w:val="4"/>
            <w:tcBorders>
              <w:top w:val="single" w:sz="6" w:space="0" w:color="000000"/>
              <w:left w:val="single" w:sz="6" w:space="0" w:color="000000"/>
              <w:bottom w:val="single" w:sz="6" w:space="0" w:color="000000"/>
              <w:right w:val="single" w:sz="6" w:space="0" w:color="000000"/>
            </w:tcBorders>
            <w:hideMark/>
          </w:tcPr>
          <w:p w14:paraId="6E875BCE" w14:textId="77777777" w:rsidR="00007C22" w:rsidRDefault="00007C22">
            <w:pPr>
              <w:widowControl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Водная среда</w:t>
            </w:r>
          </w:p>
        </w:tc>
      </w:tr>
      <w:tr w:rsidR="00007C22" w:rsidRPr="00D42A87" w14:paraId="473827A2" w14:textId="77777777" w:rsidTr="00007C22">
        <w:trPr>
          <w:jc w:val="center"/>
        </w:trPr>
        <w:tc>
          <w:tcPr>
            <w:tcW w:w="5840" w:type="dxa"/>
            <w:tcBorders>
              <w:top w:val="single" w:sz="6" w:space="0" w:color="000000"/>
              <w:left w:val="single" w:sz="6" w:space="0" w:color="000000"/>
              <w:bottom w:val="single" w:sz="6" w:space="0" w:color="000000"/>
              <w:right w:val="single" w:sz="6" w:space="0" w:color="000000"/>
            </w:tcBorders>
            <w:hideMark/>
          </w:tcPr>
          <w:p w14:paraId="13C81E6C"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Объем воды: предполагает ли проект использование водных ресурсов?</w:t>
            </w:r>
          </w:p>
        </w:tc>
        <w:tc>
          <w:tcPr>
            <w:tcW w:w="1247" w:type="dxa"/>
            <w:tcBorders>
              <w:top w:val="single" w:sz="6" w:space="0" w:color="000000"/>
              <w:left w:val="single" w:sz="6" w:space="0" w:color="000000"/>
              <w:bottom w:val="single" w:sz="6" w:space="0" w:color="000000"/>
              <w:right w:val="single" w:sz="6" w:space="0" w:color="000000"/>
            </w:tcBorders>
          </w:tcPr>
          <w:p w14:paraId="7F43C8EE"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66805F66"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65D8BF84"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r w:rsidR="00007C22" w:rsidRPr="00D42A87" w14:paraId="3E79E061" w14:textId="77777777" w:rsidTr="00007C22">
        <w:trPr>
          <w:jc w:val="center"/>
        </w:trPr>
        <w:tc>
          <w:tcPr>
            <w:tcW w:w="5840" w:type="dxa"/>
            <w:tcBorders>
              <w:top w:val="single" w:sz="6" w:space="0" w:color="000000"/>
              <w:left w:val="single" w:sz="6" w:space="0" w:color="000000"/>
              <w:bottom w:val="single" w:sz="6" w:space="0" w:color="000000"/>
              <w:right w:val="single" w:sz="6" w:space="0" w:color="000000"/>
            </w:tcBorders>
            <w:hideMark/>
          </w:tcPr>
          <w:p w14:paraId="50555548"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Качество воды / загрязнение: может ли в рамках проекта иметь место загрязнение водных ресурсов?</w:t>
            </w:r>
          </w:p>
        </w:tc>
        <w:tc>
          <w:tcPr>
            <w:tcW w:w="1247" w:type="dxa"/>
            <w:tcBorders>
              <w:top w:val="single" w:sz="6" w:space="0" w:color="000000"/>
              <w:left w:val="single" w:sz="6" w:space="0" w:color="000000"/>
              <w:bottom w:val="single" w:sz="6" w:space="0" w:color="000000"/>
              <w:right w:val="single" w:sz="6" w:space="0" w:color="000000"/>
            </w:tcBorders>
          </w:tcPr>
          <w:p w14:paraId="74B5866B"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72F299D9"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60051816"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r w:rsidR="00007C22" w14:paraId="2C8F0A65" w14:textId="77777777" w:rsidTr="00007C22">
        <w:trPr>
          <w:jc w:val="center"/>
        </w:trPr>
        <w:tc>
          <w:tcPr>
            <w:tcW w:w="9355" w:type="dxa"/>
            <w:gridSpan w:val="4"/>
            <w:tcBorders>
              <w:top w:val="single" w:sz="6" w:space="0" w:color="000000"/>
              <w:left w:val="single" w:sz="6" w:space="0" w:color="000000"/>
              <w:bottom w:val="single" w:sz="6" w:space="0" w:color="000000"/>
              <w:right w:val="single" w:sz="6" w:space="0" w:color="000000"/>
            </w:tcBorders>
            <w:hideMark/>
          </w:tcPr>
          <w:p w14:paraId="64A1C1A7" w14:textId="77777777" w:rsidR="00007C22" w:rsidRDefault="00007C22">
            <w:pPr>
              <w:widowControl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Социально-экономическая среда</w:t>
            </w:r>
          </w:p>
        </w:tc>
      </w:tr>
      <w:tr w:rsidR="00007C22" w:rsidRPr="00D42A87" w14:paraId="14F91244" w14:textId="77777777" w:rsidTr="00007C22">
        <w:trPr>
          <w:jc w:val="center"/>
        </w:trPr>
        <w:tc>
          <w:tcPr>
            <w:tcW w:w="5840" w:type="dxa"/>
            <w:tcBorders>
              <w:top w:val="single" w:sz="6" w:space="0" w:color="000000"/>
              <w:left w:val="single" w:sz="6" w:space="0" w:color="000000"/>
              <w:bottom w:val="single" w:sz="6" w:space="0" w:color="000000"/>
              <w:right w:val="single" w:sz="6" w:space="0" w:color="000000"/>
            </w:tcBorders>
            <w:hideMark/>
          </w:tcPr>
          <w:p w14:paraId="068E9FA8"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Не приведет ли проект к ухудшению состояния защиты прав человека, охраны труда и техники безопасности и созданию неудобств для жителей, проживающих около проектной площади?</w:t>
            </w:r>
          </w:p>
        </w:tc>
        <w:tc>
          <w:tcPr>
            <w:tcW w:w="1247" w:type="dxa"/>
            <w:tcBorders>
              <w:top w:val="single" w:sz="6" w:space="0" w:color="000000"/>
              <w:left w:val="single" w:sz="6" w:space="0" w:color="000000"/>
              <w:bottom w:val="single" w:sz="6" w:space="0" w:color="000000"/>
              <w:right w:val="single" w:sz="6" w:space="0" w:color="000000"/>
            </w:tcBorders>
          </w:tcPr>
          <w:p w14:paraId="288FB724"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2C71A204"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1E61474D"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r w:rsidR="00007C22" w:rsidRPr="00D42A87" w14:paraId="279B7837" w14:textId="77777777" w:rsidTr="00007C22">
        <w:trPr>
          <w:jc w:val="center"/>
        </w:trPr>
        <w:tc>
          <w:tcPr>
            <w:tcW w:w="5840" w:type="dxa"/>
            <w:tcBorders>
              <w:top w:val="single" w:sz="6" w:space="0" w:color="000000"/>
              <w:left w:val="single" w:sz="6" w:space="0" w:color="000000"/>
              <w:bottom w:val="single" w:sz="6" w:space="0" w:color="000000"/>
              <w:right w:val="single" w:sz="6" w:space="0" w:color="000000"/>
            </w:tcBorders>
            <w:hideMark/>
          </w:tcPr>
          <w:p w14:paraId="323E8482"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Требует ли реализация проекта проведения общественных консультаций для того, чтобы учесть вопросы, вызывающие обеспокоенность у местных жителей, а также их вклада в охрану окружающей среды? </w:t>
            </w:r>
          </w:p>
        </w:tc>
        <w:tc>
          <w:tcPr>
            <w:tcW w:w="1247" w:type="dxa"/>
            <w:tcBorders>
              <w:top w:val="single" w:sz="6" w:space="0" w:color="000000"/>
              <w:left w:val="single" w:sz="6" w:space="0" w:color="000000"/>
              <w:bottom w:val="single" w:sz="6" w:space="0" w:color="000000"/>
              <w:right w:val="single" w:sz="6" w:space="0" w:color="000000"/>
            </w:tcBorders>
          </w:tcPr>
          <w:p w14:paraId="236E45D9"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587A4868"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6638AEEC"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r w:rsidR="00007C22" w14:paraId="2261368D" w14:textId="77777777" w:rsidTr="00007C22">
        <w:trPr>
          <w:jc w:val="center"/>
        </w:trPr>
        <w:tc>
          <w:tcPr>
            <w:tcW w:w="5840" w:type="dxa"/>
            <w:tcBorders>
              <w:top w:val="single" w:sz="6" w:space="0" w:color="000000"/>
              <w:left w:val="single" w:sz="6" w:space="0" w:color="000000"/>
              <w:bottom w:val="single" w:sz="6" w:space="0" w:color="000000"/>
              <w:right w:val="single" w:sz="6" w:space="0" w:color="000000"/>
            </w:tcBorders>
            <w:hideMark/>
          </w:tcPr>
          <w:p w14:paraId="125F9FB7"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Социальное воздействие</w:t>
            </w:r>
          </w:p>
        </w:tc>
        <w:tc>
          <w:tcPr>
            <w:tcW w:w="1247" w:type="dxa"/>
            <w:tcBorders>
              <w:top w:val="single" w:sz="6" w:space="0" w:color="000000"/>
              <w:left w:val="single" w:sz="6" w:space="0" w:color="000000"/>
              <w:bottom w:val="single" w:sz="6" w:space="0" w:color="000000"/>
              <w:right w:val="single" w:sz="6" w:space="0" w:color="000000"/>
            </w:tcBorders>
          </w:tcPr>
          <w:p w14:paraId="797ED8C3"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124EB444"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6" w:space="0" w:color="000000"/>
              <w:left w:val="single" w:sz="6" w:space="0" w:color="000000"/>
              <w:bottom w:val="single" w:sz="6" w:space="0" w:color="000000"/>
              <w:right w:val="single" w:sz="6" w:space="0" w:color="000000"/>
            </w:tcBorders>
          </w:tcPr>
          <w:p w14:paraId="70665F41"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bl>
    <w:p w14:paraId="06769578" w14:textId="77777777" w:rsidR="00007C22" w:rsidRDefault="00007C22" w:rsidP="00007C22">
      <w:pPr>
        <w:widowControl w:val="0"/>
        <w:spacing w:after="0" w:line="240" w:lineRule="auto"/>
        <w:jc w:val="both"/>
        <w:rPr>
          <w:rFonts w:ascii="Times New Roman" w:eastAsia="Times New Roman" w:hAnsi="Times New Roman" w:cs="Times New Roman"/>
          <w:sz w:val="24"/>
          <w:szCs w:val="24"/>
          <w:lang w:eastAsia="ru-RU"/>
        </w:rPr>
      </w:pPr>
    </w:p>
    <w:p w14:paraId="0E50D2B2" w14:textId="77777777" w:rsidR="00007C22" w:rsidRDefault="00007C22" w:rsidP="00007C22">
      <w:pPr>
        <w:widowControl w:val="0"/>
        <w:spacing w:after="0" w:line="240" w:lineRule="auto"/>
        <w:jc w:val="both"/>
        <w:rPr>
          <w:rFonts w:ascii="Times New Roman" w:eastAsia="Times New Roman" w:hAnsi="Times New Roman" w:cs="Times New Roman"/>
          <w:b/>
          <w:bCs/>
          <w:lang w:val="ru-RU" w:eastAsia="ru-RU"/>
        </w:rPr>
      </w:pPr>
      <w:r>
        <w:rPr>
          <w:rFonts w:ascii="Times New Roman" w:eastAsia="Times New Roman" w:hAnsi="Times New Roman" w:cs="Times New Roman"/>
          <w:lang w:val="ru-RU" w:eastAsia="ru-RU"/>
        </w:rPr>
        <w:t>Бенефициар под-проекта</w:t>
      </w:r>
    </w:p>
    <w:p w14:paraId="4DAFAFAF" w14:textId="77777777" w:rsidR="00007C22" w:rsidRDefault="00007C22" w:rsidP="00007C22">
      <w:pPr>
        <w:widowControl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67F3AF2E" w14:textId="77777777" w:rsidR="00007C22" w:rsidRDefault="00007C22" w:rsidP="00007C22">
      <w:pPr>
        <w:widowControl w:val="0"/>
        <w:spacing w:after="0" w:line="240" w:lineRule="auto"/>
        <w:jc w:val="both"/>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КОНТРОЛЬНЫЙ ПЕРЕЧЕНЬ ПРЕДВАРИТЕЛЬНОЙ ЭКОЛОГИЧЕСКОЙ ПРОВЕРКИ</w:t>
      </w:r>
    </w:p>
    <w:p w14:paraId="0A94530D"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7742DD4E" w14:textId="77777777" w:rsidR="00007C22" w:rsidRDefault="00007C22" w:rsidP="00007C22">
      <w:pPr>
        <w:widowControl w:val="0"/>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val="ru-RU" w:eastAsia="ru-RU"/>
        </w:rPr>
        <w:t>Часть</w:t>
      </w:r>
      <w:r>
        <w:rPr>
          <w:rFonts w:ascii="Times New Roman" w:eastAsia="Times New Roman" w:hAnsi="Times New Roman" w:cs="Times New Roman"/>
          <w:b/>
          <w:bCs/>
          <w:lang w:eastAsia="ru-RU"/>
        </w:rPr>
        <w:t xml:space="preserve"> 2</w:t>
      </w:r>
    </w:p>
    <w:p w14:paraId="5B30F365" w14:textId="77777777" w:rsidR="00007C22" w:rsidRDefault="00007C22" w:rsidP="00007C22">
      <w:pPr>
        <w:widowControl w:val="0"/>
        <w:spacing w:after="0" w:line="240" w:lineRule="auto"/>
        <w:jc w:val="both"/>
        <w:rPr>
          <w:rFonts w:ascii="Times New Roman" w:eastAsia="Times New Roman" w:hAnsi="Times New Roman" w:cs="Times New Roman"/>
          <w:bCs/>
          <w:i/>
          <w:lang w:val="ru-RU" w:eastAsia="ru-RU"/>
        </w:rPr>
      </w:pPr>
      <w:r>
        <w:rPr>
          <w:rFonts w:ascii="Times New Roman" w:eastAsia="Times New Roman" w:hAnsi="Times New Roman" w:cs="Times New Roman"/>
          <w:bCs/>
          <w:i/>
          <w:lang w:val="ru-RU" w:eastAsia="ru-RU"/>
        </w:rPr>
        <w:t>(заполняется ОКП с учетом выводов и заключений предварительной экологической проверки)</w:t>
      </w:r>
    </w:p>
    <w:p w14:paraId="7FF63F7B" w14:textId="77777777" w:rsidR="00007C22" w:rsidRDefault="00007C22" w:rsidP="00007C22">
      <w:pPr>
        <w:widowControl w:val="0"/>
        <w:spacing w:after="0" w:line="240" w:lineRule="auto"/>
        <w:jc w:val="both"/>
        <w:rPr>
          <w:rFonts w:ascii="Times New Roman" w:eastAsia="Times New Roman" w:hAnsi="Times New Roman" w:cs="Times New Roman"/>
          <w:b/>
          <w:bCs/>
          <w:lang w:val="ru-RU" w:eastAsia="ru-RU"/>
        </w:rPr>
      </w:pPr>
    </w:p>
    <w:p w14:paraId="24EE5110"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 Экологическая категория под-проекта (</w:t>
      </w:r>
      <w:r>
        <w:rPr>
          <w:rFonts w:ascii="Times New Roman" w:eastAsia="Times New Roman" w:hAnsi="Times New Roman" w:cs="Times New Roman"/>
          <w:lang w:eastAsia="ru-RU"/>
        </w:rPr>
        <w:t>A</w:t>
      </w:r>
      <w:r>
        <w:rPr>
          <w:rFonts w:ascii="Times New Roman" w:eastAsia="Times New Roman" w:hAnsi="Times New Roman" w:cs="Times New Roman"/>
          <w:lang w:val="ru-RU" w:eastAsia="ru-RU"/>
        </w:rPr>
        <w:t xml:space="preserve">, </w:t>
      </w:r>
      <w:r>
        <w:rPr>
          <w:rFonts w:ascii="Times New Roman" w:eastAsia="Times New Roman" w:hAnsi="Times New Roman" w:cs="Times New Roman"/>
          <w:lang w:eastAsia="ru-RU"/>
        </w:rPr>
        <w:t>B</w:t>
      </w:r>
      <w:r>
        <w:rPr>
          <w:rFonts w:ascii="Times New Roman" w:eastAsia="Times New Roman" w:hAnsi="Times New Roman" w:cs="Times New Roman"/>
          <w:lang w:val="ru-RU" w:eastAsia="ru-RU"/>
        </w:rPr>
        <w:t xml:space="preserve"> или </w:t>
      </w:r>
      <w:r>
        <w:rPr>
          <w:rFonts w:ascii="Times New Roman" w:eastAsia="Times New Roman" w:hAnsi="Times New Roman" w:cs="Times New Roman"/>
          <w:lang w:eastAsia="ru-RU"/>
        </w:rPr>
        <w:t>C</w:t>
      </w:r>
      <w:r>
        <w:rPr>
          <w:rFonts w:ascii="Times New Roman" w:eastAsia="Times New Roman" w:hAnsi="Times New Roman" w:cs="Times New Roman"/>
          <w:lang w:val="ru-RU" w:eastAsia="ru-RU"/>
        </w:rPr>
        <w:t>) _____ (если проект отнесен к категории А, нет необходимости заполнять следующие пункты – под-проект не может быть включен в проект)</w:t>
      </w:r>
    </w:p>
    <w:p w14:paraId="65A8A48F"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11BDE24F"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 Будут ли проектные мероприятия осуществляться:</w:t>
      </w:r>
    </w:p>
    <w:p w14:paraId="3C9FBACE" w14:textId="77777777" w:rsidR="00007C22" w:rsidRDefault="00007C22" w:rsidP="00007C22">
      <w:pPr>
        <w:numPr>
          <w:ilvl w:val="0"/>
          <w:numId w:val="101"/>
        </w:numPr>
        <w:spacing w:after="0" w:line="240" w:lineRule="auto"/>
        <w:contextualSpacing/>
        <w:jc w:val="both"/>
        <w:rPr>
          <w:rFonts w:ascii="Times New Roman" w:hAnsi="Times New Roman" w:cs="Times New Roman"/>
          <w:lang w:val="ru-RU" w:eastAsia="x-none"/>
        </w:rPr>
      </w:pPr>
      <w:r>
        <w:rPr>
          <w:rFonts w:ascii="Times New Roman" w:hAnsi="Times New Roman" w:cs="Times New Roman"/>
          <w:lang w:val="ru-RU" w:eastAsia="x-none"/>
        </w:rPr>
        <w:t>в неустойчивых и ценных экосистемах или около них – заболоченные участки, целинная земля и среда обитания видов, находящихся под угрозой исчезновения - ____</w:t>
      </w:r>
      <w:r>
        <w:rPr>
          <w:rFonts w:ascii="Times New Roman" w:eastAsia="Times New Roman" w:hAnsi="Times New Roman" w:cs="Times New Roman"/>
          <w:lang w:val="ru-RU" w:eastAsia="ru-RU"/>
        </w:rPr>
        <w:t xml:space="preserve"> (да или нет)</w:t>
      </w:r>
    </w:p>
    <w:p w14:paraId="56CE3CF6" w14:textId="77777777" w:rsidR="00007C22" w:rsidRDefault="00007C22" w:rsidP="00007C22">
      <w:pPr>
        <w:numPr>
          <w:ilvl w:val="0"/>
          <w:numId w:val="101"/>
        </w:numPr>
        <w:spacing w:after="0" w:line="240" w:lineRule="auto"/>
        <w:contextualSpacing/>
        <w:jc w:val="both"/>
        <w:rPr>
          <w:rFonts w:ascii="Times New Roman" w:hAnsi="Times New Roman" w:cs="Times New Roman"/>
          <w:lang w:val="ru-RU" w:eastAsia="x-none"/>
        </w:rPr>
      </w:pPr>
      <w:r>
        <w:rPr>
          <w:rFonts w:ascii="Times New Roman" w:hAnsi="Times New Roman" w:cs="Times New Roman"/>
          <w:lang w:val="ru-RU" w:eastAsia="x-none"/>
        </w:rPr>
        <w:t>на территории археологических раскопок и / или исторических мест или действующих культурных и социальных учреждений - ____</w:t>
      </w:r>
      <w:r>
        <w:rPr>
          <w:rFonts w:ascii="Times New Roman" w:eastAsia="Times New Roman" w:hAnsi="Times New Roman" w:cs="Times New Roman"/>
          <w:lang w:val="ru-RU" w:eastAsia="ru-RU"/>
        </w:rPr>
        <w:t xml:space="preserve"> (да или нет)</w:t>
      </w:r>
    </w:p>
    <w:p w14:paraId="41059830" w14:textId="77777777" w:rsidR="00007C22" w:rsidRDefault="00007C22" w:rsidP="00007C22">
      <w:pPr>
        <w:numPr>
          <w:ilvl w:val="0"/>
          <w:numId w:val="101"/>
        </w:numPr>
        <w:spacing w:after="0" w:line="240" w:lineRule="auto"/>
        <w:contextualSpacing/>
        <w:jc w:val="both"/>
        <w:rPr>
          <w:rFonts w:ascii="Times New Roman" w:hAnsi="Times New Roman" w:cs="Times New Roman"/>
          <w:lang w:val="ru-RU" w:eastAsia="x-none"/>
        </w:rPr>
      </w:pPr>
      <w:r>
        <w:rPr>
          <w:rFonts w:ascii="Times New Roman" w:hAnsi="Times New Roman" w:cs="Times New Roman"/>
          <w:lang w:val="ru-RU" w:eastAsia="x-none"/>
        </w:rPr>
        <w:t>в густонаселенных территориях, где может потребоваться переселение или иметь место загрязнение и иные нарушения экосистемы, которые могут оказать существенное воздействие на сообщества - ____</w:t>
      </w:r>
      <w:r>
        <w:rPr>
          <w:rFonts w:ascii="Times New Roman" w:eastAsia="Times New Roman" w:hAnsi="Times New Roman" w:cs="Times New Roman"/>
          <w:lang w:val="ru-RU" w:eastAsia="ru-RU"/>
        </w:rPr>
        <w:t>(да или нет)</w:t>
      </w:r>
    </w:p>
    <w:p w14:paraId="0EAC35B8" w14:textId="77777777" w:rsidR="00007C22" w:rsidRDefault="00007C22" w:rsidP="00007C22">
      <w:pPr>
        <w:numPr>
          <w:ilvl w:val="0"/>
          <w:numId w:val="101"/>
        </w:numPr>
        <w:spacing w:after="0" w:line="240" w:lineRule="auto"/>
        <w:contextualSpacing/>
        <w:jc w:val="both"/>
        <w:rPr>
          <w:rFonts w:ascii="Times New Roman" w:hAnsi="Times New Roman" w:cs="Times New Roman"/>
          <w:lang w:val="ru-RU" w:eastAsia="x-none"/>
        </w:rPr>
      </w:pPr>
      <w:r>
        <w:rPr>
          <w:rFonts w:ascii="Times New Roman" w:hAnsi="Times New Roman" w:cs="Times New Roman"/>
          <w:lang w:val="ru-RU" w:eastAsia="x-none"/>
        </w:rPr>
        <w:t>в регионах, где проводятся интенсивные мероприятия в сфере развития или же имеют место конфликты касательно распределения природных ресурсов; в регионах, расположенных вдоль водотоков, в зонах пополнения запасов подземных вод или водосборов, используемых для снабжения питьевой водой, на земельных участках или в водах, содержащих ценные ресурсы (такие как, источники рыбного промысла, минеральные ресурсы, лекарственные растения, высокоплодородные сельскохозяйственные угодья) - ____</w:t>
      </w:r>
      <w:r>
        <w:rPr>
          <w:rFonts w:ascii="Times New Roman" w:eastAsia="Times New Roman" w:hAnsi="Times New Roman" w:cs="Times New Roman"/>
          <w:lang w:val="ru-RU" w:eastAsia="ru-RU"/>
        </w:rPr>
        <w:t>(да или нет)</w:t>
      </w:r>
    </w:p>
    <w:p w14:paraId="7F9583DF" w14:textId="77777777" w:rsidR="00007C22" w:rsidRDefault="00007C22" w:rsidP="00007C22">
      <w:pPr>
        <w:spacing w:after="0" w:line="240" w:lineRule="auto"/>
        <w:contextualSpacing/>
        <w:jc w:val="both"/>
        <w:rPr>
          <w:rFonts w:ascii="Times New Roman" w:hAnsi="Times New Roman" w:cs="Times New Roman"/>
          <w:lang w:val="ru-RU" w:eastAsia="x-none"/>
        </w:rPr>
      </w:pPr>
    </w:p>
    <w:p w14:paraId="25F0EC69" w14:textId="77777777" w:rsidR="00007C22" w:rsidRDefault="00007C22" w:rsidP="00007C22">
      <w:pPr>
        <w:spacing w:after="0" w:line="240" w:lineRule="auto"/>
        <w:contextualSpacing/>
        <w:jc w:val="both"/>
        <w:rPr>
          <w:rFonts w:ascii="Times New Roman" w:hAnsi="Times New Roman" w:cs="Times New Roman"/>
          <w:lang w:val="ru-RU" w:eastAsia="x-none"/>
        </w:rPr>
      </w:pPr>
      <w:r>
        <w:rPr>
          <w:rFonts w:ascii="Times New Roman" w:hAnsi="Times New Roman" w:cs="Times New Roman"/>
          <w:lang w:val="ru-RU" w:eastAsia="x-none"/>
        </w:rPr>
        <w:t>Если на любой из вышеуказанных вопросов дается утвердительный ответ, под-проект исключается из программы.</w:t>
      </w:r>
    </w:p>
    <w:p w14:paraId="26AA4F4A"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6EB086DF"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 Требуется ли экологическая оценка? (да или нет)</w:t>
      </w:r>
      <w:r>
        <w:rPr>
          <w:rFonts w:ascii="Times New Roman" w:eastAsia="Times New Roman" w:hAnsi="Times New Roman" w:cs="Times New Roman"/>
          <w:lang w:val="ru-RU" w:eastAsia="ru-RU"/>
        </w:rPr>
        <w:tab/>
        <w:t xml:space="preserve">_____ (следующие параграфы заполняются только по под-проектам категории </w:t>
      </w:r>
      <w:r>
        <w:rPr>
          <w:rFonts w:ascii="Times New Roman" w:eastAsia="Times New Roman" w:hAnsi="Times New Roman" w:cs="Times New Roman"/>
          <w:lang w:eastAsia="ru-RU"/>
        </w:rPr>
        <w:t>B</w:t>
      </w:r>
      <w:r>
        <w:rPr>
          <w:rFonts w:ascii="Times New Roman" w:eastAsia="Times New Roman" w:hAnsi="Times New Roman" w:cs="Times New Roman"/>
          <w:lang w:val="ru-RU" w:eastAsia="ru-RU"/>
        </w:rPr>
        <w:t>).</w:t>
      </w:r>
    </w:p>
    <w:p w14:paraId="053313AC"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13866E4D"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  Виды требуемых документов ЭО (обведите необходимый документ):</w:t>
      </w:r>
    </w:p>
    <w:p w14:paraId="27423805"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326BEC90" w14:textId="5286202F" w:rsidR="00007C22" w:rsidRDefault="00007C22" w:rsidP="00007C22">
      <w:pPr>
        <w:numPr>
          <w:ilvl w:val="0"/>
          <w:numId w:val="102"/>
        </w:numPr>
        <w:spacing w:after="0" w:line="240" w:lineRule="auto"/>
        <w:contextualSpacing/>
        <w:jc w:val="both"/>
        <w:rPr>
          <w:rFonts w:ascii="Times New Roman" w:hAnsi="Times New Roman" w:cs="Times New Roman"/>
          <w:lang w:val="ru-RU" w:eastAsia="x-none"/>
        </w:rPr>
      </w:pPr>
      <w:r>
        <w:rPr>
          <w:rFonts w:ascii="Times New Roman" w:hAnsi="Times New Roman" w:cs="Times New Roman"/>
          <w:lang w:val="ru-RU" w:eastAsia="x-none"/>
        </w:rPr>
        <w:t>Частичная ОВОСиСС, включая оценку площади и план по экологическому и социальному управлению (</w:t>
      </w:r>
      <w:r w:rsidR="00215DD8">
        <w:rPr>
          <w:rFonts w:ascii="Times New Roman" w:hAnsi="Times New Roman" w:cs="Times New Roman"/>
          <w:lang w:val="ru-RU" w:eastAsia="x-none"/>
        </w:rPr>
        <w:t>ПУОСС</w:t>
      </w:r>
      <w:r>
        <w:rPr>
          <w:rFonts w:ascii="Times New Roman" w:hAnsi="Times New Roman" w:cs="Times New Roman"/>
          <w:lang w:val="ru-RU" w:eastAsia="x-none"/>
        </w:rPr>
        <w:t xml:space="preserve">) для под-проектов категории </w:t>
      </w:r>
      <w:r>
        <w:rPr>
          <w:rFonts w:ascii="Times New Roman" w:hAnsi="Times New Roman" w:cs="Times New Roman"/>
          <w:lang w:eastAsia="x-none"/>
        </w:rPr>
        <w:t>B</w:t>
      </w:r>
      <w:r>
        <w:rPr>
          <w:rFonts w:ascii="Times New Roman" w:hAnsi="Times New Roman" w:cs="Times New Roman"/>
          <w:lang w:val="ru-RU" w:eastAsia="x-none"/>
        </w:rPr>
        <w:t xml:space="preserve">; </w:t>
      </w:r>
    </w:p>
    <w:p w14:paraId="715F147F" w14:textId="77777777" w:rsidR="00007C22" w:rsidRDefault="00007C22" w:rsidP="00007C22">
      <w:pPr>
        <w:numPr>
          <w:ilvl w:val="0"/>
          <w:numId w:val="102"/>
        </w:numPr>
        <w:spacing w:after="0" w:line="240" w:lineRule="auto"/>
        <w:contextualSpacing/>
        <w:jc w:val="both"/>
        <w:rPr>
          <w:rFonts w:ascii="Times New Roman" w:hAnsi="Times New Roman" w:cs="Times New Roman"/>
          <w:lang w:val="ru-RU" w:eastAsia="x-none"/>
        </w:rPr>
      </w:pPr>
      <w:r>
        <w:rPr>
          <w:rFonts w:ascii="Times New Roman" w:hAnsi="Times New Roman" w:cs="Times New Roman"/>
          <w:lang w:val="ru-RU" w:eastAsia="x-none"/>
        </w:rPr>
        <w:t>План по экологическому и социальному менеджменту для небольших под-проектов категории</w:t>
      </w:r>
      <w:r>
        <w:rPr>
          <w:rFonts w:ascii="Times New Roman" w:eastAsia="Times New Roman" w:hAnsi="Times New Roman" w:cs="Times New Roman"/>
          <w:lang w:val="ru-RU" w:eastAsia="ru-RU"/>
        </w:rPr>
        <w:t xml:space="preserve"> </w:t>
      </w:r>
      <w:r>
        <w:rPr>
          <w:rFonts w:ascii="Times New Roman" w:eastAsia="Times New Roman" w:hAnsi="Times New Roman" w:cs="Times New Roman"/>
          <w:lang w:eastAsia="ru-RU"/>
        </w:rPr>
        <w:t>B</w:t>
      </w:r>
      <w:r>
        <w:rPr>
          <w:rFonts w:ascii="Times New Roman" w:eastAsia="Times New Roman" w:hAnsi="Times New Roman" w:cs="Times New Roman"/>
          <w:lang w:val="ru-RU" w:eastAsia="ru-RU"/>
        </w:rPr>
        <w:t>;</w:t>
      </w:r>
    </w:p>
    <w:p w14:paraId="67A23137" w14:textId="17FCC1FE" w:rsidR="00007C22" w:rsidRDefault="00007C22" w:rsidP="00007C22">
      <w:pPr>
        <w:numPr>
          <w:ilvl w:val="0"/>
          <w:numId w:val="102"/>
        </w:numPr>
        <w:spacing w:after="0" w:line="240" w:lineRule="auto"/>
        <w:contextualSpacing/>
        <w:jc w:val="both"/>
        <w:rPr>
          <w:rFonts w:ascii="Times New Roman" w:hAnsi="Times New Roman" w:cs="Times New Roman"/>
          <w:lang w:val="ru-RU" w:eastAsia="x-none"/>
        </w:rPr>
      </w:pPr>
      <w:r>
        <w:rPr>
          <w:rFonts w:ascii="Times New Roman" w:eastAsia="Times New Roman" w:hAnsi="Times New Roman" w:cs="Times New Roman"/>
          <w:lang w:val="ru-RU" w:eastAsia="ru-RU"/>
        </w:rPr>
        <w:t xml:space="preserve">Контрольные перечни </w:t>
      </w:r>
      <w:r w:rsidR="00215DD8">
        <w:rPr>
          <w:rFonts w:ascii="Times New Roman" w:eastAsia="Times New Roman" w:hAnsi="Times New Roman" w:cs="Times New Roman"/>
          <w:lang w:val="ru-RU" w:eastAsia="ru-RU"/>
        </w:rPr>
        <w:t>ПУОСС</w:t>
      </w:r>
      <w:r>
        <w:rPr>
          <w:rFonts w:ascii="Times New Roman" w:eastAsia="Times New Roman" w:hAnsi="Times New Roman" w:cs="Times New Roman"/>
          <w:lang w:val="ru-RU" w:eastAsia="ru-RU"/>
        </w:rPr>
        <w:t xml:space="preserve"> для мелкомасштабных под-проектов категории В</w:t>
      </w:r>
      <w:r>
        <w:rPr>
          <w:rFonts w:ascii="Times New Roman" w:hAnsi="Times New Roman" w:cs="Times New Roman"/>
          <w:lang w:val="ru-RU" w:eastAsia="x-none"/>
        </w:rPr>
        <w:t>;</w:t>
      </w:r>
    </w:p>
    <w:p w14:paraId="5446E62B" w14:textId="77777777" w:rsidR="00007C22" w:rsidRPr="00FC3712" w:rsidRDefault="00007C22" w:rsidP="00007C22">
      <w:pPr>
        <w:numPr>
          <w:ilvl w:val="0"/>
          <w:numId w:val="102"/>
        </w:numPr>
        <w:spacing w:after="0" w:line="240" w:lineRule="auto"/>
        <w:contextualSpacing/>
        <w:jc w:val="both"/>
        <w:rPr>
          <w:rFonts w:ascii="Times New Roman" w:hAnsi="Times New Roman" w:cs="Times New Roman"/>
          <w:lang w:val="ru-RU" w:eastAsia="x-none"/>
        </w:rPr>
      </w:pPr>
      <w:r w:rsidRPr="00FC3712">
        <w:rPr>
          <w:rFonts w:ascii="Times New Roman" w:eastAsia="Times New Roman" w:hAnsi="Times New Roman" w:cs="Times New Roman"/>
          <w:lang w:val="ru-RU" w:eastAsia="ru-RU"/>
        </w:rPr>
        <w:t>Проект заявления о воздействии на окружающую среду (по под-проектам категорий 2- 4 (в соответствии с требованиями кыргызского законодательства))</w:t>
      </w:r>
    </w:p>
    <w:p w14:paraId="3EF8DBA2" w14:textId="77777777" w:rsidR="00007C22" w:rsidRPr="00FC3712" w:rsidRDefault="00007C22" w:rsidP="00007C22">
      <w:pPr>
        <w:numPr>
          <w:ilvl w:val="0"/>
          <w:numId w:val="102"/>
        </w:numPr>
        <w:spacing w:after="0" w:line="240" w:lineRule="auto"/>
        <w:contextualSpacing/>
        <w:jc w:val="both"/>
        <w:rPr>
          <w:rFonts w:ascii="Times New Roman" w:hAnsi="Times New Roman" w:cs="Times New Roman"/>
          <w:lang w:val="ru-RU" w:eastAsia="x-none"/>
        </w:rPr>
      </w:pPr>
      <w:r w:rsidRPr="00FC3712">
        <w:rPr>
          <w:rFonts w:ascii="Times New Roman" w:eastAsia="Times New Roman" w:hAnsi="Times New Roman" w:cs="Times New Roman"/>
          <w:lang w:val="ru-RU" w:eastAsia="ru-RU"/>
        </w:rPr>
        <w:t xml:space="preserve">Заявление об экологических последствиях (только по под-проектам категории 2 – 3 (в соответствии с требованиями кыргызского законодательства)) </w:t>
      </w:r>
    </w:p>
    <w:p w14:paraId="6C0EB1C9"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0AC7675B"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 Какие экологические и социальные вопросы затрагивает под-проект?</w:t>
      </w:r>
    </w:p>
    <w:p w14:paraId="1ED4C0F0"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__________________________________________________________________________</w:t>
      </w:r>
    </w:p>
    <w:p w14:paraId="62FA7779"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_____________________________________________________________________________________</w:t>
      </w:r>
    </w:p>
    <w:p w14:paraId="3DC65751"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7D1089A6"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10. Если требуется оценка воздействия на окружающую среду и социальную сферу, какие конкретные вопросы необходимо рассмотреть? </w:t>
      </w:r>
      <w:r>
        <w:rPr>
          <w:rFonts w:ascii="Times New Roman" w:eastAsia="Times New Roman" w:hAnsi="Times New Roman" w:cs="Times New Roman"/>
          <w:lang w:val="ru-RU" w:eastAsia="ru-RU"/>
        </w:rPr>
        <w:tab/>
      </w:r>
    </w:p>
    <w:p w14:paraId="7E7DB397"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____________________________________________________________________________</w:t>
      </w:r>
    </w:p>
    <w:p w14:paraId="375FA5A9" w14:textId="77777777" w:rsidR="00007C22" w:rsidRDefault="00007C22" w:rsidP="00007C22">
      <w:pPr>
        <w:widowControl w:val="0"/>
        <w:spacing w:after="0" w:line="240" w:lineRule="auto"/>
        <w:jc w:val="both"/>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____________________________________________________________________________</w:t>
      </w:r>
    </w:p>
    <w:p w14:paraId="6B631D55" w14:textId="77777777" w:rsidR="00007C22" w:rsidRDefault="00007C22" w:rsidP="00007C22">
      <w:pPr>
        <w:widowControl w:val="0"/>
        <w:spacing w:after="0" w:line="240" w:lineRule="auto"/>
        <w:jc w:val="both"/>
        <w:rPr>
          <w:rFonts w:ascii="Times New Roman" w:eastAsia="Times New Roman" w:hAnsi="Times New Roman" w:cs="Times New Roman"/>
          <w:sz w:val="24"/>
          <w:szCs w:val="24"/>
          <w:lang w:val="ru-RU" w:eastAsia="ru-RU"/>
        </w:rPr>
      </w:pPr>
    </w:p>
    <w:p w14:paraId="54693705" w14:textId="77777777" w:rsidR="00007C22" w:rsidRDefault="00007C22" w:rsidP="00007C22">
      <w:pPr>
        <w:widowControl w:val="0"/>
        <w:spacing w:after="0" w:line="240" w:lineRule="auto"/>
        <w:jc w:val="both"/>
        <w:rPr>
          <w:rFonts w:ascii="Times New Roman" w:eastAsia="Times New Roman" w:hAnsi="Times New Roman" w:cs="Times New Roman"/>
          <w:b/>
          <w:bCs/>
          <w:lang w:val="ru-RU" w:eastAsia="ru-RU"/>
        </w:rPr>
      </w:pPr>
      <w:r>
        <w:rPr>
          <w:rFonts w:ascii="Times New Roman" w:eastAsia="Times New Roman" w:hAnsi="Times New Roman" w:cs="Times New Roman"/>
          <w:lang w:val="ru-RU" w:eastAsia="ru-RU"/>
        </w:rPr>
        <w:t>11.</w:t>
      </w:r>
      <w:r>
        <w:rPr>
          <w:rFonts w:ascii="Times New Roman" w:eastAsia="Times New Roman" w:hAnsi="Times New Roman" w:cs="Times New Roman"/>
          <w:lang w:eastAsia="ru-RU"/>
        </w:rPr>
        <w:t> </w:t>
      </w:r>
      <w:r>
        <w:rPr>
          <w:rFonts w:ascii="Times New Roman" w:eastAsia="Times New Roman" w:hAnsi="Times New Roman" w:cs="Times New Roman"/>
          <w:lang w:val="ru-RU" w:eastAsia="ru-RU"/>
        </w:rPr>
        <w:t>Какие сроки и примерная стоимость проведения ОВОСиСС?</w:t>
      </w:r>
      <w:r>
        <w:rPr>
          <w:rFonts w:ascii="Times New Roman" w:eastAsia="Times New Roman" w:hAnsi="Times New Roman" w:cs="Times New Roman"/>
          <w:b/>
          <w:bCs/>
          <w:lang w:val="ru-RU" w:eastAsia="ru-RU"/>
        </w:rPr>
        <w:t xml:space="preserve"> </w:t>
      </w:r>
      <w:r>
        <w:rPr>
          <w:rFonts w:ascii="Times New Roman" w:eastAsia="Times New Roman" w:hAnsi="Times New Roman" w:cs="Times New Roman"/>
          <w:b/>
          <w:bCs/>
          <w:lang w:val="ru-RU" w:eastAsia="ru-RU"/>
        </w:rPr>
        <w:tab/>
        <w:t>_______________</w:t>
      </w:r>
    </w:p>
    <w:p w14:paraId="63709F71"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b/>
          <w:bCs/>
          <w:lang w:val="ru-RU" w:eastAsia="ru-RU"/>
        </w:rPr>
        <w:t>____________________________________________________________________________</w:t>
      </w:r>
      <w:r>
        <w:rPr>
          <w:rFonts w:ascii="Times New Roman" w:eastAsia="Times New Roman" w:hAnsi="Times New Roman" w:cs="Times New Roman"/>
          <w:lang w:val="ru-RU" w:eastAsia="ru-RU"/>
        </w:rPr>
        <w:t xml:space="preserve"> </w:t>
      </w:r>
    </w:p>
    <w:p w14:paraId="72A1B014"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3FECDD09"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Вывод (можно ли включить под-проект в программу; если да, при каких условиях): </w:t>
      </w:r>
    </w:p>
    <w:p w14:paraId="7CE88027"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___________________________________________________________________________</w:t>
      </w:r>
    </w:p>
    <w:p w14:paraId="7E8948DB"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____________________________________________________________________________</w:t>
      </w:r>
    </w:p>
    <w:p w14:paraId="73BD00F4" w14:textId="77777777" w:rsidR="00007C22" w:rsidRDefault="00007C22" w:rsidP="00007C22">
      <w:pPr>
        <w:widowControl w:val="0"/>
        <w:spacing w:after="0" w:line="240" w:lineRule="auto"/>
        <w:jc w:val="both"/>
        <w:rPr>
          <w:rFonts w:ascii="Times New Roman" w:eastAsia="Times New Roman" w:hAnsi="Times New Roman" w:cs="Times New Roman"/>
          <w:b/>
          <w:lang w:val="ru-RU" w:eastAsia="ru-RU"/>
        </w:rPr>
      </w:pPr>
    </w:p>
    <w:p w14:paraId="34DA732C" w14:textId="77777777" w:rsidR="00007C22" w:rsidRDefault="00007C22" w:rsidP="00007C22">
      <w:pPr>
        <w:widowControl w:val="0"/>
        <w:spacing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Лицо, проводившее предварительную экологическую проверку:</w:t>
      </w:r>
      <w:r>
        <w:rPr>
          <w:rFonts w:ascii="Times New Roman" w:eastAsia="Times New Roman" w:hAnsi="Times New Roman" w:cs="Times New Roman"/>
          <w:b/>
          <w:lang w:val="ru-RU" w:eastAsia="ru-RU"/>
        </w:rPr>
        <w:tab/>
      </w:r>
      <w:r>
        <w:rPr>
          <w:rFonts w:ascii="Times New Roman" w:eastAsia="Times New Roman" w:hAnsi="Times New Roman" w:cs="Times New Roman"/>
          <w:b/>
          <w:lang w:val="ru-RU" w:eastAsia="ru-RU"/>
        </w:rPr>
        <w:tab/>
      </w:r>
      <w:r>
        <w:rPr>
          <w:rFonts w:ascii="Times New Roman" w:eastAsia="Times New Roman" w:hAnsi="Times New Roman" w:cs="Times New Roman"/>
          <w:b/>
          <w:lang w:val="ru-RU" w:eastAsia="ru-RU"/>
        </w:rPr>
        <w:tab/>
      </w:r>
    </w:p>
    <w:p w14:paraId="3B81336E" w14:textId="77777777" w:rsidR="00007C22" w:rsidRDefault="00007C22" w:rsidP="00007C22">
      <w:pPr>
        <w:widowControl w:val="0"/>
        <w:spacing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Дата:</w:t>
      </w:r>
    </w:p>
    <w:p w14:paraId="669ED1A2" w14:textId="77777777" w:rsidR="00007C22" w:rsidRDefault="00007C22" w:rsidP="00007C22">
      <w:pPr>
        <w:widowControl w:val="0"/>
        <w:spacing w:after="0" w:line="240" w:lineRule="auto"/>
        <w:jc w:val="both"/>
        <w:rPr>
          <w:rFonts w:ascii="Times New Roman" w:eastAsia="Times New Roman" w:hAnsi="Times New Roman" w:cs="Times New Roman"/>
          <w:b/>
          <w:bCs/>
          <w:lang w:val="ru-RU" w:eastAsia="ru-RU"/>
        </w:rPr>
      </w:pPr>
    </w:p>
    <w:p w14:paraId="75DD2969" w14:textId="77777777" w:rsidR="00007C22" w:rsidRDefault="00007C22" w:rsidP="00007C22">
      <w:pPr>
        <w:widowControl w:val="0"/>
        <w:spacing w:after="0" w:line="240" w:lineRule="auto"/>
        <w:jc w:val="both"/>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КОНТРОЛЬНЫЙ ПЕРЕЧЕНЬ ПРЕДВАРИТЕЛЬНОЙ ЭКОЛОГИЧЕСКОЙ ПРОВЕРКИ</w:t>
      </w:r>
    </w:p>
    <w:p w14:paraId="408AA11F"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21540565" w14:textId="77777777" w:rsidR="00007C22" w:rsidRDefault="00007C22" w:rsidP="00007C22">
      <w:pPr>
        <w:widowControl w:val="0"/>
        <w:spacing w:after="0" w:line="240" w:lineRule="auto"/>
        <w:jc w:val="both"/>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Часть 3</w:t>
      </w:r>
    </w:p>
    <w:p w14:paraId="2F5FB315" w14:textId="77777777" w:rsidR="00007C22" w:rsidRDefault="00007C22" w:rsidP="00007C22">
      <w:pPr>
        <w:widowControl w:val="0"/>
        <w:spacing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Окончательный вариант контрольного перечня предварительной экологической проверки </w:t>
      </w:r>
    </w:p>
    <w:p w14:paraId="0565F9BC" w14:textId="77777777" w:rsidR="00007C22" w:rsidRDefault="00007C22" w:rsidP="00007C22">
      <w:pPr>
        <w:widowControl w:val="0"/>
        <w:spacing w:after="0" w:line="240" w:lineRule="auto"/>
        <w:jc w:val="both"/>
        <w:rPr>
          <w:rFonts w:ascii="Times New Roman" w:eastAsia="Times New Roman" w:hAnsi="Times New Roman" w:cs="Times New Roman"/>
          <w:bCs/>
          <w:i/>
          <w:lang w:val="ru-RU" w:eastAsia="ru-RU"/>
        </w:rPr>
      </w:pPr>
    </w:p>
    <w:p w14:paraId="342A5141" w14:textId="77777777" w:rsidR="00007C22" w:rsidRDefault="00007C22" w:rsidP="00007C22">
      <w:pPr>
        <w:widowControl w:val="0"/>
        <w:spacing w:after="0" w:line="240" w:lineRule="auto"/>
        <w:jc w:val="both"/>
        <w:rPr>
          <w:rFonts w:ascii="Times New Roman" w:eastAsia="Times New Roman" w:hAnsi="Times New Roman" w:cs="Times New Roman"/>
          <w:i/>
          <w:lang w:val="ru-RU" w:eastAsia="ru-RU"/>
        </w:rPr>
      </w:pPr>
      <w:r>
        <w:rPr>
          <w:rFonts w:ascii="Times New Roman" w:eastAsia="Times New Roman" w:hAnsi="Times New Roman" w:cs="Times New Roman"/>
          <w:bCs/>
          <w:i/>
          <w:lang w:val="ru-RU" w:eastAsia="ru-RU"/>
        </w:rPr>
        <w:t>(заполняется ОКП с учетом предложенных мер по смягчению и результатов оценки воздействия на окружающую среду (если требуется))</w:t>
      </w:r>
    </w:p>
    <w:p w14:paraId="567BE7AE"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6A73D979"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796AD9EF"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Требовалось ли проведение оценки воздействия на окружающую среду и социальную сферу? (ДА или НЕТ) ___ Если да, была ли оценка проведена? ___ </w:t>
      </w:r>
    </w:p>
    <w:p w14:paraId="1337A402"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589B8FB5"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Требовалась ли подготовка плана по экологическому и социальному менеджменту? (ДА или НЕТ) ________ </w:t>
      </w:r>
    </w:p>
    <w:p w14:paraId="62E4E852"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02B17C44"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Являются ли меры по смягчению, подлежащие включению в процесс реализации проекта, адекватными и приемлемыми?</w:t>
      </w:r>
      <w:r>
        <w:rPr>
          <w:rFonts w:ascii="Times New Roman" w:eastAsia="Times New Roman" w:hAnsi="Times New Roman" w:cs="Times New Roman"/>
          <w:lang w:eastAsia="ru-RU"/>
        </w:rPr>
        <w:t> </w:t>
      </w:r>
      <w:r>
        <w:rPr>
          <w:rFonts w:ascii="Times New Roman" w:eastAsia="Times New Roman" w:hAnsi="Times New Roman" w:cs="Times New Roman"/>
          <w:lang w:val="ru-RU" w:eastAsia="ru-RU"/>
        </w:rPr>
        <w:t>(ДА или НЕТ) ________</w:t>
      </w:r>
    </w:p>
    <w:p w14:paraId="6DF8F473"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02C6BF05"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Будет ли проект соответствовать действующим допустимым нормам загрязнения в части выбросов и отходов? (ДА или НЕТ) _____ Если нет, будет ли рассматриваться освобождение от соблюдения требования? _____ ______</w:t>
      </w:r>
    </w:p>
    <w:p w14:paraId="1D9AC1C4"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5508305B"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Есть ли необходимость в плане экологического мониторинга? (ДА или НЕТ) ___ Если да, был ли план подготовлен? (ДА или НЕТ) ___ Утвержден ли план ОКП? ___________ </w:t>
      </w:r>
    </w:p>
    <w:p w14:paraId="3633EDB9"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1DC2207B" w14:textId="2D50CB2B" w:rsidR="00FC371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Какие последующие действия требуют</w:t>
      </w:r>
      <w:r w:rsidR="00215DD8">
        <w:rPr>
          <w:rFonts w:ascii="Times New Roman" w:eastAsia="Times New Roman" w:hAnsi="Times New Roman" w:cs="Times New Roman"/>
          <w:lang w:val="ru-RU" w:eastAsia="ru-RU"/>
        </w:rPr>
        <w:t xml:space="preserve"> </w:t>
      </w:r>
      <w:r w:rsidR="00215DD8" w:rsidRPr="00215DD8">
        <w:rPr>
          <w:rFonts w:ascii="Times New Roman" w:eastAsia="Times New Roman" w:hAnsi="Times New Roman" w:cs="Times New Roman"/>
          <w:lang w:val="ru-RU" w:eastAsia="ru-RU"/>
        </w:rPr>
        <w:t>инициаторы</w:t>
      </w:r>
      <w:r w:rsidRPr="00215DD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ОКП?</w:t>
      </w:r>
    </w:p>
    <w:p w14:paraId="0133A3CF" w14:textId="3B64D81D"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_____________________________________________________________________________________</w:t>
      </w:r>
    </w:p>
    <w:p w14:paraId="351FE842"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_____________________________________________________________________________________</w:t>
      </w:r>
    </w:p>
    <w:p w14:paraId="241DFE53"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_____________________________________________________________________________________</w:t>
      </w:r>
    </w:p>
    <w:p w14:paraId="2DB28D08"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35D94A0E"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Проводились ли общественные консультации по вопросу потенциального воздействия предлагаемого под-проекта на окружающую среду? (ДА или НЕТ) _____ Был ли составлен протокол? (ДА или НЕТ) _____</w:t>
      </w:r>
    </w:p>
    <w:p w14:paraId="6BFACA9F"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0F3C1B85"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Даты</w:t>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t>Участники</w:t>
      </w:r>
    </w:p>
    <w:p w14:paraId="0FF86435"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_____________________________________________________________________________________</w:t>
      </w:r>
    </w:p>
    <w:p w14:paraId="47290325"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_____________________________________________________________________________________</w:t>
      </w:r>
    </w:p>
    <w:p w14:paraId="0B6A7DA2"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_____________________________________________________________________________________</w:t>
      </w:r>
    </w:p>
    <w:p w14:paraId="0F626581"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4CDCBB70" w14:textId="77777777" w:rsidR="00007C22" w:rsidRDefault="00007C22" w:rsidP="00007C22">
      <w:pPr>
        <w:widowControl w:val="0"/>
        <w:spacing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Специалист Проекта: </w:t>
      </w:r>
      <w:r>
        <w:rPr>
          <w:rFonts w:ascii="Times New Roman" w:eastAsia="Times New Roman" w:hAnsi="Times New Roman" w:cs="Times New Roman"/>
          <w:b/>
          <w:lang w:val="ru-RU" w:eastAsia="ru-RU"/>
        </w:rPr>
        <w:tab/>
      </w:r>
      <w:r>
        <w:rPr>
          <w:rFonts w:ascii="Times New Roman" w:eastAsia="Times New Roman" w:hAnsi="Times New Roman" w:cs="Times New Roman"/>
          <w:b/>
          <w:lang w:val="ru-RU" w:eastAsia="ru-RU"/>
        </w:rPr>
        <w:tab/>
      </w:r>
      <w:r>
        <w:rPr>
          <w:rFonts w:ascii="Times New Roman" w:eastAsia="Times New Roman" w:hAnsi="Times New Roman" w:cs="Times New Roman"/>
          <w:b/>
          <w:lang w:val="ru-RU" w:eastAsia="ru-RU"/>
        </w:rPr>
        <w:tab/>
        <w:t>Дата:</w:t>
      </w:r>
    </w:p>
    <w:p w14:paraId="4B0F8CA8" w14:textId="77777777" w:rsidR="00007C22" w:rsidRDefault="00007C22" w:rsidP="00007C22">
      <w:pPr>
        <w:widowControl w:val="0"/>
        <w:spacing w:after="0" w:line="240" w:lineRule="auto"/>
        <w:jc w:val="both"/>
        <w:rPr>
          <w:rFonts w:ascii="Times New Roman" w:eastAsia="Times New Roman" w:hAnsi="Times New Roman" w:cs="Times New Roman"/>
          <w:b/>
          <w:lang w:val="ru-RU" w:eastAsia="ru-RU"/>
        </w:rPr>
      </w:pPr>
    </w:p>
    <w:p w14:paraId="2E93E21F" w14:textId="77777777" w:rsidR="00007C22" w:rsidRDefault="00007C22" w:rsidP="00007C22">
      <w:pPr>
        <w:widowControl w:val="0"/>
        <w:spacing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Лицо, ответственное за проведение предварительной экологической проверки:</w:t>
      </w:r>
      <w:r>
        <w:rPr>
          <w:rFonts w:ascii="Times New Roman" w:eastAsia="Times New Roman" w:hAnsi="Times New Roman" w:cs="Times New Roman"/>
          <w:b/>
          <w:lang w:val="ru-RU" w:eastAsia="ru-RU"/>
        </w:rPr>
        <w:tab/>
        <w:t>Дата:</w:t>
      </w:r>
    </w:p>
    <w:p w14:paraId="7A5697F9" w14:textId="77777777" w:rsidR="00007C22" w:rsidRDefault="00007C22" w:rsidP="00007C22">
      <w:pPr>
        <w:widowControl w:val="0"/>
        <w:spacing w:after="0" w:line="240" w:lineRule="auto"/>
        <w:jc w:val="both"/>
        <w:rPr>
          <w:rFonts w:ascii="Times New Roman" w:eastAsia="Times New Roman" w:hAnsi="Times New Roman" w:cs="Times New Roman"/>
          <w:b/>
          <w:bCs/>
          <w:lang w:val="ru-RU" w:eastAsia="ru-RU"/>
        </w:rPr>
      </w:pPr>
      <w:r>
        <w:rPr>
          <w:rFonts w:ascii="Times New Roman" w:eastAsia="Times New Roman" w:hAnsi="Times New Roman" w:cs="Times New Roman"/>
          <w:b/>
          <w:sz w:val="24"/>
          <w:szCs w:val="24"/>
          <w:lang w:val="ru-RU" w:eastAsia="ru-RU"/>
        </w:rPr>
        <w:br w:type="page"/>
        <w:t>КОНТРОЛЬНЫЙ ПЕРЕЧЕНЬ ПРЕДВАРИТЕЛЬНОЙ ЭКОЛОГИЧЕСКОЙ ПРОВЕРКИ</w:t>
      </w:r>
    </w:p>
    <w:p w14:paraId="67112E0E"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1920C001" w14:textId="77777777" w:rsidR="00007C22" w:rsidRDefault="00007C22" w:rsidP="00007C22">
      <w:pPr>
        <w:widowControl w:val="0"/>
        <w:spacing w:after="0" w:line="240" w:lineRule="auto"/>
        <w:jc w:val="both"/>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Часть 4. </w:t>
      </w:r>
      <w:r>
        <w:rPr>
          <w:rFonts w:ascii="Times New Roman" w:eastAsia="Times New Roman" w:hAnsi="Times New Roman" w:cs="Times New Roman"/>
          <w:b/>
          <w:lang w:val="ru-RU" w:eastAsia="ru-RU"/>
        </w:rPr>
        <w:t>Окончательный вариант контрольного перечня предварительной экологической проверки (2)</w:t>
      </w:r>
    </w:p>
    <w:p w14:paraId="1872B5F1" w14:textId="77777777" w:rsidR="00007C22" w:rsidRDefault="00007C22" w:rsidP="00007C22">
      <w:pPr>
        <w:widowControl w:val="0"/>
        <w:spacing w:after="0" w:line="240" w:lineRule="auto"/>
        <w:jc w:val="both"/>
        <w:rPr>
          <w:rFonts w:ascii="Times New Roman" w:eastAsia="Times New Roman" w:hAnsi="Times New Roman" w:cs="Times New Roman"/>
          <w:bCs/>
          <w:i/>
          <w:lang w:val="ru-RU" w:eastAsia="ru-RU"/>
        </w:rPr>
      </w:pPr>
    </w:p>
    <w:p w14:paraId="03BA8E49" w14:textId="77777777" w:rsidR="00007C22" w:rsidRDefault="00007C22" w:rsidP="00007C22">
      <w:pPr>
        <w:widowControl w:val="0"/>
        <w:spacing w:after="0" w:line="240" w:lineRule="auto"/>
        <w:jc w:val="both"/>
        <w:rPr>
          <w:rFonts w:ascii="Times New Roman" w:eastAsia="Times New Roman" w:hAnsi="Times New Roman" w:cs="Times New Roman"/>
          <w:i/>
          <w:lang w:val="ru-RU" w:eastAsia="ru-RU"/>
        </w:rPr>
      </w:pPr>
      <w:r>
        <w:rPr>
          <w:rFonts w:ascii="Times New Roman" w:eastAsia="Times New Roman" w:hAnsi="Times New Roman" w:cs="Times New Roman"/>
          <w:bCs/>
          <w:i/>
          <w:lang w:val="ru-RU" w:eastAsia="ru-RU"/>
        </w:rPr>
        <w:t>(заполняется ОКП с учетом предложенных мер по смягчению и результатов оценки воздействия на окружающую среду (если требуется))</w:t>
      </w:r>
    </w:p>
    <w:p w14:paraId="26F12EAF"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0D98B0D7"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Имеется ли полный пакет документации по проекту? Если нет, чего не хватает?</w:t>
      </w:r>
    </w:p>
    <w:p w14:paraId="35C4E399"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5D5C46F6"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Требуется ли получение разрешений на землепользование и ресурсопользование? Если да, были ли они получены?</w:t>
      </w:r>
    </w:p>
    <w:p w14:paraId="381B382A"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07467336"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Требуется ли получение разрешений на сброс твердых отходов? Если да, были ли они получены?</w:t>
      </w:r>
    </w:p>
    <w:p w14:paraId="34BE8AD3"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0CE0A0F0"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Требуются ли разрешения на сброс сточных вод? Если да, были ли они получены?</w:t>
      </w:r>
    </w:p>
    <w:p w14:paraId="208ADA53"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09E67267"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Требуется ли проведение санитарной проверки (санконтроля)? Было ли выдано разрешение?</w:t>
      </w:r>
    </w:p>
    <w:p w14:paraId="68BFA17F"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1AA37B4D"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Был ли получен отчет об экологической оценке и был ли он утвержден?</w:t>
      </w:r>
    </w:p>
    <w:p w14:paraId="0CBDFD9C"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6FB70BD5"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Есть ли потенциальный риск деградации или заражения почвы? Если да, были ли запланированы соответствующие превентивные мероприятия или меры по смягчению? Был ли составлен бюджет на реализацию таких мероприятий / мер?</w:t>
      </w:r>
    </w:p>
    <w:p w14:paraId="5C4DD321"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30A9706E"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Есть ли потенциальный риск ухудшения качества или заражения воды? Если да, были ли запланированы соответствующие превентивные мероприятия или меры по смягчению? Был ли составлен бюджет на реализацию таких мероприятий / мер?</w:t>
      </w:r>
    </w:p>
    <w:p w14:paraId="6F4B04D3"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2C04FCD4"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Есть ли потенциальный риск ухудшения качества или заражения воздуха? Если да, были ли запланированы соответствующие превентивные мероприятия или меры по смягчению? Был ли составлен бюджет на реализацию таких мероприятий / мер?</w:t>
      </w:r>
    </w:p>
    <w:p w14:paraId="56641353"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58464DD6"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Есть ли угроза биологической среде? Если да, были ли запланированы соответствующие превентивные мероприятия или меры по смягчению? Был ли составлен бюджет на реализацию таких мероприятий / мер?</w:t>
      </w:r>
    </w:p>
    <w:p w14:paraId="1C250028"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5283CA35"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Есть ли потенциальный риск негативного воздействия на социальную сферу? Если да, были ли запланированы соответствующие превентивные мероприятия, меры по смягчению или выплате компенсаций? Был ли составлен бюджет на реализацию таких мероприятий / мер?</w:t>
      </w:r>
    </w:p>
    <w:p w14:paraId="24F13EA1"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55FC6521"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Принимала ли общественность в разработке, планировании и общественных консультациях в достаточном объеме? Были ли вопросы, вызвавшие беспокойство у представителей общественности и затронутые ими в процессе консультаций, адекватно решены?</w:t>
      </w:r>
    </w:p>
    <w:p w14:paraId="4EC07722"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48A72C84"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Каков желаемый уровень, частота и объем экологического мониторинга в течение фазы строительства? </w:t>
      </w:r>
    </w:p>
    <w:p w14:paraId="5063A3A3"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19897C55"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Каков желаемый уровень, частота и объем экологического мониторинга в течение операционной фазы?</w:t>
      </w:r>
    </w:p>
    <w:p w14:paraId="4A7393BB" w14:textId="77777777" w:rsidR="00007C22" w:rsidRDefault="00007C22" w:rsidP="00007C22">
      <w:pPr>
        <w:spacing w:after="0" w:line="240" w:lineRule="auto"/>
        <w:jc w:val="right"/>
        <w:rPr>
          <w:rFonts w:ascii="Times New Roman" w:hAnsi="Times New Roman" w:cs="Times New Roman"/>
          <w:b/>
          <w:lang w:val="ru-RU"/>
        </w:rPr>
      </w:pPr>
      <w:r>
        <w:rPr>
          <w:rFonts w:ascii="Times New Roman" w:hAnsi="Times New Roman" w:cs="Times New Roman"/>
          <w:b/>
          <w:sz w:val="24"/>
          <w:szCs w:val="24"/>
          <w:lang w:val="ru-RU"/>
        </w:rPr>
        <w:br/>
      </w:r>
      <w:r>
        <w:rPr>
          <w:rFonts w:ascii="Times New Roman" w:hAnsi="Times New Roman" w:cs="Times New Roman"/>
          <w:b/>
          <w:lang w:val="ru-RU"/>
        </w:rPr>
        <w:t>Форма 2</w:t>
      </w:r>
    </w:p>
    <w:p w14:paraId="4EF75861" w14:textId="77777777" w:rsidR="00007C22" w:rsidRDefault="00007C22" w:rsidP="00007C22">
      <w:pPr>
        <w:widowControl w:val="0"/>
        <w:spacing w:after="0" w:line="240" w:lineRule="auto"/>
        <w:jc w:val="both"/>
        <w:rPr>
          <w:rFonts w:ascii="Times New Roman" w:eastAsia="Times New Roman" w:hAnsi="Times New Roman" w:cs="Times New Roman"/>
          <w:b/>
          <w:lang w:val="ru-RU" w:eastAsia="ru-RU"/>
        </w:rPr>
      </w:pPr>
    </w:p>
    <w:p w14:paraId="02066D37" w14:textId="77777777" w:rsidR="00007C22" w:rsidRDefault="00007C22" w:rsidP="00007C22">
      <w:pPr>
        <w:widowControl w:val="0"/>
        <w:spacing w:after="0" w:line="240" w:lineRule="auto"/>
        <w:jc w:val="both"/>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Контрольный перечень для посещения участка</w:t>
      </w:r>
    </w:p>
    <w:p w14:paraId="4B9880A4" w14:textId="77777777" w:rsidR="00007C22" w:rsidRDefault="00007C22" w:rsidP="00007C22">
      <w:pPr>
        <w:widowControl w:val="0"/>
        <w:spacing w:after="0" w:line="240" w:lineRule="auto"/>
        <w:jc w:val="both"/>
        <w:rPr>
          <w:rFonts w:ascii="Times New Roman" w:eastAsia="Times New Roman" w:hAnsi="Times New Roman" w:cs="Times New Roman"/>
          <w:b/>
          <w:lang w:val="ru-RU" w:eastAsia="ru-RU"/>
        </w:rPr>
      </w:pPr>
    </w:p>
    <w:p w14:paraId="348BED1F"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b/>
          <w:bCs/>
          <w:lang w:val="ru-RU" w:eastAsia="ru-RU"/>
        </w:rPr>
        <w:t>Название проекта:</w:t>
      </w:r>
      <w:r>
        <w:rPr>
          <w:rFonts w:ascii="Times New Roman" w:eastAsia="Times New Roman" w:hAnsi="Times New Roman" w:cs="Times New Roman"/>
          <w:b/>
          <w:bCs/>
          <w:lang w:val="ru-RU" w:eastAsia="ru-RU"/>
        </w:rPr>
        <w:tab/>
      </w:r>
      <w:r>
        <w:rPr>
          <w:rFonts w:ascii="Times New Roman" w:eastAsia="Times New Roman" w:hAnsi="Times New Roman" w:cs="Times New Roman"/>
          <w:b/>
          <w:bCs/>
          <w:lang w:val="ru-RU" w:eastAsia="ru-RU"/>
        </w:rPr>
        <w:tab/>
        <w:t>Дата / время посещения:</w:t>
      </w:r>
      <w:r>
        <w:rPr>
          <w:rFonts w:ascii="Times New Roman" w:eastAsia="Times New Roman" w:hAnsi="Times New Roman" w:cs="Times New Roman"/>
          <w:lang w:val="ru-RU" w:eastAsia="ru-RU"/>
        </w:rPr>
        <w:t xml:space="preserve"> </w:t>
      </w:r>
    </w:p>
    <w:p w14:paraId="77148B0F"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b/>
          <w:bCs/>
          <w:lang w:val="ru-RU" w:eastAsia="ru-RU"/>
        </w:rPr>
        <w:t>Район:</w:t>
      </w:r>
      <w:r>
        <w:rPr>
          <w:rFonts w:ascii="Times New Roman" w:eastAsia="Times New Roman" w:hAnsi="Times New Roman" w:cs="Times New Roman"/>
          <w:b/>
          <w:bCs/>
          <w:lang w:val="ru-RU" w:eastAsia="ru-RU"/>
        </w:rPr>
        <w:tab/>
      </w:r>
      <w:r>
        <w:rPr>
          <w:rFonts w:ascii="Times New Roman" w:eastAsia="Times New Roman" w:hAnsi="Times New Roman" w:cs="Times New Roman"/>
          <w:b/>
          <w:bCs/>
          <w:lang w:val="ru-RU" w:eastAsia="ru-RU"/>
        </w:rPr>
        <w:tab/>
      </w:r>
      <w:r>
        <w:rPr>
          <w:rFonts w:ascii="Times New Roman" w:eastAsia="Times New Roman" w:hAnsi="Times New Roman" w:cs="Times New Roman"/>
          <w:b/>
          <w:bCs/>
          <w:lang w:val="ru-RU" w:eastAsia="ru-RU"/>
        </w:rPr>
        <w:tab/>
      </w:r>
      <w:r>
        <w:rPr>
          <w:rFonts w:ascii="Times New Roman" w:eastAsia="Times New Roman" w:hAnsi="Times New Roman" w:cs="Times New Roman"/>
          <w:b/>
          <w:bCs/>
          <w:lang w:val="ru-RU" w:eastAsia="ru-RU"/>
        </w:rPr>
        <w:tab/>
        <w:t>Лица, посетившие объект:</w:t>
      </w:r>
      <w:r>
        <w:rPr>
          <w:rFonts w:ascii="Times New Roman" w:eastAsia="Times New Roman" w:hAnsi="Times New Roman" w:cs="Times New Roman"/>
          <w:lang w:val="ru-RU" w:eastAsia="ru-RU"/>
        </w:rPr>
        <w:t xml:space="preserve"> </w:t>
      </w:r>
    </w:p>
    <w:p w14:paraId="6A27C59E"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12D53251" w14:textId="77777777" w:rsidR="00007C22" w:rsidRDefault="00007C22" w:rsidP="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20"/>
          <w:szCs w:val="20"/>
          <w:lang w:val="ru-RU" w:eastAsia="ru-RU"/>
        </w:rPr>
        <w:t>Текущая деятельность и история участка</w:t>
      </w:r>
      <w:r>
        <w:rPr>
          <w:rFonts w:ascii="Times New Roman" w:eastAsia="Times New Roman" w:hAnsi="Times New Roman" w:cs="Times New Roman"/>
          <w:sz w:val="20"/>
          <w:szCs w:val="20"/>
          <w:lang w:val="ru-RU" w:eastAsia="ru-RU"/>
        </w:rPr>
        <w:t xml:space="preserve"> </w:t>
      </w:r>
    </w:p>
    <w:p w14:paraId="17F800D4" w14:textId="77777777" w:rsidR="00007C22" w:rsidRDefault="00007C22" w:rsidP="00007C22">
      <w:pPr>
        <w:widowControl w:val="0"/>
        <w:numPr>
          <w:ilvl w:val="0"/>
          <w:numId w:val="103"/>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Кто является контактным лицом на участке (ФИО, должность, контактная информация)? </w:t>
      </w:r>
    </w:p>
    <w:p w14:paraId="20448FB9" w14:textId="77777777" w:rsidR="00007C22" w:rsidRDefault="00007C22" w:rsidP="00007C22">
      <w:pPr>
        <w:widowControl w:val="0"/>
        <w:numPr>
          <w:ilvl w:val="0"/>
          <w:numId w:val="103"/>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Какая площадь участка будет использоваться для осуществления проектных мероприятий? </w:t>
      </w:r>
    </w:p>
    <w:p w14:paraId="014A635C" w14:textId="77777777" w:rsidR="00007C22" w:rsidRDefault="00007C22" w:rsidP="00007C22">
      <w:pPr>
        <w:widowControl w:val="0"/>
        <w:numPr>
          <w:ilvl w:val="0"/>
          <w:numId w:val="103"/>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Кто в настоящее время является пользователем участка? </w:t>
      </w:r>
    </w:p>
    <w:p w14:paraId="1DD267E9" w14:textId="77777777" w:rsidR="00007C22" w:rsidRDefault="00007C22" w:rsidP="00007C22">
      <w:pPr>
        <w:widowControl w:val="0"/>
        <w:numPr>
          <w:ilvl w:val="0"/>
          <w:numId w:val="103"/>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Кто ранее являлся пользователем участка (с указанием дат, по возможности)? </w:t>
      </w:r>
    </w:p>
    <w:p w14:paraId="2BE924EC" w14:textId="77777777" w:rsidR="00007C22" w:rsidRDefault="00007C22" w:rsidP="00007C22">
      <w:pPr>
        <w:widowControl w:val="0"/>
        <w:numPr>
          <w:ilvl w:val="0"/>
          <w:numId w:val="103"/>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Есть ли нарушители или незаконные пользователи участка, чьи средства к существованию или активы затронет проект?</w:t>
      </w:r>
    </w:p>
    <w:p w14:paraId="2A3A3775"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166E4ACD" w14:textId="77777777" w:rsidR="00007C22" w:rsidRDefault="00007C22" w:rsidP="00007C22">
      <w:pPr>
        <w:widowControl w:val="0"/>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ru-RU" w:eastAsia="ru-RU"/>
        </w:rPr>
        <w:t>Состояние окружающей среды</w:t>
      </w:r>
    </w:p>
    <w:p w14:paraId="20385AA7" w14:textId="77777777" w:rsidR="00007C22" w:rsidRDefault="00007C22" w:rsidP="00007C22">
      <w:pPr>
        <w:widowControl w:val="0"/>
        <w:numPr>
          <w:ilvl w:val="0"/>
          <w:numId w:val="104"/>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Есть ли вблизи участка неустойчивые экосистемы (природоохранные территории, места культурного и исторического назначения)? </w:t>
      </w:r>
    </w:p>
    <w:p w14:paraId="2CFA6F08" w14:textId="77777777" w:rsidR="00007C22" w:rsidRDefault="00007C22" w:rsidP="00007C22">
      <w:pPr>
        <w:widowControl w:val="0"/>
        <w:numPr>
          <w:ilvl w:val="0"/>
          <w:numId w:val="104"/>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Расположены ли водотоки на участке? </w:t>
      </w:r>
    </w:p>
    <w:p w14:paraId="1E824423" w14:textId="77777777" w:rsidR="00007C22" w:rsidRDefault="00007C22" w:rsidP="00007C22">
      <w:pPr>
        <w:widowControl w:val="0"/>
        <w:numPr>
          <w:ilvl w:val="0"/>
          <w:numId w:val="104"/>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Какой рельеф местности (равнина, склоны)? </w:t>
      </w:r>
    </w:p>
    <w:p w14:paraId="067CB3B8" w14:textId="77777777" w:rsidR="00007C22" w:rsidRDefault="00007C22" w:rsidP="00007C22">
      <w:pPr>
        <w:widowControl w:val="0"/>
        <w:numPr>
          <w:ilvl w:val="0"/>
          <w:numId w:val="104"/>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Подвержен ли участок наводнениям, заболачиванию или оползням? Есть ли признаки эрозии почвы? </w:t>
      </w:r>
    </w:p>
    <w:p w14:paraId="79075020" w14:textId="77777777" w:rsidR="00007C22" w:rsidRDefault="00007C22" w:rsidP="00007C22">
      <w:pPr>
        <w:widowControl w:val="0"/>
        <w:numPr>
          <w:ilvl w:val="0"/>
          <w:numId w:val="104"/>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Какие здания расположены вблизи участка (к примеру, школы, нежилые здания, промышленные здания)? Как используются земельные участки, расположенные вблизи участка? Пожалуйста, укажите примерное расстояние до участка. </w:t>
      </w:r>
    </w:p>
    <w:p w14:paraId="2899DF9D" w14:textId="77777777" w:rsidR="00007C22" w:rsidRDefault="00007C22" w:rsidP="00007C22">
      <w:pPr>
        <w:widowControl w:val="0"/>
        <w:numPr>
          <w:ilvl w:val="0"/>
          <w:numId w:val="104"/>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Затронет ли предлагаемый участок транспортное сообщение или коммунальное хозяйство? </w:t>
      </w:r>
    </w:p>
    <w:p w14:paraId="32244F32"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35FEFDBE" w14:textId="77777777" w:rsidR="00007C22" w:rsidRDefault="00007C22" w:rsidP="00007C22">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ru-RU" w:eastAsia="ru-RU"/>
        </w:rPr>
        <w:t>Лицензии</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ru-RU" w:eastAsia="ru-RU"/>
        </w:rPr>
        <w:t>разрешения и одобрения</w:t>
      </w:r>
      <w:r>
        <w:rPr>
          <w:rFonts w:ascii="Times New Roman" w:eastAsia="Times New Roman" w:hAnsi="Times New Roman" w:cs="Times New Roman"/>
          <w:sz w:val="20"/>
          <w:szCs w:val="20"/>
          <w:lang w:val="ru-RU" w:eastAsia="ru-RU"/>
        </w:rPr>
        <w:t xml:space="preserve"> </w:t>
      </w:r>
    </w:p>
    <w:p w14:paraId="12592DEE" w14:textId="77777777" w:rsidR="00007C22" w:rsidRDefault="00007C22" w:rsidP="00007C22">
      <w:pPr>
        <w:widowControl w:val="0"/>
        <w:numPr>
          <w:ilvl w:val="0"/>
          <w:numId w:val="105"/>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Требуется ли получение лицензий или разрешений для осуществления предлагаемого вида деятельности на участке? Есть ли такие документы в наличии и можно ли их изучить? </w:t>
      </w:r>
    </w:p>
    <w:p w14:paraId="0243B704" w14:textId="77777777" w:rsidR="00007C22" w:rsidRDefault="00007C22" w:rsidP="00007C22">
      <w:pPr>
        <w:widowControl w:val="0"/>
        <w:numPr>
          <w:ilvl w:val="0"/>
          <w:numId w:val="105"/>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Каким органам в сфере охраны окружающей среды или иные органы (к примеру, в сфере здравоохранения, лесного хозяйства) подведомственен участок?</w:t>
      </w:r>
    </w:p>
    <w:p w14:paraId="7AD0C6BA"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3664C935" w14:textId="77777777" w:rsidR="00007C22" w:rsidRDefault="00007C22" w:rsidP="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20"/>
          <w:szCs w:val="20"/>
          <w:lang w:val="ru-RU" w:eastAsia="ru-RU"/>
        </w:rPr>
        <w:t>Вопросы качества водных ресурсов</w:t>
      </w:r>
      <w:r>
        <w:rPr>
          <w:rFonts w:ascii="Times New Roman" w:eastAsia="Times New Roman" w:hAnsi="Times New Roman" w:cs="Times New Roman"/>
          <w:sz w:val="20"/>
          <w:szCs w:val="20"/>
          <w:lang w:val="ru-RU" w:eastAsia="ru-RU"/>
        </w:rPr>
        <w:t xml:space="preserve"> </w:t>
      </w:r>
    </w:p>
    <w:p w14:paraId="5387B591" w14:textId="77777777" w:rsidR="00007C22" w:rsidRDefault="00007C22" w:rsidP="00007C22">
      <w:pPr>
        <w:widowControl w:val="0"/>
        <w:numPr>
          <w:ilvl w:val="0"/>
          <w:numId w:val="106"/>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ru-RU" w:eastAsia="ru-RU"/>
        </w:rPr>
        <w:t>Требует ли осуществление предлагаемого вида деятельности пользования водными ресурсами для любых целей (пожалуйста, укажите подробную информацию и примерный объем необходимых водных ресурсов)? Каков источник воды</w:t>
      </w:r>
      <w:r>
        <w:rPr>
          <w:rFonts w:ascii="Times New Roman" w:eastAsia="Times New Roman" w:hAnsi="Times New Roman" w:cs="Times New Roman"/>
          <w:sz w:val="20"/>
          <w:szCs w:val="20"/>
          <w:lang w:eastAsia="ru-RU"/>
        </w:rPr>
        <w:t xml:space="preserve">? </w:t>
      </w:r>
    </w:p>
    <w:p w14:paraId="184D682D" w14:textId="77777777" w:rsidR="00007C22" w:rsidRDefault="00007C22" w:rsidP="00007C22">
      <w:pPr>
        <w:widowControl w:val="0"/>
        <w:numPr>
          <w:ilvl w:val="0"/>
          <w:numId w:val="106"/>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ru-RU" w:eastAsia="ru-RU"/>
        </w:rPr>
        <w:t>Будет ли в результате осуществления предлагаемого вида деятельности иметь место сброс сточных вод? (пожалуйста, укажите количество и определите точки сброса</w:t>
      </w:r>
      <w:r>
        <w:rPr>
          <w:rFonts w:ascii="Times New Roman" w:eastAsia="Times New Roman" w:hAnsi="Times New Roman" w:cs="Times New Roman"/>
          <w:sz w:val="20"/>
          <w:szCs w:val="20"/>
          <w:lang w:eastAsia="ru-RU"/>
        </w:rPr>
        <w:t xml:space="preserve">) </w:t>
      </w:r>
    </w:p>
    <w:p w14:paraId="6CA23A6C" w14:textId="77777777" w:rsidR="00007C22" w:rsidRDefault="00007C22" w:rsidP="00007C22">
      <w:pPr>
        <w:widowControl w:val="0"/>
        <w:numPr>
          <w:ilvl w:val="0"/>
          <w:numId w:val="106"/>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Есть ли на участке система сбора сточных вод и канализации? Есть ли план по действующим системам сбора сточных вод или их обеззараживания? </w:t>
      </w:r>
    </w:p>
    <w:p w14:paraId="26A8244B" w14:textId="77777777" w:rsidR="00007C22" w:rsidRDefault="00007C22" w:rsidP="00007C22">
      <w:pPr>
        <w:widowControl w:val="0"/>
        <w:numPr>
          <w:ilvl w:val="0"/>
          <w:numId w:val="106"/>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Каким образом управляются сточные воды (направление поверхностных вод, дренажные колодцы, отстойники)? </w:t>
      </w:r>
    </w:p>
    <w:p w14:paraId="1B8509D2" w14:textId="77777777" w:rsidR="00007C22" w:rsidRDefault="00007C22" w:rsidP="00007C22">
      <w:pPr>
        <w:widowControl w:val="0"/>
        <w:spacing w:after="0" w:line="240" w:lineRule="auto"/>
        <w:jc w:val="both"/>
        <w:rPr>
          <w:rFonts w:ascii="Times New Roman" w:eastAsia="Times New Roman" w:hAnsi="Times New Roman" w:cs="Times New Roman"/>
          <w:b/>
          <w:bCs/>
          <w:lang w:val="ru-RU" w:eastAsia="ru-RU"/>
        </w:rPr>
      </w:pPr>
    </w:p>
    <w:p w14:paraId="59D67615" w14:textId="77777777" w:rsidR="00007C22" w:rsidRDefault="00007C22" w:rsidP="00007C22">
      <w:pPr>
        <w:widowControl w:val="0"/>
        <w:spacing w:after="0" w:line="240" w:lineRule="auto"/>
        <w:jc w:val="both"/>
        <w:rPr>
          <w:rFonts w:ascii="Times New Roman" w:eastAsia="Times New Roman" w:hAnsi="Times New Roman" w:cs="Times New Roman"/>
          <w:b/>
          <w:bCs/>
          <w:sz w:val="20"/>
          <w:szCs w:val="20"/>
          <w:lang w:val="ru-RU" w:eastAsia="ru-RU"/>
        </w:rPr>
      </w:pPr>
      <w:r>
        <w:rPr>
          <w:rFonts w:ascii="Times New Roman" w:eastAsia="Times New Roman" w:hAnsi="Times New Roman" w:cs="Times New Roman"/>
          <w:b/>
          <w:bCs/>
          <w:sz w:val="20"/>
          <w:szCs w:val="20"/>
          <w:lang w:val="ru-RU" w:eastAsia="ru-RU"/>
        </w:rPr>
        <w:t>Почва</w:t>
      </w:r>
    </w:p>
    <w:p w14:paraId="137CF7B2" w14:textId="77777777" w:rsidR="00007C22" w:rsidRDefault="00007C22" w:rsidP="00007C22">
      <w:pPr>
        <w:widowControl w:val="0"/>
        <w:numPr>
          <w:ilvl w:val="0"/>
          <w:numId w:val="107"/>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Какая категория земельного участка (сельскохозяйственные угодья, пастбища, др.)? </w:t>
      </w:r>
    </w:p>
    <w:p w14:paraId="3C372901" w14:textId="77777777" w:rsidR="00007C22" w:rsidRDefault="00007C22" w:rsidP="00007C22">
      <w:pPr>
        <w:widowControl w:val="0"/>
        <w:numPr>
          <w:ilvl w:val="0"/>
          <w:numId w:val="107"/>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Будет ли причинен ущерб почве в течение строительной или операционной деятельности проекта? </w:t>
      </w:r>
    </w:p>
    <w:p w14:paraId="2B2CCDD4" w14:textId="77777777" w:rsidR="00007C22" w:rsidRDefault="00007C22" w:rsidP="00007C22">
      <w:pPr>
        <w:widowControl w:val="0"/>
        <w:numPr>
          <w:ilvl w:val="0"/>
          <w:numId w:val="107"/>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Будет ли оказано существенное воздействие на ландшафт в ходе реализации проекта (осушение болотистых мест, изменение течения рек) </w:t>
      </w:r>
    </w:p>
    <w:p w14:paraId="70E0F5E9" w14:textId="77777777" w:rsidR="00007C22" w:rsidRDefault="00007C22" w:rsidP="00007C22">
      <w:pPr>
        <w:widowControl w:val="0"/>
        <w:spacing w:after="0" w:line="240" w:lineRule="auto"/>
        <w:jc w:val="both"/>
        <w:rPr>
          <w:rFonts w:ascii="Times New Roman" w:eastAsia="Times New Roman" w:hAnsi="Times New Roman" w:cs="Times New Roman"/>
          <w:b/>
          <w:bCs/>
          <w:sz w:val="24"/>
          <w:szCs w:val="24"/>
          <w:lang w:val="ru-RU" w:eastAsia="ru-RU"/>
        </w:rPr>
      </w:pPr>
    </w:p>
    <w:p w14:paraId="0146D8D2" w14:textId="77777777" w:rsidR="00007C22" w:rsidRDefault="00007C22" w:rsidP="00007C22">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ru-RU" w:eastAsia="ru-RU"/>
        </w:rPr>
        <w:t>Биологическая среда</w:t>
      </w:r>
      <w:r>
        <w:rPr>
          <w:rFonts w:ascii="Times New Roman" w:eastAsia="Times New Roman" w:hAnsi="Times New Roman" w:cs="Times New Roman"/>
          <w:sz w:val="20"/>
          <w:szCs w:val="20"/>
          <w:lang w:val="ru-RU" w:eastAsia="ru-RU"/>
        </w:rPr>
        <w:t xml:space="preserve"> </w:t>
      </w:r>
    </w:p>
    <w:p w14:paraId="15F8966E" w14:textId="77777777" w:rsidR="00007C22" w:rsidRDefault="00007C22" w:rsidP="00007C22">
      <w:pPr>
        <w:widowControl w:val="0"/>
        <w:numPr>
          <w:ilvl w:val="0"/>
          <w:numId w:val="108"/>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ru-RU" w:eastAsia="ru-RU"/>
        </w:rPr>
        <w:t>Опишите растительный покров участка</w:t>
      </w:r>
      <w:r>
        <w:rPr>
          <w:rFonts w:ascii="Times New Roman" w:eastAsia="Times New Roman" w:hAnsi="Times New Roman" w:cs="Times New Roman"/>
          <w:sz w:val="20"/>
          <w:szCs w:val="20"/>
          <w:lang w:eastAsia="ru-RU"/>
        </w:rPr>
        <w:t xml:space="preserve">. </w:t>
      </w:r>
    </w:p>
    <w:p w14:paraId="7CAFBEE5" w14:textId="77777777" w:rsidR="00007C22" w:rsidRDefault="00007C22" w:rsidP="00007C22">
      <w:pPr>
        <w:widowControl w:val="0"/>
        <w:numPr>
          <w:ilvl w:val="0"/>
          <w:numId w:val="108"/>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Есть ли в наличии информация о редких видах флоры и фауны или находящихся под угрозой исчезновения на участке или вблизи участка? Если да, окажет ли реализация проекта воздействие или же повысится ли риск в отношении таких видов? </w:t>
      </w:r>
    </w:p>
    <w:p w14:paraId="7D3B40B9" w14:textId="77777777" w:rsidR="00007C22" w:rsidRDefault="00007C22" w:rsidP="00007C22">
      <w:pPr>
        <w:widowControl w:val="0"/>
        <w:numPr>
          <w:ilvl w:val="0"/>
          <w:numId w:val="108"/>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Получите перечень фауны позвоночных и распространенных растений на участке (если имеются). </w:t>
      </w:r>
    </w:p>
    <w:p w14:paraId="652F0698" w14:textId="77777777" w:rsidR="00007C22" w:rsidRDefault="00007C22" w:rsidP="00007C22">
      <w:pPr>
        <w:widowControl w:val="0"/>
        <w:numPr>
          <w:ilvl w:val="0"/>
          <w:numId w:val="108"/>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Отметьте потенциальное негативное воздействие на биоту (совокупность организмов) в случае реализации проекта. </w:t>
      </w:r>
    </w:p>
    <w:p w14:paraId="581CEC21" w14:textId="77777777" w:rsidR="00007C22" w:rsidRDefault="00007C22" w:rsidP="00007C22">
      <w:pPr>
        <w:widowControl w:val="0"/>
        <w:spacing w:after="0" w:line="240" w:lineRule="auto"/>
        <w:jc w:val="both"/>
        <w:rPr>
          <w:rFonts w:ascii="Times New Roman" w:eastAsia="Times New Roman" w:hAnsi="Times New Roman" w:cs="Times New Roman"/>
          <w:sz w:val="24"/>
          <w:szCs w:val="24"/>
          <w:lang w:val="ru-RU" w:eastAsia="ru-RU"/>
        </w:rPr>
      </w:pPr>
    </w:p>
    <w:p w14:paraId="689B91F1" w14:textId="77777777" w:rsidR="00007C22" w:rsidRDefault="00007C22" w:rsidP="00007C22">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ru-RU" w:eastAsia="ru-RU"/>
        </w:rPr>
        <w:t>Порядок визуального осмотра</w:t>
      </w:r>
      <w:r>
        <w:rPr>
          <w:rFonts w:ascii="Times New Roman" w:eastAsia="Times New Roman" w:hAnsi="Times New Roman" w:cs="Times New Roman"/>
          <w:sz w:val="20"/>
          <w:szCs w:val="20"/>
          <w:lang w:val="ru-RU" w:eastAsia="ru-RU"/>
        </w:rPr>
        <w:t xml:space="preserve"> </w:t>
      </w:r>
    </w:p>
    <w:p w14:paraId="333AB03B" w14:textId="77777777" w:rsidR="00007C22" w:rsidRDefault="00007C22" w:rsidP="00007C22">
      <w:pPr>
        <w:widowControl w:val="0"/>
        <w:numPr>
          <w:ilvl w:val="0"/>
          <w:numId w:val="109"/>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Попытайтесь получить карту участка или же сделайте набросок участка для того, чтобы делать на нем отметки. </w:t>
      </w:r>
    </w:p>
    <w:p w14:paraId="6D878D90" w14:textId="77777777" w:rsidR="00007C22" w:rsidRDefault="00007C22" w:rsidP="00007C22">
      <w:pPr>
        <w:widowControl w:val="0"/>
        <w:numPr>
          <w:ilvl w:val="0"/>
          <w:numId w:val="109"/>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Сфотографируйте участок, если вам разрешат. </w:t>
      </w:r>
    </w:p>
    <w:p w14:paraId="044ECE1E" w14:textId="77777777" w:rsidR="00007C22" w:rsidRDefault="00007C22" w:rsidP="00007C22">
      <w:pPr>
        <w:widowControl w:val="0"/>
        <w:numPr>
          <w:ilvl w:val="0"/>
          <w:numId w:val="109"/>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Пройдитесь по всему участку, если возможно, включая границы участка, для того чтобы узнать, что происходит на прилегающих участках. </w:t>
      </w:r>
    </w:p>
    <w:p w14:paraId="5E4611AA" w14:textId="77777777" w:rsidR="00007C22" w:rsidRDefault="00007C22" w:rsidP="00007C22">
      <w:pPr>
        <w:widowControl w:val="0"/>
        <w:numPr>
          <w:ilvl w:val="0"/>
          <w:numId w:val="109"/>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Отметьте любые запахи, дым или выброс пыли, визуально различимый, стоячие водоемы и т.д. </w:t>
      </w:r>
    </w:p>
    <w:p w14:paraId="41208C83" w14:textId="77777777" w:rsidR="00007C22" w:rsidRDefault="00007C22" w:rsidP="00007C22">
      <w:pPr>
        <w:spacing w:after="0" w:line="240" w:lineRule="auto"/>
        <w:rPr>
          <w:rFonts w:ascii="Times New Roman" w:eastAsia="Times New Roman" w:hAnsi="Times New Roman" w:cs="Times New Roman"/>
          <w:b/>
          <w:bCs/>
          <w:color w:val="000000"/>
          <w:sz w:val="24"/>
          <w:szCs w:val="24"/>
          <w:lang w:val="ru-RU"/>
        </w:rPr>
      </w:pPr>
      <w:bookmarkStart w:id="113" w:name="_Toc526345229"/>
    </w:p>
    <w:p w14:paraId="18BB4AB2" w14:textId="77777777" w:rsidR="00007C22" w:rsidRDefault="00007C22" w:rsidP="00007C22">
      <w:pPr>
        <w:pStyle w:val="a8"/>
        <w:spacing w:after="0" w:line="240" w:lineRule="auto"/>
        <w:ind w:left="0"/>
        <w:jc w:val="both"/>
        <w:outlineLvl w:val="1"/>
        <w:rPr>
          <w:rFonts w:ascii="Times New Roman" w:hAnsi="Times New Roman" w:cs="Times New Roman"/>
          <w:b/>
          <w:lang w:val="ru-RU"/>
        </w:rPr>
      </w:pPr>
      <w:bookmarkStart w:id="114" w:name="_Toc24300620"/>
      <w:bookmarkStart w:id="115" w:name="_Toc535865176"/>
      <w:bookmarkStart w:id="116" w:name="_Toc526345233"/>
      <w:bookmarkStart w:id="117" w:name="_Toc26193091"/>
      <w:bookmarkStart w:id="118" w:name="_Toc525548010"/>
      <w:r>
        <w:rPr>
          <w:rFonts w:ascii="Times New Roman" w:hAnsi="Times New Roman" w:cs="Times New Roman"/>
          <w:b/>
          <w:lang w:val="ru-RU"/>
        </w:rPr>
        <w:t>Приложение 4. Контрольный перечень проверки в социальной сфере и отчетность</w:t>
      </w:r>
      <w:bookmarkEnd w:id="114"/>
      <w:bookmarkEnd w:id="115"/>
      <w:bookmarkEnd w:id="116"/>
      <w:bookmarkEnd w:id="117"/>
    </w:p>
    <w:p w14:paraId="642D3E9E" w14:textId="77777777" w:rsidR="00007C22" w:rsidRDefault="00007C22" w:rsidP="00007C22">
      <w:pPr>
        <w:rPr>
          <w:lang w:val="ru-RU"/>
        </w:rPr>
      </w:pPr>
    </w:p>
    <w:p w14:paraId="36C816D4" w14:textId="77777777" w:rsidR="00007C22" w:rsidRDefault="00007C22" w:rsidP="00007C22">
      <w:pPr>
        <w:rPr>
          <w:rFonts w:ascii="Times New Roman" w:hAnsi="Times New Roman" w:cs="Times New Roman"/>
          <w:lang w:val="ru-RU"/>
        </w:rPr>
      </w:pPr>
      <w:r>
        <w:rPr>
          <w:rFonts w:ascii="Times New Roman" w:hAnsi="Times New Roman" w:cs="Times New Roman"/>
          <w:b/>
          <w:lang w:val="ru-RU"/>
        </w:rPr>
        <w:t xml:space="preserve">Часть 1 </w:t>
      </w:r>
      <w:bookmarkEnd w:id="118"/>
    </w:p>
    <w:p w14:paraId="35209E47" w14:textId="77777777" w:rsidR="00007C22" w:rsidRDefault="00007C22" w:rsidP="00007C22">
      <w:pPr>
        <w:tabs>
          <w:tab w:val="left" w:pos="90"/>
        </w:tabs>
        <w:spacing w:after="0" w:line="240" w:lineRule="auto"/>
        <w:rPr>
          <w:rFonts w:ascii="Times New Roman" w:hAnsi="Times New Roman" w:cs="Times New Roman"/>
          <w:b/>
          <w:bCs/>
          <w:lang w:val="ru-RU"/>
        </w:rPr>
      </w:pPr>
      <w:r>
        <w:rPr>
          <w:rFonts w:ascii="Times New Roman" w:hAnsi="Times New Roman" w:cs="Times New Roman"/>
          <w:b/>
          <w:bCs/>
          <w:lang w:val="ru-RU"/>
        </w:rPr>
        <w:t>Инструкции</w:t>
      </w:r>
    </w:p>
    <w:p w14:paraId="3F64ECC6" w14:textId="77777777" w:rsidR="00007C22" w:rsidRDefault="00007C22" w:rsidP="00007C22">
      <w:pPr>
        <w:tabs>
          <w:tab w:val="left" w:pos="90"/>
        </w:tabs>
        <w:spacing w:after="0" w:line="240" w:lineRule="auto"/>
        <w:rPr>
          <w:rFonts w:ascii="Times New Roman" w:hAnsi="Times New Roman" w:cs="Times New Roman"/>
          <w:b/>
          <w:bCs/>
          <w:lang w:val="ru-RU"/>
        </w:rPr>
      </w:pPr>
      <w:r>
        <w:rPr>
          <w:rFonts w:ascii="Times New Roman" w:hAnsi="Times New Roman" w:cs="Times New Roman"/>
          <w:b/>
          <w:bCs/>
          <w:lang w:val="ru-RU"/>
        </w:rPr>
        <w:t xml:space="preserve"> </w:t>
      </w:r>
    </w:p>
    <w:p w14:paraId="1DDC3FC0" w14:textId="3B777608" w:rsidR="00007C22" w:rsidRPr="00215DD8" w:rsidRDefault="00007C22" w:rsidP="00007C22">
      <w:pPr>
        <w:spacing w:after="0" w:line="240" w:lineRule="auto"/>
        <w:rPr>
          <w:rFonts w:ascii="Times New Roman" w:hAnsi="Times New Roman" w:cs="Times New Roman"/>
          <w:lang w:val="ru-RU"/>
        </w:rPr>
      </w:pPr>
      <w:r w:rsidRPr="00215DD8">
        <w:rPr>
          <w:rFonts w:ascii="Times New Roman" w:hAnsi="Times New Roman" w:cs="Times New Roman"/>
          <w:lang w:val="ru-RU"/>
        </w:rPr>
        <w:t>(</w:t>
      </w:r>
      <w:r w:rsidRPr="00215DD8">
        <w:rPr>
          <w:rFonts w:ascii="Times New Roman" w:hAnsi="Times New Roman" w:cs="Times New Roman"/>
        </w:rPr>
        <w:t>i</w:t>
      </w:r>
      <w:r w:rsidRPr="00215DD8">
        <w:rPr>
          <w:rFonts w:ascii="Times New Roman" w:hAnsi="Times New Roman" w:cs="Times New Roman"/>
          <w:lang w:val="ru-RU"/>
        </w:rPr>
        <w:t>) О</w:t>
      </w:r>
      <w:r w:rsidR="00FC3712" w:rsidRPr="00215DD8">
        <w:rPr>
          <w:rFonts w:ascii="Times New Roman" w:hAnsi="Times New Roman" w:cs="Times New Roman"/>
          <w:lang w:val="ru-RU"/>
        </w:rPr>
        <w:t>К</w:t>
      </w:r>
      <w:r w:rsidRPr="00215DD8">
        <w:rPr>
          <w:rFonts w:ascii="Times New Roman" w:hAnsi="Times New Roman" w:cs="Times New Roman"/>
          <w:lang w:val="ru-RU"/>
        </w:rPr>
        <w:t xml:space="preserve">П / ответственный отдел исполнительного ведомства под-проекта («ответственный отдел») заполняет форму с помощью экспертов, если необходимо. </w:t>
      </w:r>
    </w:p>
    <w:p w14:paraId="258657BB" w14:textId="6F6BD049" w:rsidR="00007C22" w:rsidRDefault="00007C22" w:rsidP="00007C22">
      <w:pPr>
        <w:pStyle w:val="a6"/>
        <w:widowControl w:val="0"/>
        <w:autoSpaceDE w:val="0"/>
        <w:autoSpaceDN w:val="0"/>
        <w:adjustRightInd w:val="0"/>
        <w:spacing w:before="0"/>
        <w:jc w:val="both"/>
        <w:rPr>
          <w:rFonts w:eastAsia="Times New Roman"/>
          <w:sz w:val="22"/>
          <w:szCs w:val="22"/>
          <w:lang w:val="ru-RU"/>
        </w:rPr>
      </w:pPr>
      <w:r w:rsidRPr="00215DD8">
        <w:rPr>
          <w:rFonts w:eastAsia="Times New Roman"/>
          <w:sz w:val="22"/>
          <w:szCs w:val="22"/>
          <w:lang w:val="ru-RU"/>
        </w:rPr>
        <w:t>(</w:t>
      </w:r>
      <w:r w:rsidRPr="00215DD8">
        <w:rPr>
          <w:rFonts w:eastAsia="Times New Roman"/>
          <w:sz w:val="22"/>
          <w:szCs w:val="22"/>
        </w:rPr>
        <w:t>ii</w:t>
      </w:r>
      <w:r w:rsidRPr="00215DD8">
        <w:rPr>
          <w:rFonts w:eastAsia="Times New Roman"/>
          <w:sz w:val="22"/>
          <w:szCs w:val="22"/>
          <w:lang w:val="ru-RU"/>
        </w:rPr>
        <w:t>) Классификация проекта – это постоянный процесс. Если в компоненты проекта, его структуру и /или участок вносятся изменения, О</w:t>
      </w:r>
      <w:r w:rsidR="00FC3712" w:rsidRPr="00215DD8">
        <w:rPr>
          <w:rFonts w:eastAsia="Times New Roman"/>
          <w:sz w:val="22"/>
          <w:szCs w:val="22"/>
          <w:lang w:val="ru-RU"/>
        </w:rPr>
        <w:t>К</w:t>
      </w:r>
      <w:r w:rsidRPr="00215DD8">
        <w:rPr>
          <w:rFonts w:eastAsia="Times New Roman"/>
          <w:sz w:val="22"/>
          <w:szCs w:val="22"/>
          <w:lang w:val="ru-RU"/>
        </w:rPr>
        <w:t>П / ответственный</w:t>
      </w:r>
      <w:r>
        <w:rPr>
          <w:rFonts w:eastAsia="Times New Roman"/>
          <w:sz w:val="22"/>
          <w:szCs w:val="22"/>
          <w:lang w:val="ru-RU"/>
        </w:rPr>
        <w:t xml:space="preserve"> отдел заполняет и подает новую форму. Старая форма прилагается к новой. </w:t>
      </w:r>
    </w:p>
    <w:p w14:paraId="2DE07681" w14:textId="77777777" w:rsidR="00007C22" w:rsidRDefault="00007C22" w:rsidP="00007C22">
      <w:pPr>
        <w:pStyle w:val="a6"/>
        <w:widowControl w:val="0"/>
        <w:autoSpaceDE w:val="0"/>
        <w:autoSpaceDN w:val="0"/>
        <w:adjustRightInd w:val="0"/>
        <w:spacing w:before="0"/>
        <w:jc w:val="both"/>
        <w:rPr>
          <w:rFonts w:eastAsia="Times New Roman"/>
          <w:sz w:val="22"/>
          <w:szCs w:val="22"/>
          <w:lang w:val="ru-RU"/>
        </w:rPr>
      </w:pPr>
      <w:r>
        <w:rPr>
          <w:rFonts w:eastAsia="Times New Roman"/>
          <w:sz w:val="22"/>
          <w:szCs w:val="22"/>
          <w:lang w:val="ru-RU"/>
        </w:rPr>
        <w:t>(</w:t>
      </w:r>
      <w:r>
        <w:rPr>
          <w:rFonts w:eastAsia="Times New Roman"/>
          <w:sz w:val="22"/>
          <w:szCs w:val="22"/>
        </w:rPr>
        <w:t>iii</w:t>
      </w:r>
      <w:r>
        <w:rPr>
          <w:rFonts w:eastAsia="Times New Roman"/>
          <w:sz w:val="22"/>
          <w:szCs w:val="22"/>
          <w:lang w:val="ru-RU"/>
        </w:rPr>
        <w:t>) Проверка заполняется по всем видам под-проектов, финансируемых в рамках проекта.</w:t>
      </w:r>
    </w:p>
    <w:p w14:paraId="172EF6FA" w14:textId="77777777" w:rsidR="00007C22" w:rsidRDefault="00007C22" w:rsidP="00007C22">
      <w:pPr>
        <w:pStyle w:val="a6"/>
        <w:widowControl w:val="0"/>
        <w:autoSpaceDE w:val="0"/>
        <w:autoSpaceDN w:val="0"/>
        <w:adjustRightInd w:val="0"/>
        <w:spacing w:before="0"/>
        <w:jc w:val="both"/>
        <w:rPr>
          <w:rFonts w:eastAsia="Times New Roman"/>
          <w:sz w:val="22"/>
          <w:szCs w:val="22"/>
          <w:lang w:val="ru-RU"/>
        </w:rPr>
      </w:pPr>
      <w:r>
        <w:rPr>
          <w:rFonts w:eastAsia="Times New Roman"/>
          <w:sz w:val="22"/>
          <w:szCs w:val="22"/>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gridCol w:w="454"/>
        <w:gridCol w:w="559"/>
        <w:gridCol w:w="1011"/>
        <w:gridCol w:w="2078"/>
      </w:tblGrid>
      <w:tr w:rsidR="00007C22" w14:paraId="58AE75E9" w14:textId="77777777" w:rsidTr="00007C22">
        <w:trPr>
          <w:trHeight w:val="28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FC58C90"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Название проекта:  </w:t>
            </w:r>
          </w:p>
        </w:tc>
      </w:tr>
      <w:tr w:rsidR="00007C22" w14:paraId="4A290083" w14:textId="77777777" w:rsidTr="00007C22">
        <w:trPr>
          <w:trHeight w:val="28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7EE4064"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Название под-проекта:  </w:t>
            </w:r>
          </w:p>
        </w:tc>
      </w:tr>
      <w:tr w:rsidR="00007C22" w:rsidRPr="00D42A87" w14:paraId="490C293C" w14:textId="77777777" w:rsidTr="00007C22">
        <w:trPr>
          <w:trHeight w:val="28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20586AC"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Место расположения (область, город, село)</w:t>
            </w:r>
          </w:p>
        </w:tc>
      </w:tr>
      <w:tr w:rsidR="00007C22" w:rsidRPr="00D42A87" w14:paraId="1B17932B" w14:textId="77777777" w:rsidTr="00007C22">
        <w:trPr>
          <w:trHeight w:val="28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296B7D6"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Вид деятельности, связанной с гражданскими строительными работами (все виды, включая подъездные дороги, инфраструктуру и т.д.):</w:t>
            </w:r>
          </w:p>
        </w:tc>
      </w:tr>
      <w:tr w:rsidR="00007C22" w:rsidRPr="00D42A87" w14:paraId="3580E117" w14:textId="77777777" w:rsidTr="00007C22">
        <w:trPr>
          <w:trHeight w:val="28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2758700"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Проверка проводится</w:t>
            </w:r>
          </w:p>
          <w:p w14:paraId="21C8F58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В первый раз                               в(о)  ______ раз  (укажите причину)__________________________ </w:t>
            </w:r>
          </w:p>
        </w:tc>
      </w:tr>
      <w:tr w:rsidR="00007C22" w:rsidRPr="00D42A87" w14:paraId="5F1D5CCC" w14:textId="77777777" w:rsidTr="00007C22">
        <w:trPr>
          <w:trHeight w:val="28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C47F20B"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Дата начала проекта / под-проекта                        </w:t>
            </w:r>
          </w:p>
        </w:tc>
      </w:tr>
      <w:tr w:rsidR="00007C22" w:rsidRPr="00D42A87" w14:paraId="6BDDAAEB" w14:textId="77777777" w:rsidTr="00007C22">
        <w:trPr>
          <w:trHeight w:val="28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047DDEEC"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Дата завершения проекта / под-проекта                        </w:t>
            </w:r>
          </w:p>
        </w:tc>
      </w:tr>
      <w:tr w:rsidR="00007C22" w14:paraId="515A6E5A" w14:textId="77777777" w:rsidTr="00007C22">
        <w:trPr>
          <w:trHeight w:val="28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1F2F980"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Дата проверки</w:t>
            </w:r>
          </w:p>
        </w:tc>
      </w:tr>
      <w:tr w:rsidR="00007C22" w:rsidRPr="00D42A87" w14:paraId="1450770E" w14:textId="77777777" w:rsidTr="00007C22">
        <w:trPr>
          <w:trHeight w:val="28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5485E25"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Выезд на участок:  нет, да (дополните датами и укажите расположение мест(а), куда был совершен выезд)                                                   </w:t>
            </w:r>
          </w:p>
        </w:tc>
      </w:tr>
      <w:tr w:rsidR="00007C22" w:rsidRPr="00D42A87" w14:paraId="52F16C17" w14:textId="77777777" w:rsidTr="00007C22">
        <w:trPr>
          <w:trHeight w:val="28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DF3FDBE"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Описание под-проекта</w:t>
            </w:r>
          </w:p>
          <w:p w14:paraId="445A61ED" w14:textId="77777777" w:rsidR="00007C22" w:rsidRDefault="00007C22">
            <w:pPr>
              <w:pStyle w:val="a6"/>
              <w:widowControl w:val="0"/>
              <w:autoSpaceDE w:val="0"/>
              <w:autoSpaceDN w:val="0"/>
              <w:adjustRightInd w:val="0"/>
              <w:spacing w:before="0"/>
              <w:jc w:val="both"/>
              <w:rPr>
                <w:rFonts w:eastAsia="Times New Roman"/>
                <w:i/>
                <w:sz w:val="20"/>
                <w:szCs w:val="20"/>
                <w:lang w:val="ru-RU"/>
              </w:rPr>
            </w:pPr>
            <w:r>
              <w:rPr>
                <w:rFonts w:eastAsia="Times New Roman"/>
                <w:i/>
                <w:sz w:val="20"/>
                <w:szCs w:val="20"/>
                <w:lang w:val="ru-RU"/>
              </w:rPr>
              <w:t xml:space="preserve">Предоставьте краткую информацию о под-проекте и его компонентах, целях (задачах) и преимуществах </w:t>
            </w:r>
          </w:p>
          <w:p w14:paraId="5A6B9D55" w14:textId="77777777" w:rsidR="00007C22" w:rsidRDefault="00007C22">
            <w:pPr>
              <w:pStyle w:val="a6"/>
              <w:widowControl w:val="0"/>
              <w:autoSpaceDE w:val="0"/>
              <w:autoSpaceDN w:val="0"/>
              <w:adjustRightInd w:val="0"/>
              <w:spacing w:before="0"/>
              <w:jc w:val="both"/>
              <w:rPr>
                <w:rFonts w:eastAsia="Times New Roman"/>
                <w:i/>
                <w:sz w:val="20"/>
                <w:szCs w:val="20"/>
                <w:lang w:val="ru-RU"/>
              </w:rPr>
            </w:pPr>
            <w:r>
              <w:rPr>
                <w:rFonts w:eastAsia="Times New Roman"/>
                <w:i/>
                <w:sz w:val="20"/>
                <w:szCs w:val="20"/>
                <w:lang w:val="ru-RU"/>
              </w:rPr>
              <w:t>Укажите подробную информацию о существующих условиях объектов и предлагаемом объеме гражданских строительных работ.</w:t>
            </w:r>
          </w:p>
          <w:p w14:paraId="6D7FB6B8" w14:textId="77777777" w:rsidR="00007C22" w:rsidRDefault="00007C22">
            <w:pPr>
              <w:pStyle w:val="a6"/>
              <w:widowControl w:val="0"/>
              <w:autoSpaceDE w:val="0"/>
              <w:autoSpaceDN w:val="0"/>
              <w:adjustRightInd w:val="0"/>
              <w:spacing w:before="0"/>
              <w:jc w:val="both"/>
              <w:rPr>
                <w:rFonts w:eastAsia="Times New Roman"/>
                <w:i/>
                <w:sz w:val="20"/>
                <w:szCs w:val="20"/>
                <w:lang w:val="ru-RU"/>
              </w:rPr>
            </w:pPr>
            <w:r>
              <w:rPr>
                <w:rFonts w:eastAsia="Times New Roman"/>
                <w:i/>
                <w:sz w:val="20"/>
                <w:szCs w:val="20"/>
                <w:lang w:val="ru-RU"/>
              </w:rPr>
              <w:t>Включите имеющиеся в наличии карты с указанием участка и предлагаемые виды деятельности для того, чтобы объяснить, какие работы предполагается вести на участке. Нанесите карту на карту земли Google, если имеется.</w:t>
            </w:r>
          </w:p>
          <w:p w14:paraId="57919FD0" w14:textId="77777777" w:rsidR="00007C22" w:rsidRDefault="00007C22">
            <w:pPr>
              <w:pStyle w:val="a6"/>
              <w:widowControl w:val="0"/>
              <w:autoSpaceDE w:val="0"/>
              <w:autoSpaceDN w:val="0"/>
              <w:adjustRightInd w:val="0"/>
              <w:spacing w:before="0"/>
              <w:jc w:val="both"/>
              <w:rPr>
                <w:rFonts w:eastAsia="Times New Roman"/>
                <w:i/>
                <w:sz w:val="20"/>
                <w:szCs w:val="20"/>
                <w:lang w:val="ru-RU"/>
              </w:rPr>
            </w:pPr>
            <w:r>
              <w:rPr>
                <w:rFonts w:eastAsia="Times New Roman"/>
                <w:i/>
                <w:sz w:val="20"/>
                <w:szCs w:val="20"/>
                <w:lang w:val="ru-RU"/>
              </w:rPr>
              <w:t>Будут ли вестись только восстановительные работы (реконструкция) существующих объектов или же любые новые работы.</w:t>
            </w:r>
          </w:p>
          <w:p w14:paraId="08ACC8DB" w14:textId="77777777" w:rsidR="00007C22" w:rsidRDefault="00007C22">
            <w:pPr>
              <w:pStyle w:val="a6"/>
              <w:widowControl w:val="0"/>
              <w:autoSpaceDE w:val="0"/>
              <w:autoSpaceDN w:val="0"/>
              <w:adjustRightInd w:val="0"/>
              <w:spacing w:before="0"/>
              <w:jc w:val="both"/>
              <w:rPr>
                <w:rFonts w:eastAsia="Times New Roman"/>
                <w:i/>
                <w:sz w:val="20"/>
                <w:szCs w:val="20"/>
                <w:lang w:val="ru-RU"/>
              </w:rPr>
            </w:pPr>
            <w:r>
              <w:rPr>
                <w:rFonts w:eastAsia="Times New Roman"/>
                <w:i/>
                <w:sz w:val="20"/>
                <w:szCs w:val="20"/>
                <w:lang w:val="ru-RU"/>
              </w:rPr>
              <w:t xml:space="preserve">Тесно ли связан под-проект с любой другой деятельностью, которая не финансируется в рамках Проекта? </w:t>
            </w:r>
          </w:p>
          <w:p w14:paraId="67A22850" w14:textId="77777777" w:rsidR="00007C22" w:rsidRDefault="00007C22">
            <w:pPr>
              <w:pStyle w:val="a6"/>
              <w:widowControl w:val="0"/>
              <w:autoSpaceDE w:val="0"/>
              <w:autoSpaceDN w:val="0"/>
              <w:adjustRightInd w:val="0"/>
              <w:spacing w:before="0"/>
              <w:jc w:val="both"/>
              <w:rPr>
                <w:rFonts w:eastAsia="Times New Roman"/>
                <w:sz w:val="20"/>
                <w:szCs w:val="20"/>
                <w:lang w:val="ru-RU"/>
              </w:rPr>
            </w:pPr>
            <w:r>
              <w:rPr>
                <w:rFonts w:eastAsia="Times New Roman"/>
                <w:i/>
                <w:sz w:val="20"/>
                <w:szCs w:val="20"/>
                <w:lang w:val="ru-RU"/>
              </w:rPr>
              <w:t>Окажет ли реализация под-проекта любое дополнительное воздействие вне рабочего участка?</w:t>
            </w:r>
            <w:r>
              <w:rPr>
                <w:rFonts w:eastAsia="Times New Roman"/>
                <w:sz w:val="20"/>
                <w:szCs w:val="20"/>
                <w:lang w:val="ru-RU"/>
              </w:rPr>
              <w:t xml:space="preserve"> </w:t>
            </w:r>
          </w:p>
        </w:tc>
      </w:tr>
      <w:tr w:rsidR="00007C22" w14:paraId="62C81823"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12CC7ED5"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Вопросы</w:t>
            </w:r>
          </w:p>
        </w:tc>
        <w:tc>
          <w:tcPr>
            <w:tcW w:w="276" w:type="pct"/>
            <w:tcBorders>
              <w:top w:val="single" w:sz="4" w:space="0" w:color="auto"/>
              <w:left w:val="single" w:sz="4" w:space="0" w:color="auto"/>
              <w:bottom w:val="single" w:sz="4" w:space="0" w:color="auto"/>
              <w:right w:val="single" w:sz="4" w:space="0" w:color="auto"/>
            </w:tcBorders>
            <w:vAlign w:val="center"/>
            <w:hideMark/>
          </w:tcPr>
          <w:p w14:paraId="4A2A6800"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Да</w:t>
            </w:r>
          </w:p>
        </w:tc>
        <w:tc>
          <w:tcPr>
            <w:tcW w:w="241" w:type="pct"/>
            <w:tcBorders>
              <w:top w:val="single" w:sz="4" w:space="0" w:color="auto"/>
              <w:left w:val="single" w:sz="4" w:space="0" w:color="auto"/>
              <w:bottom w:val="single" w:sz="4" w:space="0" w:color="auto"/>
              <w:right w:val="single" w:sz="4" w:space="0" w:color="auto"/>
            </w:tcBorders>
            <w:vAlign w:val="center"/>
            <w:hideMark/>
          </w:tcPr>
          <w:p w14:paraId="57E4B1CC"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Нет</w:t>
            </w:r>
          </w:p>
        </w:tc>
        <w:tc>
          <w:tcPr>
            <w:tcW w:w="438" w:type="pct"/>
            <w:tcBorders>
              <w:top w:val="single" w:sz="4" w:space="0" w:color="auto"/>
              <w:left w:val="single" w:sz="4" w:space="0" w:color="auto"/>
              <w:bottom w:val="single" w:sz="4" w:space="0" w:color="auto"/>
              <w:right w:val="single" w:sz="4" w:space="0" w:color="auto"/>
            </w:tcBorders>
            <w:vAlign w:val="center"/>
            <w:hideMark/>
          </w:tcPr>
          <w:p w14:paraId="7B85CB3A"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Не известно</w:t>
            </w:r>
          </w:p>
        </w:tc>
        <w:tc>
          <w:tcPr>
            <w:tcW w:w="1185" w:type="pct"/>
            <w:tcBorders>
              <w:top w:val="single" w:sz="4" w:space="0" w:color="auto"/>
              <w:left w:val="single" w:sz="4" w:space="0" w:color="auto"/>
              <w:bottom w:val="single" w:sz="4" w:space="0" w:color="auto"/>
              <w:right w:val="single" w:sz="4" w:space="0" w:color="auto"/>
            </w:tcBorders>
            <w:vAlign w:val="center"/>
            <w:hideMark/>
          </w:tcPr>
          <w:p w14:paraId="56D27465"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Наблюдения, примечания</w:t>
            </w:r>
          </w:p>
        </w:tc>
      </w:tr>
      <w:tr w:rsidR="00007C22" w:rsidRPr="00D42A87" w14:paraId="53A42BE6" w14:textId="77777777" w:rsidTr="00007C22">
        <w:trPr>
          <w:trHeight w:val="28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152E190"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 xml:space="preserve">Воздействие в связи с приобретением / безвозмездным предоставлением земельных участков </w:t>
            </w:r>
          </w:p>
        </w:tc>
      </w:tr>
      <w:tr w:rsidR="00007C22" w:rsidRPr="00D42A87" w14:paraId="648A4461" w14:textId="77777777" w:rsidTr="00007C22">
        <w:trPr>
          <w:trHeight w:val="422"/>
        </w:trPr>
        <w:tc>
          <w:tcPr>
            <w:tcW w:w="2860" w:type="pct"/>
            <w:tcBorders>
              <w:top w:val="single" w:sz="4" w:space="0" w:color="auto"/>
              <w:left w:val="single" w:sz="4" w:space="0" w:color="auto"/>
              <w:bottom w:val="single" w:sz="4" w:space="0" w:color="auto"/>
              <w:right w:val="single" w:sz="4" w:space="0" w:color="auto"/>
            </w:tcBorders>
            <w:vAlign w:val="center"/>
            <w:hideMark/>
          </w:tcPr>
          <w:p w14:paraId="5C35078C" w14:textId="77777777" w:rsidR="00007C22" w:rsidRDefault="00007C22" w:rsidP="00007C22">
            <w:pPr>
              <w:pStyle w:val="a8"/>
              <w:numPr>
                <w:ilvl w:val="0"/>
                <w:numId w:val="65"/>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Есть ли информация о статусе права собственности и текущего пользования земельного участка, которые будет использован для строительных работ? (укажите подробную информацию в примечаниях). Пожалуйста, дополните следующей информацией: свободен ли участок, выбранный для выполнения строительных работ, от каких-либо обременений? Находится ли участок во владении организации, ответственной за реализацию под-проекта?  </w:t>
            </w:r>
          </w:p>
        </w:tc>
        <w:tc>
          <w:tcPr>
            <w:tcW w:w="276" w:type="pct"/>
            <w:tcBorders>
              <w:top w:val="single" w:sz="4" w:space="0" w:color="auto"/>
              <w:left w:val="single" w:sz="4" w:space="0" w:color="auto"/>
              <w:bottom w:val="single" w:sz="4" w:space="0" w:color="auto"/>
              <w:right w:val="single" w:sz="4" w:space="0" w:color="auto"/>
            </w:tcBorders>
            <w:vAlign w:val="center"/>
          </w:tcPr>
          <w:p w14:paraId="796F5C66"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4038AD64"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5960A460"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6B8EE8EA"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66BD367C" w14:textId="77777777" w:rsidTr="00007C22">
        <w:trPr>
          <w:trHeight w:val="422"/>
        </w:trPr>
        <w:tc>
          <w:tcPr>
            <w:tcW w:w="2860" w:type="pct"/>
            <w:tcBorders>
              <w:top w:val="single" w:sz="4" w:space="0" w:color="auto"/>
              <w:left w:val="single" w:sz="4" w:space="0" w:color="auto"/>
              <w:bottom w:val="single" w:sz="4" w:space="0" w:color="auto"/>
              <w:right w:val="single" w:sz="4" w:space="0" w:color="auto"/>
            </w:tcBorders>
            <w:vAlign w:val="center"/>
            <w:hideMark/>
          </w:tcPr>
          <w:p w14:paraId="276E2252" w14:textId="77777777" w:rsidR="00007C22" w:rsidRDefault="00007C22" w:rsidP="00007C22">
            <w:pPr>
              <w:pStyle w:val="a8"/>
              <w:numPr>
                <w:ilvl w:val="0"/>
                <w:numId w:val="65"/>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Есть ли в границах существующего земельного участка участок, который можно использовать для мобилизации материала или транспорта для выполнения строительных работ (сервитут / право прохода)? Если нет, пожалуйста, укажите подробную информацию о месте расположения земельного участка, его доступность и т.д.</w:t>
            </w:r>
          </w:p>
        </w:tc>
        <w:tc>
          <w:tcPr>
            <w:tcW w:w="276" w:type="pct"/>
            <w:tcBorders>
              <w:top w:val="single" w:sz="4" w:space="0" w:color="auto"/>
              <w:left w:val="single" w:sz="4" w:space="0" w:color="auto"/>
              <w:bottom w:val="single" w:sz="4" w:space="0" w:color="auto"/>
              <w:right w:val="single" w:sz="4" w:space="0" w:color="auto"/>
            </w:tcBorders>
            <w:vAlign w:val="center"/>
          </w:tcPr>
          <w:p w14:paraId="4727588A"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4B7C7B2D"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018E4D69"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4B3C6360"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2F828785" w14:textId="77777777" w:rsidTr="00007C22">
        <w:trPr>
          <w:trHeight w:val="422"/>
        </w:trPr>
        <w:tc>
          <w:tcPr>
            <w:tcW w:w="2860" w:type="pct"/>
            <w:tcBorders>
              <w:top w:val="single" w:sz="4" w:space="0" w:color="auto"/>
              <w:left w:val="single" w:sz="4" w:space="0" w:color="auto"/>
              <w:bottom w:val="single" w:sz="4" w:space="0" w:color="auto"/>
              <w:right w:val="single" w:sz="4" w:space="0" w:color="auto"/>
            </w:tcBorders>
            <w:vAlign w:val="center"/>
            <w:hideMark/>
          </w:tcPr>
          <w:p w14:paraId="03E02BD6" w14:textId="77777777" w:rsidR="00007C22" w:rsidRDefault="00007C22" w:rsidP="00007C22">
            <w:pPr>
              <w:pStyle w:val="a8"/>
              <w:numPr>
                <w:ilvl w:val="0"/>
                <w:numId w:val="65"/>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Будет ли в рамках проекта иметь место временное или постоянное, полное или частичное физическое перемещение? (пожалуйста, укажите в примечаниях, какой вид перемещения предполагается)</w:t>
            </w:r>
          </w:p>
        </w:tc>
        <w:tc>
          <w:tcPr>
            <w:tcW w:w="276" w:type="pct"/>
            <w:tcBorders>
              <w:top w:val="single" w:sz="4" w:space="0" w:color="auto"/>
              <w:left w:val="single" w:sz="4" w:space="0" w:color="auto"/>
              <w:bottom w:val="single" w:sz="4" w:space="0" w:color="auto"/>
              <w:right w:val="single" w:sz="4" w:space="0" w:color="auto"/>
            </w:tcBorders>
            <w:vAlign w:val="center"/>
          </w:tcPr>
          <w:p w14:paraId="49FE5CBA"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3E3816F3"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08D537C8"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hideMark/>
          </w:tcPr>
          <w:p w14:paraId="76C99C6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Если да, под-проект не будет финансироваться</w:t>
            </w:r>
          </w:p>
        </w:tc>
      </w:tr>
      <w:tr w:rsidR="00007C22" w:rsidRPr="00D42A87" w14:paraId="30B30C19"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3D95BA48" w14:textId="77777777" w:rsidR="00007C22" w:rsidRDefault="00007C22" w:rsidP="00007C22">
            <w:pPr>
              <w:pStyle w:val="a8"/>
              <w:numPr>
                <w:ilvl w:val="0"/>
                <w:numId w:val="65"/>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Будет ли в рамках проекта иметь место временное или постоянное, полное или частичное экономическое перемещение (к примеру, потеря активов или доступа к ресурсам в связи с приобретением / безвозмездным предоставлением земельного участка или в связи с ограничениями доступа, даже в отсутствие физического переселения)? (Пожалуйста, укажите в примечаниях, какой вид перемещения предполагается)</w:t>
            </w:r>
          </w:p>
        </w:tc>
        <w:tc>
          <w:tcPr>
            <w:tcW w:w="276" w:type="pct"/>
            <w:tcBorders>
              <w:top w:val="single" w:sz="4" w:space="0" w:color="auto"/>
              <w:left w:val="single" w:sz="4" w:space="0" w:color="auto"/>
              <w:bottom w:val="single" w:sz="4" w:space="0" w:color="auto"/>
              <w:right w:val="single" w:sz="4" w:space="0" w:color="auto"/>
            </w:tcBorders>
            <w:vAlign w:val="center"/>
          </w:tcPr>
          <w:p w14:paraId="34182224"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1CE28B95"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3A119810"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hideMark/>
          </w:tcPr>
          <w:p w14:paraId="50037BD9"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Если да, под-проект не будет финансироваться.</w:t>
            </w:r>
          </w:p>
        </w:tc>
      </w:tr>
      <w:tr w:rsidR="00007C22" w:rsidRPr="00D42A87" w14:paraId="7A135ACC"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5FE3F3DF" w14:textId="77777777" w:rsidR="00007C22" w:rsidRDefault="00007C22" w:rsidP="00007C22">
            <w:pPr>
              <w:pStyle w:val="a8"/>
              <w:numPr>
                <w:ilvl w:val="0"/>
                <w:numId w:val="65"/>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Оказывается ли воздействие на практику незаконного пользования земельным участком? Есть ли какие-либо лица, не имеющие соответствующих прав, но проживающие / осуществляющие предпринимательскую деятельность на предлагаемом участке / месте расположения проекта, которые будут использоваться для выполнения гражданских строительных работ? Если да, укажите в разделе «Примечания» подробную информацию о любом временном или постоянном воздействии на таких лиц.</w:t>
            </w:r>
          </w:p>
        </w:tc>
        <w:tc>
          <w:tcPr>
            <w:tcW w:w="276" w:type="pct"/>
            <w:tcBorders>
              <w:top w:val="single" w:sz="4" w:space="0" w:color="auto"/>
              <w:left w:val="single" w:sz="4" w:space="0" w:color="auto"/>
              <w:bottom w:val="single" w:sz="4" w:space="0" w:color="auto"/>
              <w:right w:val="single" w:sz="4" w:space="0" w:color="auto"/>
            </w:tcBorders>
            <w:vAlign w:val="center"/>
          </w:tcPr>
          <w:p w14:paraId="470F9537"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3BDC4BB4"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0D510160"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77AE7033"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4DE9C242" w14:textId="77777777" w:rsidTr="00007C22">
        <w:trPr>
          <w:trHeight w:val="544"/>
        </w:trPr>
        <w:tc>
          <w:tcPr>
            <w:tcW w:w="2860" w:type="pct"/>
            <w:tcBorders>
              <w:top w:val="single" w:sz="4" w:space="0" w:color="auto"/>
              <w:left w:val="single" w:sz="4" w:space="0" w:color="auto"/>
              <w:bottom w:val="single" w:sz="4" w:space="0" w:color="auto"/>
              <w:right w:val="single" w:sz="4" w:space="0" w:color="auto"/>
            </w:tcBorders>
            <w:vAlign w:val="center"/>
            <w:hideMark/>
          </w:tcPr>
          <w:p w14:paraId="538F3121" w14:textId="77777777" w:rsidR="00007C22" w:rsidRDefault="00007C22" w:rsidP="00007C22">
            <w:pPr>
              <w:pStyle w:val="a8"/>
              <w:numPr>
                <w:ilvl w:val="0"/>
                <w:numId w:val="65"/>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Если участок находится в частной собственности, можно ли приобрести данный земельный участок путем переговоров?</w:t>
            </w:r>
          </w:p>
        </w:tc>
        <w:tc>
          <w:tcPr>
            <w:tcW w:w="276" w:type="pct"/>
            <w:tcBorders>
              <w:top w:val="single" w:sz="4" w:space="0" w:color="auto"/>
              <w:left w:val="single" w:sz="4" w:space="0" w:color="auto"/>
              <w:bottom w:val="single" w:sz="4" w:space="0" w:color="auto"/>
              <w:right w:val="single" w:sz="4" w:space="0" w:color="auto"/>
            </w:tcBorders>
            <w:vAlign w:val="center"/>
          </w:tcPr>
          <w:p w14:paraId="375CA3EB"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78093B8B"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153E4726"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113C35D4"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354E579F"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1BCE3951" w14:textId="77777777" w:rsidR="00007C22" w:rsidRDefault="00007C22" w:rsidP="00007C22">
            <w:pPr>
              <w:pStyle w:val="a8"/>
              <w:numPr>
                <w:ilvl w:val="0"/>
                <w:numId w:val="65"/>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Будут ли собственники земельных участков передавать земельные участки проекту безвозмездно? </w:t>
            </w:r>
          </w:p>
        </w:tc>
        <w:tc>
          <w:tcPr>
            <w:tcW w:w="276" w:type="pct"/>
            <w:tcBorders>
              <w:top w:val="single" w:sz="4" w:space="0" w:color="auto"/>
              <w:left w:val="single" w:sz="4" w:space="0" w:color="auto"/>
              <w:bottom w:val="single" w:sz="4" w:space="0" w:color="auto"/>
              <w:right w:val="single" w:sz="4" w:space="0" w:color="auto"/>
            </w:tcBorders>
            <w:vAlign w:val="center"/>
          </w:tcPr>
          <w:p w14:paraId="51799C03"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4162F2C9"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0C08DEBE"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hideMark/>
          </w:tcPr>
          <w:p w14:paraId="4B55CAB5"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Если да, под-проект не будет финансироваться.</w:t>
            </w:r>
          </w:p>
        </w:tc>
      </w:tr>
      <w:tr w:rsidR="00007C22" w:rsidRPr="00D42A87" w14:paraId="4591B1E7"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19844EBF" w14:textId="77777777" w:rsidR="00007C22" w:rsidRDefault="00007C22" w:rsidP="00007C22">
            <w:pPr>
              <w:pStyle w:val="a8"/>
              <w:numPr>
                <w:ilvl w:val="0"/>
                <w:numId w:val="65"/>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Приведет ли приобретение / безвозмездная передача земельного участка к потере убежища и / или земли, пригодной для жилых застроек?</w:t>
            </w:r>
          </w:p>
        </w:tc>
        <w:tc>
          <w:tcPr>
            <w:tcW w:w="276" w:type="pct"/>
            <w:tcBorders>
              <w:top w:val="single" w:sz="4" w:space="0" w:color="auto"/>
              <w:left w:val="single" w:sz="4" w:space="0" w:color="auto"/>
              <w:bottom w:val="single" w:sz="4" w:space="0" w:color="auto"/>
              <w:right w:val="single" w:sz="4" w:space="0" w:color="auto"/>
            </w:tcBorders>
            <w:vAlign w:val="center"/>
          </w:tcPr>
          <w:p w14:paraId="03CDC304"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07BF2AD3"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4BDAA73C"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1E4E86AF"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3A94F4E6"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0162CBF4" w14:textId="77777777" w:rsidR="00007C22" w:rsidRDefault="00007C22" w:rsidP="00007C22">
            <w:pPr>
              <w:pStyle w:val="a8"/>
              <w:numPr>
                <w:ilvl w:val="0"/>
                <w:numId w:val="65"/>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Приведет ли приобретение / безвозмездная передача земельного участка к утере любых производительных активов?</w:t>
            </w:r>
          </w:p>
        </w:tc>
        <w:tc>
          <w:tcPr>
            <w:tcW w:w="276" w:type="pct"/>
            <w:tcBorders>
              <w:top w:val="single" w:sz="4" w:space="0" w:color="auto"/>
              <w:left w:val="single" w:sz="4" w:space="0" w:color="auto"/>
              <w:bottom w:val="single" w:sz="4" w:space="0" w:color="auto"/>
              <w:right w:val="single" w:sz="4" w:space="0" w:color="auto"/>
            </w:tcBorders>
            <w:vAlign w:val="center"/>
          </w:tcPr>
          <w:p w14:paraId="46370BBC"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48C9F8B3"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0756C253"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26698EB8"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5D965B33"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7F83DD0A" w14:textId="77777777" w:rsidR="00007C22" w:rsidRDefault="00007C22" w:rsidP="00007C22">
            <w:pPr>
              <w:pStyle w:val="a8"/>
              <w:numPr>
                <w:ilvl w:val="0"/>
                <w:numId w:val="65"/>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Приведет ли приобретение / безвозмездная передача земельного участка к потере урожая, деревьев и основных средств?</w:t>
            </w:r>
          </w:p>
        </w:tc>
        <w:tc>
          <w:tcPr>
            <w:tcW w:w="276" w:type="pct"/>
            <w:tcBorders>
              <w:top w:val="single" w:sz="4" w:space="0" w:color="auto"/>
              <w:left w:val="single" w:sz="4" w:space="0" w:color="auto"/>
              <w:bottom w:val="single" w:sz="4" w:space="0" w:color="auto"/>
              <w:right w:val="single" w:sz="4" w:space="0" w:color="auto"/>
            </w:tcBorders>
            <w:vAlign w:val="center"/>
          </w:tcPr>
          <w:p w14:paraId="00C3BF66"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70925BC8"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39D7FC8C"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2E0053AA"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444070E0"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6C35A770" w14:textId="77777777" w:rsidR="00007C22" w:rsidRDefault="00007C22" w:rsidP="00007C22">
            <w:pPr>
              <w:pStyle w:val="a8"/>
              <w:numPr>
                <w:ilvl w:val="0"/>
                <w:numId w:val="65"/>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Приведет ли приобретение / безвозмездная передача земельного участка к потере бизнеса или предприятия?</w:t>
            </w:r>
          </w:p>
        </w:tc>
        <w:tc>
          <w:tcPr>
            <w:tcW w:w="276" w:type="pct"/>
            <w:tcBorders>
              <w:top w:val="single" w:sz="4" w:space="0" w:color="auto"/>
              <w:left w:val="single" w:sz="4" w:space="0" w:color="auto"/>
              <w:bottom w:val="single" w:sz="4" w:space="0" w:color="auto"/>
              <w:right w:val="single" w:sz="4" w:space="0" w:color="auto"/>
            </w:tcBorders>
            <w:vAlign w:val="center"/>
          </w:tcPr>
          <w:p w14:paraId="616573D0"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0C18E3C8"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31E734BE"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0DDF22A3"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0EBE1FB5"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77371AE9"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Приведет ли приобретение / безвозмездная передача земельного участка в рамках под-проекта к потере источников дохода и средств к существованию?</w:t>
            </w:r>
          </w:p>
        </w:tc>
        <w:tc>
          <w:tcPr>
            <w:tcW w:w="276" w:type="pct"/>
            <w:tcBorders>
              <w:top w:val="single" w:sz="4" w:space="0" w:color="auto"/>
              <w:left w:val="single" w:sz="4" w:space="0" w:color="auto"/>
              <w:bottom w:val="single" w:sz="4" w:space="0" w:color="auto"/>
              <w:right w:val="single" w:sz="4" w:space="0" w:color="auto"/>
            </w:tcBorders>
            <w:vAlign w:val="center"/>
          </w:tcPr>
          <w:p w14:paraId="18105F2C"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471FDEA5"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2CAD3A9B"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0CAE1DE9"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788924DF"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2ED30EBD"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Окажут ли изменения, связанные с землепользованием, воздействие на какую-либо социальную или экономическую деятельность?</w:t>
            </w:r>
          </w:p>
        </w:tc>
        <w:tc>
          <w:tcPr>
            <w:tcW w:w="276" w:type="pct"/>
            <w:tcBorders>
              <w:top w:val="single" w:sz="4" w:space="0" w:color="auto"/>
              <w:left w:val="single" w:sz="4" w:space="0" w:color="auto"/>
              <w:bottom w:val="single" w:sz="4" w:space="0" w:color="auto"/>
              <w:right w:val="single" w:sz="4" w:space="0" w:color="auto"/>
            </w:tcBorders>
            <w:vAlign w:val="center"/>
          </w:tcPr>
          <w:p w14:paraId="71E93409"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1A7E3322"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767C6E8C"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1EA9F0D7" w14:textId="77777777" w:rsidR="00007C22" w:rsidRDefault="00007C22">
            <w:pPr>
              <w:spacing w:after="0" w:line="240" w:lineRule="auto"/>
              <w:rPr>
                <w:rFonts w:ascii="Times New Roman" w:hAnsi="Times New Roman" w:cs="Times New Roman"/>
                <w:sz w:val="20"/>
                <w:szCs w:val="20"/>
                <w:lang w:val="ru-RU"/>
              </w:rPr>
            </w:pPr>
          </w:p>
        </w:tc>
      </w:tr>
      <w:tr w:rsidR="00007C22" w14:paraId="13578BB1"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405864C4"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Потеряют ли люди доступ к природным ресурсам, объектам коммунального хозяйства, услугам и иным активам в результате приобретения / безвозмездной передачи земельного участка или реализации проекта? Пожалуйста, укажите подробную информацию в примечаниях.</w:t>
            </w:r>
          </w:p>
        </w:tc>
        <w:tc>
          <w:tcPr>
            <w:tcW w:w="276" w:type="pct"/>
            <w:tcBorders>
              <w:top w:val="single" w:sz="4" w:space="0" w:color="auto"/>
              <w:left w:val="single" w:sz="4" w:space="0" w:color="auto"/>
              <w:bottom w:val="single" w:sz="4" w:space="0" w:color="auto"/>
              <w:right w:val="single" w:sz="4" w:space="0" w:color="auto"/>
            </w:tcBorders>
            <w:vAlign w:val="center"/>
          </w:tcPr>
          <w:p w14:paraId="1A1E8075"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1F32C666"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79F1EBE0"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50F2F2C0"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74E50C30"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2096B3E9"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Приведет ли проект к ограничениям права пользования земельным участком и / или правам из сервитута* Пожалуйста, укажите подробную информацию в примечаниях.</w:t>
            </w:r>
          </w:p>
        </w:tc>
        <w:tc>
          <w:tcPr>
            <w:tcW w:w="276" w:type="pct"/>
            <w:tcBorders>
              <w:top w:val="single" w:sz="4" w:space="0" w:color="auto"/>
              <w:left w:val="single" w:sz="4" w:space="0" w:color="auto"/>
              <w:bottom w:val="single" w:sz="4" w:space="0" w:color="auto"/>
              <w:right w:val="single" w:sz="4" w:space="0" w:color="auto"/>
            </w:tcBorders>
            <w:vAlign w:val="center"/>
          </w:tcPr>
          <w:p w14:paraId="5080A45F"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722EA939"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031EF250"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55428B40"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473BE0B1"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12117A89"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Будет ли ограничен доступ к земельным участкам и ресурсам, находящимся в собственности сообщества или государства?</w:t>
            </w:r>
          </w:p>
        </w:tc>
        <w:tc>
          <w:tcPr>
            <w:tcW w:w="276" w:type="pct"/>
            <w:tcBorders>
              <w:top w:val="single" w:sz="4" w:space="0" w:color="auto"/>
              <w:left w:val="single" w:sz="4" w:space="0" w:color="auto"/>
              <w:bottom w:val="single" w:sz="4" w:space="0" w:color="auto"/>
              <w:right w:val="single" w:sz="4" w:space="0" w:color="auto"/>
            </w:tcBorders>
            <w:vAlign w:val="center"/>
          </w:tcPr>
          <w:p w14:paraId="43969F3A"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04675C86"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0C553C1A"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3CEF667F" w14:textId="77777777" w:rsidR="00007C22" w:rsidRDefault="00007C22">
            <w:pPr>
              <w:spacing w:after="0" w:line="240" w:lineRule="auto"/>
              <w:rPr>
                <w:rFonts w:ascii="Times New Roman" w:hAnsi="Times New Roman" w:cs="Times New Roman"/>
                <w:sz w:val="20"/>
                <w:szCs w:val="20"/>
                <w:lang w:val="ru-RU"/>
              </w:rPr>
            </w:pPr>
          </w:p>
        </w:tc>
      </w:tr>
      <w:tr w:rsidR="00007C22" w14:paraId="24045806"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5F27B5E0"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Приобретались ли земельные участки ранее, в т.ч. предполагаемый земельный участок? Пожалуйста, укажите подробную информацию в разделе «Примечания».</w:t>
            </w:r>
          </w:p>
        </w:tc>
        <w:tc>
          <w:tcPr>
            <w:tcW w:w="276" w:type="pct"/>
            <w:tcBorders>
              <w:top w:val="single" w:sz="4" w:space="0" w:color="auto"/>
              <w:left w:val="single" w:sz="4" w:space="0" w:color="auto"/>
              <w:bottom w:val="single" w:sz="4" w:space="0" w:color="auto"/>
              <w:right w:val="single" w:sz="4" w:space="0" w:color="auto"/>
            </w:tcBorders>
            <w:vAlign w:val="center"/>
          </w:tcPr>
          <w:p w14:paraId="11792879"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7012521E"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09E53087"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3883669D" w14:textId="77777777" w:rsidR="00007C22" w:rsidRDefault="00007C22">
            <w:pPr>
              <w:spacing w:after="0" w:line="240" w:lineRule="auto"/>
              <w:rPr>
                <w:rFonts w:ascii="Times New Roman" w:hAnsi="Times New Roman" w:cs="Times New Roman"/>
                <w:sz w:val="20"/>
                <w:szCs w:val="20"/>
                <w:lang w:val="ru-RU"/>
              </w:rPr>
            </w:pPr>
          </w:p>
        </w:tc>
      </w:tr>
      <w:tr w:rsidR="00007C22" w14:paraId="4104ACC1"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55B1A07D"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Имеет ли место приобретение каких-либо земельных участков в рамках настоящего проекта, но без финансирования со стороны Всемирного банка? Пожалуйста, укажите подробную информацию в разделе «Примечания». </w:t>
            </w:r>
          </w:p>
        </w:tc>
        <w:tc>
          <w:tcPr>
            <w:tcW w:w="276" w:type="pct"/>
            <w:tcBorders>
              <w:top w:val="single" w:sz="4" w:space="0" w:color="auto"/>
              <w:left w:val="single" w:sz="4" w:space="0" w:color="auto"/>
              <w:bottom w:val="single" w:sz="4" w:space="0" w:color="auto"/>
              <w:right w:val="single" w:sz="4" w:space="0" w:color="auto"/>
            </w:tcBorders>
            <w:vAlign w:val="center"/>
          </w:tcPr>
          <w:p w14:paraId="1A66D219"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7596D821"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36EE5C08"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714D6410"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7E32171B" w14:textId="77777777" w:rsidTr="00007C22">
        <w:trPr>
          <w:trHeight w:val="28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B64342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b/>
                <w:sz w:val="20"/>
                <w:szCs w:val="20"/>
                <w:lang w:val="ru-RU"/>
              </w:rPr>
              <w:t>Данные о воздействии и уязвимых группах населения</w:t>
            </w:r>
          </w:p>
        </w:tc>
      </w:tr>
      <w:tr w:rsidR="00007C22" w:rsidRPr="00D42A87" w14:paraId="4BACF5C0"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62AD5DB8"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Известно ли, какой земельный участок необходим для реализации проекта? (пожалуйста, приведите примерную информацию в примечаниях, включая статус права собственности, площадь, назначение земельного участка и др.)</w:t>
            </w:r>
          </w:p>
        </w:tc>
        <w:tc>
          <w:tcPr>
            <w:tcW w:w="276" w:type="pct"/>
            <w:tcBorders>
              <w:top w:val="single" w:sz="4" w:space="0" w:color="auto"/>
              <w:left w:val="single" w:sz="4" w:space="0" w:color="auto"/>
              <w:bottom w:val="single" w:sz="4" w:space="0" w:color="auto"/>
              <w:right w:val="single" w:sz="4" w:space="0" w:color="auto"/>
            </w:tcBorders>
            <w:vAlign w:val="center"/>
          </w:tcPr>
          <w:p w14:paraId="2FF13FE0"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552C3AA8"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1CD32769"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6B9B9B98"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111CF85C"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455CB75E"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Есть ли примерные данные о количестве человек, которые будут перемещены в рамках проекта?             </w:t>
            </w:r>
          </w:p>
        </w:tc>
        <w:tc>
          <w:tcPr>
            <w:tcW w:w="276" w:type="pct"/>
            <w:tcBorders>
              <w:top w:val="single" w:sz="4" w:space="0" w:color="auto"/>
              <w:left w:val="single" w:sz="4" w:space="0" w:color="auto"/>
              <w:bottom w:val="single" w:sz="4" w:space="0" w:color="auto"/>
              <w:right w:val="single" w:sz="4" w:space="0" w:color="auto"/>
            </w:tcBorders>
            <w:vAlign w:val="center"/>
          </w:tcPr>
          <w:p w14:paraId="10F36B37"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6564DD31"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69869430"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hideMark/>
          </w:tcPr>
          <w:p w14:paraId="6AEFEB2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Если да, под-проект не будет финансироваться.</w:t>
            </w:r>
          </w:p>
        </w:tc>
      </w:tr>
      <w:tr w:rsidR="00007C22" w14:paraId="46A6E470"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1F709619" w14:textId="77777777" w:rsidR="00007C22" w:rsidRDefault="00007C22" w:rsidP="00007C22">
            <w:pPr>
              <w:pStyle w:val="a8"/>
              <w:numPr>
                <w:ilvl w:val="0"/>
                <w:numId w:val="64"/>
              </w:numPr>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Есть ли среди них лиц из бедных групп населения, домохозяйства, возглавляемые женщинами, или из уязвимых групп населения (подверженных риску бедности)? Пожалуйста, приведите примерные данные.   </w:t>
            </w:r>
          </w:p>
        </w:tc>
        <w:tc>
          <w:tcPr>
            <w:tcW w:w="276" w:type="pct"/>
            <w:tcBorders>
              <w:top w:val="single" w:sz="4" w:space="0" w:color="auto"/>
              <w:left w:val="single" w:sz="4" w:space="0" w:color="auto"/>
              <w:bottom w:val="single" w:sz="4" w:space="0" w:color="auto"/>
              <w:right w:val="single" w:sz="4" w:space="0" w:color="auto"/>
            </w:tcBorders>
            <w:vAlign w:val="center"/>
          </w:tcPr>
          <w:p w14:paraId="3D3B0B28"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1D27E1B6"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1E0AD757"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20F3DE61" w14:textId="77777777" w:rsidR="00007C22" w:rsidRDefault="00007C22">
            <w:pPr>
              <w:spacing w:after="0" w:line="240" w:lineRule="auto"/>
              <w:rPr>
                <w:rFonts w:ascii="Times New Roman" w:hAnsi="Times New Roman" w:cs="Times New Roman"/>
                <w:sz w:val="20"/>
                <w:szCs w:val="20"/>
                <w:lang w:val="ru-RU"/>
              </w:rPr>
            </w:pPr>
          </w:p>
        </w:tc>
      </w:tr>
      <w:tr w:rsidR="00007C22" w14:paraId="261A2D0B" w14:textId="77777777" w:rsidTr="00007C22">
        <w:trPr>
          <w:trHeight w:val="28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0B96752E"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Гендер</w:t>
            </w:r>
          </w:p>
        </w:tc>
      </w:tr>
      <w:tr w:rsidR="00007C22" w:rsidRPr="00D42A87" w14:paraId="574166DD"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553ED5D6" w14:textId="77777777" w:rsidR="00007C22" w:rsidRDefault="00007C22" w:rsidP="00007C22">
            <w:pPr>
              <w:pStyle w:val="a8"/>
              <w:numPr>
                <w:ilvl w:val="0"/>
                <w:numId w:val="64"/>
              </w:numPr>
              <w:spacing w:after="0" w:line="240" w:lineRule="auto"/>
              <w:ind w:left="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Есть ли вероятность воздействия на гендерное равенство и / или положение женщин и девочек? </w:t>
            </w:r>
          </w:p>
        </w:tc>
        <w:tc>
          <w:tcPr>
            <w:tcW w:w="276" w:type="pct"/>
            <w:tcBorders>
              <w:top w:val="single" w:sz="4" w:space="0" w:color="auto"/>
              <w:left w:val="single" w:sz="4" w:space="0" w:color="auto"/>
              <w:bottom w:val="single" w:sz="4" w:space="0" w:color="auto"/>
              <w:right w:val="single" w:sz="4" w:space="0" w:color="auto"/>
            </w:tcBorders>
            <w:vAlign w:val="center"/>
          </w:tcPr>
          <w:p w14:paraId="669E6096"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64EC3F45"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56441FAB"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0E7FC8A7"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52B8F406"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03140EF8" w14:textId="77777777" w:rsidR="00007C22" w:rsidRDefault="00007C22" w:rsidP="00007C22">
            <w:pPr>
              <w:pStyle w:val="a8"/>
              <w:numPr>
                <w:ilvl w:val="0"/>
                <w:numId w:val="64"/>
              </w:numPr>
              <w:spacing w:after="0" w:line="240" w:lineRule="auto"/>
              <w:ind w:left="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Может ли проект потенциально привести к дискриминации в отношении женщин на основании гендерной принадлежности, особенно в части доступа к активам, возможностям и преимуществам? </w:t>
            </w:r>
          </w:p>
        </w:tc>
        <w:tc>
          <w:tcPr>
            <w:tcW w:w="276" w:type="pct"/>
            <w:tcBorders>
              <w:top w:val="single" w:sz="4" w:space="0" w:color="auto"/>
              <w:left w:val="single" w:sz="4" w:space="0" w:color="auto"/>
              <w:bottom w:val="single" w:sz="4" w:space="0" w:color="auto"/>
              <w:right w:val="single" w:sz="4" w:space="0" w:color="auto"/>
            </w:tcBorders>
            <w:vAlign w:val="center"/>
          </w:tcPr>
          <w:p w14:paraId="338EFC0A"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0F67CB1A"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1BE76928"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17B9ECAA"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353AA559" w14:textId="77777777" w:rsidTr="00007C22">
        <w:trPr>
          <w:trHeight w:val="288"/>
        </w:trPr>
        <w:tc>
          <w:tcPr>
            <w:tcW w:w="2860" w:type="pct"/>
            <w:tcBorders>
              <w:top w:val="single" w:sz="4" w:space="0" w:color="auto"/>
              <w:left w:val="single" w:sz="4" w:space="0" w:color="auto"/>
              <w:bottom w:val="single" w:sz="4" w:space="0" w:color="auto"/>
              <w:right w:val="single" w:sz="4" w:space="0" w:color="auto"/>
            </w:tcBorders>
            <w:vAlign w:val="center"/>
            <w:hideMark/>
          </w:tcPr>
          <w:p w14:paraId="1C7661D9" w14:textId="77777777" w:rsidR="00007C22" w:rsidRDefault="00007C22" w:rsidP="00007C22">
            <w:pPr>
              <w:pStyle w:val="a8"/>
              <w:numPr>
                <w:ilvl w:val="0"/>
                <w:numId w:val="64"/>
              </w:numPr>
              <w:spacing w:after="0" w:line="240" w:lineRule="auto"/>
              <w:ind w:left="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Может ли проект потенциально ограничить способность женщин использовать, разрабатывать и защищать природные ресурсы с учетом различных ролей и позиций женщин и мужчин в доступе к экологически чистым товарам и услугам? </w:t>
            </w:r>
          </w:p>
        </w:tc>
        <w:tc>
          <w:tcPr>
            <w:tcW w:w="276" w:type="pct"/>
            <w:tcBorders>
              <w:top w:val="single" w:sz="4" w:space="0" w:color="auto"/>
              <w:left w:val="single" w:sz="4" w:space="0" w:color="auto"/>
              <w:bottom w:val="single" w:sz="4" w:space="0" w:color="auto"/>
              <w:right w:val="single" w:sz="4" w:space="0" w:color="auto"/>
            </w:tcBorders>
            <w:vAlign w:val="center"/>
          </w:tcPr>
          <w:p w14:paraId="0494893E" w14:textId="77777777" w:rsidR="00007C22" w:rsidRDefault="00007C22">
            <w:pPr>
              <w:spacing w:after="0" w:line="240" w:lineRule="auto"/>
              <w:rPr>
                <w:rFonts w:ascii="Times New Roman" w:hAnsi="Times New Roman" w:cs="Times New Roman"/>
                <w:sz w:val="20"/>
                <w:szCs w:val="20"/>
                <w:lang w:val="ru-RU"/>
              </w:rPr>
            </w:pPr>
          </w:p>
        </w:tc>
        <w:tc>
          <w:tcPr>
            <w:tcW w:w="241" w:type="pct"/>
            <w:tcBorders>
              <w:top w:val="single" w:sz="4" w:space="0" w:color="auto"/>
              <w:left w:val="single" w:sz="4" w:space="0" w:color="auto"/>
              <w:bottom w:val="single" w:sz="4" w:space="0" w:color="auto"/>
              <w:right w:val="single" w:sz="4" w:space="0" w:color="auto"/>
            </w:tcBorders>
            <w:vAlign w:val="center"/>
          </w:tcPr>
          <w:p w14:paraId="5161C6F8" w14:textId="77777777" w:rsidR="00007C22" w:rsidRDefault="00007C22">
            <w:pPr>
              <w:spacing w:after="0" w:line="240" w:lineRule="auto"/>
              <w:rPr>
                <w:rFonts w:ascii="Times New Roman" w:hAnsi="Times New Roman" w:cs="Times New Roman"/>
                <w:sz w:val="20"/>
                <w:szCs w:val="20"/>
                <w:lang w:val="ru-RU"/>
              </w:rPr>
            </w:pPr>
          </w:p>
        </w:tc>
        <w:tc>
          <w:tcPr>
            <w:tcW w:w="438" w:type="pct"/>
            <w:tcBorders>
              <w:top w:val="single" w:sz="4" w:space="0" w:color="auto"/>
              <w:left w:val="single" w:sz="4" w:space="0" w:color="auto"/>
              <w:bottom w:val="single" w:sz="4" w:space="0" w:color="auto"/>
              <w:right w:val="single" w:sz="4" w:space="0" w:color="auto"/>
            </w:tcBorders>
            <w:vAlign w:val="center"/>
          </w:tcPr>
          <w:p w14:paraId="2F1B01D2" w14:textId="77777777" w:rsidR="00007C22" w:rsidRDefault="00007C22">
            <w:pPr>
              <w:spacing w:after="0" w:line="240" w:lineRule="auto"/>
              <w:rPr>
                <w:rFonts w:ascii="Times New Roman" w:hAnsi="Times New Roman" w:cs="Times New Roman"/>
                <w:sz w:val="20"/>
                <w:szCs w:val="20"/>
                <w:lang w:val="ru-RU"/>
              </w:rPr>
            </w:pPr>
          </w:p>
        </w:tc>
        <w:tc>
          <w:tcPr>
            <w:tcW w:w="1185" w:type="pct"/>
            <w:tcBorders>
              <w:top w:val="single" w:sz="4" w:space="0" w:color="auto"/>
              <w:left w:val="single" w:sz="4" w:space="0" w:color="auto"/>
              <w:bottom w:val="single" w:sz="4" w:space="0" w:color="auto"/>
              <w:right w:val="single" w:sz="4" w:space="0" w:color="auto"/>
            </w:tcBorders>
            <w:vAlign w:val="center"/>
          </w:tcPr>
          <w:p w14:paraId="3A219414" w14:textId="77777777" w:rsidR="00007C22" w:rsidRDefault="00007C22">
            <w:pPr>
              <w:spacing w:after="0" w:line="240" w:lineRule="auto"/>
              <w:rPr>
                <w:rFonts w:ascii="Times New Roman" w:hAnsi="Times New Roman" w:cs="Times New Roman"/>
                <w:sz w:val="20"/>
                <w:szCs w:val="20"/>
                <w:lang w:val="ru-RU"/>
              </w:rPr>
            </w:pPr>
          </w:p>
        </w:tc>
      </w:tr>
      <w:tr w:rsidR="00007C22" w:rsidRPr="00D42A87" w14:paraId="6F49FAB5" w14:textId="77777777" w:rsidTr="00007C22">
        <w:trPr>
          <w:trHeight w:val="28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5E61842" w14:textId="77777777" w:rsidR="00007C22" w:rsidRDefault="00007C22">
            <w:pPr>
              <w:widowControl w:val="0"/>
              <w:overflowPunct w:val="0"/>
              <w:autoSpaceDE w:val="0"/>
              <w:autoSpaceDN w:val="0"/>
              <w:adjustRightInd w:val="0"/>
              <w:spacing w:after="0" w:line="240" w:lineRule="auto"/>
              <w:jc w:val="both"/>
              <w:rPr>
                <w:rFonts w:ascii="Times New Roman" w:hAnsi="Times New Roman" w:cs="Times New Roman"/>
                <w:b/>
                <w:sz w:val="20"/>
                <w:szCs w:val="20"/>
                <w:lang w:val="ru-RU"/>
              </w:rPr>
            </w:pPr>
            <w:r>
              <w:rPr>
                <w:rFonts w:ascii="Times New Roman" w:hAnsi="Times New Roman" w:cs="Times New Roman"/>
                <w:b/>
                <w:sz w:val="20"/>
                <w:szCs w:val="20"/>
                <w:lang w:val="ru-RU"/>
              </w:rPr>
              <w:t xml:space="preserve">Решение: </w:t>
            </w:r>
          </w:p>
          <w:p w14:paraId="073D560D" w14:textId="77777777" w:rsidR="00007C22" w:rsidRDefault="00007C22">
            <w:pPr>
              <w:widowControl w:val="0"/>
              <w:overflowPunct w:val="0"/>
              <w:autoSpaceDE w:val="0"/>
              <w:autoSpaceDN w:val="0"/>
              <w:adjustRightInd w:val="0"/>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После изучения ответов выше, было принято решение, что под-проект: </w:t>
            </w:r>
          </w:p>
          <w:p w14:paraId="571ADB6E" w14:textId="77777777" w:rsidR="00007C22" w:rsidRDefault="00007C22">
            <w:pPr>
              <w:widowControl w:val="0"/>
              <w:overflowPunct w:val="0"/>
              <w:autoSpaceDE w:val="0"/>
              <w:autoSpaceDN w:val="0"/>
              <w:adjustRightInd w:val="0"/>
              <w:spacing w:after="0" w:line="240" w:lineRule="auto"/>
              <w:ind w:firstLine="360"/>
              <w:jc w:val="both"/>
              <w:rPr>
                <w:rFonts w:ascii="Times New Roman" w:hAnsi="Times New Roman" w:cs="Times New Roman"/>
                <w:sz w:val="20"/>
                <w:szCs w:val="20"/>
                <w:lang w:val="ru-RU"/>
              </w:rPr>
            </w:pPr>
            <w:r>
              <w:rPr>
                <w:rFonts w:ascii="Times New Roman" w:hAnsi="Times New Roman" w:cs="Times New Roman"/>
                <w:sz w:val="20"/>
                <w:szCs w:val="20"/>
                <w:lang w:val="ru-RU"/>
              </w:rPr>
              <w:t>[  ]</w:t>
            </w:r>
            <w:r>
              <w:rPr>
                <w:rFonts w:ascii="Times New Roman" w:hAnsi="Times New Roman" w:cs="Times New Roman"/>
                <w:sz w:val="20"/>
                <w:szCs w:val="20"/>
                <w:lang w:val="ru-RU"/>
              </w:rPr>
              <w:tab/>
              <w:t xml:space="preserve">приобретение земли и переселение имеет воздействие, проект не может финансироваться </w:t>
            </w:r>
          </w:p>
          <w:p w14:paraId="3C60F955" w14:textId="77777777" w:rsidR="00007C22" w:rsidRDefault="00007C22">
            <w:pPr>
              <w:widowControl w:val="0"/>
              <w:overflowPunct w:val="0"/>
              <w:autoSpaceDE w:val="0"/>
              <w:autoSpaceDN w:val="0"/>
              <w:adjustRightInd w:val="0"/>
              <w:spacing w:after="0" w:line="240" w:lineRule="auto"/>
              <w:ind w:firstLine="360"/>
              <w:jc w:val="both"/>
              <w:rPr>
                <w:rFonts w:ascii="Times New Roman" w:hAnsi="Times New Roman" w:cs="Times New Roman"/>
                <w:sz w:val="20"/>
                <w:szCs w:val="20"/>
                <w:lang w:val="ru-RU"/>
              </w:rPr>
            </w:pPr>
            <w:r>
              <w:rPr>
                <w:rFonts w:ascii="Times New Roman" w:hAnsi="Times New Roman" w:cs="Times New Roman"/>
                <w:sz w:val="20"/>
                <w:szCs w:val="20"/>
                <w:lang w:val="ru-RU"/>
              </w:rPr>
              <w:t>[  ]</w:t>
            </w:r>
            <w:r>
              <w:rPr>
                <w:rFonts w:ascii="Times New Roman" w:hAnsi="Times New Roman" w:cs="Times New Roman"/>
                <w:sz w:val="20"/>
                <w:szCs w:val="20"/>
                <w:lang w:val="ru-RU"/>
              </w:rPr>
              <w:tab/>
              <w:t xml:space="preserve">приобретение земли и переселение не имеет воздействия, проект может финансироваться </w:t>
            </w:r>
          </w:p>
        </w:tc>
      </w:tr>
      <w:tr w:rsidR="00007C22" w14:paraId="37C6F80A" w14:textId="77777777" w:rsidTr="00007C22">
        <w:trPr>
          <w:trHeight w:val="28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0423E0E0"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Подготовлено __________________________  Дата:  __________</w:t>
            </w:r>
          </w:p>
          <w:p w14:paraId="6F76B33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Утверждено __________________________   Дата: ___________</w:t>
            </w:r>
          </w:p>
        </w:tc>
      </w:tr>
    </w:tbl>
    <w:p w14:paraId="67265931" w14:textId="77777777" w:rsidR="00007C22" w:rsidRDefault="00007C22" w:rsidP="00007C22">
      <w:pPr>
        <w:pStyle w:val="a6"/>
        <w:widowControl w:val="0"/>
        <w:autoSpaceDE w:val="0"/>
        <w:autoSpaceDN w:val="0"/>
        <w:adjustRightInd w:val="0"/>
        <w:spacing w:before="0"/>
        <w:jc w:val="both"/>
        <w:rPr>
          <w:rFonts w:eastAsia="Times New Roman"/>
          <w:sz w:val="20"/>
          <w:szCs w:val="20"/>
          <w:lang w:val="ru-RU"/>
        </w:rPr>
      </w:pPr>
      <w:r>
        <w:rPr>
          <w:rFonts w:eastAsia="Times New Roman"/>
          <w:sz w:val="20"/>
          <w:szCs w:val="20"/>
          <w:lang w:val="ru-RU"/>
        </w:rPr>
        <w:t xml:space="preserve">Примечание: приложите дополнительную информацию о проекте, если необходимо. Например, карты, фотографии, протоколы встреч и т.д. </w:t>
      </w:r>
    </w:p>
    <w:p w14:paraId="4538AA88" w14:textId="77777777" w:rsidR="00007C22" w:rsidRDefault="00007C22" w:rsidP="00007C22">
      <w:pPr>
        <w:spacing w:after="0" w:line="240" w:lineRule="auto"/>
        <w:rPr>
          <w:rFonts w:ascii="Times New Roman" w:hAnsi="Times New Roman" w:cs="Times New Roman"/>
          <w:b/>
          <w:sz w:val="24"/>
          <w:szCs w:val="24"/>
          <w:lang w:val="ru-RU"/>
        </w:rPr>
      </w:pPr>
    </w:p>
    <w:p w14:paraId="29F2F54E" w14:textId="77777777" w:rsidR="00007C22" w:rsidRPr="00215DD8" w:rsidRDefault="00007C22" w:rsidP="00007C22">
      <w:pPr>
        <w:spacing w:after="0" w:line="240" w:lineRule="auto"/>
        <w:rPr>
          <w:rFonts w:ascii="Times New Roman" w:hAnsi="Times New Roman" w:cs="Times New Roman"/>
          <w:b/>
          <w:sz w:val="24"/>
          <w:szCs w:val="24"/>
          <w:lang w:val="ru-RU"/>
        </w:rPr>
      </w:pPr>
      <w:r w:rsidRPr="00215DD8">
        <w:rPr>
          <w:rFonts w:ascii="Times New Roman" w:hAnsi="Times New Roman" w:cs="Times New Roman"/>
          <w:b/>
          <w:sz w:val="24"/>
          <w:szCs w:val="24"/>
          <w:lang w:val="ru-RU"/>
        </w:rPr>
        <w:t xml:space="preserve">Часть 2 </w:t>
      </w:r>
    </w:p>
    <w:p w14:paraId="68B97944" w14:textId="77777777" w:rsidR="00007C22" w:rsidRPr="00215DD8" w:rsidRDefault="00007C22" w:rsidP="00007C22">
      <w:pPr>
        <w:rPr>
          <w:rFonts w:ascii="Times New Roman" w:hAnsi="Times New Roman" w:cs="Times New Roman"/>
          <w:b/>
          <w:bCs/>
          <w:i/>
          <w:iCs/>
          <w:lang w:val="ru-RU"/>
        </w:rPr>
      </w:pPr>
      <w:r w:rsidRPr="00215DD8">
        <w:rPr>
          <w:rFonts w:ascii="Times New Roman" w:hAnsi="Times New Roman" w:cs="Times New Roman"/>
          <w:b/>
          <w:bCs/>
          <w:lang w:val="ru-RU"/>
        </w:rPr>
        <w:t xml:space="preserve">Форма отчета о проверке </w:t>
      </w:r>
      <w:r w:rsidRPr="00215DD8">
        <w:rPr>
          <w:rFonts w:ascii="Times New Roman" w:hAnsi="Times New Roman" w:cs="Times New Roman"/>
          <w:b/>
          <w:bCs/>
        </w:rPr>
        <w:t>Screening</w:t>
      </w:r>
      <w:r w:rsidRPr="00215DD8">
        <w:rPr>
          <w:rFonts w:ascii="Times New Roman" w:hAnsi="Times New Roman" w:cs="Times New Roman"/>
          <w:b/>
          <w:bCs/>
          <w:lang w:val="ru-RU"/>
        </w:rPr>
        <w:t xml:space="preserve"> </w:t>
      </w:r>
      <w:r w:rsidRPr="00215DD8">
        <w:rPr>
          <w:rFonts w:ascii="Times New Roman" w:hAnsi="Times New Roman" w:cs="Times New Roman"/>
          <w:b/>
          <w:bCs/>
        </w:rPr>
        <w:t>report</w:t>
      </w:r>
      <w:r w:rsidRPr="00215DD8">
        <w:rPr>
          <w:rFonts w:ascii="Times New Roman" w:hAnsi="Times New Roman" w:cs="Times New Roman"/>
          <w:b/>
          <w:bCs/>
          <w:lang w:val="ru-RU"/>
        </w:rPr>
        <w:t xml:space="preserve"> </w:t>
      </w:r>
      <w:r w:rsidRPr="00215DD8">
        <w:rPr>
          <w:rFonts w:ascii="Times New Roman" w:hAnsi="Times New Roman" w:cs="Times New Roman"/>
          <w:b/>
          <w:bCs/>
        </w:rPr>
        <w:t>form</w:t>
      </w:r>
      <w:r w:rsidRPr="00215DD8">
        <w:rPr>
          <w:rFonts w:ascii="Times New Roman" w:hAnsi="Times New Roman" w:cs="Times New Roman"/>
          <w:b/>
          <w:bCs/>
          <w:lang w:val="ru-RU"/>
        </w:rPr>
        <w:t xml:space="preserve"> </w:t>
      </w:r>
      <w:r w:rsidRPr="00215DD8">
        <w:rPr>
          <w:rFonts w:ascii="Times New Roman" w:hAnsi="Times New Roman" w:cs="Times New Roman"/>
          <w:b/>
          <w:bCs/>
        </w:rPr>
        <w:t>of</w:t>
      </w:r>
      <w:r w:rsidRPr="00215DD8">
        <w:rPr>
          <w:rFonts w:ascii="Times New Roman" w:hAnsi="Times New Roman" w:cs="Times New Roman"/>
          <w:b/>
          <w:bCs/>
          <w:lang w:val="ru-RU"/>
        </w:rPr>
        <w:t xml:space="preserve"> </w:t>
      </w:r>
      <w:r w:rsidRPr="00215DD8">
        <w:rPr>
          <w:rFonts w:ascii="Times New Roman" w:hAnsi="Times New Roman" w:cs="Times New Roman"/>
          <w:b/>
          <w:bCs/>
        </w:rPr>
        <w:t>expected</w:t>
      </w:r>
      <w:r w:rsidRPr="00215DD8">
        <w:rPr>
          <w:rFonts w:ascii="Times New Roman" w:hAnsi="Times New Roman" w:cs="Times New Roman"/>
          <w:b/>
          <w:bCs/>
          <w:lang w:val="ru-RU"/>
        </w:rPr>
        <w:t xml:space="preserve"> </w:t>
      </w:r>
      <w:r w:rsidRPr="00215DD8">
        <w:rPr>
          <w:rFonts w:ascii="Times New Roman" w:hAnsi="Times New Roman" w:cs="Times New Roman"/>
          <w:b/>
          <w:bCs/>
        </w:rPr>
        <w:t>LAR</w:t>
      </w:r>
      <w:r w:rsidRPr="00215DD8">
        <w:rPr>
          <w:rFonts w:ascii="Times New Roman" w:hAnsi="Times New Roman" w:cs="Times New Roman"/>
          <w:b/>
          <w:bCs/>
          <w:lang w:val="ru-RU"/>
        </w:rPr>
        <w:t xml:space="preserve"> </w:t>
      </w:r>
      <w:r w:rsidRPr="00215DD8">
        <w:rPr>
          <w:rFonts w:ascii="Times New Roman" w:hAnsi="Times New Roman" w:cs="Times New Roman"/>
          <w:b/>
          <w:bCs/>
        </w:rPr>
        <w:t>impacts</w:t>
      </w:r>
    </w:p>
    <w:p w14:paraId="2E6E0DEE" w14:textId="77777777" w:rsidR="00007C22" w:rsidRPr="00215DD8" w:rsidRDefault="00007C22" w:rsidP="00007C22">
      <w:pPr>
        <w:spacing w:after="0" w:line="240" w:lineRule="auto"/>
        <w:rPr>
          <w:rFonts w:ascii="Times New Roman" w:hAnsi="Times New Roman" w:cs="Times New Roman"/>
          <w:sz w:val="20"/>
          <w:szCs w:val="18"/>
          <w:lang w:val="ru-RU"/>
        </w:rPr>
      </w:pPr>
    </w:p>
    <w:p w14:paraId="4F193056" w14:textId="77777777" w:rsidR="00007C22" w:rsidRPr="00215DD8" w:rsidRDefault="00007C22" w:rsidP="00007C22">
      <w:pPr>
        <w:spacing w:after="0" w:line="240" w:lineRule="auto"/>
        <w:rPr>
          <w:rFonts w:ascii="Times New Roman" w:eastAsia="Arial" w:hAnsi="Times New Roman" w:cs="Times New Roman"/>
          <w:sz w:val="20"/>
          <w:szCs w:val="20"/>
          <w:lang w:val="ru-RU"/>
        </w:rPr>
      </w:pPr>
      <w:r w:rsidRPr="00215DD8">
        <w:rPr>
          <w:rFonts w:ascii="Times New Roman" w:hAnsi="Times New Roman" w:cs="Times New Roman"/>
          <w:i/>
          <w:iCs/>
          <w:sz w:val="20"/>
          <w:szCs w:val="18"/>
          <w:lang w:val="ru-RU"/>
        </w:rPr>
        <w:t>(Отчет должен быть кратким)</w:t>
      </w:r>
      <w:r w:rsidRPr="00215DD8">
        <w:rPr>
          <w:rFonts w:ascii="Times New Roman" w:hAnsi="Times New Roman" w:cs="Times New Roman"/>
          <w:i/>
          <w:iCs/>
          <w:sz w:val="20"/>
          <w:szCs w:val="18"/>
          <w:lang w:val="ru-RU"/>
        </w:rPr>
        <w:br/>
      </w:r>
      <w:r w:rsidRPr="00215DD8">
        <w:rPr>
          <w:rFonts w:ascii="Times New Roman" w:hAnsi="Times New Roman" w:cs="Times New Roman"/>
          <w:sz w:val="20"/>
          <w:szCs w:val="18"/>
          <w:lang w:val="ru-RU"/>
        </w:rPr>
        <w:t>Под-проект_______________________________</w:t>
      </w:r>
      <w:r w:rsidRPr="00215DD8">
        <w:rPr>
          <w:rFonts w:ascii="Times New Roman" w:hAnsi="Times New Roman" w:cs="Times New Roman"/>
          <w:sz w:val="20"/>
          <w:szCs w:val="18"/>
          <w:lang w:val="ru-RU"/>
        </w:rPr>
        <w:br/>
        <w:t>Место реализации под-проекта _____________</w:t>
      </w:r>
      <w:r w:rsidRPr="00215DD8">
        <w:rPr>
          <w:rFonts w:ascii="Times New Roman" w:hAnsi="Times New Roman" w:cs="Times New Roman"/>
          <w:sz w:val="20"/>
          <w:szCs w:val="18"/>
          <w:lang w:val="ru-RU"/>
        </w:rPr>
        <w:br/>
        <w:t>(укажите место реализации с указанием места на карте (схеме) с фотографиями)</w:t>
      </w:r>
      <w:r w:rsidRPr="00215DD8">
        <w:rPr>
          <w:rFonts w:ascii="Times New Roman" w:hAnsi="Times New Roman" w:cs="Times New Roman"/>
          <w:sz w:val="20"/>
          <w:szCs w:val="18"/>
          <w:lang w:val="ru-RU"/>
        </w:rPr>
        <w:br/>
        <w:t>Вид деятельности:________________________________________</w:t>
      </w:r>
      <w:r w:rsidRPr="00215DD8">
        <w:rPr>
          <w:rFonts w:ascii="Times New Roman" w:hAnsi="Times New Roman" w:cs="Times New Roman"/>
          <w:sz w:val="20"/>
          <w:szCs w:val="18"/>
          <w:lang w:val="ru-RU"/>
        </w:rPr>
        <w:br/>
        <w:t>(строительство новых объектов, реконструкция, восстановительные работы, содержание)</w:t>
      </w:r>
      <w:r w:rsidRPr="00215DD8">
        <w:rPr>
          <w:rFonts w:ascii="Times New Roman" w:hAnsi="Times New Roman" w:cs="Times New Roman"/>
          <w:sz w:val="20"/>
          <w:szCs w:val="18"/>
          <w:lang w:val="ru-RU"/>
        </w:rPr>
        <w:br/>
        <w:t>Примерная стоимость ____________</w:t>
      </w:r>
      <w:r w:rsidRPr="00215DD8">
        <w:rPr>
          <w:rFonts w:ascii="Times New Roman" w:hAnsi="Times New Roman" w:cs="Times New Roman"/>
          <w:sz w:val="20"/>
          <w:szCs w:val="18"/>
          <w:lang w:val="ru-RU"/>
        </w:rPr>
        <w:br/>
        <w:t>Примерная дата начала реализации под-проекта: _______________________________</w:t>
      </w:r>
      <w:r w:rsidRPr="00215DD8">
        <w:rPr>
          <w:rFonts w:ascii="Times New Roman" w:hAnsi="Times New Roman" w:cs="Times New Roman"/>
          <w:sz w:val="20"/>
          <w:szCs w:val="18"/>
          <w:lang w:val="ru-RU"/>
        </w:rPr>
        <w:br/>
        <w:t>Обсужденные технические чертежи / спецификации: ____________________</w:t>
      </w:r>
      <w:r w:rsidRPr="00215DD8">
        <w:rPr>
          <w:rFonts w:ascii="Times New Roman" w:hAnsi="Times New Roman" w:cs="Times New Roman"/>
          <w:sz w:val="20"/>
          <w:szCs w:val="18"/>
          <w:lang w:val="ru-RU"/>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7"/>
        <w:gridCol w:w="6699"/>
        <w:gridCol w:w="1483"/>
      </w:tblGrid>
      <w:tr w:rsidR="00007C22" w:rsidRPr="00215DD8" w14:paraId="6907CAB9" w14:textId="77777777" w:rsidTr="00007C22">
        <w:trPr>
          <w:trHeight w:val="579"/>
        </w:trPr>
        <w:tc>
          <w:tcPr>
            <w:tcW w:w="517" w:type="dxa"/>
            <w:tcBorders>
              <w:top w:val="single" w:sz="4" w:space="0" w:color="auto"/>
              <w:left w:val="single" w:sz="4" w:space="0" w:color="auto"/>
              <w:bottom w:val="single" w:sz="4" w:space="0" w:color="auto"/>
              <w:right w:val="single" w:sz="4" w:space="0" w:color="auto"/>
            </w:tcBorders>
            <w:vAlign w:val="center"/>
            <w:hideMark/>
          </w:tcPr>
          <w:p w14:paraId="14603B05"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 xml:space="preserve">№ </w:t>
            </w:r>
          </w:p>
        </w:tc>
        <w:tc>
          <w:tcPr>
            <w:tcW w:w="6699" w:type="dxa"/>
            <w:tcBorders>
              <w:top w:val="single" w:sz="4" w:space="0" w:color="auto"/>
              <w:left w:val="single" w:sz="4" w:space="0" w:color="auto"/>
              <w:bottom w:val="single" w:sz="4" w:space="0" w:color="auto"/>
              <w:right w:val="single" w:sz="4" w:space="0" w:color="auto"/>
            </w:tcBorders>
            <w:vAlign w:val="center"/>
            <w:hideMark/>
          </w:tcPr>
          <w:p w14:paraId="4AC4F83F" w14:textId="77777777" w:rsidR="00007C22" w:rsidRPr="00215DD8" w:rsidRDefault="00007C22">
            <w:pPr>
              <w:spacing w:after="0" w:line="240" w:lineRule="auto"/>
              <w:rPr>
                <w:rFonts w:ascii="Times New Roman" w:hAnsi="Times New Roman" w:cs="Times New Roman"/>
                <w:b/>
                <w:bCs/>
                <w:sz w:val="18"/>
                <w:szCs w:val="16"/>
                <w:lang w:val="ru-RU"/>
              </w:rPr>
            </w:pPr>
            <w:r w:rsidRPr="00215DD8">
              <w:rPr>
                <w:rFonts w:ascii="Times New Roman" w:hAnsi="Times New Roman" w:cs="Times New Roman"/>
                <w:b/>
                <w:bCs/>
                <w:sz w:val="18"/>
                <w:szCs w:val="16"/>
                <w:lang w:val="ru-RU"/>
              </w:rPr>
              <w:t>Фактор вероятного воздействия</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1746308"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b/>
                <w:bCs/>
                <w:sz w:val="18"/>
                <w:szCs w:val="16"/>
                <w:lang w:val="ru-RU"/>
              </w:rPr>
              <w:t>Наличие (да / нет)</w:t>
            </w:r>
          </w:p>
        </w:tc>
      </w:tr>
      <w:tr w:rsidR="00007C22" w:rsidRPr="00D42A87" w14:paraId="0CB9280C" w14:textId="77777777" w:rsidTr="00007C22">
        <w:trPr>
          <w:trHeight w:val="291"/>
        </w:trPr>
        <w:tc>
          <w:tcPr>
            <w:tcW w:w="517" w:type="dxa"/>
            <w:tcBorders>
              <w:top w:val="single" w:sz="4" w:space="0" w:color="auto"/>
              <w:left w:val="single" w:sz="4" w:space="0" w:color="auto"/>
              <w:bottom w:val="single" w:sz="4" w:space="0" w:color="auto"/>
              <w:right w:val="single" w:sz="4" w:space="0" w:color="auto"/>
            </w:tcBorders>
            <w:vAlign w:val="center"/>
            <w:hideMark/>
          </w:tcPr>
          <w:p w14:paraId="6AF90A79"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 xml:space="preserve">1. </w:t>
            </w:r>
          </w:p>
        </w:tc>
        <w:tc>
          <w:tcPr>
            <w:tcW w:w="6699" w:type="dxa"/>
            <w:tcBorders>
              <w:top w:val="single" w:sz="4" w:space="0" w:color="auto"/>
              <w:left w:val="single" w:sz="4" w:space="0" w:color="auto"/>
              <w:bottom w:val="single" w:sz="4" w:space="0" w:color="auto"/>
              <w:right w:val="single" w:sz="4" w:space="0" w:color="auto"/>
            </w:tcBorders>
            <w:vAlign w:val="center"/>
            <w:hideMark/>
          </w:tcPr>
          <w:p w14:paraId="6F13C581"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Реализуется ли под-проект на земельном участке в частной собственности?</w:t>
            </w:r>
          </w:p>
        </w:tc>
        <w:tc>
          <w:tcPr>
            <w:tcW w:w="1483" w:type="dxa"/>
            <w:tcBorders>
              <w:top w:val="single" w:sz="6" w:space="0" w:color="auto"/>
              <w:left w:val="single" w:sz="6" w:space="0" w:color="auto"/>
              <w:bottom w:val="single" w:sz="6" w:space="0" w:color="auto"/>
              <w:right w:val="single" w:sz="6" w:space="0" w:color="auto"/>
            </w:tcBorders>
            <w:vAlign w:val="center"/>
            <w:hideMark/>
          </w:tcPr>
          <w:p w14:paraId="648CE850" w14:textId="77777777" w:rsidR="00007C22" w:rsidRPr="00215DD8" w:rsidRDefault="00007C22">
            <w:pPr>
              <w:rPr>
                <w:rFonts w:ascii="Times New Roman" w:hAnsi="Times New Roman" w:cs="Times New Roman"/>
                <w:sz w:val="18"/>
                <w:szCs w:val="16"/>
                <w:lang w:val="ru-RU"/>
              </w:rPr>
            </w:pPr>
          </w:p>
        </w:tc>
      </w:tr>
      <w:tr w:rsidR="00007C22" w:rsidRPr="00D42A87" w14:paraId="1FEC1D4F" w14:textId="77777777" w:rsidTr="00007C22">
        <w:trPr>
          <w:trHeight w:val="525"/>
        </w:trPr>
        <w:tc>
          <w:tcPr>
            <w:tcW w:w="517" w:type="dxa"/>
            <w:tcBorders>
              <w:top w:val="single" w:sz="4" w:space="0" w:color="auto"/>
              <w:left w:val="single" w:sz="4" w:space="0" w:color="auto"/>
              <w:bottom w:val="single" w:sz="4" w:space="0" w:color="auto"/>
              <w:right w:val="single" w:sz="4" w:space="0" w:color="auto"/>
            </w:tcBorders>
            <w:vAlign w:val="center"/>
            <w:hideMark/>
          </w:tcPr>
          <w:p w14:paraId="364205D0"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 xml:space="preserve">2. </w:t>
            </w:r>
          </w:p>
        </w:tc>
        <w:tc>
          <w:tcPr>
            <w:tcW w:w="6699" w:type="dxa"/>
            <w:tcBorders>
              <w:top w:val="single" w:sz="4" w:space="0" w:color="auto"/>
              <w:left w:val="single" w:sz="4" w:space="0" w:color="auto"/>
              <w:bottom w:val="single" w:sz="4" w:space="0" w:color="auto"/>
              <w:right w:val="single" w:sz="4" w:space="0" w:color="auto"/>
            </w:tcBorders>
            <w:vAlign w:val="center"/>
            <w:hideMark/>
          </w:tcPr>
          <w:p w14:paraId="1DE5D1E9"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Есть ли необходимость в физическом или экономическом перемещении местного населения или бизнеса? Будет ли иметь место принудительный выкуп земельного участка? Будет ли оказано воздействие на активы?</w:t>
            </w:r>
          </w:p>
        </w:tc>
        <w:tc>
          <w:tcPr>
            <w:tcW w:w="1483" w:type="dxa"/>
            <w:tcBorders>
              <w:top w:val="single" w:sz="6" w:space="0" w:color="auto"/>
              <w:left w:val="single" w:sz="6" w:space="0" w:color="auto"/>
              <w:bottom w:val="single" w:sz="6" w:space="0" w:color="auto"/>
              <w:right w:val="single" w:sz="6" w:space="0" w:color="auto"/>
            </w:tcBorders>
            <w:vAlign w:val="center"/>
            <w:hideMark/>
          </w:tcPr>
          <w:p w14:paraId="14B286DA" w14:textId="77777777" w:rsidR="00007C22" w:rsidRPr="00215DD8" w:rsidRDefault="00007C22">
            <w:pPr>
              <w:rPr>
                <w:rFonts w:ascii="Times New Roman" w:hAnsi="Times New Roman" w:cs="Times New Roman"/>
                <w:sz w:val="18"/>
                <w:szCs w:val="16"/>
                <w:lang w:val="ru-RU"/>
              </w:rPr>
            </w:pPr>
          </w:p>
        </w:tc>
      </w:tr>
      <w:tr w:rsidR="00007C22" w:rsidRPr="00D42A87" w14:paraId="741E9F09" w14:textId="77777777" w:rsidTr="00007C22">
        <w:trPr>
          <w:trHeight w:val="219"/>
        </w:trPr>
        <w:tc>
          <w:tcPr>
            <w:tcW w:w="517" w:type="dxa"/>
            <w:tcBorders>
              <w:top w:val="single" w:sz="4" w:space="0" w:color="auto"/>
              <w:left w:val="single" w:sz="4" w:space="0" w:color="auto"/>
              <w:bottom w:val="single" w:sz="4" w:space="0" w:color="auto"/>
              <w:right w:val="single" w:sz="4" w:space="0" w:color="auto"/>
            </w:tcBorders>
            <w:vAlign w:val="center"/>
            <w:hideMark/>
          </w:tcPr>
          <w:p w14:paraId="402D1772"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 xml:space="preserve">4. </w:t>
            </w:r>
          </w:p>
        </w:tc>
        <w:tc>
          <w:tcPr>
            <w:tcW w:w="6699" w:type="dxa"/>
            <w:tcBorders>
              <w:top w:val="single" w:sz="4" w:space="0" w:color="auto"/>
              <w:left w:val="single" w:sz="4" w:space="0" w:color="auto"/>
              <w:bottom w:val="single" w:sz="4" w:space="0" w:color="auto"/>
              <w:right w:val="single" w:sz="4" w:space="0" w:color="auto"/>
            </w:tcBorders>
            <w:vAlign w:val="center"/>
            <w:hideMark/>
          </w:tcPr>
          <w:p w14:paraId="1CE94FA6"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Требуется ли определить уровень оценки институциональных ресурсов, необходимых для мер защиты?</w:t>
            </w:r>
          </w:p>
        </w:tc>
        <w:tc>
          <w:tcPr>
            <w:tcW w:w="1483" w:type="dxa"/>
            <w:tcBorders>
              <w:top w:val="single" w:sz="6" w:space="0" w:color="auto"/>
              <w:left w:val="single" w:sz="6" w:space="0" w:color="auto"/>
              <w:bottom w:val="single" w:sz="6" w:space="0" w:color="auto"/>
              <w:right w:val="single" w:sz="6" w:space="0" w:color="auto"/>
            </w:tcBorders>
            <w:vAlign w:val="center"/>
            <w:hideMark/>
          </w:tcPr>
          <w:p w14:paraId="3DA167F9" w14:textId="77777777" w:rsidR="00007C22" w:rsidRPr="00215DD8" w:rsidRDefault="00007C22">
            <w:pPr>
              <w:rPr>
                <w:rFonts w:ascii="Times New Roman" w:hAnsi="Times New Roman" w:cs="Times New Roman"/>
                <w:sz w:val="18"/>
                <w:szCs w:val="16"/>
                <w:lang w:val="ru-RU"/>
              </w:rPr>
            </w:pPr>
          </w:p>
        </w:tc>
      </w:tr>
      <w:tr w:rsidR="00007C22" w:rsidRPr="00D42A87" w14:paraId="088B23DE" w14:textId="77777777" w:rsidTr="00007C22">
        <w:trPr>
          <w:trHeight w:val="498"/>
        </w:trPr>
        <w:tc>
          <w:tcPr>
            <w:tcW w:w="517" w:type="dxa"/>
            <w:tcBorders>
              <w:top w:val="single" w:sz="4" w:space="0" w:color="auto"/>
              <w:left w:val="single" w:sz="4" w:space="0" w:color="auto"/>
              <w:bottom w:val="single" w:sz="4" w:space="0" w:color="auto"/>
              <w:right w:val="single" w:sz="4" w:space="0" w:color="auto"/>
            </w:tcBorders>
            <w:vAlign w:val="center"/>
            <w:hideMark/>
          </w:tcPr>
          <w:p w14:paraId="55C80578"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 xml:space="preserve">5. </w:t>
            </w:r>
          </w:p>
        </w:tc>
        <w:tc>
          <w:tcPr>
            <w:tcW w:w="6699" w:type="dxa"/>
            <w:tcBorders>
              <w:top w:val="single" w:sz="4" w:space="0" w:color="auto"/>
              <w:left w:val="single" w:sz="4" w:space="0" w:color="auto"/>
              <w:bottom w:val="single" w:sz="4" w:space="0" w:color="auto"/>
              <w:right w:val="single" w:sz="4" w:space="0" w:color="auto"/>
            </w:tcBorders>
            <w:vAlign w:val="center"/>
            <w:hideMark/>
          </w:tcPr>
          <w:p w14:paraId="7586A754"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Есть ли какие-либо активы третьих лиц на проектном участке?</w:t>
            </w:r>
          </w:p>
        </w:tc>
        <w:tc>
          <w:tcPr>
            <w:tcW w:w="1483" w:type="dxa"/>
            <w:tcBorders>
              <w:top w:val="single" w:sz="6" w:space="0" w:color="auto"/>
              <w:left w:val="single" w:sz="6" w:space="0" w:color="auto"/>
              <w:bottom w:val="single" w:sz="6" w:space="0" w:color="auto"/>
              <w:right w:val="single" w:sz="6" w:space="0" w:color="auto"/>
            </w:tcBorders>
            <w:vAlign w:val="center"/>
            <w:hideMark/>
          </w:tcPr>
          <w:p w14:paraId="49CE4072" w14:textId="77777777" w:rsidR="00007C22" w:rsidRPr="00215DD8" w:rsidRDefault="00007C22">
            <w:pPr>
              <w:rPr>
                <w:rFonts w:ascii="Times New Roman" w:hAnsi="Times New Roman" w:cs="Times New Roman"/>
                <w:sz w:val="18"/>
                <w:szCs w:val="16"/>
                <w:lang w:val="ru-RU"/>
              </w:rPr>
            </w:pPr>
          </w:p>
        </w:tc>
      </w:tr>
      <w:tr w:rsidR="00007C22" w:rsidRPr="00D42A87" w14:paraId="4B1929AD" w14:textId="77777777" w:rsidTr="00007C22">
        <w:trPr>
          <w:trHeight w:val="327"/>
        </w:trPr>
        <w:tc>
          <w:tcPr>
            <w:tcW w:w="517" w:type="dxa"/>
            <w:tcBorders>
              <w:top w:val="single" w:sz="4" w:space="0" w:color="auto"/>
              <w:left w:val="single" w:sz="4" w:space="0" w:color="auto"/>
              <w:bottom w:val="single" w:sz="4" w:space="0" w:color="auto"/>
              <w:right w:val="single" w:sz="4" w:space="0" w:color="auto"/>
            </w:tcBorders>
            <w:vAlign w:val="center"/>
            <w:hideMark/>
          </w:tcPr>
          <w:p w14:paraId="5CEBB5F1"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 xml:space="preserve">6. </w:t>
            </w:r>
          </w:p>
        </w:tc>
        <w:tc>
          <w:tcPr>
            <w:tcW w:w="6699" w:type="dxa"/>
            <w:tcBorders>
              <w:top w:val="single" w:sz="4" w:space="0" w:color="auto"/>
              <w:left w:val="single" w:sz="4" w:space="0" w:color="auto"/>
              <w:bottom w:val="single" w:sz="4" w:space="0" w:color="auto"/>
              <w:right w:val="single" w:sz="4" w:space="0" w:color="auto"/>
            </w:tcBorders>
            <w:vAlign w:val="center"/>
            <w:hideMark/>
          </w:tcPr>
          <w:p w14:paraId="59AFC487"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Есть ли какие-либо оспариваемые территории?</w:t>
            </w:r>
          </w:p>
        </w:tc>
        <w:tc>
          <w:tcPr>
            <w:tcW w:w="1483" w:type="dxa"/>
            <w:tcBorders>
              <w:top w:val="single" w:sz="6" w:space="0" w:color="auto"/>
              <w:left w:val="single" w:sz="6" w:space="0" w:color="auto"/>
              <w:bottom w:val="single" w:sz="6" w:space="0" w:color="auto"/>
              <w:right w:val="single" w:sz="6" w:space="0" w:color="auto"/>
            </w:tcBorders>
            <w:vAlign w:val="center"/>
            <w:hideMark/>
          </w:tcPr>
          <w:p w14:paraId="4713510D" w14:textId="77777777" w:rsidR="00007C22" w:rsidRPr="00215DD8" w:rsidRDefault="00007C22">
            <w:pPr>
              <w:rPr>
                <w:rFonts w:ascii="Times New Roman" w:hAnsi="Times New Roman" w:cs="Times New Roman"/>
                <w:sz w:val="18"/>
                <w:szCs w:val="16"/>
                <w:lang w:val="ru-RU"/>
              </w:rPr>
            </w:pPr>
          </w:p>
        </w:tc>
      </w:tr>
      <w:tr w:rsidR="00007C22" w:rsidRPr="00D42A87" w14:paraId="12E2E309" w14:textId="77777777" w:rsidTr="00007C22">
        <w:trPr>
          <w:trHeight w:val="282"/>
        </w:trPr>
        <w:tc>
          <w:tcPr>
            <w:tcW w:w="517" w:type="dxa"/>
            <w:tcBorders>
              <w:top w:val="single" w:sz="4" w:space="0" w:color="auto"/>
              <w:left w:val="single" w:sz="4" w:space="0" w:color="auto"/>
              <w:bottom w:val="single" w:sz="4" w:space="0" w:color="auto"/>
              <w:right w:val="single" w:sz="4" w:space="0" w:color="auto"/>
            </w:tcBorders>
            <w:vAlign w:val="center"/>
            <w:hideMark/>
          </w:tcPr>
          <w:p w14:paraId="1F60B667"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 xml:space="preserve">7. </w:t>
            </w:r>
          </w:p>
        </w:tc>
        <w:tc>
          <w:tcPr>
            <w:tcW w:w="6699" w:type="dxa"/>
            <w:tcBorders>
              <w:top w:val="single" w:sz="4" w:space="0" w:color="auto"/>
              <w:left w:val="single" w:sz="4" w:space="0" w:color="auto"/>
              <w:bottom w:val="single" w:sz="4" w:space="0" w:color="auto"/>
              <w:right w:val="single" w:sz="4" w:space="0" w:color="auto"/>
            </w:tcBorders>
            <w:vAlign w:val="center"/>
            <w:hideMark/>
          </w:tcPr>
          <w:p w14:paraId="5C425E1D"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Будут ли подъездные дороги и пешеходные пути к жилым зданиям и коммерческим структурам в период строительства?</w:t>
            </w:r>
          </w:p>
        </w:tc>
        <w:tc>
          <w:tcPr>
            <w:tcW w:w="1483" w:type="dxa"/>
            <w:tcBorders>
              <w:top w:val="single" w:sz="6" w:space="0" w:color="auto"/>
              <w:left w:val="single" w:sz="6" w:space="0" w:color="auto"/>
              <w:bottom w:val="single" w:sz="6" w:space="0" w:color="auto"/>
              <w:right w:val="single" w:sz="6" w:space="0" w:color="auto"/>
            </w:tcBorders>
            <w:vAlign w:val="center"/>
            <w:hideMark/>
          </w:tcPr>
          <w:p w14:paraId="7921706C" w14:textId="77777777" w:rsidR="00007C22" w:rsidRPr="00215DD8" w:rsidRDefault="00007C22">
            <w:pPr>
              <w:rPr>
                <w:rFonts w:ascii="Times New Roman" w:hAnsi="Times New Roman" w:cs="Times New Roman"/>
                <w:sz w:val="18"/>
                <w:szCs w:val="16"/>
                <w:lang w:val="ru-RU"/>
              </w:rPr>
            </w:pPr>
          </w:p>
        </w:tc>
      </w:tr>
      <w:tr w:rsidR="00007C22" w:rsidRPr="00D42A87" w14:paraId="3AE77B0D" w14:textId="77777777" w:rsidTr="00007C22">
        <w:trPr>
          <w:trHeight w:val="435"/>
        </w:trPr>
        <w:tc>
          <w:tcPr>
            <w:tcW w:w="517" w:type="dxa"/>
            <w:tcBorders>
              <w:top w:val="single" w:sz="4" w:space="0" w:color="auto"/>
              <w:left w:val="single" w:sz="4" w:space="0" w:color="auto"/>
              <w:bottom w:val="single" w:sz="4" w:space="0" w:color="auto"/>
              <w:right w:val="single" w:sz="4" w:space="0" w:color="auto"/>
            </w:tcBorders>
            <w:vAlign w:val="center"/>
            <w:hideMark/>
          </w:tcPr>
          <w:p w14:paraId="252C973B"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 xml:space="preserve">8. </w:t>
            </w:r>
          </w:p>
        </w:tc>
        <w:tc>
          <w:tcPr>
            <w:tcW w:w="6699" w:type="dxa"/>
            <w:tcBorders>
              <w:top w:val="single" w:sz="4" w:space="0" w:color="auto"/>
              <w:left w:val="single" w:sz="4" w:space="0" w:color="auto"/>
              <w:bottom w:val="single" w:sz="4" w:space="0" w:color="auto"/>
              <w:right w:val="single" w:sz="4" w:space="0" w:color="auto"/>
            </w:tcBorders>
            <w:vAlign w:val="center"/>
            <w:hideMark/>
          </w:tcPr>
          <w:p w14:paraId="3AB2666F"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Приведет ли строительство к изменениям в социальной среде? Снизятся ли доходы коммерческих структур и населения?</w:t>
            </w:r>
          </w:p>
        </w:tc>
        <w:tc>
          <w:tcPr>
            <w:tcW w:w="1483" w:type="dxa"/>
            <w:tcBorders>
              <w:top w:val="single" w:sz="6" w:space="0" w:color="auto"/>
              <w:left w:val="single" w:sz="6" w:space="0" w:color="auto"/>
              <w:bottom w:val="single" w:sz="6" w:space="0" w:color="auto"/>
              <w:right w:val="single" w:sz="6" w:space="0" w:color="auto"/>
            </w:tcBorders>
            <w:vAlign w:val="center"/>
            <w:hideMark/>
          </w:tcPr>
          <w:p w14:paraId="69108C69" w14:textId="77777777" w:rsidR="00007C22" w:rsidRPr="00215DD8" w:rsidRDefault="00007C22">
            <w:pPr>
              <w:rPr>
                <w:rFonts w:ascii="Times New Roman" w:hAnsi="Times New Roman" w:cs="Times New Roman"/>
                <w:sz w:val="18"/>
                <w:szCs w:val="16"/>
                <w:lang w:val="ru-RU"/>
              </w:rPr>
            </w:pPr>
          </w:p>
        </w:tc>
      </w:tr>
      <w:tr w:rsidR="00007C22" w:rsidRPr="00D42A87" w14:paraId="55AA8D14" w14:textId="77777777" w:rsidTr="00007C22">
        <w:trPr>
          <w:trHeight w:val="525"/>
        </w:trPr>
        <w:tc>
          <w:tcPr>
            <w:tcW w:w="517" w:type="dxa"/>
            <w:tcBorders>
              <w:top w:val="single" w:sz="4" w:space="0" w:color="auto"/>
              <w:left w:val="single" w:sz="4" w:space="0" w:color="auto"/>
              <w:bottom w:val="single" w:sz="4" w:space="0" w:color="auto"/>
              <w:right w:val="single" w:sz="4" w:space="0" w:color="auto"/>
            </w:tcBorders>
            <w:vAlign w:val="center"/>
            <w:hideMark/>
          </w:tcPr>
          <w:p w14:paraId="5D687292"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 xml:space="preserve">9. </w:t>
            </w:r>
          </w:p>
        </w:tc>
        <w:tc>
          <w:tcPr>
            <w:tcW w:w="6699" w:type="dxa"/>
            <w:tcBorders>
              <w:top w:val="single" w:sz="4" w:space="0" w:color="auto"/>
              <w:left w:val="single" w:sz="4" w:space="0" w:color="auto"/>
              <w:bottom w:val="single" w:sz="4" w:space="0" w:color="auto"/>
              <w:right w:val="single" w:sz="4" w:space="0" w:color="auto"/>
            </w:tcBorders>
            <w:vAlign w:val="center"/>
            <w:hideMark/>
          </w:tcPr>
          <w:p w14:paraId="0B002482"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Окажет ли планируемое строительство воздействие на здоровье населения и будет ли причинен вред кому-либо?</w:t>
            </w:r>
          </w:p>
        </w:tc>
        <w:tc>
          <w:tcPr>
            <w:tcW w:w="1483" w:type="dxa"/>
            <w:tcBorders>
              <w:top w:val="single" w:sz="6" w:space="0" w:color="auto"/>
              <w:left w:val="single" w:sz="6" w:space="0" w:color="auto"/>
              <w:bottom w:val="single" w:sz="6" w:space="0" w:color="auto"/>
              <w:right w:val="single" w:sz="6" w:space="0" w:color="auto"/>
            </w:tcBorders>
            <w:vAlign w:val="center"/>
            <w:hideMark/>
          </w:tcPr>
          <w:p w14:paraId="1F853E0F" w14:textId="77777777" w:rsidR="00007C22" w:rsidRPr="00215DD8" w:rsidRDefault="00007C22">
            <w:pPr>
              <w:rPr>
                <w:rFonts w:ascii="Times New Roman" w:hAnsi="Times New Roman" w:cs="Times New Roman"/>
                <w:sz w:val="18"/>
                <w:szCs w:val="16"/>
                <w:lang w:val="ru-RU"/>
              </w:rPr>
            </w:pPr>
          </w:p>
        </w:tc>
      </w:tr>
      <w:tr w:rsidR="00007C22" w:rsidRPr="00D42A87" w14:paraId="6A4AB172" w14:textId="77777777" w:rsidTr="00007C22">
        <w:trPr>
          <w:trHeight w:val="569"/>
        </w:trPr>
        <w:tc>
          <w:tcPr>
            <w:tcW w:w="517" w:type="dxa"/>
            <w:tcBorders>
              <w:top w:val="single" w:sz="4" w:space="0" w:color="auto"/>
              <w:left w:val="single" w:sz="4" w:space="0" w:color="auto"/>
              <w:bottom w:val="single" w:sz="4" w:space="0" w:color="auto"/>
              <w:right w:val="single" w:sz="4" w:space="0" w:color="auto"/>
            </w:tcBorders>
            <w:vAlign w:val="center"/>
            <w:hideMark/>
          </w:tcPr>
          <w:p w14:paraId="0AF32AFC"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 xml:space="preserve">10. </w:t>
            </w:r>
          </w:p>
        </w:tc>
        <w:tc>
          <w:tcPr>
            <w:tcW w:w="6699" w:type="dxa"/>
            <w:tcBorders>
              <w:top w:val="single" w:sz="4" w:space="0" w:color="auto"/>
              <w:left w:val="single" w:sz="4" w:space="0" w:color="auto"/>
              <w:bottom w:val="single" w:sz="4" w:space="0" w:color="auto"/>
              <w:right w:val="single" w:sz="4" w:space="0" w:color="auto"/>
            </w:tcBorders>
            <w:vAlign w:val="center"/>
            <w:hideMark/>
          </w:tcPr>
          <w:p w14:paraId="2DC4BC8C"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Станет ли реализация под-проекта причиной протестов и беспокойства среди жителей?</w:t>
            </w:r>
          </w:p>
        </w:tc>
        <w:tc>
          <w:tcPr>
            <w:tcW w:w="1483" w:type="dxa"/>
            <w:tcBorders>
              <w:top w:val="single" w:sz="6" w:space="0" w:color="auto"/>
              <w:left w:val="single" w:sz="6" w:space="0" w:color="auto"/>
              <w:bottom w:val="single" w:sz="6" w:space="0" w:color="auto"/>
              <w:right w:val="single" w:sz="6" w:space="0" w:color="auto"/>
            </w:tcBorders>
            <w:vAlign w:val="center"/>
            <w:hideMark/>
          </w:tcPr>
          <w:p w14:paraId="6F8206C5" w14:textId="77777777" w:rsidR="00007C22" w:rsidRPr="00215DD8" w:rsidRDefault="00007C22">
            <w:pPr>
              <w:rPr>
                <w:rFonts w:ascii="Times New Roman" w:hAnsi="Times New Roman" w:cs="Times New Roman"/>
                <w:sz w:val="18"/>
                <w:szCs w:val="16"/>
                <w:lang w:val="ru-RU"/>
              </w:rPr>
            </w:pPr>
          </w:p>
        </w:tc>
      </w:tr>
      <w:tr w:rsidR="00007C22" w:rsidRPr="00D42A87" w14:paraId="7B4B4116" w14:textId="77777777" w:rsidTr="00007C22">
        <w:trPr>
          <w:trHeight w:val="360"/>
        </w:trPr>
        <w:tc>
          <w:tcPr>
            <w:tcW w:w="517" w:type="dxa"/>
            <w:tcBorders>
              <w:top w:val="single" w:sz="4" w:space="0" w:color="auto"/>
              <w:left w:val="single" w:sz="4" w:space="0" w:color="auto"/>
              <w:bottom w:val="single" w:sz="4" w:space="0" w:color="auto"/>
              <w:right w:val="single" w:sz="4" w:space="0" w:color="auto"/>
            </w:tcBorders>
            <w:vAlign w:val="center"/>
            <w:hideMark/>
          </w:tcPr>
          <w:p w14:paraId="4E86423F"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 xml:space="preserve">11. </w:t>
            </w:r>
          </w:p>
        </w:tc>
        <w:tc>
          <w:tcPr>
            <w:tcW w:w="6699" w:type="dxa"/>
            <w:tcBorders>
              <w:top w:val="single" w:sz="4" w:space="0" w:color="auto"/>
              <w:left w:val="single" w:sz="4" w:space="0" w:color="auto"/>
              <w:bottom w:val="single" w:sz="4" w:space="0" w:color="auto"/>
              <w:right w:val="single" w:sz="4" w:space="0" w:color="auto"/>
            </w:tcBorders>
            <w:vAlign w:val="center"/>
            <w:hideMark/>
          </w:tcPr>
          <w:p w14:paraId="0FA850F1"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Окажут ли проектные мероприятия неблагоприятное воздействие на жилищные условия населения, его ценностей и образ жизни?</w:t>
            </w:r>
          </w:p>
        </w:tc>
        <w:tc>
          <w:tcPr>
            <w:tcW w:w="1483" w:type="dxa"/>
            <w:tcBorders>
              <w:top w:val="single" w:sz="6" w:space="0" w:color="auto"/>
              <w:left w:val="single" w:sz="6" w:space="0" w:color="auto"/>
              <w:bottom w:val="single" w:sz="6" w:space="0" w:color="auto"/>
              <w:right w:val="single" w:sz="6" w:space="0" w:color="auto"/>
            </w:tcBorders>
            <w:vAlign w:val="center"/>
            <w:hideMark/>
          </w:tcPr>
          <w:p w14:paraId="4735F029" w14:textId="77777777" w:rsidR="00007C22" w:rsidRPr="00215DD8" w:rsidRDefault="00007C22">
            <w:pPr>
              <w:rPr>
                <w:rFonts w:ascii="Times New Roman" w:hAnsi="Times New Roman" w:cs="Times New Roman"/>
                <w:sz w:val="18"/>
                <w:szCs w:val="16"/>
                <w:lang w:val="ru-RU"/>
              </w:rPr>
            </w:pPr>
          </w:p>
        </w:tc>
      </w:tr>
      <w:tr w:rsidR="00007C22" w:rsidRPr="00D42A87" w14:paraId="2437A17B" w14:textId="77777777" w:rsidTr="00007C22">
        <w:trPr>
          <w:trHeight w:val="569"/>
        </w:trPr>
        <w:tc>
          <w:tcPr>
            <w:tcW w:w="517" w:type="dxa"/>
            <w:tcBorders>
              <w:top w:val="single" w:sz="4" w:space="0" w:color="auto"/>
              <w:left w:val="single" w:sz="4" w:space="0" w:color="auto"/>
              <w:bottom w:val="single" w:sz="4" w:space="0" w:color="auto"/>
              <w:right w:val="single" w:sz="4" w:space="0" w:color="auto"/>
            </w:tcBorders>
            <w:vAlign w:val="center"/>
            <w:hideMark/>
          </w:tcPr>
          <w:p w14:paraId="110CF449"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 xml:space="preserve">12. </w:t>
            </w:r>
          </w:p>
        </w:tc>
        <w:tc>
          <w:tcPr>
            <w:tcW w:w="6699" w:type="dxa"/>
            <w:tcBorders>
              <w:top w:val="single" w:sz="4" w:space="0" w:color="auto"/>
              <w:left w:val="single" w:sz="4" w:space="0" w:color="auto"/>
              <w:bottom w:val="single" w:sz="4" w:space="0" w:color="auto"/>
              <w:right w:val="single" w:sz="4" w:space="0" w:color="auto"/>
            </w:tcBorders>
            <w:vAlign w:val="center"/>
            <w:hideMark/>
          </w:tcPr>
          <w:p w14:paraId="390461C5"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Станет ли реализация под-проекта причиной возникновения неравенства среди групп населения?</w:t>
            </w:r>
          </w:p>
        </w:tc>
        <w:tc>
          <w:tcPr>
            <w:tcW w:w="1483" w:type="dxa"/>
            <w:tcBorders>
              <w:top w:val="single" w:sz="6" w:space="0" w:color="auto"/>
              <w:left w:val="single" w:sz="6" w:space="0" w:color="auto"/>
              <w:bottom w:val="single" w:sz="6" w:space="0" w:color="auto"/>
              <w:right w:val="single" w:sz="6" w:space="0" w:color="auto"/>
            </w:tcBorders>
            <w:vAlign w:val="center"/>
            <w:hideMark/>
          </w:tcPr>
          <w:p w14:paraId="7827A6D1" w14:textId="77777777" w:rsidR="00007C22" w:rsidRPr="00215DD8" w:rsidRDefault="00007C22">
            <w:pPr>
              <w:rPr>
                <w:rFonts w:ascii="Times New Roman" w:hAnsi="Times New Roman" w:cs="Times New Roman"/>
                <w:sz w:val="18"/>
                <w:szCs w:val="16"/>
                <w:lang w:val="ru-RU"/>
              </w:rPr>
            </w:pPr>
          </w:p>
        </w:tc>
      </w:tr>
      <w:tr w:rsidR="00007C22" w:rsidRPr="00D42A87" w14:paraId="3A66C57C" w14:textId="77777777" w:rsidTr="00007C22">
        <w:trPr>
          <w:trHeight w:val="360"/>
        </w:trPr>
        <w:tc>
          <w:tcPr>
            <w:tcW w:w="517" w:type="dxa"/>
            <w:tcBorders>
              <w:top w:val="single" w:sz="4" w:space="0" w:color="auto"/>
              <w:left w:val="single" w:sz="4" w:space="0" w:color="auto"/>
              <w:bottom w:val="single" w:sz="4" w:space="0" w:color="auto"/>
              <w:right w:val="single" w:sz="4" w:space="0" w:color="auto"/>
            </w:tcBorders>
            <w:vAlign w:val="center"/>
            <w:hideMark/>
          </w:tcPr>
          <w:p w14:paraId="053AA169"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 xml:space="preserve">13. </w:t>
            </w:r>
          </w:p>
        </w:tc>
        <w:tc>
          <w:tcPr>
            <w:tcW w:w="6699" w:type="dxa"/>
            <w:tcBorders>
              <w:top w:val="single" w:sz="4" w:space="0" w:color="auto"/>
              <w:left w:val="single" w:sz="4" w:space="0" w:color="auto"/>
              <w:bottom w:val="single" w:sz="4" w:space="0" w:color="auto"/>
              <w:right w:val="single" w:sz="4" w:space="0" w:color="auto"/>
            </w:tcBorders>
            <w:vAlign w:val="center"/>
            <w:hideMark/>
          </w:tcPr>
          <w:p w14:paraId="354EF5B0"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Высока ли степень общественного интереса в реализации под-проекта?</w:t>
            </w:r>
          </w:p>
        </w:tc>
        <w:tc>
          <w:tcPr>
            <w:tcW w:w="1483" w:type="dxa"/>
            <w:tcBorders>
              <w:top w:val="single" w:sz="6" w:space="0" w:color="auto"/>
              <w:left w:val="single" w:sz="6" w:space="0" w:color="auto"/>
              <w:bottom w:val="single" w:sz="6" w:space="0" w:color="auto"/>
              <w:right w:val="single" w:sz="6" w:space="0" w:color="auto"/>
            </w:tcBorders>
            <w:vAlign w:val="center"/>
            <w:hideMark/>
          </w:tcPr>
          <w:p w14:paraId="313431C9" w14:textId="77777777" w:rsidR="00007C22" w:rsidRPr="00215DD8" w:rsidRDefault="00007C22">
            <w:pPr>
              <w:rPr>
                <w:rFonts w:ascii="Times New Roman" w:hAnsi="Times New Roman" w:cs="Times New Roman"/>
                <w:sz w:val="18"/>
                <w:szCs w:val="16"/>
                <w:lang w:val="ru-RU"/>
              </w:rPr>
            </w:pPr>
          </w:p>
        </w:tc>
      </w:tr>
      <w:tr w:rsidR="00007C22" w:rsidRPr="00D42A87" w14:paraId="50332676" w14:textId="77777777" w:rsidTr="00007C22">
        <w:trPr>
          <w:trHeight w:val="360"/>
        </w:trPr>
        <w:tc>
          <w:tcPr>
            <w:tcW w:w="517" w:type="dxa"/>
            <w:tcBorders>
              <w:top w:val="single" w:sz="4" w:space="0" w:color="auto"/>
              <w:left w:val="single" w:sz="4" w:space="0" w:color="auto"/>
              <w:bottom w:val="single" w:sz="4" w:space="0" w:color="auto"/>
              <w:right w:val="single" w:sz="4" w:space="0" w:color="auto"/>
            </w:tcBorders>
            <w:vAlign w:val="center"/>
            <w:hideMark/>
          </w:tcPr>
          <w:p w14:paraId="13B2FB3E"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 xml:space="preserve">14. </w:t>
            </w:r>
          </w:p>
        </w:tc>
        <w:tc>
          <w:tcPr>
            <w:tcW w:w="6699" w:type="dxa"/>
            <w:tcBorders>
              <w:top w:val="single" w:sz="4" w:space="0" w:color="auto"/>
              <w:left w:val="single" w:sz="4" w:space="0" w:color="auto"/>
              <w:bottom w:val="single" w:sz="4" w:space="0" w:color="auto"/>
              <w:right w:val="single" w:sz="4" w:space="0" w:color="auto"/>
            </w:tcBorders>
            <w:vAlign w:val="center"/>
            <w:hideMark/>
          </w:tcPr>
          <w:p w14:paraId="545D4127"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Есть ли какие-либо факты предыдущего воздействия принудительного переселения на указанной территории, требующего корректирующих действий за прошлое переселение, в отношении которого не было предпринято мер по смягчению?</w:t>
            </w:r>
          </w:p>
        </w:tc>
        <w:tc>
          <w:tcPr>
            <w:tcW w:w="1483" w:type="dxa"/>
            <w:tcBorders>
              <w:top w:val="single" w:sz="6" w:space="0" w:color="auto"/>
              <w:left w:val="single" w:sz="6" w:space="0" w:color="auto"/>
              <w:bottom w:val="single" w:sz="6" w:space="0" w:color="auto"/>
              <w:right w:val="single" w:sz="6" w:space="0" w:color="auto"/>
            </w:tcBorders>
            <w:vAlign w:val="center"/>
            <w:hideMark/>
          </w:tcPr>
          <w:p w14:paraId="189967E3" w14:textId="77777777" w:rsidR="00007C22" w:rsidRPr="00215DD8" w:rsidRDefault="00007C22">
            <w:pPr>
              <w:rPr>
                <w:rFonts w:ascii="Times New Roman" w:hAnsi="Times New Roman" w:cs="Times New Roman"/>
                <w:sz w:val="18"/>
                <w:szCs w:val="16"/>
                <w:lang w:val="ru-RU"/>
              </w:rPr>
            </w:pPr>
          </w:p>
        </w:tc>
      </w:tr>
      <w:tr w:rsidR="00007C22" w:rsidRPr="00D42A87" w14:paraId="534A56CB" w14:textId="77777777" w:rsidTr="00007C22">
        <w:trPr>
          <w:trHeight w:val="569"/>
        </w:trPr>
        <w:tc>
          <w:tcPr>
            <w:tcW w:w="517" w:type="dxa"/>
            <w:tcBorders>
              <w:top w:val="single" w:sz="4" w:space="0" w:color="auto"/>
              <w:left w:val="single" w:sz="4" w:space="0" w:color="auto"/>
              <w:bottom w:val="single" w:sz="4" w:space="0" w:color="auto"/>
              <w:right w:val="single" w:sz="4" w:space="0" w:color="auto"/>
            </w:tcBorders>
            <w:vAlign w:val="center"/>
            <w:hideMark/>
          </w:tcPr>
          <w:p w14:paraId="55576325"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 xml:space="preserve">15 </w:t>
            </w:r>
          </w:p>
        </w:tc>
        <w:tc>
          <w:tcPr>
            <w:tcW w:w="6699" w:type="dxa"/>
            <w:tcBorders>
              <w:top w:val="single" w:sz="4" w:space="0" w:color="auto"/>
              <w:left w:val="single" w:sz="4" w:space="0" w:color="auto"/>
              <w:bottom w:val="single" w:sz="4" w:space="0" w:color="auto"/>
              <w:right w:val="single" w:sz="4" w:space="0" w:color="auto"/>
            </w:tcBorders>
            <w:vAlign w:val="center"/>
            <w:hideMark/>
          </w:tcPr>
          <w:p w14:paraId="148359F6" w14:textId="77777777" w:rsidR="00007C22" w:rsidRPr="00215DD8" w:rsidRDefault="00007C22">
            <w:pPr>
              <w:spacing w:after="0" w:line="240" w:lineRule="auto"/>
              <w:rPr>
                <w:rFonts w:ascii="Times New Roman" w:hAnsi="Times New Roman" w:cs="Times New Roman"/>
                <w:sz w:val="18"/>
                <w:szCs w:val="16"/>
                <w:lang w:val="ru-RU"/>
              </w:rPr>
            </w:pPr>
            <w:r w:rsidRPr="00215DD8">
              <w:rPr>
                <w:rFonts w:ascii="Times New Roman" w:hAnsi="Times New Roman" w:cs="Times New Roman"/>
                <w:sz w:val="18"/>
                <w:szCs w:val="16"/>
                <w:lang w:val="ru-RU"/>
              </w:rPr>
              <w:t>Связан ли данный под-проект с любыми другими проектами по развитию инфраструктуры</w:t>
            </w:r>
          </w:p>
        </w:tc>
        <w:tc>
          <w:tcPr>
            <w:tcW w:w="1483" w:type="dxa"/>
            <w:tcBorders>
              <w:top w:val="single" w:sz="6" w:space="0" w:color="auto"/>
              <w:left w:val="single" w:sz="6" w:space="0" w:color="auto"/>
              <w:bottom w:val="single" w:sz="6" w:space="0" w:color="auto"/>
              <w:right w:val="single" w:sz="6" w:space="0" w:color="auto"/>
            </w:tcBorders>
            <w:vAlign w:val="center"/>
            <w:hideMark/>
          </w:tcPr>
          <w:p w14:paraId="0E1EEBD7" w14:textId="77777777" w:rsidR="00007C22" w:rsidRPr="00215DD8" w:rsidRDefault="00007C22">
            <w:pPr>
              <w:rPr>
                <w:rFonts w:ascii="Times New Roman" w:hAnsi="Times New Roman" w:cs="Times New Roman"/>
                <w:sz w:val="18"/>
                <w:szCs w:val="16"/>
                <w:lang w:val="ru-RU"/>
              </w:rPr>
            </w:pPr>
          </w:p>
        </w:tc>
      </w:tr>
      <w:tr w:rsidR="00007C22" w:rsidRPr="00D42A87" w14:paraId="5186467D" w14:textId="77777777" w:rsidTr="00007C22">
        <w:trPr>
          <w:trHeight w:val="351"/>
        </w:trPr>
        <w:tc>
          <w:tcPr>
            <w:tcW w:w="517" w:type="dxa"/>
            <w:tcBorders>
              <w:top w:val="single" w:sz="4" w:space="0" w:color="auto"/>
              <w:left w:val="single" w:sz="4" w:space="0" w:color="auto"/>
              <w:bottom w:val="single" w:sz="4" w:space="0" w:color="auto"/>
              <w:right w:val="single" w:sz="4" w:space="0" w:color="auto"/>
            </w:tcBorders>
            <w:vAlign w:val="center"/>
          </w:tcPr>
          <w:p w14:paraId="65F092B8" w14:textId="77777777" w:rsidR="00007C22" w:rsidRPr="00215DD8" w:rsidRDefault="00007C22">
            <w:pPr>
              <w:spacing w:after="0" w:line="240" w:lineRule="auto"/>
              <w:rPr>
                <w:rFonts w:ascii="Times New Roman" w:hAnsi="Times New Roman" w:cs="Times New Roman"/>
                <w:sz w:val="18"/>
                <w:szCs w:val="16"/>
                <w:lang w:val="ru-RU"/>
              </w:rPr>
            </w:pPr>
          </w:p>
        </w:tc>
        <w:tc>
          <w:tcPr>
            <w:tcW w:w="6699" w:type="dxa"/>
            <w:tcBorders>
              <w:top w:val="single" w:sz="4" w:space="0" w:color="auto"/>
              <w:left w:val="single" w:sz="4" w:space="0" w:color="auto"/>
              <w:bottom w:val="single" w:sz="4" w:space="0" w:color="auto"/>
              <w:right w:val="single" w:sz="4" w:space="0" w:color="auto"/>
            </w:tcBorders>
            <w:vAlign w:val="center"/>
          </w:tcPr>
          <w:p w14:paraId="5939890A" w14:textId="77777777" w:rsidR="00007C22" w:rsidRPr="00215DD8" w:rsidRDefault="00007C22">
            <w:pPr>
              <w:spacing w:after="0" w:line="240" w:lineRule="auto"/>
              <w:rPr>
                <w:rFonts w:ascii="Times New Roman" w:hAnsi="Times New Roman" w:cs="Times New Roman"/>
                <w:sz w:val="18"/>
                <w:szCs w:val="16"/>
                <w:lang w:val="ru-RU"/>
              </w:rPr>
            </w:pPr>
          </w:p>
        </w:tc>
        <w:tc>
          <w:tcPr>
            <w:tcW w:w="1483" w:type="dxa"/>
            <w:tcBorders>
              <w:top w:val="single" w:sz="6" w:space="0" w:color="auto"/>
              <w:left w:val="single" w:sz="6" w:space="0" w:color="auto"/>
              <w:bottom w:val="single" w:sz="6" w:space="0" w:color="auto"/>
              <w:right w:val="single" w:sz="6" w:space="0" w:color="auto"/>
            </w:tcBorders>
            <w:vAlign w:val="center"/>
          </w:tcPr>
          <w:p w14:paraId="0F4B2991" w14:textId="77777777" w:rsidR="00007C22" w:rsidRPr="00215DD8" w:rsidRDefault="00007C22">
            <w:pPr>
              <w:spacing w:after="0" w:line="240" w:lineRule="auto"/>
              <w:rPr>
                <w:rFonts w:ascii="Times New Roman" w:hAnsi="Times New Roman" w:cs="Times New Roman"/>
                <w:sz w:val="18"/>
                <w:szCs w:val="16"/>
                <w:lang w:val="ru-RU"/>
              </w:rPr>
            </w:pPr>
          </w:p>
        </w:tc>
      </w:tr>
    </w:tbl>
    <w:p w14:paraId="274B06B3" w14:textId="77777777" w:rsidR="00007C22" w:rsidRPr="00215DD8" w:rsidRDefault="00007C22" w:rsidP="00007C22">
      <w:pPr>
        <w:spacing w:after="0" w:line="240" w:lineRule="auto"/>
        <w:rPr>
          <w:rFonts w:ascii="Times New Roman" w:hAnsi="Times New Roman" w:cs="Times New Roman"/>
          <w:sz w:val="10"/>
          <w:szCs w:val="10"/>
          <w:lang w:val="ru-RU"/>
        </w:rPr>
      </w:pPr>
    </w:p>
    <w:p w14:paraId="044CB9FA" w14:textId="77777777" w:rsidR="00007C22" w:rsidRPr="00215DD8" w:rsidRDefault="00007C22" w:rsidP="00007C22">
      <w:pPr>
        <w:spacing w:after="0" w:line="240" w:lineRule="auto"/>
        <w:rPr>
          <w:rFonts w:ascii="Times New Roman" w:hAnsi="Times New Roman" w:cs="Times New Roman"/>
          <w:sz w:val="20"/>
          <w:szCs w:val="20"/>
          <w:lang w:val="ru-RU"/>
        </w:rPr>
      </w:pPr>
      <w:r w:rsidRPr="00215DD8">
        <w:rPr>
          <w:rFonts w:ascii="Times New Roman" w:hAnsi="Times New Roman" w:cs="Times New Roman"/>
          <w:sz w:val="20"/>
          <w:szCs w:val="20"/>
          <w:lang w:val="ru-RU"/>
        </w:rPr>
        <w:t>На основе вышеуказанного контрольного перечня будет принято решение о финансировании под-проектных мероприятий в рамках проекта.</w:t>
      </w:r>
      <w:r w:rsidRPr="00215DD8">
        <w:rPr>
          <w:rFonts w:ascii="Times New Roman" w:hAnsi="Times New Roman" w:cs="Times New Roman"/>
          <w:sz w:val="20"/>
          <w:szCs w:val="20"/>
          <w:lang w:val="ru-RU"/>
        </w:rPr>
        <w:br/>
      </w:r>
      <w:r w:rsidRPr="00215DD8">
        <w:rPr>
          <w:rFonts w:ascii="Times New Roman" w:hAnsi="Times New Roman" w:cs="Times New Roman"/>
          <w:i/>
          <w:iCs/>
          <w:sz w:val="20"/>
          <w:szCs w:val="20"/>
          <w:lang w:val="ru-RU"/>
        </w:rPr>
        <w:t>Рекомендации:</w:t>
      </w:r>
      <w:r w:rsidRPr="00215DD8">
        <w:rPr>
          <w:rFonts w:ascii="Times New Roman" w:hAnsi="Times New Roman" w:cs="Times New Roman"/>
          <w:i/>
          <w:iCs/>
          <w:sz w:val="20"/>
          <w:szCs w:val="20"/>
          <w:lang w:val="ru-RU"/>
        </w:rPr>
        <w:br/>
      </w:r>
      <w:r w:rsidRPr="00215DD8">
        <w:rPr>
          <w:rFonts w:ascii="Times New Roman" w:hAnsi="Times New Roman" w:cs="Times New Roman"/>
          <w:sz w:val="20"/>
          <w:szCs w:val="20"/>
          <w:lang w:val="ru-RU"/>
        </w:rPr>
        <w:t>Учитывая ответы на вопросы в рамках мониторинга, будет принято решение, требуются ли дальнейшие действия по подготовке отчета комплексной проверки _________________________________________</w:t>
      </w:r>
      <w:r w:rsidRPr="00215DD8">
        <w:rPr>
          <w:rFonts w:ascii="Times New Roman" w:hAnsi="Times New Roman" w:cs="Times New Roman"/>
          <w:sz w:val="20"/>
          <w:szCs w:val="20"/>
          <w:lang w:val="ru-RU"/>
        </w:rPr>
        <w:br/>
        <w:t>Заполнено (ФИО и контакты): _____________________________________</w:t>
      </w:r>
      <w:r w:rsidRPr="00215DD8">
        <w:rPr>
          <w:rFonts w:ascii="Times New Roman" w:hAnsi="Times New Roman" w:cs="Times New Roman"/>
          <w:sz w:val="20"/>
          <w:szCs w:val="20"/>
          <w:lang w:val="ru-RU"/>
        </w:rPr>
        <w:br/>
        <w:t>Подпись: _________ Дата:________________________</w:t>
      </w:r>
    </w:p>
    <w:p w14:paraId="0E876119" w14:textId="77777777" w:rsidR="00007C22" w:rsidRDefault="00007C22" w:rsidP="00007C22">
      <w:pPr>
        <w:spacing w:after="0" w:line="240" w:lineRule="auto"/>
        <w:rPr>
          <w:rFonts w:ascii="Times New Roman" w:eastAsia="Times New Roman" w:hAnsi="Times New Roman" w:cs="Times New Roman"/>
          <w:b/>
          <w:bCs/>
          <w:color w:val="000000"/>
          <w:sz w:val="24"/>
          <w:szCs w:val="24"/>
          <w:lang w:val="ru-RU"/>
        </w:rPr>
      </w:pPr>
    </w:p>
    <w:p w14:paraId="7AA4B52D" w14:textId="77777777" w:rsidR="00007C22" w:rsidRDefault="00007C22" w:rsidP="00007C22">
      <w:pPr>
        <w:spacing w:after="0" w:line="240" w:lineRule="auto"/>
        <w:rPr>
          <w:rFonts w:ascii="Times New Roman" w:eastAsia="Times New Roman" w:hAnsi="Times New Roman" w:cs="Times New Roman"/>
          <w:b/>
          <w:bCs/>
          <w:color w:val="000000"/>
          <w:sz w:val="24"/>
          <w:szCs w:val="24"/>
          <w:lang w:val="ru-RU"/>
        </w:rPr>
      </w:pPr>
    </w:p>
    <w:p w14:paraId="1BC768ED" w14:textId="77777777" w:rsidR="00007C22" w:rsidRDefault="00007C22" w:rsidP="00007C22">
      <w:pPr>
        <w:spacing w:after="0" w:line="240" w:lineRule="auto"/>
        <w:rPr>
          <w:rFonts w:ascii="Times New Roman" w:eastAsia="Times New Roman" w:hAnsi="Times New Roman" w:cs="Times New Roman"/>
          <w:lang w:val="ru-RU"/>
        </w:rPr>
      </w:pPr>
      <w:r>
        <w:rPr>
          <w:rFonts w:ascii="Times New Roman" w:eastAsia="Times New Roman" w:hAnsi="Times New Roman" w:cs="Times New Roman"/>
          <w:b/>
          <w:bCs/>
          <w:color w:val="000000"/>
          <w:lang w:val="ru-RU"/>
        </w:rPr>
        <w:t>Приложение 5. Результаты предварительной экологической и социальной проверки</w:t>
      </w:r>
    </w:p>
    <w:p w14:paraId="4C10FD07" w14:textId="77777777" w:rsidR="00007C22" w:rsidRDefault="00007C22" w:rsidP="00007C22">
      <w:pPr>
        <w:spacing w:after="0" w:line="240" w:lineRule="auto"/>
        <w:rPr>
          <w:rFonts w:ascii="Times New Roman" w:eastAsia="Times New Roman" w:hAnsi="Times New Roman" w:cs="Times New Roman"/>
          <w:color w:val="000000"/>
          <w:sz w:val="24"/>
          <w:szCs w:val="24"/>
          <w:lang w:val="ru-RU"/>
        </w:rPr>
      </w:pPr>
    </w:p>
    <w:p w14:paraId="42C7C079" w14:textId="77777777" w:rsidR="00007C22" w:rsidRDefault="00007C22" w:rsidP="00007C22">
      <w:pPr>
        <w:spacing w:after="0" w:line="240" w:lineRule="auto"/>
        <w:rPr>
          <w:rFonts w:ascii="Times New Roman" w:eastAsia="Times New Roman" w:hAnsi="Times New Roman" w:cs="Times New Roman"/>
          <w:color w:val="000000"/>
          <w:sz w:val="24"/>
          <w:szCs w:val="24"/>
          <w:lang w:val="ru-RU"/>
        </w:rPr>
      </w:pPr>
    </w:p>
    <w:p w14:paraId="042FAE03" w14:textId="77777777" w:rsidR="00007C22" w:rsidRDefault="00007C22" w:rsidP="00007C22">
      <w:pPr>
        <w:spacing w:after="0" w:line="240" w:lineRule="auto"/>
        <w:jc w:val="both"/>
        <w:rPr>
          <w:rFonts w:ascii="Times New Roman" w:eastAsia="Times New Roman" w:hAnsi="Times New Roman" w:cs="Times New Roman"/>
          <w:color w:val="000000"/>
          <w:lang w:val="ru-RU"/>
        </w:rPr>
      </w:pPr>
    </w:p>
    <w:tbl>
      <w:tblPr>
        <w:tblStyle w:val="af6"/>
        <w:tblW w:w="0" w:type="auto"/>
        <w:tblLook w:val="04A0" w:firstRow="1" w:lastRow="0" w:firstColumn="1" w:lastColumn="0" w:noHBand="0" w:noVBand="1"/>
      </w:tblPr>
      <w:tblGrid>
        <w:gridCol w:w="1555"/>
        <w:gridCol w:w="4508"/>
        <w:gridCol w:w="3287"/>
      </w:tblGrid>
      <w:tr w:rsidR="00007C22" w:rsidRPr="00215DD8" w14:paraId="18F3AB1E" w14:textId="77777777" w:rsidTr="00007C22">
        <w:tc>
          <w:tcPr>
            <w:tcW w:w="1555" w:type="dxa"/>
            <w:vMerge w:val="restart"/>
            <w:tcBorders>
              <w:top w:val="single" w:sz="4" w:space="0" w:color="auto"/>
              <w:left w:val="single" w:sz="4" w:space="0" w:color="auto"/>
              <w:bottom w:val="single" w:sz="4" w:space="0" w:color="auto"/>
              <w:right w:val="single" w:sz="4" w:space="0" w:color="auto"/>
            </w:tcBorders>
            <w:hideMark/>
          </w:tcPr>
          <w:p w14:paraId="34336A94" w14:textId="1CEEC7BA" w:rsidR="00007C22" w:rsidRPr="00215DD8" w:rsidRDefault="00007C22">
            <w:pPr>
              <w:jc w:val="both"/>
              <w:rPr>
                <w:rFonts w:ascii="Times New Roman" w:eastAsia="Times New Roman" w:hAnsi="Times New Roman" w:cs="Times New Roman"/>
                <w:noProof/>
                <w:color w:val="000000"/>
                <w:sz w:val="20"/>
                <w:szCs w:val="20"/>
                <w:lang w:val="ru-RU"/>
              </w:rPr>
            </w:pPr>
            <w:r w:rsidRPr="00215DD8">
              <w:rPr>
                <w:noProof/>
                <w:sz w:val="20"/>
                <w:szCs w:val="20"/>
                <w:lang w:val="ru-RU" w:eastAsia="ru-RU"/>
              </w:rPr>
              <mc:AlternateContent>
                <mc:Choice Requires="wps">
                  <w:drawing>
                    <wp:anchor distT="0" distB="0" distL="114300" distR="114300" simplePos="0" relativeHeight="251656192" behindDoc="0" locked="0" layoutInCell="1" allowOverlap="1" wp14:anchorId="56A159B3" wp14:editId="5EC6897C">
                      <wp:simplePos x="0" y="0"/>
                      <wp:positionH relativeFrom="column">
                        <wp:posOffset>74295</wp:posOffset>
                      </wp:positionH>
                      <wp:positionV relativeFrom="paragraph">
                        <wp:posOffset>80645</wp:posOffset>
                      </wp:positionV>
                      <wp:extent cx="685800" cy="279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685800" cy="279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C7594B" id="Rectangle 4" o:spid="_x0000_s1026" style="position:absolute;margin-left:5.85pt;margin-top:6.35pt;width:5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" fillcolor="white [3212]" strokecolor="black [3213]" strokeweight="1pt"/>
                  </w:pict>
                </mc:Fallback>
              </mc:AlternateContent>
            </w:r>
            <w:r w:rsidRPr="00215DD8">
              <w:rPr>
                <w:noProof/>
                <w:sz w:val="20"/>
                <w:szCs w:val="20"/>
                <w:lang w:val="ru-RU" w:eastAsia="ru-RU"/>
              </w:rPr>
              <mc:AlternateContent>
                <mc:Choice Requires="wps">
                  <w:drawing>
                    <wp:anchor distT="0" distB="0" distL="114300" distR="114300" simplePos="0" relativeHeight="251657216" behindDoc="0" locked="0" layoutInCell="1" allowOverlap="1" wp14:anchorId="06FAFBE0" wp14:editId="01954AE5">
                      <wp:simplePos x="0" y="0"/>
                      <wp:positionH relativeFrom="column">
                        <wp:posOffset>76200</wp:posOffset>
                      </wp:positionH>
                      <wp:positionV relativeFrom="paragraph">
                        <wp:posOffset>491490</wp:posOffset>
                      </wp:positionV>
                      <wp:extent cx="685800" cy="2794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685800" cy="279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C4C03B" id="Rectangle 7" o:spid="_x0000_s1026" style="position:absolute;margin-left:6pt;margin-top:38.7pt;width:54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" fillcolor="white [3212]" strokecolor="black [3213]" strokeweight="1pt"/>
                  </w:pict>
                </mc:Fallback>
              </mc:AlternateContent>
            </w:r>
            <w:r w:rsidRPr="00215DD8">
              <w:rPr>
                <w:noProof/>
                <w:sz w:val="20"/>
                <w:szCs w:val="20"/>
                <w:lang w:val="ru-RU" w:eastAsia="ru-RU"/>
              </w:rPr>
              <mc:AlternateContent>
                <mc:Choice Requires="wps">
                  <w:drawing>
                    <wp:anchor distT="0" distB="0" distL="114300" distR="114300" simplePos="0" relativeHeight="251658240" behindDoc="0" locked="0" layoutInCell="1" allowOverlap="1" wp14:anchorId="659D7DAA" wp14:editId="5766D56F">
                      <wp:simplePos x="0" y="0"/>
                      <wp:positionH relativeFrom="column">
                        <wp:posOffset>88900</wp:posOffset>
                      </wp:positionH>
                      <wp:positionV relativeFrom="paragraph">
                        <wp:posOffset>1374140</wp:posOffset>
                      </wp:positionV>
                      <wp:extent cx="685800" cy="2794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685800" cy="279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E34789" id="Rectangle 5" o:spid="_x0000_s1026" style="position:absolute;margin-left:7pt;margin-top:108.2pt;width:54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" fillcolor="white [3212]" strokecolor="black [3213]" strokeweight="1pt"/>
                  </w:pict>
                </mc:Fallback>
              </mc:AlternateContent>
            </w:r>
            <w:r w:rsidRPr="00215DD8">
              <w:rPr>
                <w:noProof/>
                <w:sz w:val="20"/>
                <w:szCs w:val="20"/>
                <w:lang w:val="ru-RU" w:eastAsia="ru-RU"/>
              </w:rPr>
              <mc:AlternateContent>
                <mc:Choice Requires="wps">
                  <w:drawing>
                    <wp:anchor distT="0" distB="0" distL="114300" distR="114300" simplePos="0" relativeHeight="251659264" behindDoc="0" locked="0" layoutInCell="1" allowOverlap="1" wp14:anchorId="65EAD2EC" wp14:editId="1F16DD8B">
                      <wp:simplePos x="0" y="0"/>
                      <wp:positionH relativeFrom="column">
                        <wp:posOffset>76200</wp:posOffset>
                      </wp:positionH>
                      <wp:positionV relativeFrom="paragraph">
                        <wp:posOffset>935990</wp:posOffset>
                      </wp:positionV>
                      <wp:extent cx="685800" cy="27940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685800" cy="279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CE8675" id="Rectangle 6" o:spid="_x0000_s1026" style="position:absolute;margin-left:6pt;margin-top:73.7pt;width:54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" fillcolor="white [3212]" strokecolor="black [3213]" strokeweight="1pt"/>
                  </w:pict>
                </mc:Fallback>
              </mc:AlternateContent>
            </w:r>
          </w:p>
        </w:tc>
        <w:tc>
          <w:tcPr>
            <w:tcW w:w="4508" w:type="dxa"/>
            <w:vMerge w:val="restart"/>
            <w:tcBorders>
              <w:top w:val="single" w:sz="4" w:space="0" w:color="auto"/>
              <w:left w:val="single" w:sz="4" w:space="0" w:color="auto"/>
              <w:bottom w:val="single" w:sz="4" w:space="0" w:color="auto"/>
              <w:right w:val="single" w:sz="4" w:space="0" w:color="auto"/>
            </w:tcBorders>
          </w:tcPr>
          <w:p w14:paraId="338C802A" w14:textId="77777777" w:rsidR="00007C22" w:rsidRPr="00215DD8" w:rsidRDefault="00007C22">
            <w:pPr>
              <w:jc w:val="both"/>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Категория риска «Высокий». Существенное воздействие, исключается из финансирования</w:t>
            </w:r>
          </w:p>
          <w:p w14:paraId="301DA147" w14:textId="77777777" w:rsidR="00007C22" w:rsidRPr="00215DD8" w:rsidRDefault="00007C22">
            <w:pPr>
              <w:jc w:val="both"/>
              <w:rPr>
                <w:rFonts w:ascii="Times New Roman" w:eastAsia="Times New Roman" w:hAnsi="Times New Roman" w:cs="Times New Roman"/>
                <w:color w:val="000000"/>
                <w:sz w:val="20"/>
                <w:szCs w:val="20"/>
                <w:lang w:val="ru-RU"/>
              </w:rPr>
            </w:pPr>
          </w:p>
          <w:p w14:paraId="7BC0E859" w14:textId="77777777" w:rsidR="00007C22" w:rsidRPr="00215DD8" w:rsidRDefault="00007C22">
            <w:pPr>
              <w:jc w:val="both"/>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Категория риска «Существенный» Ограниченное или временное воздействие</w:t>
            </w:r>
          </w:p>
          <w:p w14:paraId="329E8A14" w14:textId="77777777" w:rsidR="00007C22" w:rsidRPr="00215DD8" w:rsidRDefault="00007C22">
            <w:pPr>
              <w:jc w:val="both"/>
              <w:rPr>
                <w:rFonts w:ascii="Times New Roman" w:eastAsia="Times New Roman" w:hAnsi="Times New Roman" w:cs="Times New Roman"/>
                <w:color w:val="000000"/>
                <w:sz w:val="20"/>
                <w:szCs w:val="20"/>
                <w:lang w:val="ru-RU"/>
              </w:rPr>
            </w:pPr>
          </w:p>
          <w:p w14:paraId="072402E7" w14:textId="77777777" w:rsidR="00007C22" w:rsidRPr="00215DD8" w:rsidRDefault="00007C22">
            <w:pPr>
              <w:jc w:val="both"/>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Категория риска «Умеренный». Ограниченное или временное воздействие</w:t>
            </w:r>
          </w:p>
          <w:p w14:paraId="0B8FFF09" w14:textId="77777777" w:rsidR="00007C22" w:rsidRPr="00215DD8" w:rsidRDefault="00007C22">
            <w:pPr>
              <w:jc w:val="both"/>
              <w:rPr>
                <w:rFonts w:ascii="Times New Roman" w:eastAsia="Times New Roman" w:hAnsi="Times New Roman" w:cs="Times New Roman"/>
                <w:color w:val="000000"/>
                <w:sz w:val="20"/>
                <w:szCs w:val="20"/>
                <w:lang w:val="ru-RU"/>
              </w:rPr>
            </w:pPr>
          </w:p>
          <w:p w14:paraId="2E37A8B4" w14:textId="77777777" w:rsidR="00007C22" w:rsidRPr="00215DD8" w:rsidRDefault="00007C22">
            <w:pPr>
              <w:jc w:val="both"/>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Категория риска «Низкий». Воздействие отсутствует</w:t>
            </w:r>
          </w:p>
        </w:tc>
        <w:tc>
          <w:tcPr>
            <w:tcW w:w="3287" w:type="dxa"/>
            <w:tcBorders>
              <w:top w:val="single" w:sz="4" w:space="0" w:color="auto"/>
              <w:left w:val="single" w:sz="4" w:space="0" w:color="auto"/>
              <w:bottom w:val="single" w:sz="4" w:space="0" w:color="auto"/>
              <w:right w:val="single" w:sz="4" w:space="0" w:color="auto"/>
            </w:tcBorders>
            <w:hideMark/>
          </w:tcPr>
          <w:p w14:paraId="284FD038" w14:textId="77777777" w:rsidR="00007C22" w:rsidRPr="00215DD8" w:rsidRDefault="00007C22">
            <w:pPr>
              <w:jc w:val="both"/>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Подготовлено:</w:t>
            </w:r>
          </w:p>
        </w:tc>
      </w:tr>
      <w:tr w:rsidR="00007C22" w:rsidRPr="00215DD8" w14:paraId="3EAAD361" w14:textId="77777777" w:rsidTr="00007C22">
        <w:tc>
          <w:tcPr>
            <w:tcW w:w="0" w:type="auto"/>
            <w:vMerge/>
            <w:tcBorders>
              <w:top w:val="single" w:sz="4" w:space="0" w:color="auto"/>
              <w:left w:val="single" w:sz="4" w:space="0" w:color="auto"/>
              <w:bottom w:val="single" w:sz="4" w:space="0" w:color="auto"/>
              <w:right w:val="single" w:sz="4" w:space="0" w:color="auto"/>
            </w:tcBorders>
            <w:vAlign w:val="center"/>
            <w:hideMark/>
          </w:tcPr>
          <w:p w14:paraId="56F86F45" w14:textId="77777777" w:rsidR="00007C22" w:rsidRPr="00215DD8" w:rsidRDefault="00007C22">
            <w:pPr>
              <w:rPr>
                <w:rFonts w:ascii="Times New Roman" w:eastAsia="Times New Roman" w:hAnsi="Times New Roman" w:cs="Times New Roman"/>
                <w:noProof/>
                <w:color w:val="000000"/>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18DF3" w14:textId="77777777" w:rsidR="00007C22" w:rsidRPr="00215DD8" w:rsidRDefault="00007C22">
            <w:pPr>
              <w:rPr>
                <w:rFonts w:ascii="Times New Roman" w:eastAsia="Times New Roman" w:hAnsi="Times New Roman" w:cs="Times New Roman"/>
                <w:color w:val="000000"/>
                <w:sz w:val="20"/>
                <w:szCs w:val="20"/>
                <w:lang w:val="ru-RU"/>
              </w:rPr>
            </w:pPr>
          </w:p>
        </w:tc>
        <w:tc>
          <w:tcPr>
            <w:tcW w:w="3287" w:type="dxa"/>
            <w:tcBorders>
              <w:top w:val="single" w:sz="4" w:space="0" w:color="auto"/>
              <w:left w:val="single" w:sz="4" w:space="0" w:color="auto"/>
              <w:bottom w:val="single" w:sz="4" w:space="0" w:color="auto"/>
              <w:right w:val="single" w:sz="4" w:space="0" w:color="auto"/>
            </w:tcBorders>
            <w:hideMark/>
          </w:tcPr>
          <w:p w14:paraId="693F5B9F" w14:textId="77777777" w:rsidR="00007C22" w:rsidRPr="00215DD8" w:rsidRDefault="00007C22">
            <w:pPr>
              <w:jc w:val="both"/>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ФИО и подпись:</w:t>
            </w:r>
          </w:p>
        </w:tc>
      </w:tr>
      <w:tr w:rsidR="00007C22" w:rsidRPr="00215DD8" w14:paraId="2AD9FE9A" w14:textId="77777777" w:rsidTr="00007C22">
        <w:tc>
          <w:tcPr>
            <w:tcW w:w="0" w:type="auto"/>
            <w:vMerge/>
            <w:tcBorders>
              <w:top w:val="single" w:sz="4" w:space="0" w:color="auto"/>
              <w:left w:val="single" w:sz="4" w:space="0" w:color="auto"/>
              <w:bottom w:val="single" w:sz="4" w:space="0" w:color="auto"/>
              <w:right w:val="single" w:sz="4" w:space="0" w:color="auto"/>
            </w:tcBorders>
            <w:vAlign w:val="center"/>
            <w:hideMark/>
          </w:tcPr>
          <w:p w14:paraId="3A7C0A4E" w14:textId="77777777" w:rsidR="00007C22" w:rsidRPr="00215DD8" w:rsidRDefault="00007C22">
            <w:pPr>
              <w:rPr>
                <w:rFonts w:ascii="Times New Roman" w:eastAsia="Times New Roman" w:hAnsi="Times New Roman" w:cs="Times New Roman"/>
                <w:noProof/>
                <w:color w:val="000000"/>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4128D" w14:textId="77777777" w:rsidR="00007C22" w:rsidRPr="00215DD8" w:rsidRDefault="00007C22">
            <w:pPr>
              <w:rPr>
                <w:rFonts w:ascii="Times New Roman" w:eastAsia="Times New Roman" w:hAnsi="Times New Roman" w:cs="Times New Roman"/>
                <w:color w:val="000000"/>
                <w:sz w:val="20"/>
                <w:szCs w:val="20"/>
                <w:lang w:val="ru-RU"/>
              </w:rPr>
            </w:pPr>
          </w:p>
        </w:tc>
        <w:tc>
          <w:tcPr>
            <w:tcW w:w="3287" w:type="dxa"/>
            <w:tcBorders>
              <w:top w:val="single" w:sz="4" w:space="0" w:color="auto"/>
              <w:left w:val="single" w:sz="4" w:space="0" w:color="auto"/>
              <w:bottom w:val="single" w:sz="4" w:space="0" w:color="auto"/>
              <w:right w:val="single" w:sz="4" w:space="0" w:color="auto"/>
            </w:tcBorders>
            <w:hideMark/>
          </w:tcPr>
          <w:p w14:paraId="08687841" w14:textId="77777777" w:rsidR="00007C22" w:rsidRPr="00215DD8" w:rsidRDefault="00007C22">
            <w:pPr>
              <w:jc w:val="both"/>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Должность:</w:t>
            </w:r>
          </w:p>
        </w:tc>
      </w:tr>
      <w:tr w:rsidR="00007C22" w:rsidRPr="00215DD8" w14:paraId="0C6833D2" w14:textId="77777777" w:rsidTr="00007C22">
        <w:tc>
          <w:tcPr>
            <w:tcW w:w="0" w:type="auto"/>
            <w:vMerge/>
            <w:tcBorders>
              <w:top w:val="single" w:sz="4" w:space="0" w:color="auto"/>
              <w:left w:val="single" w:sz="4" w:space="0" w:color="auto"/>
              <w:bottom w:val="single" w:sz="4" w:space="0" w:color="auto"/>
              <w:right w:val="single" w:sz="4" w:space="0" w:color="auto"/>
            </w:tcBorders>
            <w:vAlign w:val="center"/>
            <w:hideMark/>
          </w:tcPr>
          <w:p w14:paraId="08091B23" w14:textId="77777777" w:rsidR="00007C22" w:rsidRPr="00215DD8" w:rsidRDefault="00007C22">
            <w:pPr>
              <w:rPr>
                <w:rFonts w:ascii="Times New Roman" w:eastAsia="Times New Roman" w:hAnsi="Times New Roman" w:cs="Times New Roman"/>
                <w:noProof/>
                <w:color w:val="000000"/>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2C23D" w14:textId="77777777" w:rsidR="00007C22" w:rsidRPr="00215DD8" w:rsidRDefault="00007C22">
            <w:pPr>
              <w:rPr>
                <w:rFonts w:ascii="Times New Roman" w:eastAsia="Times New Roman" w:hAnsi="Times New Roman" w:cs="Times New Roman"/>
                <w:color w:val="000000"/>
                <w:sz w:val="20"/>
                <w:szCs w:val="20"/>
                <w:lang w:val="ru-RU"/>
              </w:rPr>
            </w:pPr>
          </w:p>
        </w:tc>
        <w:tc>
          <w:tcPr>
            <w:tcW w:w="3287" w:type="dxa"/>
            <w:tcBorders>
              <w:top w:val="single" w:sz="4" w:space="0" w:color="auto"/>
              <w:left w:val="single" w:sz="4" w:space="0" w:color="auto"/>
              <w:bottom w:val="single" w:sz="4" w:space="0" w:color="auto"/>
              <w:right w:val="single" w:sz="4" w:space="0" w:color="auto"/>
            </w:tcBorders>
            <w:hideMark/>
          </w:tcPr>
          <w:p w14:paraId="47C284A9" w14:textId="77777777" w:rsidR="00007C22" w:rsidRPr="00215DD8" w:rsidRDefault="00007C22">
            <w:pPr>
              <w:jc w:val="both"/>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Дата:</w:t>
            </w:r>
          </w:p>
        </w:tc>
      </w:tr>
      <w:tr w:rsidR="00007C22" w:rsidRPr="00215DD8" w14:paraId="78073831" w14:textId="77777777" w:rsidTr="00007C22">
        <w:tc>
          <w:tcPr>
            <w:tcW w:w="0" w:type="auto"/>
            <w:vMerge/>
            <w:tcBorders>
              <w:top w:val="single" w:sz="4" w:space="0" w:color="auto"/>
              <w:left w:val="single" w:sz="4" w:space="0" w:color="auto"/>
              <w:bottom w:val="single" w:sz="4" w:space="0" w:color="auto"/>
              <w:right w:val="single" w:sz="4" w:space="0" w:color="auto"/>
            </w:tcBorders>
            <w:vAlign w:val="center"/>
            <w:hideMark/>
          </w:tcPr>
          <w:p w14:paraId="1498AC66" w14:textId="77777777" w:rsidR="00007C22" w:rsidRPr="00215DD8" w:rsidRDefault="00007C22">
            <w:pPr>
              <w:rPr>
                <w:rFonts w:ascii="Times New Roman" w:eastAsia="Times New Roman" w:hAnsi="Times New Roman" w:cs="Times New Roman"/>
                <w:noProof/>
                <w:color w:val="000000"/>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A85DE" w14:textId="77777777" w:rsidR="00007C22" w:rsidRPr="00215DD8" w:rsidRDefault="00007C22">
            <w:pPr>
              <w:rPr>
                <w:rFonts w:ascii="Times New Roman" w:eastAsia="Times New Roman" w:hAnsi="Times New Roman" w:cs="Times New Roman"/>
                <w:color w:val="000000"/>
                <w:sz w:val="20"/>
                <w:szCs w:val="20"/>
                <w:lang w:val="ru-RU"/>
              </w:rPr>
            </w:pPr>
          </w:p>
        </w:tc>
        <w:tc>
          <w:tcPr>
            <w:tcW w:w="3287" w:type="dxa"/>
            <w:tcBorders>
              <w:top w:val="single" w:sz="4" w:space="0" w:color="auto"/>
              <w:left w:val="single" w:sz="4" w:space="0" w:color="auto"/>
              <w:bottom w:val="single" w:sz="4" w:space="0" w:color="auto"/>
              <w:right w:val="single" w:sz="4" w:space="0" w:color="auto"/>
            </w:tcBorders>
            <w:hideMark/>
          </w:tcPr>
          <w:p w14:paraId="548E740F" w14:textId="77777777" w:rsidR="00007C22" w:rsidRPr="00215DD8" w:rsidRDefault="00007C22">
            <w:pPr>
              <w:jc w:val="both"/>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Утверждено:</w:t>
            </w:r>
          </w:p>
        </w:tc>
      </w:tr>
      <w:tr w:rsidR="00007C22" w:rsidRPr="00215DD8" w14:paraId="5FF9BCCD" w14:textId="77777777" w:rsidTr="00007C22">
        <w:tc>
          <w:tcPr>
            <w:tcW w:w="0" w:type="auto"/>
            <w:vMerge/>
            <w:tcBorders>
              <w:top w:val="single" w:sz="4" w:space="0" w:color="auto"/>
              <w:left w:val="single" w:sz="4" w:space="0" w:color="auto"/>
              <w:bottom w:val="single" w:sz="4" w:space="0" w:color="auto"/>
              <w:right w:val="single" w:sz="4" w:space="0" w:color="auto"/>
            </w:tcBorders>
            <w:vAlign w:val="center"/>
            <w:hideMark/>
          </w:tcPr>
          <w:p w14:paraId="48039A59" w14:textId="77777777" w:rsidR="00007C22" w:rsidRPr="00215DD8" w:rsidRDefault="00007C22">
            <w:pPr>
              <w:rPr>
                <w:rFonts w:ascii="Times New Roman" w:eastAsia="Times New Roman" w:hAnsi="Times New Roman" w:cs="Times New Roman"/>
                <w:noProof/>
                <w:color w:val="000000"/>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52D8F" w14:textId="77777777" w:rsidR="00007C22" w:rsidRPr="00215DD8" w:rsidRDefault="00007C22">
            <w:pPr>
              <w:rPr>
                <w:rFonts w:ascii="Times New Roman" w:eastAsia="Times New Roman" w:hAnsi="Times New Roman" w:cs="Times New Roman"/>
                <w:color w:val="000000"/>
                <w:sz w:val="20"/>
                <w:szCs w:val="20"/>
                <w:lang w:val="ru-RU"/>
              </w:rPr>
            </w:pPr>
          </w:p>
        </w:tc>
        <w:tc>
          <w:tcPr>
            <w:tcW w:w="3287" w:type="dxa"/>
            <w:tcBorders>
              <w:top w:val="single" w:sz="4" w:space="0" w:color="auto"/>
              <w:left w:val="single" w:sz="4" w:space="0" w:color="auto"/>
              <w:bottom w:val="single" w:sz="4" w:space="0" w:color="auto"/>
              <w:right w:val="single" w:sz="4" w:space="0" w:color="auto"/>
            </w:tcBorders>
            <w:hideMark/>
          </w:tcPr>
          <w:p w14:paraId="71F1AFFF" w14:textId="77777777" w:rsidR="00007C22" w:rsidRPr="00215DD8" w:rsidRDefault="00007C22">
            <w:pPr>
              <w:jc w:val="both"/>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ФИО и подпись:</w:t>
            </w:r>
          </w:p>
        </w:tc>
      </w:tr>
      <w:tr w:rsidR="00007C22" w:rsidRPr="00215DD8" w14:paraId="4BD1864C" w14:textId="77777777" w:rsidTr="00007C22">
        <w:tc>
          <w:tcPr>
            <w:tcW w:w="0" w:type="auto"/>
            <w:vMerge/>
            <w:tcBorders>
              <w:top w:val="single" w:sz="4" w:space="0" w:color="auto"/>
              <w:left w:val="single" w:sz="4" w:space="0" w:color="auto"/>
              <w:bottom w:val="single" w:sz="4" w:space="0" w:color="auto"/>
              <w:right w:val="single" w:sz="4" w:space="0" w:color="auto"/>
            </w:tcBorders>
            <w:vAlign w:val="center"/>
            <w:hideMark/>
          </w:tcPr>
          <w:p w14:paraId="0ACCE55C" w14:textId="77777777" w:rsidR="00007C22" w:rsidRPr="00215DD8" w:rsidRDefault="00007C22">
            <w:pPr>
              <w:rPr>
                <w:rFonts w:ascii="Times New Roman" w:eastAsia="Times New Roman" w:hAnsi="Times New Roman" w:cs="Times New Roman"/>
                <w:noProof/>
                <w:color w:val="000000"/>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7A893" w14:textId="77777777" w:rsidR="00007C22" w:rsidRPr="00215DD8" w:rsidRDefault="00007C22">
            <w:pPr>
              <w:rPr>
                <w:rFonts w:ascii="Times New Roman" w:eastAsia="Times New Roman" w:hAnsi="Times New Roman" w:cs="Times New Roman"/>
                <w:color w:val="000000"/>
                <w:sz w:val="20"/>
                <w:szCs w:val="20"/>
                <w:lang w:val="ru-RU"/>
              </w:rPr>
            </w:pPr>
          </w:p>
        </w:tc>
        <w:tc>
          <w:tcPr>
            <w:tcW w:w="3287" w:type="dxa"/>
            <w:tcBorders>
              <w:top w:val="single" w:sz="4" w:space="0" w:color="auto"/>
              <w:left w:val="single" w:sz="4" w:space="0" w:color="auto"/>
              <w:bottom w:val="single" w:sz="4" w:space="0" w:color="auto"/>
              <w:right w:val="single" w:sz="4" w:space="0" w:color="auto"/>
            </w:tcBorders>
            <w:hideMark/>
          </w:tcPr>
          <w:p w14:paraId="7C5B0B68" w14:textId="77777777" w:rsidR="00007C22" w:rsidRPr="00215DD8" w:rsidRDefault="00007C22">
            <w:pPr>
              <w:jc w:val="both"/>
              <w:rPr>
                <w:rFonts w:ascii="Times New Roman" w:eastAsia="Times New Roman" w:hAnsi="Times New Roman" w:cs="Times New Roman"/>
                <w:color w:val="000000"/>
                <w:sz w:val="20"/>
                <w:szCs w:val="20"/>
                <w:lang w:val="ru-RU"/>
              </w:rPr>
            </w:pPr>
            <w:r w:rsidRPr="00215DD8">
              <w:rPr>
                <w:rFonts w:ascii="Times New Roman" w:eastAsia="Times New Roman" w:hAnsi="Times New Roman" w:cs="Times New Roman"/>
                <w:color w:val="000000"/>
                <w:sz w:val="20"/>
                <w:szCs w:val="20"/>
                <w:lang w:val="ru-RU"/>
              </w:rPr>
              <w:t>Дата:</w:t>
            </w:r>
          </w:p>
        </w:tc>
      </w:tr>
    </w:tbl>
    <w:p w14:paraId="4019F2A4" w14:textId="77777777" w:rsidR="00007C22" w:rsidRDefault="00007C22" w:rsidP="00007C22">
      <w:pPr>
        <w:spacing w:after="0" w:line="240" w:lineRule="auto"/>
        <w:jc w:val="both"/>
        <w:rPr>
          <w:rFonts w:ascii="Times New Roman" w:eastAsia="Times New Roman" w:hAnsi="Times New Roman" w:cs="Times New Roman"/>
          <w:color w:val="000000"/>
        </w:rPr>
      </w:pPr>
    </w:p>
    <w:p w14:paraId="3E7E6009" w14:textId="77777777" w:rsidR="00007C22" w:rsidRDefault="00007C22" w:rsidP="00007C22">
      <w:pPr>
        <w:spacing w:after="0" w:line="240" w:lineRule="auto"/>
        <w:jc w:val="both"/>
        <w:rPr>
          <w:rFonts w:ascii="Times New Roman" w:hAnsi="Times New Roman" w:cs="Times New Roman"/>
          <w:b/>
          <w:lang w:val="ru-RU"/>
        </w:rPr>
      </w:pPr>
      <w:r>
        <w:rPr>
          <w:rFonts w:ascii="Times New Roman" w:eastAsia="Times New Roman" w:hAnsi="Times New Roman" w:cs="Times New Roman"/>
          <w:color w:val="000000"/>
          <w:lang w:val="ru-RU"/>
        </w:rPr>
        <w:t>Любой под-проект, который включает мероприятия, совпадающие с мероприятиями в перечне под-проектов, исключенных из финансирования, и которые могут иметь существенные экологические риски, дисквалифицируются. Если ответ на один из следующих вопросов утвердительный, под-проект будет исключен.</w:t>
      </w:r>
      <w:r>
        <w:rPr>
          <w:rFonts w:ascii="Times New Roman" w:eastAsia="Times New Roman" w:hAnsi="Times New Roman" w:cs="Times New Roman"/>
          <w:lang w:val="ru-RU"/>
        </w:rPr>
        <w:t xml:space="preserve"> </w:t>
      </w:r>
      <w:r>
        <w:rPr>
          <w:rFonts w:ascii="Times New Roman" w:hAnsi="Times New Roman" w:cs="Times New Roman"/>
          <w:b/>
          <w:lang w:val="ru-RU"/>
        </w:rPr>
        <w:br w:type="page"/>
      </w:r>
    </w:p>
    <w:p w14:paraId="113706AC" w14:textId="744A4EA9" w:rsidR="00007C22" w:rsidRDefault="00007C22" w:rsidP="00007C22">
      <w:pPr>
        <w:spacing w:after="0" w:line="240" w:lineRule="auto"/>
        <w:contextualSpacing/>
        <w:jc w:val="both"/>
        <w:outlineLvl w:val="1"/>
        <w:rPr>
          <w:rFonts w:ascii="Times New Roman" w:hAnsi="Times New Roman" w:cs="Times New Roman"/>
          <w:b/>
          <w:bCs/>
          <w:sz w:val="24"/>
          <w:szCs w:val="24"/>
          <w:lang w:val="ru-RU"/>
        </w:rPr>
      </w:pPr>
      <w:bookmarkStart w:id="119" w:name="_Toc25079263"/>
      <w:bookmarkStart w:id="120" w:name="_Toc23383382"/>
      <w:bookmarkStart w:id="121" w:name="_Toc26193092"/>
      <w:bookmarkEnd w:id="113"/>
      <w:r>
        <w:rPr>
          <w:rFonts w:ascii="Times New Roman" w:hAnsi="Times New Roman" w:cs="Times New Roman"/>
          <w:b/>
          <w:bCs/>
          <w:sz w:val="24"/>
          <w:szCs w:val="24"/>
          <w:lang w:val="ru-RU"/>
        </w:rPr>
        <w:t>Приложение 6. Примерное содержание П</w:t>
      </w:r>
      <w:r w:rsidR="00215DD8">
        <w:rPr>
          <w:rFonts w:ascii="Times New Roman" w:hAnsi="Times New Roman" w:cs="Times New Roman"/>
          <w:b/>
          <w:bCs/>
          <w:sz w:val="24"/>
          <w:szCs w:val="24"/>
          <w:lang w:val="ru-RU"/>
        </w:rPr>
        <w:t>УОСС</w:t>
      </w:r>
      <w:bookmarkEnd w:id="119"/>
      <w:bookmarkEnd w:id="120"/>
      <w:bookmarkEnd w:id="121"/>
    </w:p>
    <w:p w14:paraId="0707C051" w14:textId="77777777" w:rsidR="00007C22" w:rsidRDefault="00007C22" w:rsidP="00007C22">
      <w:pPr>
        <w:autoSpaceDE w:val="0"/>
        <w:autoSpaceDN w:val="0"/>
        <w:adjustRightInd w:val="0"/>
        <w:spacing w:after="0" w:line="240" w:lineRule="auto"/>
        <w:jc w:val="both"/>
        <w:rPr>
          <w:rFonts w:ascii="Times New Roman" w:hAnsi="Times New Roman" w:cs="Times New Roman"/>
          <w:color w:val="231F20"/>
          <w:sz w:val="24"/>
          <w:szCs w:val="24"/>
          <w:lang w:val="ru-RU"/>
        </w:rPr>
      </w:pPr>
    </w:p>
    <w:p w14:paraId="4F699002" w14:textId="37F114A9"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r>
        <w:rPr>
          <w:rFonts w:ascii="Times New Roman" w:hAnsi="Times New Roman" w:cs="Times New Roman"/>
          <w:color w:val="231F20"/>
          <w:lang w:val="ru-RU"/>
        </w:rPr>
        <w:t>ПУ</w:t>
      </w:r>
      <w:r w:rsidR="00215DD8">
        <w:rPr>
          <w:rFonts w:ascii="Times New Roman" w:hAnsi="Times New Roman" w:cs="Times New Roman"/>
          <w:color w:val="231F20"/>
          <w:lang w:val="ru-RU"/>
        </w:rPr>
        <w:t>ОСС</w:t>
      </w:r>
      <w:r>
        <w:rPr>
          <w:rFonts w:ascii="Times New Roman" w:hAnsi="Times New Roman" w:cs="Times New Roman"/>
          <w:color w:val="231F20"/>
          <w:lang w:val="ru-RU"/>
        </w:rPr>
        <w:t xml:space="preserve"> состоит из ряда мер по смягчению, мониторингу и институциональному развитию, которые должны быть предприняты в течение реализации и функционирования проекта в целях устранения негативных экологических и социальных рисков и воздействий, их корректировки или сокращения до допустимых уровней. В П</w:t>
      </w:r>
      <w:r w:rsidR="00215DD8">
        <w:rPr>
          <w:rFonts w:ascii="Times New Roman" w:hAnsi="Times New Roman" w:cs="Times New Roman"/>
          <w:color w:val="231F20"/>
          <w:lang w:val="ru-RU"/>
        </w:rPr>
        <w:t>УОСС</w:t>
      </w:r>
      <w:r>
        <w:rPr>
          <w:rFonts w:ascii="Times New Roman" w:hAnsi="Times New Roman" w:cs="Times New Roman"/>
          <w:color w:val="231F20"/>
          <w:lang w:val="ru-RU"/>
        </w:rPr>
        <w:t xml:space="preserve"> также включаются меры и действия, необходимые для выполнения вышеуказанных мер. Заемщик (</w:t>
      </w:r>
      <w:r>
        <w:rPr>
          <w:rFonts w:ascii="Times New Roman" w:hAnsi="Times New Roman" w:cs="Times New Roman"/>
          <w:color w:val="231F20"/>
        </w:rPr>
        <w:t>a</w:t>
      </w:r>
      <w:r>
        <w:rPr>
          <w:rFonts w:ascii="Times New Roman" w:hAnsi="Times New Roman" w:cs="Times New Roman"/>
          <w:color w:val="231F20"/>
          <w:lang w:val="ru-RU"/>
        </w:rPr>
        <w:t>) определит ряд ответных мер на потенциально негативное воздействие; (</w:t>
      </w:r>
      <w:r>
        <w:rPr>
          <w:rFonts w:ascii="Times New Roman" w:hAnsi="Times New Roman" w:cs="Times New Roman"/>
          <w:color w:val="231F20"/>
        </w:rPr>
        <w:t>b</w:t>
      </w:r>
      <w:r>
        <w:rPr>
          <w:rFonts w:ascii="Times New Roman" w:hAnsi="Times New Roman" w:cs="Times New Roman"/>
          <w:color w:val="231F20"/>
          <w:lang w:val="ru-RU"/>
        </w:rPr>
        <w:t>) определит требования к обеспечению эффективности и своевременности таких ответных мер; и (</w:t>
      </w:r>
      <w:r>
        <w:rPr>
          <w:rFonts w:ascii="Times New Roman" w:hAnsi="Times New Roman" w:cs="Times New Roman"/>
          <w:color w:val="231F20"/>
        </w:rPr>
        <w:t>c</w:t>
      </w:r>
      <w:r>
        <w:rPr>
          <w:rFonts w:ascii="Times New Roman" w:hAnsi="Times New Roman" w:cs="Times New Roman"/>
          <w:color w:val="231F20"/>
          <w:lang w:val="ru-RU"/>
        </w:rPr>
        <w:t>) опишет способы удовлетворения таких требований.</w:t>
      </w:r>
    </w:p>
    <w:p w14:paraId="1FC6797D" w14:textId="77777777"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p>
    <w:p w14:paraId="1C2F854E" w14:textId="565913CB"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r>
        <w:rPr>
          <w:rFonts w:ascii="Times New Roman" w:hAnsi="Times New Roman" w:cs="Times New Roman"/>
          <w:color w:val="231F20"/>
          <w:lang w:val="ru-RU"/>
        </w:rPr>
        <w:t xml:space="preserve">В зависимости от проекта, ПСЭУ может быть подготовлен в виде отдельного документа или же его содержание может быть инкорпорировано непосредственно в </w:t>
      </w:r>
      <w:r w:rsidR="00215DD8">
        <w:rPr>
          <w:rFonts w:ascii="Times New Roman" w:hAnsi="Times New Roman" w:cs="Times New Roman"/>
          <w:color w:val="231F20"/>
          <w:lang w:val="ru-RU"/>
        </w:rPr>
        <w:t>П</w:t>
      </w:r>
      <w:r>
        <w:rPr>
          <w:rFonts w:ascii="Times New Roman" w:hAnsi="Times New Roman" w:cs="Times New Roman"/>
          <w:color w:val="231F20"/>
          <w:lang w:val="ru-RU"/>
        </w:rPr>
        <w:t>Э</w:t>
      </w:r>
      <w:r w:rsidR="00215DD8">
        <w:rPr>
          <w:rFonts w:ascii="Times New Roman" w:hAnsi="Times New Roman" w:cs="Times New Roman"/>
          <w:color w:val="231F20"/>
          <w:lang w:val="ru-RU"/>
        </w:rPr>
        <w:t>СО</w:t>
      </w:r>
      <w:r>
        <w:rPr>
          <w:rFonts w:ascii="Times New Roman" w:hAnsi="Times New Roman" w:cs="Times New Roman"/>
          <w:color w:val="231F20"/>
          <w:lang w:val="ru-RU"/>
        </w:rPr>
        <w:t>. Содержание П</w:t>
      </w:r>
      <w:r w:rsidR="00215DD8">
        <w:rPr>
          <w:rFonts w:ascii="Times New Roman" w:hAnsi="Times New Roman" w:cs="Times New Roman"/>
          <w:color w:val="231F20"/>
          <w:lang w:val="ru-RU"/>
        </w:rPr>
        <w:t>УОСС</w:t>
      </w:r>
      <w:r>
        <w:rPr>
          <w:rFonts w:ascii="Times New Roman" w:hAnsi="Times New Roman" w:cs="Times New Roman"/>
          <w:color w:val="231F20"/>
          <w:lang w:val="ru-RU"/>
        </w:rPr>
        <w:t xml:space="preserve"> будет включать следующее:</w:t>
      </w:r>
    </w:p>
    <w:p w14:paraId="6619D375" w14:textId="77777777"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p>
    <w:p w14:paraId="07D20C58" w14:textId="77777777" w:rsidR="00007C22" w:rsidRDefault="00007C22" w:rsidP="00007C22">
      <w:pPr>
        <w:autoSpaceDE w:val="0"/>
        <w:autoSpaceDN w:val="0"/>
        <w:adjustRightInd w:val="0"/>
        <w:spacing w:after="0" w:line="240" w:lineRule="auto"/>
        <w:jc w:val="both"/>
        <w:rPr>
          <w:rFonts w:ascii="Times New Roman" w:hAnsi="Times New Roman" w:cs="Times New Roman"/>
          <w:i/>
          <w:iCs/>
          <w:color w:val="231F20"/>
          <w:lang w:val="ru-RU"/>
        </w:rPr>
      </w:pPr>
      <w:r>
        <w:rPr>
          <w:rFonts w:ascii="Times New Roman" w:hAnsi="Times New Roman" w:cs="Times New Roman"/>
          <w:color w:val="231F20"/>
          <w:lang w:val="ru-RU"/>
        </w:rPr>
        <w:t>(</w:t>
      </w:r>
      <w:r>
        <w:rPr>
          <w:rFonts w:ascii="Times New Roman" w:hAnsi="Times New Roman" w:cs="Times New Roman"/>
          <w:color w:val="231F20"/>
        </w:rPr>
        <w:t>a</w:t>
      </w:r>
      <w:r>
        <w:rPr>
          <w:rFonts w:ascii="Times New Roman" w:hAnsi="Times New Roman" w:cs="Times New Roman"/>
          <w:color w:val="231F20"/>
          <w:lang w:val="ru-RU"/>
        </w:rPr>
        <w:t xml:space="preserve">) </w:t>
      </w:r>
      <w:r>
        <w:rPr>
          <w:rFonts w:ascii="Times New Roman" w:hAnsi="Times New Roman" w:cs="Times New Roman"/>
          <w:i/>
          <w:iCs/>
          <w:color w:val="231F20"/>
          <w:lang w:val="ru-RU"/>
        </w:rPr>
        <w:t>Меры по смягчению</w:t>
      </w:r>
    </w:p>
    <w:p w14:paraId="20304178" w14:textId="39463B59"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r>
        <w:rPr>
          <w:rFonts w:ascii="Times New Roman" w:hAnsi="Times New Roman" w:cs="Times New Roman"/>
          <w:color w:val="231F20"/>
          <w:lang w:val="ru-RU"/>
        </w:rPr>
        <w:t>• В П</w:t>
      </w:r>
      <w:r w:rsidR="00215DD8">
        <w:rPr>
          <w:rFonts w:ascii="Times New Roman" w:hAnsi="Times New Roman" w:cs="Times New Roman"/>
          <w:color w:val="231F20"/>
          <w:lang w:val="ru-RU"/>
        </w:rPr>
        <w:t>УОСС</w:t>
      </w:r>
      <w:r>
        <w:rPr>
          <w:rFonts w:ascii="Times New Roman" w:hAnsi="Times New Roman" w:cs="Times New Roman"/>
          <w:color w:val="231F20"/>
          <w:lang w:val="ru-RU"/>
        </w:rPr>
        <w:t xml:space="preserve"> определяются меры и действия согласно иерархии степени смягчения, которые сокращают потенциально негативные экологические и социальные воздействия до допустимых уровней.</w:t>
      </w:r>
    </w:p>
    <w:p w14:paraId="764C6697" w14:textId="77777777"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p>
    <w:p w14:paraId="6C08B26D" w14:textId="1FD6F9F9"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r>
        <w:rPr>
          <w:rFonts w:ascii="Times New Roman" w:hAnsi="Times New Roman" w:cs="Times New Roman"/>
          <w:color w:val="231F20"/>
          <w:lang w:val="ru-RU"/>
        </w:rPr>
        <w:t>В план будут включены компенсационные меры, если применимо. В частности, в П</w:t>
      </w:r>
      <w:r w:rsidR="00215DD8">
        <w:rPr>
          <w:rFonts w:ascii="Times New Roman" w:hAnsi="Times New Roman" w:cs="Times New Roman"/>
          <w:color w:val="231F20"/>
          <w:lang w:val="ru-RU"/>
        </w:rPr>
        <w:t>УОСС</w:t>
      </w:r>
      <w:r>
        <w:rPr>
          <w:rFonts w:ascii="Times New Roman" w:hAnsi="Times New Roman" w:cs="Times New Roman"/>
          <w:color w:val="231F20"/>
          <w:lang w:val="ru-RU"/>
        </w:rPr>
        <w:t>:</w:t>
      </w:r>
    </w:p>
    <w:p w14:paraId="24B1FE4E" w14:textId="77777777"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r>
        <w:rPr>
          <w:rFonts w:ascii="Times New Roman" w:hAnsi="Times New Roman" w:cs="Times New Roman"/>
          <w:color w:val="231F20"/>
          <w:lang w:val="ru-RU"/>
        </w:rPr>
        <w:t>(</w:t>
      </w:r>
      <w:r>
        <w:rPr>
          <w:rFonts w:ascii="Times New Roman" w:hAnsi="Times New Roman" w:cs="Times New Roman"/>
          <w:color w:val="231F20"/>
        </w:rPr>
        <w:t>i</w:t>
      </w:r>
      <w:r>
        <w:rPr>
          <w:rFonts w:ascii="Times New Roman" w:hAnsi="Times New Roman" w:cs="Times New Roman"/>
          <w:color w:val="231F20"/>
          <w:lang w:val="ru-RU"/>
        </w:rPr>
        <w:t>) определяются и обобщаются все предполагаемые негативные экологические и социальные воздействия (включая воздействие на коренные народы и принудительное переселение);</w:t>
      </w:r>
    </w:p>
    <w:p w14:paraId="5B75AFCE" w14:textId="7B4000B5"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r>
        <w:rPr>
          <w:rFonts w:ascii="Times New Roman" w:hAnsi="Times New Roman" w:cs="Times New Roman"/>
          <w:color w:val="231F20"/>
          <w:lang w:val="ru-RU"/>
        </w:rPr>
        <w:t>(</w:t>
      </w:r>
      <w:r>
        <w:rPr>
          <w:rFonts w:ascii="Times New Roman" w:hAnsi="Times New Roman" w:cs="Times New Roman"/>
          <w:color w:val="231F20"/>
        </w:rPr>
        <w:t>ii</w:t>
      </w:r>
      <w:r>
        <w:rPr>
          <w:rFonts w:ascii="Times New Roman" w:hAnsi="Times New Roman" w:cs="Times New Roman"/>
          <w:color w:val="231F20"/>
          <w:lang w:val="ru-RU"/>
        </w:rPr>
        <w:t>) описывается в технических деталях каждая мера по смягчению, включая вид воздействия, к которому относится мера, и условия, при которых такая мера требуется (к примеру, постоянно или на случай непредвиденных обстоятельств), вместе с проектами, описанием оборудования, операционными процедурами, если приемлемо. Такая информация может быть особенно необходима, если Заемщик привлекает подрядчиков, и в П</w:t>
      </w:r>
      <w:r w:rsidR="00215DD8">
        <w:rPr>
          <w:rFonts w:ascii="Times New Roman" w:hAnsi="Times New Roman" w:cs="Times New Roman"/>
          <w:color w:val="231F20"/>
          <w:lang w:val="ru-RU"/>
        </w:rPr>
        <w:t>УОСС</w:t>
      </w:r>
      <w:r>
        <w:rPr>
          <w:rFonts w:ascii="Times New Roman" w:hAnsi="Times New Roman" w:cs="Times New Roman"/>
          <w:color w:val="231F20"/>
          <w:lang w:val="ru-RU"/>
        </w:rPr>
        <w:t xml:space="preserve"> определяются требования, предъявляемые к подрядчикам. В этом случае ПУ</w:t>
      </w:r>
      <w:r w:rsidR="00215DD8">
        <w:rPr>
          <w:rFonts w:ascii="Times New Roman" w:hAnsi="Times New Roman" w:cs="Times New Roman"/>
          <w:color w:val="231F20"/>
          <w:lang w:val="ru-RU"/>
        </w:rPr>
        <w:t>ОСС</w:t>
      </w:r>
      <w:r>
        <w:rPr>
          <w:rFonts w:ascii="Times New Roman" w:hAnsi="Times New Roman" w:cs="Times New Roman"/>
          <w:color w:val="231F20"/>
          <w:lang w:val="ru-RU"/>
        </w:rPr>
        <w:t xml:space="preserve"> должен включаться в договор между Заемщиком и подрядчиком, вместе с соответствующими положениями о мониторинге и исполнении.</w:t>
      </w:r>
    </w:p>
    <w:p w14:paraId="4CE657E3" w14:textId="77777777"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r>
        <w:rPr>
          <w:rFonts w:ascii="Times New Roman" w:hAnsi="Times New Roman" w:cs="Times New Roman"/>
          <w:color w:val="231F20"/>
          <w:lang w:val="ru-RU"/>
        </w:rPr>
        <w:t>(</w:t>
      </w:r>
      <w:r>
        <w:rPr>
          <w:rFonts w:ascii="Times New Roman" w:hAnsi="Times New Roman" w:cs="Times New Roman"/>
          <w:color w:val="231F20"/>
        </w:rPr>
        <w:t>iii</w:t>
      </w:r>
      <w:r>
        <w:rPr>
          <w:rFonts w:ascii="Times New Roman" w:hAnsi="Times New Roman" w:cs="Times New Roman"/>
          <w:color w:val="231F20"/>
          <w:lang w:val="ru-RU"/>
        </w:rPr>
        <w:t>) оцениваются все потенциальные экологические и социальные воздействия таких мер, и</w:t>
      </w:r>
    </w:p>
    <w:p w14:paraId="3BC68871" w14:textId="77777777"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r>
        <w:rPr>
          <w:rFonts w:ascii="Times New Roman" w:hAnsi="Times New Roman" w:cs="Times New Roman"/>
          <w:color w:val="231F20"/>
          <w:lang w:val="ru-RU"/>
        </w:rPr>
        <w:t>(</w:t>
      </w:r>
      <w:r>
        <w:rPr>
          <w:rFonts w:ascii="Times New Roman" w:hAnsi="Times New Roman" w:cs="Times New Roman"/>
          <w:color w:val="231F20"/>
        </w:rPr>
        <w:t>iv</w:t>
      </w:r>
      <w:r>
        <w:rPr>
          <w:rFonts w:ascii="Times New Roman" w:hAnsi="Times New Roman" w:cs="Times New Roman"/>
          <w:color w:val="231F20"/>
          <w:lang w:val="ru-RU"/>
        </w:rPr>
        <w:t>)  учитываются прочие планы по смягчению, требуемые для проекта (к примеру, для принудительного переселения, коренных народов или культурного наследия), и обеспечивается согласованность с такими планами.</w:t>
      </w:r>
    </w:p>
    <w:p w14:paraId="4A6D1CE2" w14:textId="77777777"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p>
    <w:p w14:paraId="56F9EF07" w14:textId="77777777" w:rsidR="00007C22" w:rsidRDefault="00007C22" w:rsidP="00007C22">
      <w:pPr>
        <w:autoSpaceDE w:val="0"/>
        <w:autoSpaceDN w:val="0"/>
        <w:adjustRightInd w:val="0"/>
        <w:spacing w:after="0" w:line="240" w:lineRule="auto"/>
        <w:jc w:val="both"/>
        <w:rPr>
          <w:rFonts w:ascii="Times New Roman" w:hAnsi="Times New Roman" w:cs="Times New Roman"/>
          <w:i/>
          <w:iCs/>
          <w:color w:val="231F20"/>
          <w:lang w:val="ru-RU"/>
        </w:rPr>
      </w:pPr>
      <w:r>
        <w:rPr>
          <w:rFonts w:ascii="Times New Roman" w:hAnsi="Times New Roman" w:cs="Times New Roman"/>
          <w:color w:val="231F20"/>
          <w:lang w:val="ru-RU"/>
        </w:rPr>
        <w:t>(</w:t>
      </w:r>
      <w:r>
        <w:rPr>
          <w:rFonts w:ascii="Times New Roman" w:hAnsi="Times New Roman" w:cs="Times New Roman"/>
          <w:color w:val="231F20"/>
        </w:rPr>
        <w:t>b</w:t>
      </w:r>
      <w:r>
        <w:rPr>
          <w:rFonts w:ascii="Times New Roman" w:hAnsi="Times New Roman" w:cs="Times New Roman"/>
          <w:color w:val="231F20"/>
          <w:lang w:val="ru-RU"/>
        </w:rPr>
        <w:t xml:space="preserve">) </w:t>
      </w:r>
      <w:r>
        <w:rPr>
          <w:rFonts w:ascii="Times New Roman" w:hAnsi="Times New Roman" w:cs="Times New Roman"/>
          <w:i/>
          <w:iCs/>
          <w:color w:val="231F20"/>
          <w:lang w:val="ru-RU"/>
        </w:rPr>
        <w:t>Мониторинг</w:t>
      </w:r>
    </w:p>
    <w:p w14:paraId="4D53D315" w14:textId="234A7FEE"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r>
        <w:rPr>
          <w:rFonts w:ascii="Times New Roman" w:hAnsi="Times New Roman" w:cs="Times New Roman"/>
          <w:color w:val="231F20"/>
          <w:lang w:val="ru-RU"/>
        </w:rPr>
        <w:t>• В П</w:t>
      </w:r>
      <w:r w:rsidR="00215DD8">
        <w:rPr>
          <w:rFonts w:ascii="Times New Roman" w:hAnsi="Times New Roman" w:cs="Times New Roman"/>
          <w:color w:val="231F20"/>
          <w:lang w:val="ru-RU"/>
        </w:rPr>
        <w:t>УОСС</w:t>
      </w:r>
      <w:r>
        <w:rPr>
          <w:rFonts w:ascii="Times New Roman" w:hAnsi="Times New Roman" w:cs="Times New Roman"/>
          <w:color w:val="231F20"/>
          <w:lang w:val="ru-RU"/>
        </w:rPr>
        <w:t xml:space="preserve"> определяются задачи мониторинга и указывается вид мониторинга в связке с воздействием, которое выявлено в ходе экологической и социальной оценки и мерах по смягчению, описанных в П</w:t>
      </w:r>
      <w:r w:rsidR="00215DD8">
        <w:rPr>
          <w:rFonts w:ascii="Times New Roman" w:hAnsi="Times New Roman" w:cs="Times New Roman"/>
          <w:color w:val="231F20"/>
          <w:lang w:val="ru-RU"/>
        </w:rPr>
        <w:t>УОСС</w:t>
      </w:r>
      <w:r>
        <w:rPr>
          <w:rFonts w:ascii="Times New Roman" w:hAnsi="Times New Roman" w:cs="Times New Roman"/>
          <w:color w:val="231F20"/>
          <w:lang w:val="ru-RU"/>
        </w:rPr>
        <w:t>.</w:t>
      </w:r>
    </w:p>
    <w:p w14:paraId="23D5A9EB" w14:textId="77777777"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p>
    <w:p w14:paraId="56E45551" w14:textId="59DD8CD2"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r>
        <w:rPr>
          <w:rFonts w:ascii="Times New Roman" w:hAnsi="Times New Roman" w:cs="Times New Roman"/>
          <w:color w:val="231F20"/>
          <w:lang w:val="ru-RU"/>
        </w:rPr>
        <w:t>В частности, раздел П</w:t>
      </w:r>
      <w:r w:rsidR="00215DD8">
        <w:rPr>
          <w:rFonts w:ascii="Times New Roman" w:hAnsi="Times New Roman" w:cs="Times New Roman"/>
          <w:color w:val="231F20"/>
          <w:lang w:val="ru-RU"/>
        </w:rPr>
        <w:t>УОСС</w:t>
      </w:r>
      <w:r>
        <w:rPr>
          <w:rFonts w:ascii="Times New Roman" w:hAnsi="Times New Roman" w:cs="Times New Roman"/>
          <w:color w:val="231F20"/>
          <w:lang w:val="ru-RU"/>
        </w:rPr>
        <w:t xml:space="preserve"> по мониторингу предусматривает (</w:t>
      </w:r>
      <w:r>
        <w:rPr>
          <w:rFonts w:ascii="Times New Roman" w:hAnsi="Times New Roman" w:cs="Times New Roman"/>
          <w:color w:val="231F20"/>
        </w:rPr>
        <w:t>a</w:t>
      </w:r>
      <w:r>
        <w:rPr>
          <w:rFonts w:ascii="Times New Roman" w:hAnsi="Times New Roman" w:cs="Times New Roman"/>
          <w:color w:val="231F20"/>
          <w:lang w:val="ru-RU"/>
        </w:rPr>
        <w:t>) конкретное описание и технические детали мер по мониторингу, включая параметры, подлежащие оценке, методы, которые будут применены, места отбора проб, частота измерений, пределы обнаружения (если приемлемо) и определение пороговых значений, достижение которых сигнализирует о необходимости в корректирующих действиях; и (</w:t>
      </w:r>
      <w:r>
        <w:rPr>
          <w:rFonts w:ascii="Times New Roman" w:hAnsi="Times New Roman" w:cs="Times New Roman"/>
          <w:color w:val="231F20"/>
        </w:rPr>
        <w:t>b</w:t>
      </w:r>
      <w:r>
        <w:rPr>
          <w:rFonts w:ascii="Times New Roman" w:hAnsi="Times New Roman" w:cs="Times New Roman"/>
          <w:color w:val="231F20"/>
          <w:lang w:val="ru-RU"/>
        </w:rPr>
        <w:t>) процедуры мониторинга и отчетности для (</w:t>
      </w:r>
      <w:r>
        <w:rPr>
          <w:rFonts w:ascii="Times New Roman" w:hAnsi="Times New Roman" w:cs="Times New Roman"/>
          <w:color w:val="231F20"/>
        </w:rPr>
        <w:t>i</w:t>
      </w:r>
      <w:r>
        <w:rPr>
          <w:rFonts w:ascii="Times New Roman" w:hAnsi="Times New Roman" w:cs="Times New Roman"/>
          <w:color w:val="231F20"/>
          <w:lang w:val="ru-RU"/>
        </w:rPr>
        <w:t>) обеспечения раннего обнаружения условий, требующих определенных мер по смягчению и (</w:t>
      </w:r>
      <w:r>
        <w:rPr>
          <w:rFonts w:ascii="Times New Roman" w:hAnsi="Times New Roman" w:cs="Times New Roman"/>
          <w:color w:val="231F20"/>
        </w:rPr>
        <w:t>ii</w:t>
      </w:r>
      <w:r>
        <w:rPr>
          <w:rFonts w:ascii="Times New Roman" w:hAnsi="Times New Roman" w:cs="Times New Roman"/>
          <w:color w:val="231F20"/>
          <w:lang w:val="ru-RU"/>
        </w:rPr>
        <w:t>) предоставления информации о прогрессе и результатам мер по смягчению.</w:t>
      </w:r>
    </w:p>
    <w:p w14:paraId="10A9E011" w14:textId="77777777"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p>
    <w:p w14:paraId="6005A545" w14:textId="77777777" w:rsidR="00007C22" w:rsidRDefault="00007C22" w:rsidP="00007C22">
      <w:pPr>
        <w:autoSpaceDE w:val="0"/>
        <w:autoSpaceDN w:val="0"/>
        <w:adjustRightInd w:val="0"/>
        <w:spacing w:after="0" w:line="240" w:lineRule="auto"/>
        <w:jc w:val="both"/>
        <w:rPr>
          <w:rFonts w:ascii="Times New Roman" w:hAnsi="Times New Roman" w:cs="Times New Roman"/>
          <w:i/>
          <w:iCs/>
          <w:color w:val="231F20"/>
          <w:lang w:val="ru-RU"/>
        </w:rPr>
      </w:pPr>
      <w:r>
        <w:rPr>
          <w:rFonts w:ascii="Times New Roman" w:hAnsi="Times New Roman" w:cs="Times New Roman"/>
          <w:color w:val="231F20"/>
          <w:lang w:val="ru-RU"/>
        </w:rPr>
        <w:t>(</w:t>
      </w:r>
      <w:r>
        <w:rPr>
          <w:rFonts w:ascii="Times New Roman" w:hAnsi="Times New Roman" w:cs="Times New Roman"/>
          <w:color w:val="231F20"/>
        </w:rPr>
        <w:t>c</w:t>
      </w:r>
      <w:r>
        <w:rPr>
          <w:rFonts w:ascii="Times New Roman" w:hAnsi="Times New Roman" w:cs="Times New Roman"/>
          <w:color w:val="231F20"/>
          <w:lang w:val="ru-RU"/>
        </w:rPr>
        <w:t xml:space="preserve">) </w:t>
      </w:r>
      <w:r>
        <w:rPr>
          <w:rFonts w:ascii="Times New Roman" w:hAnsi="Times New Roman" w:cs="Times New Roman"/>
          <w:i/>
          <w:iCs/>
          <w:color w:val="231F20"/>
          <w:lang w:val="ru-RU"/>
        </w:rPr>
        <w:t>Развитие потенциала и обучение</w:t>
      </w:r>
    </w:p>
    <w:p w14:paraId="53A231A4" w14:textId="063CB5BD"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r>
        <w:rPr>
          <w:rFonts w:ascii="Times New Roman" w:hAnsi="Times New Roman" w:cs="Times New Roman"/>
          <w:color w:val="231F20"/>
          <w:lang w:val="ru-RU"/>
        </w:rPr>
        <w:t>• В поддержку своевременной и эффективной реализации экологических и социальных проектных компонентов и мер по смягчению, П</w:t>
      </w:r>
      <w:r w:rsidR="00215DD8">
        <w:rPr>
          <w:rFonts w:ascii="Times New Roman" w:hAnsi="Times New Roman" w:cs="Times New Roman"/>
          <w:color w:val="231F20"/>
          <w:lang w:val="ru-RU"/>
        </w:rPr>
        <w:t>УОСС</w:t>
      </w:r>
      <w:r>
        <w:rPr>
          <w:rFonts w:ascii="Times New Roman" w:hAnsi="Times New Roman" w:cs="Times New Roman"/>
          <w:color w:val="231F20"/>
          <w:lang w:val="ru-RU"/>
        </w:rPr>
        <w:t xml:space="preserve"> опирается на экологическую и социальную оценку существования, роли и способности ответственных сторон на участке или на уровне ведомства и министерства. </w:t>
      </w:r>
    </w:p>
    <w:p w14:paraId="105737CC" w14:textId="40C98C97"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r>
        <w:rPr>
          <w:rFonts w:ascii="Times New Roman" w:hAnsi="Times New Roman" w:cs="Times New Roman"/>
          <w:color w:val="231F20"/>
          <w:lang w:val="ru-RU"/>
        </w:rPr>
        <w:t xml:space="preserve">• </w:t>
      </w:r>
      <w:r w:rsidR="00AF45FA">
        <w:rPr>
          <w:rFonts w:ascii="Times New Roman" w:hAnsi="Times New Roman" w:cs="Times New Roman"/>
          <w:color w:val="231F20"/>
          <w:lang w:val="ru-RU"/>
        </w:rPr>
        <w:t xml:space="preserve"> </w:t>
      </w:r>
      <w:r>
        <w:rPr>
          <w:rFonts w:ascii="Times New Roman" w:hAnsi="Times New Roman" w:cs="Times New Roman"/>
          <w:color w:val="231F20"/>
          <w:lang w:val="ru-RU"/>
        </w:rPr>
        <w:t>В частности, в П</w:t>
      </w:r>
      <w:r w:rsidR="00215DD8">
        <w:rPr>
          <w:rFonts w:ascii="Times New Roman" w:hAnsi="Times New Roman" w:cs="Times New Roman"/>
          <w:color w:val="231F20"/>
          <w:lang w:val="ru-RU"/>
        </w:rPr>
        <w:t>УОСС</w:t>
      </w:r>
      <w:r>
        <w:rPr>
          <w:rFonts w:ascii="Times New Roman" w:hAnsi="Times New Roman" w:cs="Times New Roman"/>
          <w:color w:val="231F20"/>
          <w:lang w:val="ru-RU"/>
        </w:rPr>
        <w:t xml:space="preserve"> предусматривается описание институционального механизма, в котором определяется, какая сторона несет ответственность за осуществление мер по смягчению и мониторингу (к примеру, для операционных целей, целей надзора, исполнения, мониторинга реализации, восстановительных действий, финансирования, отчетности и обучения сотрудников).</w:t>
      </w:r>
    </w:p>
    <w:p w14:paraId="7D045111" w14:textId="47040E6E" w:rsidR="00007C22" w:rsidRDefault="00AF45FA" w:rsidP="00007C22">
      <w:pPr>
        <w:autoSpaceDE w:val="0"/>
        <w:autoSpaceDN w:val="0"/>
        <w:adjustRightInd w:val="0"/>
        <w:spacing w:after="0" w:line="240" w:lineRule="auto"/>
        <w:jc w:val="both"/>
        <w:rPr>
          <w:rFonts w:ascii="Times New Roman" w:hAnsi="Times New Roman" w:cs="Times New Roman"/>
          <w:color w:val="231F20"/>
          <w:lang w:val="ru-RU"/>
        </w:rPr>
      </w:pPr>
      <w:r>
        <w:rPr>
          <w:rFonts w:ascii="Times New Roman" w:hAnsi="Times New Roman" w:cs="Times New Roman"/>
          <w:color w:val="231F20"/>
          <w:lang w:val="ru-RU"/>
        </w:rPr>
        <w:t xml:space="preserve">• </w:t>
      </w:r>
      <w:r w:rsidR="00007C22">
        <w:rPr>
          <w:rFonts w:ascii="Times New Roman" w:hAnsi="Times New Roman" w:cs="Times New Roman"/>
          <w:color w:val="231F20"/>
          <w:lang w:val="ru-RU"/>
        </w:rPr>
        <w:t>Для укрепления потенциала экологического и социального управления в ведомствах, ответственных за реализацию проекта, в П</w:t>
      </w:r>
      <w:r w:rsidR="00215DD8">
        <w:rPr>
          <w:rFonts w:ascii="Times New Roman" w:hAnsi="Times New Roman" w:cs="Times New Roman"/>
          <w:color w:val="231F20"/>
          <w:lang w:val="ru-RU"/>
        </w:rPr>
        <w:t>УОСС</w:t>
      </w:r>
      <w:r w:rsidR="00007C22">
        <w:rPr>
          <w:rFonts w:ascii="Times New Roman" w:hAnsi="Times New Roman" w:cs="Times New Roman"/>
          <w:color w:val="231F20"/>
          <w:lang w:val="ru-RU"/>
        </w:rPr>
        <w:t xml:space="preserve"> рекомендуется определить ответственные стороны или же расширить их количество, провести обучение сотрудников и реализовать любые дополнительные меры, которые могут потребоваться в поддержку осуществления мер по смягчению, а также включить любые иные рекомендации по результатам экологической и социальной оценки.</w:t>
      </w:r>
    </w:p>
    <w:p w14:paraId="29A6EFB7" w14:textId="77777777"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p>
    <w:p w14:paraId="044700BF" w14:textId="77777777" w:rsidR="00007C22" w:rsidRDefault="00007C22" w:rsidP="00007C22">
      <w:pPr>
        <w:autoSpaceDE w:val="0"/>
        <w:autoSpaceDN w:val="0"/>
        <w:adjustRightInd w:val="0"/>
        <w:spacing w:after="0" w:line="240" w:lineRule="auto"/>
        <w:jc w:val="both"/>
        <w:rPr>
          <w:rFonts w:ascii="Times New Roman" w:hAnsi="Times New Roman" w:cs="Times New Roman"/>
          <w:i/>
          <w:iCs/>
          <w:color w:val="231F20"/>
          <w:lang w:val="ru-RU"/>
        </w:rPr>
      </w:pPr>
      <w:r>
        <w:rPr>
          <w:rFonts w:ascii="Times New Roman" w:hAnsi="Times New Roman" w:cs="Times New Roman"/>
          <w:color w:val="231F20"/>
          <w:lang w:val="ru-RU"/>
        </w:rPr>
        <w:t>(</w:t>
      </w:r>
      <w:r>
        <w:rPr>
          <w:rFonts w:ascii="Times New Roman" w:hAnsi="Times New Roman" w:cs="Times New Roman"/>
          <w:color w:val="231F20"/>
        </w:rPr>
        <w:t>d</w:t>
      </w:r>
      <w:r>
        <w:rPr>
          <w:rFonts w:ascii="Times New Roman" w:hAnsi="Times New Roman" w:cs="Times New Roman"/>
          <w:color w:val="231F20"/>
          <w:lang w:val="ru-RU"/>
        </w:rPr>
        <w:t xml:space="preserve">) </w:t>
      </w:r>
      <w:r>
        <w:rPr>
          <w:rFonts w:ascii="Times New Roman" w:hAnsi="Times New Roman" w:cs="Times New Roman"/>
          <w:i/>
          <w:iCs/>
          <w:color w:val="231F20"/>
          <w:lang w:val="ru-RU"/>
        </w:rPr>
        <w:t>График реализации и смета расходов</w:t>
      </w:r>
    </w:p>
    <w:p w14:paraId="32F45AE2" w14:textId="4616B00D"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r>
        <w:rPr>
          <w:rFonts w:ascii="Times New Roman" w:hAnsi="Times New Roman" w:cs="Times New Roman"/>
          <w:color w:val="231F20"/>
          <w:lang w:val="ru-RU"/>
        </w:rPr>
        <w:t xml:space="preserve">• В отношении всех трех аспектов (меры по смягчению, мониторинг и развитие потенциала), в </w:t>
      </w:r>
      <w:r w:rsidR="00215DD8">
        <w:rPr>
          <w:rFonts w:ascii="Times New Roman" w:hAnsi="Times New Roman" w:cs="Times New Roman"/>
          <w:color w:val="231F20"/>
          <w:lang w:val="ru-RU"/>
        </w:rPr>
        <w:t>ПУОСС</w:t>
      </w:r>
      <w:r>
        <w:rPr>
          <w:rFonts w:ascii="Times New Roman" w:hAnsi="Times New Roman" w:cs="Times New Roman"/>
          <w:color w:val="231F20"/>
          <w:lang w:val="ru-RU"/>
        </w:rPr>
        <w:t xml:space="preserve"> предусматривается (</w:t>
      </w:r>
      <w:r>
        <w:rPr>
          <w:rFonts w:ascii="Times New Roman" w:hAnsi="Times New Roman" w:cs="Times New Roman"/>
          <w:color w:val="231F20"/>
        </w:rPr>
        <w:t>a</w:t>
      </w:r>
      <w:r>
        <w:rPr>
          <w:rFonts w:ascii="Times New Roman" w:hAnsi="Times New Roman" w:cs="Times New Roman"/>
          <w:color w:val="231F20"/>
          <w:lang w:val="ru-RU"/>
        </w:rPr>
        <w:t>) график реализации мер, которые должны быть осуществлены как часть проекта, с указанием каждой фазы и координирующими мерами с общими планами по реализации проекта; и (</w:t>
      </w:r>
      <w:r>
        <w:rPr>
          <w:rFonts w:ascii="Times New Roman" w:hAnsi="Times New Roman" w:cs="Times New Roman"/>
          <w:color w:val="231F20"/>
        </w:rPr>
        <w:t>b</w:t>
      </w:r>
      <w:r>
        <w:rPr>
          <w:rFonts w:ascii="Times New Roman" w:hAnsi="Times New Roman" w:cs="Times New Roman"/>
          <w:color w:val="231F20"/>
          <w:lang w:val="ru-RU"/>
        </w:rPr>
        <w:t xml:space="preserve">) капитальные и текущие расходы и источники средств для реализации </w:t>
      </w:r>
      <w:r w:rsidR="00215DD8">
        <w:rPr>
          <w:rFonts w:ascii="Times New Roman" w:hAnsi="Times New Roman" w:cs="Times New Roman"/>
          <w:color w:val="231F20"/>
          <w:lang w:val="ru-RU"/>
        </w:rPr>
        <w:t>ПУОСС</w:t>
      </w:r>
      <w:r>
        <w:rPr>
          <w:rFonts w:ascii="Times New Roman" w:hAnsi="Times New Roman" w:cs="Times New Roman"/>
          <w:color w:val="231F20"/>
          <w:lang w:val="ru-RU"/>
        </w:rPr>
        <w:t>. Данные цифры также интегрируются в общие таблицы расходов по проекту.</w:t>
      </w:r>
    </w:p>
    <w:p w14:paraId="634F4C1E" w14:textId="77777777"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p>
    <w:p w14:paraId="742807B1" w14:textId="38543FF4" w:rsidR="00007C22" w:rsidRDefault="00007C22" w:rsidP="00007C22">
      <w:pPr>
        <w:autoSpaceDE w:val="0"/>
        <w:autoSpaceDN w:val="0"/>
        <w:adjustRightInd w:val="0"/>
        <w:spacing w:after="0" w:line="240" w:lineRule="auto"/>
        <w:jc w:val="both"/>
        <w:rPr>
          <w:rFonts w:ascii="Times New Roman" w:hAnsi="Times New Roman" w:cs="Times New Roman"/>
          <w:i/>
          <w:iCs/>
          <w:color w:val="231F20"/>
          <w:lang w:val="ru-RU"/>
        </w:rPr>
      </w:pPr>
      <w:r>
        <w:rPr>
          <w:rFonts w:ascii="Times New Roman" w:hAnsi="Times New Roman" w:cs="Times New Roman"/>
          <w:color w:val="231F20"/>
          <w:lang w:val="ru-RU"/>
        </w:rPr>
        <w:t>(</w:t>
      </w:r>
      <w:r>
        <w:rPr>
          <w:rFonts w:ascii="Times New Roman" w:hAnsi="Times New Roman" w:cs="Times New Roman"/>
          <w:color w:val="231F20"/>
        </w:rPr>
        <w:t>e</w:t>
      </w:r>
      <w:r>
        <w:rPr>
          <w:rFonts w:ascii="Times New Roman" w:hAnsi="Times New Roman" w:cs="Times New Roman"/>
          <w:color w:val="231F20"/>
          <w:lang w:val="ru-RU"/>
        </w:rPr>
        <w:t xml:space="preserve">) </w:t>
      </w:r>
      <w:r>
        <w:rPr>
          <w:rFonts w:ascii="Times New Roman" w:hAnsi="Times New Roman" w:cs="Times New Roman"/>
          <w:i/>
          <w:iCs/>
          <w:color w:val="231F20"/>
          <w:lang w:val="ru-RU"/>
        </w:rPr>
        <w:t xml:space="preserve">Интеграция </w:t>
      </w:r>
      <w:r w:rsidR="00215DD8">
        <w:rPr>
          <w:rFonts w:ascii="Times New Roman" w:hAnsi="Times New Roman" w:cs="Times New Roman"/>
          <w:i/>
          <w:iCs/>
          <w:color w:val="231F20"/>
          <w:lang w:val="ru-RU"/>
        </w:rPr>
        <w:t>ПУОСС</w:t>
      </w:r>
      <w:r>
        <w:rPr>
          <w:rFonts w:ascii="Times New Roman" w:hAnsi="Times New Roman" w:cs="Times New Roman"/>
          <w:i/>
          <w:iCs/>
          <w:color w:val="231F20"/>
          <w:lang w:val="ru-RU"/>
        </w:rPr>
        <w:t xml:space="preserve"> в проект</w:t>
      </w:r>
    </w:p>
    <w:p w14:paraId="3EBC079D" w14:textId="6E8C88A9" w:rsidR="00007C22" w:rsidRDefault="00007C22" w:rsidP="00007C22">
      <w:pPr>
        <w:autoSpaceDE w:val="0"/>
        <w:autoSpaceDN w:val="0"/>
        <w:adjustRightInd w:val="0"/>
        <w:spacing w:after="0" w:line="240" w:lineRule="auto"/>
        <w:jc w:val="both"/>
        <w:rPr>
          <w:rFonts w:ascii="Times New Roman" w:hAnsi="Times New Roman" w:cs="Times New Roman"/>
          <w:color w:val="231F20"/>
          <w:lang w:val="ru-RU"/>
        </w:rPr>
      </w:pPr>
      <w:r>
        <w:rPr>
          <w:rFonts w:ascii="Times New Roman" w:hAnsi="Times New Roman" w:cs="Times New Roman"/>
          <w:color w:val="231F20"/>
          <w:lang w:val="ru-RU"/>
        </w:rPr>
        <w:t xml:space="preserve">• Решение Заемщика о реализации проекта или его поддержке зависит частично от ожидания того, что </w:t>
      </w:r>
      <w:r w:rsidR="00215DD8">
        <w:rPr>
          <w:rFonts w:ascii="Times New Roman" w:hAnsi="Times New Roman" w:cs="Times New Roman"/>
          <w:color w:val="231F20"/>
          <w:lang w:val="ru-RU"/>
        </w:rPr>
        <w:t>ПУОСС</w:t>
      </w:r>
      <w:r>
        <w:rPr>
          <w:rFonts w:ascii="Times New Roman" w:hAnsi="Times New Roman" w:cs="Times New Roman"/>
          <w:color w:val="231F20"/>
          <w:lang w:val="ru-RU"/>
        </w:rPr>
        <w:t xml:space="preserve"> (в виде отдельного документа или инкорпорированный в </w:t>
      </w:r>
      <w:r w:rsidR="00B6295D">
        <w:rPr>
          <w:rFonts w:ascii="Times New Roman" w:hAnsi="Times New Roman" w:cs="Times New Roman"/>
          <w:color w:val="231F20"/>
          <w:lang w:val="ru-RU"/>
        </w:rPr>
        <w:t>ПЭСО</w:t>
      </w:r>
      <w:r>
        <w:rPr>
          <w:rFonts w:ascii="Times New Roman" w:hAnsi="Times New Roman" w:cs="Times New Roman"/>
          <w:color w:val="231F20"/>
          <w:lang w:val="ru-RU"/>
        </w:rPr>
        <w:t>) будет эффективно выполнен. Как следствие, каждая мера и действие, которое будет реализовано, будет четко определено, включая меры по смягчению и мониторингу, а институциональные обязанности по каждой мере, расходы на осуществление мер будут интегрированы в общее планирование, разработку, бюджетирование и реализацию проекта.</w:t>
      </w:r>
    </w:p>
    <w:p w14:paraId="4E7CE4AE" w14:textId="77777777" w:rsidR="00007C22" w:rsidRDefault="00007C22" w:rsidP="00007C22">
      <w:pPr>
        <w:autoSpaceDE w:val="0"/>
        <w:autoSpaceDN w:val="0"/>
        <w:adjustRightInd w:val="0"/>
        <w:spacing w:after="0" w:line="240" w:lineRule="auto"/>
        <w:jc w:val="both"/>
        <w:rPr>
          <w:rFonts w:ascii="Times New Roman" w:hAnsi="Times New Roman" w:cs="Times New Roman"/>
          <w:b/>
          <w:bCs/>
          <w:color w:val="006325"/>
          <w:lang w:val="ru-RU"/>
        </w:rPr>
      </w:pPr>
    </w:p>
    <w:p w14:paraId="285DCE77"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Pr>
          <w:rFonts w:ascii="Times New Roman" w:eastAsia="Times New Roman" w:hAnsi="Times New Roman" w:cs="Times New Roman"/>
          <w:lang w:eastAsia="ru-RU"/>
        </w:rPr>
        <w:t>v</w:t>
      </w:r>
      <w:r>
        <w:rPr>
          <w:rFonts w:ascii="Times New Roman" w:eastAsia="Times New Roman" w:hAnsi="Times New Roman" w:cs="Times New Roman"/>
          <w:lang w:val="ru-RU" w:eastAsia="ru-RU"/>
        </w:rPr>
        <w:t>) Перечень сопутствующих отчетов таких как, планы переселения или социальные оценки, подготовленные для проекта.</w:t>
      </w:r>
    </w:p>
    <w:p w14:paraId="31C66A3F" w14:textId="77777777" w:rsidR="00007C22" w:rsidRDefault="00007C22" w:rsidP="00007C22">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br w:type="page"/>
      </w:r>
    </w:p>
    <w:p w14:paraId="23E6C383" w14:textId="77777777" w:rsidR="00007C22" w:rsidRDefault="00007C22" w:rsidP="00007C22">
      <w:pPr>
        <w:spacing w:after="0" w:line="240" w:lineRule="auto"/>
        <w:contextualSpacing/>
        <w:outlineLvl w:val="1"/>
        <w:rPr>
          <w:rFonts w:ascii="Times New Roman" w:hAnsi="Times New Roman" w:cs="Times New Roman"/>
          <w:b/>
          <w:bCs/>
          <w:lang w:val="ru-RU"/>
        </w:rPr>
      </w:pPr>
      <w:bookmarkStart w:id="122" w:name="_Toc25079264"/>
      <w:bookmarkStart w:id="123" w:name="_Toc23383383"/>
      <w:bookmarkStart w:id="124" w:name="_Toc526345231"/>
      <w:bookmarkStart w:id="125" w:name="_Toc26193093"/>
      <w:r>
        <w:rPr>
          <w:rFonts w:ascii="Times New Roman" w:hAnsi="Times New Roman" w:cs="Times New Roman"/>
          <w:b/>
          <w:lang w:val="ru-RU"/>
        </w:rPr>
        <w:t>Приложение 7. Контрольный перечень по Плану экологического и социального управления (для мелкомасштабных под-проектов строительства / восстановительных работ</w:t>
      </w:r>
      <w:r>
        <w:rPr>
          <w:rFonts w:ascii="Times New Roman" w:hAnsi="Times New Roman" w:cs="Times New Roman"/>
          <w:b/>
          <w:bCs/>
          <w:lang w:val="ru-RU"/>
        </w:rPr>
        <w:t>)</w:t>
      </w:r>
      <w:bookmarkEnd w:id="122"/>
      <w:bookmarkEnd w:id="123"/>
      <w:bookmarkEnd w:id="124"/>
      <w:bookmarkEnd w:id="125"/>
    </w:p>
    <w:p w14:paraId="66E73D26"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5021BC5C" w14:textId="14D4ACD4" w:rsidR="00007C22" w:rsidRDefault="00007C22" w:rsidP="00007C22">
      <w:pPr>
        <w:spacing w:after="0" w:line="240" w:lineRule="auto"/>
        <w:jc w:val="both"/>
        <w:rPr>
          <w:rFonts w:ascii="Times New Roman" w:eastAsia="Times New Roman" w:hAnsi="Times New Roman" w:cs="Times New Roman"/>
          <w:u w:val="single"/>
          <w:lang w:val="ru-RU" w:eastAsia="ru-RU"/>
        </w:rPr>
      </w:pPr>
      <w:r>
        <w:rPr>
          <w:rFonts w:ascii="Times New Roman" w:eastAsia="Times New Roman" w:hAnsi="Times New Roman" w:cs="Times New Roman"/>
          <w:u w:val="single"/>
          <w:lang w:val="ru-RU" w:eastAsia="ru-RU"/>
        </w:rPr>
        <w:t xml:space="preserve">Общее руководство по использованию контрольного перечня </w:t>
      </w:r>
      <w:r w:rsidR="00215DD8">
        <w:rPr>
          <w:rFonts w:ascii="Times New Roman" w:eastAsia="Times New Roman" w:hAnsi="Times New Roman" w:cs="Times New Roman"/>
          <w:u w:val="single"/>
          <w:lang w:val="ru-RU" w:eastAsia="ru-RU"/>
        </w:rPr>
        <w:t>ПУОСС</w:t>
      </w:r>
      <w:r>
        <w:rPr>
          <w:rFonts w:ascii="Times New Roman" w:eastAsia="Times New Roman" w:hAnsi="Times New Roman" w:cs="Times New Roman"/>
          <w:u w:val="single"/>
          <w:lang w:val="ru-RU" w:eastAsia="ru-RU"/>
        </w:rPr>
        <w:t>:</w:t>
      </w:r>
    </w:p>
    <w:p w14:paraId="3944024B" w14:textId="77777777" w:rsidR="00007C22" w:rsidRDefault="00007C22" w:rsidP="00007C22">
      <w:pPr>
        <w:spacing w:after="0" w:line="240" w:lineRule="auto"/>
        <w:jc w:val="both"/>
        <w:rPr>
          <w:rFonts w:ascii="Times New Roman" w:eastAsia="Times New Roman" w:hAnsi="Times New Roman" w:cs="Times New Roman"/>
          <w:lang w:val="ru-RU" w:eastAsia="ru-RU"/>
        </w:rPr>
      </w:pPr>
    </w:p>
    <w:p w14:paraId="0118CE2B" w14:textId="4A3BA756" w:rsidR="00007C22" w:rsidRDefault="00007C22" w:rsidP="00007C22">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В отношении проектов по строительству, имеющих низкий уровень риска, как, например, восстановительные (реабилитационные) работы на второстепенных дорогах или строительство велосипедных дорожек, группа по защитным мерам стран Европы и Центральной Азии разработала альтернативный формат </w:t>
      </w:r>
      <w:r w:rsidR="00215DD8">
        <w:rPr>
          <w:rFonts w:ascii="Times New Roman" w:eastAsia="Times New Roman" w:hAnsi="Times New Roman" w:cs="Times New Roman"/>
          <w:lang w:val="ru-RU" w:eastAsia="ru-RU"/>
        </w:rPr>
        <w:t>ПУОСС</w:t>
      </w:r>
      <w:r>
        <w:rPr>
          <w:rFonts w:ascii="Times New Roman" w:eastAsia="Times New Roman" w:hAnsi="Times New Roman" w:cs="Times New Roman"/>
          <w:lang w:val="ru-RU" w:eastAsia="ru-RU"/>
        </w:rPr>
        <w:t xml:space="preserve"> (план по экологическому и социальному управлению) в целях предоставления возможности применения более упорядоченного подхода к внедрению защитных мер по охране окружающей среды Всемирного банка в проекты, которые (</w:t>
      </w:r>
      <w:r>
        <w:rPr>
          <w:rFonts w:ascii="Times New Roman" w:eastAsia="Times New Roman" w:hAnsi="Times New Roman" w:cs="Times New Roman"/>
          <w:lang w:eastAsia="ru-RU"/>
        </w:rPr>
        <w:t>a</w:t>
      </w:r>
      <w:r>
        <w:rPr>
          <w:rFonts w:ascii="Times New Roman" w:eastAsia="Times New Roman" w:hAnsi="Times New Roman" w:cs="Times New Roman"/>
          <w:lang w:val="ru-RU" w:eastAsia="ru-RU"/>
        </w:rPr>
        <w:t>) мелкомасштабны или же в силу характера запланированных мероприятий имеют низкий уровень потенциального экологического воздействия; (</w:t>
      </w:r>
      <w:r>
        <w:rPr>
          <w:rFonts w:ascii="Times New Roman" w:eastAsia="Times New Roman" w:hAnsi="Times New Roman" w:cs="Times New Roman"/>
          <w:lang w:eastAsia="ru-RU"/>
        </w:rPr>
        <w:t>b</w:t>
      </w:r>
      <w:r>
        <w:rPr>
          <w:rFonts w:ascii="Times New Roman" w:eastAsia="Times New Roman" w:hAnsi="Times New Roman" w:cs="Times New Roman"/>
          <w:lang w:val="ru-RU" w:eastAsia="ru-RU"/>
        </w:rPr>
        <w:t xml:space="preserve">) расположены в странах с хорошо функционирующими системами экологической оценки и управления. Формат в виде контрольного перечня разработан в обеспечение признания и внедрения базовых мер из хорошей практики и, при этом, такой контрольный перечень удобен в использовании и согласован с требованиями защитных мер Всемирного банка. </w:t>
      </w:r>
    </w:p>
    <w:p w14:paraId="2FA9EFB6" w14:textId="77777777" w:rsidR="00007C22" w:rsidRDefault="00007C22" w:rsidP="00007C22">
      <w:pPr>
        <w:spacing w:after="0" w:line="240" w:lineRule="auto"/>
        <w:jc w:val="both"/>
        <w:rPr>
          <w:rFonts w:ascii="Times New Roman" w:eastAsia="Times New Roman" w:hAnsi="Times New Roman" w:cs="Times New Roman"/>
          <w:lang w:val="ru-RU" w:eastAsia="ru-RU"/>
        </w:rPr>
      </w:pPr>
    </w:p>
    <w:p w14:paraId="255DD36A" w14:textId="046ECCB2" w:rsidR="00007C22" w:rsidRDefault="00215DD8" w:rsidP="00007C22">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ПУОСС</w:t>
      </w:r>
      <w:r w:rsidR="00007C22">
        <w:rPr>
          <w:rFonts w:ascii="Times New Roman" w:eastAsia="Times New Roman" w:hAnsi="Times New Roman" w:cs="Times New Roman"/>
          <w:lang w:val="ru-RU" w:eastAsia="ru-RU"/>
        </w:rPr>
        <w:t xml:space="preserve"> в виде контрольного перечня пытается охватить типовые ключевые меры по смягчению мер в отношении договоров на выполнение гражданских строительных работах, имеющих небольшое, локализованное воздействие или низкий уровень риска (простого характера). Такой формат предусматривает ключевые элементы </w:t>
      </w:r>
      <w:r>
        <w:rPr>
          <w:rFonts w:ascii="Times New Roman" w:eastAsia="Times New Roman" w:hAnsi="Times New Roman" w:cs="Times New Roman"/>
          <w:lang w:val="ru-RU" w:eastAsia="ru-RU"/>
        </w:rPr>
        <w:t>ПУОСС</w:t>
      </w:r>
      <w:r w:rsidR="00007C22">
        <w:rPr>
          <w:rFonts w:ascii="Times New Roman" w:eastAsia="Times New Roman" w:hAnsi="Times New Roman" w:cs="Times New Roman"/>
          <w:lang w:val="ru-RU" w:eastAsia="ru-RU"/>
        </w:rPr>
        <w:t xml:space="preserve">, удовлетворяющие минимальные требования экологической оценки Всемирного банка к проектам категории </w:t>
      </w:r>
      <w:r w:rsidR="00007C22">
        <w:rPr>
          <w:rFonts w:ascii="Times New Roman" w:eastAsia="Times New Roman" w:hAnsi="Times New Roman" w:cs="Times New Roman"/>
          <w:lang w:eastAsia="ru-RU"/>
        </w:rPr>
        <w:t>B</w:t>
      </w:r>
      <w:r w:rsidR="00007C22">
        <w:rPr>
          <w:rFonts w:ascii="Times New Roman" w:eastAsia="Times New Roman" w:hAnsi="Times New Roman" w:cs="Times New Roman"/>
          <w:lang w:val="ru-RU" w:eastAsia="ru-RU"/>
        </w:rPr>
        <w:t xml:space="preserve"> согласно ОП. 4.01. Предназначение такого контрольного перечня заключается в том, чтобы предложить практические, конкретные и реализуемые инструкции для подрядчиков и инженеров, ответственных за надзор, по стандартным договорам на выполнение строительных работ. Контрольный перечень должен быть заполнен в течение конечной фазы разработки проекта в виде отдельного документа или в комбинации с любой экологической документацией, разработанной согласно национальному законодательству (к примеру, отчеты по ОВОС</w:t>
      </w:r>
      <w:r w:rsidR="00AF45FA">
        <w:rPr>
          <w:rFonts w:ascii="Times New Roman" w:eastAsia="Times New Roman" w:hAnsi="Times New Roman" w:cs="Times New Roman"/>
          <w:lang w:val="ru-RU" w:eastAsia="ru-RU"/>
        </w:rPr>
        <w:t xml:space="preserve"> </w:t>
      </w:r>
      <w:r w:rsidR="00007C22">
        <w:rPr>
          <w:rFonts w:ascii="Times New Roman" w:eastAsia="Times New Roman" w:hAnsi="Times New Roman" w:cs="Times New Roman"/>
          <w:lang w:val="ru-RU" w:eastAsia="ru-RU"/>
        </w:rPr>
        <w:t>и</w:t>
      </w:r>
      <w:r w:rsidR="00AF45FA">
        <w:rPr>
          <w:rFonts w:ascii="Times New Roman" w:eastAsia="Times New Roman" w:hAnsi="Times New Roman" w:cs="Times New Roman"/>
          <w:lang w:val="ru-RU" w:eastAsia="ru-RU"/>
        </w:rPr>
        <w:t xml:space="preserve"> </w:t>
      </w:r>
      <w:r w:rsidR="00007C22">
        <w:rPr>
          <w:rFonts w:ascii="Times New Roman" w:eastAsia="Times New Roman" w:hAnsi="Times New Roman" w:cs="Times New Roman"/>
          <w:lang w:val="ru-RU" w:eastAsia="ru-RU"/>
        </w:rPr>
        <w:t xml:space="preserve">СС). Контрольный перечень является неотъемлемой частью тендерной документации и договоров на выполнение работ. </w:t>
      </w:r>
    </w:p>
    <w:p w14:paraId="1B8454A0" w14:textId="77777777" w:rsidR="00007C22" w:rsidRDefault="00007C22" w:rsidP="00007C22">
      <w:pPr>
        <w:spacing w:after="0" w:line="240" w:lineRule="auto"/>
        <w:jc w:val="both"/>
        <w:rPr>
          <w:rFonts w:ascii="Times New Roman" w:eastAsia="Times New Roman" w:hAnsi="Times New Roman" w:cs="Times New Roman"/>
          <w:lang w:val="ru-RU" w:eastAsia="ru-RU"/>
        </w:rPr>
      </w:pPr>
    </w:p>
    <w:p w14:paraId="3EAF486B" w14:textId="246C6537" w:rsidR="00007C22" w:rsidRDefault="00007C22" w:rsidP="00007C22">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Контрольный перечень </w:t>
      </w:r>
      <w:r w:rsidR="00215DD8">
        <w:rPr>
          <w:rFonts w:ascii="Times New Roman" w:eastAsia="Times New Roman" w:hAnsi="Times New Roman" w:cs="Times New Roman"/>
          <w:lang w:val="ru-RU" w:eastAsia="ru-RU"/>
        </w:rPr>
        <w:t>ПУОСС</w:t>
      </w:r>
      <w:r>
        <w:rPr>
          <w:rFonts w:ascii="Times New Roman" w:eastAsia="Times New Roman" w:hAnsi="Times New Roman" w:cs="Times New Roman"/>
          <w:lang w:val="ru-RU" w:eastAsia="ru-RU"/>
        </w:rPr>
        <w:t xml:space="preserve"> состоит из следующих частей:</w:t>
      </w:r>
    </w:p>
    <w:p w14:paraId="6579FB3C" w14:textId="77777777" w:rsidR="00007C22" w:rsidRDefault="00007C22" w:rsidP="00007C22">
      <w:pPr>
        <w:spacing w:after="0" w:line="240" w:lineRule="auto"/>
        <w:jc w:val="both"/>
        <w:rPr>
          <w:rFonts w:ascii="Times New Roman" w:eastAsia="Times New Roman" w:hAnsi="Times New Roman" w:cs="Times New Roman"/>
          <w:lang w:val="ru-RU" w:eastAsia="ru-RU"/>
        </w:rPr>
      </w:pPr>
    </w:p>
    <w:p w14:paraId="13A82489" w14:textId="4E458235" w:rsidR="00007C22" w:rsidRDefault="00007C22" w:rsidP="00007C22">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u w:val="single"/>
          <w:lang w:val="ru-RU" w:eastAsia="ru-RU"/>
        </w:rPr>
        <w:t xml:space="preserve">Часть 1 </w:t>
      </w:r>
      <w:r>
        <w:rPr>
          <w:rFonts w:ascii="Times New Roman" w:eastAsia="Times New Roman" w:hAnsi="Times New Roman" w:cs="Times New Roman"/>
          <w:lang w:val="ru-RU" w:eastAsia="ru-RU"/>
        </w:rPr>
        <w:t>представляет собой описательную часть, которая характеризует проект, определяет институциональные и регулятивные аспекты проекта, описывает технический компонент проекта, обозначает любую потенциальную необходимость в развитии потенциала и вкратце описывает процесс консультаций с общественностью. Данный раздел должен состоять из не более двух страниц. Приложения с дополнительной информацией могут быть добавлены, при необходимости.</w:t>
      </w:r>
      <w:r>
        <w:rPr>
          <w:rFonts w:asciiTheme="majorHAnsi" w:hAnsiTheme="majorHAnsi"/>
          <w:lang w:val="ru-RU"/>
        </w:rPr>
        <w:t xml:space="preserve"> </w:t>
      </w:r>
    </w:p>
    <w:p w14:paraId="348E5949" w14:textId="77777777" w:rsidR="00007C22" w:rsidRDefault="00007C22" w:rsidP="00007C22">
      <w:pPr>
        <w:spacing w:after="0" w:line="240" w:lineRule="auto"/>
        <w:jc w:val="both"/>
        <w:rPr>
          <w:rFonts w:ascii="Times New Roman" w:eastAsia="Times New Roman" w:hAnsi="Times New Roman" w:cs="Times New Roman"/>
          <w:u w:val="single"/>
          <w:lang w:val="ru-RU" w:eastAsia="ru-RU"/>
        </w:rPr>
      </w:pPr>
    </w:p>
    <w:p w14:paraId="5404243A" w14:textId="77777777" w:rsidR="00007C22" w:rsidRDefault="00007C22" w:rsidP="00007C22">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u w:val="single"/>
          <w:lang w:val="ru-RU" w:eastAsia="ru-RU"/>
        </w:rPr>
        <w:t>Часть 2</w:t>
      </w:r>
      <w:r>
        <w:rPr>
          <w:rFonts w:ascii="Times New Roman" w:eastAsia="Times New Roman" w:hAnsi="Times New Roman" w:cs="Times New Roman"/>
          <w:lang w:val="ru-RU" w:eastAsia="ru-RU"/>
        </w:rPr>
        <w:tab/>
        <w:t xml:space="preserve"> включает контрольный перечень предварительной проверки потенциальных экологических и социальных воздействий, с помощью которого можно проверить проектные мероприятия и потенциальные экологические вопросы в упрощенном формате «Да / Нет». Если в результате ответа «да» инициируется какое-либо мероприятие или проблема, приводится ссылка на соответствующий раздел в таблице в Части 3, в которой описаны мероприятия по экологическому и социальному управлению и меры по смягчению.</w:t>
      </w:r>
    </w:p>
    <w:p w14:paraId="3DEEB5B0" w14:textId="77777777" w:rsidR="00007C22" w:rsidRDefault="00007C22" w:rsidP="00007C22">
      <w:pPr>
        <w:spacing w:after="0" w:line="240" w:lineRule="auto"/>
        <w:jc w:val="both"/>
        <w:rPr>
          <w:rFonts w:ascii="Times New Roman" w:eastAsia="Times New Roman" w:hAnsi="Times New Roman" w:cs="Times New Roman"/>
          <w:lang w:val="ru-RU" w:eastAsia="ru-RU"/>
        </w:rPr>
      </w:pPr>
    </w:p>
    <w:p w14:paraId="09BCFB01" w14:textId="77777777" w:rsidR="00007C22" w:rsidRDefault="00007C22" w:rsidP="00007C22">
      <w:pPr>
        <w:keepLine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u w:val="single"/>
          <w:lang w:val="ru-RU" w:eastAsia="ru-RU"/>
        </w:rPr>
        <w:t>Часть 3</w:t>
      </w:r>
      <w:r>
        <w:rPr>
          <w:rFonts w:ascii="Times New Roman" w:eastAsia="Times New Roman" w:hAnsi="Times New Roman" w:cs="Times New Roman"/>
          <w:lang w:val="ru-RU" w:eastAsia="ru-RU"/>
        </w:rPr>
        <w:tab/>
        <w:t xml:space="preserve"> представляет план по смягчению экологического воздействия в целях надлежащей реализации инициированных мер в Части 2. План составляется в таком же формате, который требуется для планов мер по смягчению, разрабатываемых согласно стандартным требованиям защитных положений, предъявляемых к проектам категории </w:t>
      </w:r>
      <w:r>
        <w:rPr>
          <w:rFonts w:ascii="Times New Roman" w:eastAsia="Times New Roman" w:hAnsi="Times New Roman" w:cs="Times New Roman"/>
          <w:lang w:eastAsia="ru-RU"/>
        </w:rPr>
        <w:t>B</w:t>
      </w:r>
      <w:r>
        <w:rPr>
          <w:rFonts w:ascii="Times New Roman" w:eastAsia="Times New Roman" w:hAnsi="Times New Roman" w:cs="Times New Roman"/>
          <w:lang w:val="ru-RU" w:eastAsia="ru-RU"/>
        </w:rPr>
        <w:t xml:space="preserve">. </w:t>
      </w:r>
    </w:p>
    <w:p w14:paraId="31F61594" w14:textId="77777777" w:rsidR="00007C22" w:rsidRDefault="00007C22" w:rsidP="00007C22">
      <w:pPr>
        <w:keepLine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u w:val="single"/>
          <w:lang w:val="ru-RU" w:eastAsia="ru-RU"/>
        </w:rPr>
        <w:t>Часть 4</w:t>
      </w:r>
      <w:r>
        <w:rPr>
          <w:rFonts w:ascii="Times New Roman" w:eastAsia="Times New Roman" w:hAnsi="Times New Roman" w:cs="Times New Roman"/>
          <w:lang w:val="ru-RU" w:eastAsia="ru-RU"/>
        </w:rPr>
        <w:tab/>
        <w:t xml:space="preserve"> содержит простой план мониторинга, который поможет подрядчику, органам власти и специалистам Всемирного банка отслеживать надлежащую реализацию мер экологического управления и защитных действий и своевременно выявлять отклонения и недостатки.</w:t>
      </w:r>
    </w:p>
    <w:p w14:paraId="48A69BCB" w14:textId="77777777" w:rsidR="00007C22" w:rsidRDefault="00007C22" w:rsidP="00007C22">
      <w:pPr>
        <w:widowControl w:val="0"/>
        <w:spacing w:after="0" w:line="240" w:lineRule="auto"/>
        <w:jc w:val="both"/>
        <w:rPr>
          <w:rFonts w:ascii="Times New Roman" w:eastAsia="Times New Roman" w:hAnsi="Times New Roman" w:cs="Times New Roman"/>
          <w:lang w:val="ru-RU" w:eastAsia="ru-RU"/>
        </w:rPr>
      </w:pPr>
    </w:p>
    <w:p w14:paraId="3AB38A19" w14:textId="77777777" w:rsidR="00007C22" w:rsidRDefault="00007C22" w:rsidP="00007C22">
      <w:pPr>
        <w:spacing w:after="0" w:line="240" w:lineRule="auto"/>
        <w:jc w:val="both"/>
        <w:rPr>
          <w:rFonts w:ascii="Times New Roman" w:eastAsia="Times New Roman" w:hAnsi="Times New Roman" w:cs="Times New Roman"/>
          <w:b/>
          <w:bCs/>
          <w:i/>
          <w:sz w:val="24"/>
          <w:szCs w:val="24"/>
          <w:lang w:val="ru-RU" w:eastAsia="ru-RU"/>
        </w:rPr>
      </w:pPr>
      <w:r>
        <w:rPr>
          <w:rFonts w:ascii="Times New Roman" w:eastAsia="Times New Roman" w:hAnsi="Times New Roman" w:cs="Times New Roman"/>
          <w:b/>
          <w:bCs/>
          <w:i/>
          <w:sz w:val="24"/>
          <w:szCs w:val="24"/>
          <w:lang w:val="ru-RU" w:eastAsia="ru-RU"/>
        </w:rPr>
        <w:br w:type="page"/>
      </w:r>
    </w:p>
    <w:p w14:paraId="14C5A246" w14:textId="77777777" w:rsidR="00007C22" w:rsidRDefault="00007C22" w:rsidP="00007C22">
      <w:pPr>
        <w:widowControl w:val="0"/>
        <w:spacing w:after="0" w:line="240" w:lineRule="auto"/>
        <w:jc w:val="both"/>
        <w:rPr>
          <w:rFonts w:ascii="Times New Roman" w:eastAsia="Times New Roman" w:hAnsi="Times New Roman" w:cs="Times New Roman"/>
          <w:b/>
          <w:bCs/>
          <w:i/>
          <w:lang w:val="ru-RU" w:eastAsia="ru-RU"/>
        </w:rPr>
      </w:pPr>
      <w:r>
        <w:rPr>
          <w:rFonts w:ascii="Times New Roman" w:eastAsia="Times New Roman" w:hAnsi="Times New Roman" w:cs="Times New Roman"/>
          <w:b/>
          <w:bCs/>
          <w:i/>
          <w:lang w:val="ru-RU" w:eastAsia="ru-RU"/>
        </w:rPr>
        <w:t>Часть</w:t>
      </w:r>
      <w:r>
        <w:rPr>
          <w:rFonts w:ascii="Times New Roman" w:eastAsia="Times New Roman" w:hAnsi="Times New Roman" w:cs="Times New Roman"/>
          <w:b/>
          <w:bCs/>
          <w:i/>
          <w:lang w:eastAsia="ru-RU"/>
        </w:rPr>
        <w:t xml:space="preserve"> 1.</w:t>
      </w:r>
      <w:r>
        <w:rPr>
          <w:rFonts w:ascii="Times New Roman" w:eastAsia="Times New Roman" w:hAnsi="Times New Roman" w:cs="Times New Roman"/>
          <w:b/>
          <w:bCs/>
          <w:i/>
          <w:lang w:eastAsia="ru-RU"/>
        </w:rPr>
        <w:tab/>
      </w:r>
      <w:r>
        <w:rPr>
          <w:rFonts w:ascii="Times New Roman" w:eastAsia="Times New Roman" w:hAnsi="Times New Roman" w:cs="Times New Roman"/>
          <w:b/>
          <w:bCs/>
          <w:i/>
          <w:lang w:val="ru-RU" w:eastAsia="ru-RU"/>
        </w:rPr>
        <w:t>Информация о проекте</w:t>
      </w:r>
    </w:p>
    <w:p w14:paraId="7CEF0BF3" w14:textId="77777777" w:rsidR="00007C22" w:rsidRDefault="00007C22" w:rsidP="00007C22">
      <w:pPr>
        <w:widowControl w:val="0"/>
        <w:spacing w:after="0" w:line="240" w:lineRule="auto"/>
        <w:jc w:val="both"/>
        <w:rPr>
          <w:rFonts w:ascii="Times New Roman" w:eastAsia="Times New Roman" w:hAnsi="Times New Roman" w:cs="Times New Roman"/>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24"/>
        <w:gridCol w:w="1268"/>
        <w:gridCol w:w="2665"/>
        <w:gridCol w:w="1612"/>
        <w:gridCol w:w="1365"/>
      </w:tblGrid>
      <w:tr w:rsidR="00007C22" w14:paraId="1B832F80" w14:textId="77777777" w:rsidTr="00007C22">
        <w:trPr>
          <w:jc w:val="center"/>
        </w:trPr>
        <w:tc>
          <w:tcPr>
            <w:tcW w:w="9334"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79AA7624" w14:textId="77777777" w:rsidR="00007C22" w:rsidRDefault="00007C22">
            <w:pPr>
              <w:widowControl w:val="0"/>
              <w:spacing w:after="0" w:line="240" w:lineRule="auto"/>
              <w:jc w:val="both"/>
              <w:rPr>
                <w:rFonts w:ascii="Times New Roman" w:eastAsia="Times New Roman" w:hAnsi="Times New Roman" w:cs="Times New Roman"/>
                <w:b/>
                <w:bCs/>
                <w:caps/>
                <w:sz w:val="20"/>
                <w:szCs w:val="20"/>
                <w:lang w:val="ru-RU" w:eastAsia="ru-RU"/>
              </w:rPr>
            </w:pPr>
            <w:r>
              <w:rPr>
                <w:rFonts w:ascii="Times New Roman" w:eastAsia="Times New Roman" w:hAnsi="Times New Roman" w:cs="Times New Roman"/>
                <w:b/>
                <w:bCs/>
                <w:caps/>
                <w:sz w:val="20"/>
                <w:szCs w:val="20"/>
                <w:lang w:val="ru-RU" w:eastAsia="ru-RU"/>
              </w:rPr>
              <w:t>ИНСТИТУЦИОНАЛЬНЫЕ И АДМИНИСТРАТИВНЫЕ МЕХАНИЗМЫ</w:t>
            </w:r>
          </w:p>
        </w:tc>
      </w:tr>
      <w:tr w:rsidR="00007C22" w14:paraId="4839805E" w14:textId="77777777" w:rsidTr="00007C22">
        <w:trPr>
          <w:trHeight w:val="278"/>
          <w:jc w:val="center"/>
        </w:trPr>
        <w:tc>
          <w:tcPr>
            <w:tcW w:w="2424" w:type="dxa"/>
            <w:tcBorders>
              <w:top w:val="single" w:sz="4" w:space="0" w:color="auto"/>
              <w:left w:val="single" w:sz="4" w:space="0" w:color="auto"/>
              <w:bottom w:val="single" w:sz="4" w:space="0" w:color="auto"/>
              <w:right w:val="single" w:sz="4" w:space="0" w:color="auto"/>
            </w:tcBorders>
            <w:shd w:val="clear" w:color="auto" w:fill="C6D9F1"/>
            <w:hideMark/>
          </w:tcPr>
          <w:p w14:paraId="12C2150C"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Страна</w:t>
            </w:r>
          </w:p>
        </w:tc>
        <w:tc>
          <w:tcPr>
            <w:tcW w:w="6910" w:type="dxa"/>
            <w:gridSpan w:val="4"/>
            <w:tcBorders>
              <w:top w:val="single" w:sz="4" w:space="0" w:color="auto"/>
              <w:left w:val="single" w:sz="4" w:space="0" w:color="auto"/>
              <w:bottom w:val="single" w:sz="4" w:space="0" w:color="auto"/>
              <w:right w:val="single" w:sz="4" w:space="0" w:color="auto"/>
            </w:tcBorders>
          </w:tcPr>
          <w:p w14:paraId="3AAE3524"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r w:rsidR="00007C22" w14:paraId="31B73468" w14:textId="77777777" w:rsidTr="00007C22">
        <w:trPr>
          <w:trHeight w:val="278"/>
          <w:jc w:val="center"/>
        </w:trPr>
        <w:tc>
          <w:tcPr>
            <w:tcW w:w="2424" w:type="dxa"/>
            <w:tcBorders>
              <w:top w:val="single" w:sz="4" w:space="0" w:color="auto"/>
              <w:left w:val="single" w:sz="4" w:space="0" w:color="auto"/>
              <w:bottom w:val="single" w:sz="4" w:space="0" w:color="auto"/>
              <w:right w:val="single" w:sz="4" w:space="0" w:color="auto"/>
            </w:tcBorders>
            <w:shd w:val="clear" w:color="auto" w:fill="C6D9F1"/>
            <w:hideMark/>
          </w:tcPr>
          <w:p w14:paraId="60FE6B44"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Название проекта </w:t>
            </w:r>
          </w:p>
        </w:tc>
        <w:tc>
          <w:tcPr>
            <w:tcW w:w="6910" w:type="dxa"/>
            <w:gridSpan w:val="4"/>
            <w:tcBorders>
              <w:top w:val="single" w:sz="4" w:space="0" w:color="auto"/>
              <w:left w:val="single" w:sz="4" w:space="0" w:color="auto"/>
              <w:bottom w:val="single" w:sz="4" w:space="0" w:color="auto"/>
              <w:right w:val="single" w:sz="4" w:space="0" w:color="auto"/>
            </w:tcBorders>
          </w:tcPr>
          <w:p w14:paraId="1B65F6BB"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r w:rsidR="00007C22" w:rsidRPr="00D42A87" w14:paraId="0CF2F720" w14:textId="77777777" w:rsidTr="00007C22">
        <w:trPr>
          <w:trHeight w:val="278"/>
          <w:jc w:val="center"/>
        </w:trPr>
        <w:tc>
          <w:tcPr>
            <w:tcW w:w="2424" w:type="dxa"/>
            <w:tcBorders>
              <w:top w:val="single" w:sz="4" w:space="0" w:color="auto"/>
              <w:left w:val="single" w:sz="4" w:space="0" w:color="auto"/>
              <w:bottom w:val="single" w:sz="4" w:space="0" w:color="auto"/>
              <w:right w:val="single" w:sz="4" w:space="0" w:color="auto"/>
            </w:tcBorders>
            <w:shd w:val="clear" w:color="auto" w:fill="C6D9F1"/>
            <w:hideMark/>
          </w:tcPr>
          <w:p w14:paraId="5C6256C4"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Объем проекта и проектных мероприятий</w:t>
            </w:r>
          </w:p>
        </w:tc>
        <w:tc>
          <w:tcPr>
            <w:tcW w:w="6910" w:type="dxa"/>
            <w:gridSpan w:val="4"/>
            <w:tcBorders>
              <w:top w:val="single" w:sz="4" w:space="0" w:color="auto"/>
              <w:left w:val="single" w:sz="4" w:space="0" w:color="auto"/>
              <w:bottom w:val="single" w:sz="4" w:space="0" w:color="auto"/>
              <w:right w:val="single" w:sz="4" w:space="0" w:color="auto"/>
            </w:tcBorders>
          </w:tcPr>
          <w:p w14:paraId="43A78701"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r w:rsidR="00007C22" w:rsidRPr="00D42A87" w14:paraId="43F1DD05" w14:textId="77777777" w:rsidTr="00007C22">
        <w:trPr>
          <w:trHeight w:val="1457"/>
          <w:jc w:val="center"/>
        </w:trPr>
        <w:tc>
          <w:tcPr>
            <w:tcW w:w="2424" w:type="dxa"/>
            <w:tcBorders>
              <w:top w:val="single" w:sz="4" w:space="0" w:color="auto"/>
              <w:left w:val="single" w:sz="4" w:space="0" w:color="auto"/>
              <w:bottom w:val="single" w:sz="4" w:space="0" w:color="auto"/>
              <w:right w:val="single" w:sz="4" w:space="0" w:color="auto"/>
            </w:tcBorders>
            <w:shd w:val="clear" w:color="auto" w:fill="C6D9F1"/>
            <w:hideMark/>
          </w:tcPr>
          <w:p w14:paraId="5FFF3E38"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Институциональный механизм (ФИО и контактные данные)</w:t>
            </w:r>
          </w:p>
        </w:tc>
        <w:tc>
          <w:tcPr>
            <w:tcW w:w="1268" w:type="dxa"/>
            <w:tcBorders>
              <w:top w:val="single" w:sz="4" w:space="0" w:color="auto"/>
              <w:left w:val="single" w:sz="4" w:space="0" w:color="auto"/>
              <w:bottom w:val="single" w:sz="4" w:space="0" w:color="auto"/>
              <w:right w:val="single" w:sz="4" w:space="0" w:color="auto"/>
            </w:tcBorders>
          </w:tcPr>
          <w:p w14:paraId="5E02E201"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ВБ (руководитель проектной команды)</w:t>
            </w:r>
          </w:p>
          <w:p w14:paraId="2FA51D47"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2665" w:type="dxa"/>
            <w:tcBorders>
              <w:top w:val="single" w:sz="4" w:space="0" w:color="auto"/>
              <w:left w:val="single" w:sz="4" w:space="0" w:color="auto"/>
              <w:bottom w:val="single" w:sz="4" w:space="0" w:color="auto"/>
              <w:right w:val="single" w:sz="4" w:space="0" w:color="auto"/>
            </w:tcBorders>
            <w:hideMark/>
          </w:tcPr>
          <w:p w14:paraId="6C60E942"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Управление проектом</w:t>
            </w:r>
          </w:p>
        </w:tc>
        <w:tc>
          <w:tcPr>
            <w:tcW w:w="2977" w:type="dxa"/>
            <w:gridSpan w:val="2"/>
            <w:tcBorders>
              <w:top w:val="single" w:sz="4" w:space="0" w:color="auto"/>
              <w:left w:val="single" w:sz="4" w:space="0" w:color="auto"/>
              <w:bottom w:val="single" w:sz="4" w:space="0" w:color="auto"/>
              <w:right w:val="single" w:sz="4" w:space="0" w:color="auto"/>
            </w:tcBorders>
          </w:tcPr>
          <w:p w14:paraId="5CE17938"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Местный партнер и / или получатель (реципиент)</w:t>
            </w:r>
          </w:p>
          <w:p w14:paraId="50F43714"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r w:rsidR="00007C22" w14:paraId="09A9C35A" w14:textId="77777777" w:rsidTr="00007C22">
        <w:trPr>
          <w:trHeight w:val="1070"/>
          <w:jc w:val="center"/>
        </w:trPr>
        <w:tc>
          <w:tcPr>
            <w:tcW w:w="2424" w:type="dxa"/>
            <w:tcBorders>
              <w:top w:val="single" w:sz="4" w:space="0" w:color="auto"/>
              <w:left w:val="single" w:sz="4" w:space="0" w:color="auto"/>
              <w:bottom w:val="single" w:sz="4" w:space="0" w:color="auto"/>
              <w:right w:val="single" w:sz="4" w:space="0" w:color="auto"/>
            </w:tcBorders>
            <w:shd w:val="clear" w:color="auto" w:fill="C6D9F1"/>
            <w:hideMark/>
          </w:tcPr>
          <w:p w14:paraId="30B8F218"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Механизм реализации (ФИО и контактные данные) </w:t>
            </w:r>
          </w:p>
        </w:tc>
        <w:tc>
          <w:tcPr>
            <w:tcW w:w="1268" w:type="dxa"/>
            <w:tcBorders>
              <w:top w:val="single" w:sz="4" w:space="0" w:color="auto"/>
              <w:left w:val="single" w:sz="4" w:space="0" w:color="auto"/>
              <w:bottom w:val="single" w:sz="4" w:space="0" w:color="auto"/>
              <w:right w:val="single" w:sz="4" w:space="0" w:color="auto"/>
            </w:tcBorders>
            <w:hideMark/>
          </w:tcPr>
          <w:p w14:paraId="422C3E10"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Надзор за реализацией защитных мер</w:t>
            </w:r>
          </w:p>
        </w:tc>
        <w:tc>
          <w:tcPr>
            <w:tcW w:w="2665" w:type="dxa"/>
            <w:tcBorders>
              <w:top w:val="single" w:sz="4" w:space="0" w:color="auto"/>
              <w:left w:val="single" w:sz="4" w:space="0" w:color="auto"/>
              <w:bottom w:val="single" w:sz="4" w:space="0" w:color="auto"/>
              <w:right w:val="single" w:sz="4" w:space="0" w:color="auto"/>
            </w:tcBorders>
            <w:hideMark/>
          </w:tcPr>
          <w:p w14:paraId="3655C042"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Надзор со стороны местного партнера</w:t>
            </w:r>
          </w:p>
        </w:tc>
        <w:tc>
          <w:tcPr>
            <w:tcW w:w="1612" w:type="dxa"/>
            <w:tcBorders>
              <w:top w:val="single" w:sz="4" w:space="0" w:color="auto"/>
              <w:left w:val="single" w:sz="4" w:space="0" w:color="auto"/>
              <w:bottom w:val="single" w:sz="4" w:space="0" w:color="auto"/>
              <w:right w:val="single" w:sz="4" w:space="0" w:color="auto"/>
            </w:tcBorders>
          </w:tcPr>
          <w:p w14:paraId="12BD72A8"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Надзор со стороны местной инспекции</w:t>
            </w:r>
          </w:p>
          <w:p w14:paraId="08E43FDF"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c>
          <w:tcPr>
            <w:tcW w:w="1365" w:type="dxa"/>
            <w:tcBorders>
              <w:top w:val="single" w:sz="4" w:space="0" w:color="auto"/>
              <w:left w:val="single" w:sz="4" w:space="0" w:color="auto"/>
              <w:bottom w:val="single" w:sz="4" w:space="0" w:color="auto"/>
              <w:right w:val="single" w:sz="4" w:space="0" w:color="auto"/>
            </w:tcBorders>
          </w:tcPr>
          <w:p w14:paraId="37730143"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Подрядчик </w:t>
            </w:r>
          </w:p>
          <w:p w14:paraId="52044A78"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r w:rsidR="00007C22" w14:paraId="3D0F4AA4" w14:textId="77777777" w:rsidTr="00007C22">
        <w:trPr>
          <w:jc w:val="center"/>
        </w:trPr>
        <w:tc>
          <w:tcPr>
            <w:tcW w:w="9334"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50B7FA6F" w14:textId="77777777" w:rsidR="00007C22" w:rsidRDefault="00007C22">
            <w:pPr>
              <w:widowControl w:val="0"/>
              <w:spacing w:after="0" w:line="240" w:lineRule="auto"/>
              <w:jc w:val="both"/>
              <w:rPr>
                <w:rFonts w:ascii="Times New Roman" w:eastAsia="Times New Roman" w:hAnsi="Times New Roman" w:cs="Times New Roman"/>
                <w:b/>
                <w:bCs/>
                <w:sz w:val="20"/>
                <w:szCs w:val="20"/>
                <w:lang w:val="ru-RU" w:eastAsia="ru-RU"/>
              </w:rPr>
            </w:pPr>
            <w:r>
              <w:rPr>
                <w:rFonts w:ascii="Times New Roman" w:eastAsia="Times New Roman" w:hAnsi="Times New Roman" w:cs="Times New Roman"/>
                <w:b/>
                <w:bCs/>
                <w:sz w:val="20"/>
                <w:szCs w:val="20"/>
                <w:lang w:val="ru-RU" w:eastAsia="ru-RU"/>
              </w:rPr>
              <w:t>ОПИСАНИЕ УЧАСТКА</w:t>
            </w:r>
          </w:p>
        </w:tc>
      </w:tr>
      <w:tr w:rsidR="00007C22" w14:paraId="4625D8E4" w14:textId="77777777" w:rsidTr="00007C22">
        <w:trPr>
          <w:jc w:val="center"/>
        </w:trPr>
        <w:tc>
          <w:tcPr>
            <w:tcW w:w="2424" w:type="dxa"/>
            <w:tcBorders>
              <w:top w:val="single" w:sz="4" w:space="0" w:color="auto"/>
              <w:left w:val="single" w:sz="4" w:space="0" w:color="auto"/>
              <w:bottom w:val="single" w:sz="4" w:space="0" w:color="auto"/>
              <w:right w:val="single" w:sz="4" w:space="0" w:color="auto"/>
            </w:tcBorders>
            <w:shd w:val="clear" w:color="auto" w:fill="C6D9F1"/>
            <w:hideMark/>
          </w:tcPr>
          <w:p w14:paraId="0EAF5903"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Название участка</w:t>
            </w:r>
          </w:p>
        </w:tc>
        <w:tc>
          <w:tcPr>
            <w:tcW w:w="6910" w:type="dxa"/>
            <w:gridSpan w:val="4"/>
            <w:tcBorders>
              <w:top w:val="single" w:sz="4" w:space="0" w:color="auto"/>
              <w:left w:val="single" w:sz="4" w:space="0" w:color="auto"/>
              <w:bottom w:val="single" w:sz="4" w:space="0" w:color="auto"/>
              <w:right w:val="single" w:sz="4" w:space="0" w:color="auto"/>
            </w:tcBorders>
          </w:tcPr>
          <w:p w14:paraId="77F67CFC" w14:textId="77777777" w:rsidR="00007C22" w:rsidRDefault="00007C22">
            <w:pPr>
              <w:widowControl w:val="0"/>
              <w:spacing w:after="0" w:line="240" w:lineRule="auto"/>
              <w:jc w:val="both"/>
              <w:rPr>
                <w:rFonts w:ascii="Times New Roman" w:eastAsia="Times New Roman" w:hAnsi="Times New Roman" w:cs="Times New Roman"/>
                <w:b/>
                <w:bCs/>
                <w:sz w:val="20"/>
                <w:szCs w:val="20"/>
                <w:lang w:val="ru-RU" w:eastAsia="ru-RU"/>
              </w:rPr>
            </w:pPr>
          </w:p>
        </w:tc>
      </w:tr>
      <w:tr w:rsidR="00007C22" w:rsidRPr="00D42A87" w14:paraId="1FBC1DAC" w14:textId="77777777" w:rsidTr="00007C22">
        <w:trPr>
          <w:jc w:val="center"/>
        </w:trPr>
        <w:tc>
          <w:tcPr>
            <w:tcW w:w="2424" w:type="dxa"/>
            <w:tcBorders>
              <w:top w:val="single" w:sz="4" w:space="0" w:color="auto"/>
              <w:left w:val="single" w:sz="4" w:space="0" w:color="auto"/>
              <w:bottom w:val="single" w:sz="4" w:space="0" w:color="auto"/>
              <w:right w:val="single" w:sz="4" w:space="0" w:color="auto"/>
            </w:tcBorders>
            <w:shd w:val="clear" w:color="auto" w:fill="C6D9F1"/>
            <w:hideMark/>
          </w:tcPr>
          <w:p w14:paraId="34FE7AB8"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Опишите место нахождения участка</w:t>
            </w:r>
          </w:p>
        </w:tc>
        <w:tc>
          <w:tcPr>
            <w:tcW w:w="3933" w:type="dxa"/>
            <w:gridSpan w:val="2"/>
            <w:tcBorders>
              <w:top w:val="single" w:sz="4" w:space="0" w:color="auto"/>
              <w:left w:val="single" w:sz="4" w:space="0" w:color="auto"/>
              <w:bottom w:val="single" w:sz="4" w:space="0" w:color="auto"/>
              <w:right w:val="single" w:sz="4" w:space="0" w:color="auto"/>
            </w:tcBorders>
          </w:tcPr>
          <w:p w14:paraId="21B6C128" w14:textId="77777777" w:rsidR="00007C22" w:rsidRDefault="00007C22">
            <w:pPr>
              <w:widowControl w:val="0"/>
              <w:spacing w:after="0" w:line="240" w:lineRule="auto"/>
              <w:jc w:val="both"/>
              <w:rPr>
                <w:rFonts w:ascii="Times New Roman" w:eastAsia="Times New Roman" w:hAnsi="Times New Roman" w:cs="Times New Roman"/>
                <w:b/>
                <w:bCs/>
                <w:sz w:val="20"/>
                <w:szCs w:val="20"/>
                <w:lang w:val="ru-RU" w:eastAsia="ru-RU"/>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7B1CECFA"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i/>
                <w:sz w:val="20"/>
                <w:szCs w:val="20"/>
                <w:lang w:val="ru-RU" w:eastAsia="ru-RU"/>
              </w:rPr>
              <w:t xml:space="preserve">Приложение </w:t>
            </w:r>
            <w:r>
              <w:rPr>
                <w:rFonts w:ascii="Times New Roman" w:eastAsia="Times New Roman" w:hAnsi="Times New Roman" w:cs="Times New Roman"/>
                <w:i/>
                <w:sz w:val="20"/>
                <w:szCs w:val="20"/>
                <w:lang w:val="fr-FR" w:eastAsia="ru-RU"/>
              </w:rPr>
              <w:t>1</w:t>
            </w:r>
            <w:r>
              <w:rPr>
                <w:rFonts w:ascii="Times New Roman" w:eastAsia="Times New Roman" w:hAnsi="Times New Roman" w:cs="Times New Roman"/>
                <w:sz w:val="20"/>
                <w:szCs w:val="20"/>
                <w:lang w:val="fr-FR" w:eastAsia="ru-RU"/>
              </w:rPr>
              <w:t xml:space="preserve">: </w:t>
            </w:r>
            <w:r>
              <w:rPr>
                <w:rFonts w:ascii="Times New Roman" w:eastAsia="Times New Roman" w:hAnsi="Times New Roman" w:cs="Times New Roman"/>
                <w:sz w:val="20"/>
                <w:szCs w:val="20"/>
                <w:lang w:val="ru-RU" w:eastAsia="ru-RU"/>
              </w:rPr>
              <w:t>Карта участка</w:t>
            </w:r>
            <w:r>
              <w:rPr>
                <w:rFonts w:ascii="Times New Roman" w:eastAsia="Times New Roman" w:hAnsi="Times New Roman" w:cs="Times New Roman"/>
                <w:sz w:val="20"/>
                <w:szCs w:val="20"/>
                <w:lang w:val="fr-FR" w:eastAsia="ru-RU"/>
              </w:rPr>
              <w:t xml:space="preserve"> [ ]</w:t>
            </w:r>
            <w:r>
              <w:rPr>
                <w:rFonts w:ascii="Times New Roman" w:eastAsia="Times New Roman" w:hAnsi="Times New Roman" w:cs="Times New Roman"/>
                <w:sz w:val="20"/>
                <w:szCs w:val="20"/>
                <w:lang w:val="ru-RU" w:eastAsia="ru-RU"/>
              </w:rPr>
              <w:t xml:space="preserve"> ДА</w:t>
            </w:r>
            <w:r>
              <w:rPr>
                <w:rFonts w:ascii="Times New Roman" w:eastAsia="Times New Roman" w:hAnsi="Times New Roman" w:cs="Times New Roman"/>
                <w:sz w:val="20"/>
                <w:szCs w:val="20"/>
                <w:lang w:val="fr-FR" w:eastAsia="ru-RU"/>
              </w:rPr>
              <w:t xml:space="preserve"> / [ ]</w:t>
            </w:r>
            <w:r>
              <w:rPr>
                <w:rFonts w:ascii="Times New Roman" w:eastAsia="Times New Roman" w:hAnsi="Times New Roman" w:cs="Times New Roman"/>
                <w:sz w:val="20"/>
                <w:szCs w:val="20"/>
                <w:lang w:val="ru-RU" w:eastAsia="ru-RU"/>
              </w:rPr>
              <w:t xml:space="preserve"> НЕТ</w:t>
            </w:r>
          </w:p>
        </w:tc>
      </w:tr>
      <w:tr w:rsidR="00007C22" w:rsidRPr="00D42A87" w14:paraId="034074B7" w14:textId="77777777" w:rsidTr="00007C22">
        <w:trPr>
          <w:jc w:val="center"/>
        </w:trPr>
        <w:tc>
          <w:tcPr>
            <w:tcW w:w="2424" w:type="dxa"/>
            <w:tcBorders>
              <w:top w:val="single" w:sz="4" w:space="0" w:color="auto"/>
              <w:left w:val="single" w:sz="4" w:space="0" w:color="auto"/>
              <w:bottom w:val="single" w:sz="4" w:space="0" w:color="auto"/>
              <w:right w:val="single" w:sz="4" w:space="0" w:color="auto"/>
            </w:tcBorders>
            <w:shd w:val="clear" w:color="auto" w:fill="C6D9F1"/>
            <w:hideMark/>
          </w:tcPr>
          <w:p w14:paraId="0ECB03DD"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 чьей собственности находится земельный участок?</w:t>
            </w:r>
          </w:p>
        </w:tc>
        <w:tc>
          <w:tcPr>
            <w:tcW w:w="6910" w:type="dxa"/>
            <w:gridSpan w:val="4"/>
            <w:tcBorders>
              <w:top w:val="single" w:sz="4" w:space="0" w:color="auto"/>
              <w:left w:val="single" w:sz="4" w:space="0" w:color="auto"/>
              <w:bottom w:val="single" w:sz="4" w:space="0" w:color="auto"/>
              <w:right w:val="single" w:sz="4" w:space="0" w:color="auto"/>
            </w:tcBorders>
          </w:tcPr>
          <w:p w14:paraId="1D5FE77D" w14:textId="77777777" w:rsidR="00007C22" w:rsidRDefault="00007C22">
            <w:pPr>
              <w:widowControl w:val="0"/>
              <w:spacing w:after="0" w:line="240" w:lineRule="auto"/>
              <w:jc w:val="both"/>
              <w:rPr>
                <w:rFonts w:ascii="Times New Roman" w:eastAsia="Times New Roman" w:hAnsi="Times New Roman" w:cs="Times New Roman"/>
                <w:b/>
                <w:bCs/>
                <w:sz w:val="20"/>
                <w:szCs w:val="20"/>
                <w:lang w:val="ru-RU" w:eastAsia="ru-RU"/>
              </w:rPr>
            </w:pPr>
          </w:p>
        </w:tc>
      </w:tr>
      <w:tr w:rsidR="00007C22" w14:paraId="037994A2" w14:textId="77777777" w:rsidTr="00007C22">
        <w:trPr>
          <w:jc w:val="center"/>
        </w:trPr>
        <w:tc>
          <w:tcPr>
            <w:tcW w:w="2424" w:type="dxa"/>
            <w:tcBorders>
              <w:top w:val="single" w:sz="4" w:space="0" w:color="auto"/>
              <w:left w:val="single" w:sz="4" w:space="0" w:color="auto"/>
              <w:bottom w:val="single" w:sz="4" w:space="0" w:color="auto"/>
              <w:right w:val="single" w:sz="4" w:space="0" w:color="auto"/>
            </w:tcBorders>
            <w:shd w:val="clear" w:color="auto" w:fill="C6D9F1"/>
            <w:hideMark/>
          </w:tcPr>
          <w:p w14:paraId="5ACA3CD6"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Географическое описание</w:t>
            </w:r>
          </w:p>
        </w:tc>
        <w:tc>
          <w:tcPr>
            <w:tcW w:w="6910" w:type="dxa"/>
            <w:gridSpan w:val="4"/>
            <w:tcBorders>
              <w:top w:val="single" w:sz="4" w:space="0" w:color="auto"/>
              <w:left w:val="single" w:sz="4" w:space="0" w:color="auto"/>
              <w:bottom w:val="single" w:sz="4" w:space="0" w:color="auto"/>
              <w:right w:val="single" w:sz="4" w:space="0" w:color="auto"/>
            </w:tcBorders>
          </w:tcPr>
          <w:p w14:paraId="1B8CCBF7"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p>
        </w:tc>
      </w:tr>
      <w:tr w:rsidR="00007C22" w14:paraId="5AAE6D18" w14:textId="77777777" w:rsidTr="00007C22">
        <w:trPr>
          <w:jc w:val="center"/>
        </w:trPr>
        <w:tc>
          <w:tcPr>
            <w:tcW w:w="9334"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6A47AC6B" w14:textId="77777777" w:rsidR="00007C22" w:rsidRDefault="00007C22">
            <w:pPr>
              <w:widowControl w:val="0"/>
              <w:spacing w:after="0" w:line="240" w:lineRule="auto"/>
              <w:jc w:val="both"/>
              <w:rPr>
                <w:rFonts w:ascii="Times New Roman" w:eastAsia="Times New Roman" w:hAnsi="Times New Roman" w:cs="Times New Roman"/>
                <w:b/>
                <w:bCs/>
                <w:sz w:val="20"/>
                <w:szCs w:val="20"/>
                <w:lang w:val="ru-RU" w:eastAsia="ru-RU"/>
              </w:rPr>
            </w:pPr>
            <w:r>
              <w:rPr>
                <w:rFonts w:ascii="Times New Roman" w:eastAsia="Times New Roman" w:hAnsi="Times New Roman" w:cs="Times New Roman"/>
                <w:b/>
                <w:bCs/>
                <w:sz w:val="20"/>
                <w:szCs w:val="20"/>
                <w:lang w:val="ru-RU" w:eastAsia="ru-RU"/>
              </w:rPr>
              <w:t>ЗАКОНОДАТЕЛЬСТВО</w:t>
            </w:r>
          </w:p>
        </w:tc>
      </w:tr>
      <w:tr w:rsidR="00007C22" w:rsidRPr="00D42A87" w14:paraId="66D16C29" w14:textId="77777777" w:rsidTr="00007C22">
        <w:trPr>
          <w:jc w:val="center"/>
        </w:trPr>
        <w:tc>
          <w:tcPr>
            <w:tcW w:w="2424" w:type="dxa"/>
            <w:tcBorders>
              <w:top w:val="single" w:sz="4" w:space="0" w:color="auto"/>
              <w:left w:val="single" w:sz="4" w:space="0" w:color="auto"/>
              <w:bottom w:val="single" w:sz="4" w:space="0" w:color="auto"/>
              <w:right w:val="single" w:sz="4" w:space="0" w:color="auto"/>
            </w:tcBorders>
            <w:shd w:val="clear" w:color="auto" w:fill="C6D9F1"/>
            <w:hideMark/>
          </w:tcPr>
          <w:p w14:paraId="709C24F5"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Определить национальное и местное законодательство, а также разрешения, применяемые к проектной деятельности</w:t>
            </w:r>
          </w:p>
        </w:tc>
        <w:tc>
          <w:tcPr>
            <w:tcW w:w="6910" w:type="dxa"/>
            <w:gridSpan w:val="4"/>
            <w:tcBorders>
              <w:top w:val="single" w:sz="4" w:space="0" w:color="auto"/>
              <w:left w:val="single" w:sz="4" w:space="0" w:color="auto"/>
              <w:bottom w:val="single" w:sz="4" w:space="0" w:color="auto"/>
              <w:right w:val="single" w:sz="4" w:space="0" w:color="auto"/>
            </w:tcBorders>
          </w:tcPr>
          <w:p w14:paraId="3142B2C8" w14:textId="77777777" w:rsidR="00007C22" w:rsidRDefault="00007C22">
            <w:pPr>
              <w:widowControl w:val="0"/>
              <w:spacing w:after="0" w:line="240" w:lineRule="auto"/>
              <w:jc w:val="both"/>
              <w:rPr>
                <w:rFonts w:ascii="Times New Roman" w:eastAsia="Times New Roman" w:hAnsi="Times New Roman" w:cs="Times New Roman"/>
                <w:b/>
                <w:bCs/>
                <w:sz w:val="20"/>
                <w:szCs w:val="20"/>
                <w:lang w:val="ru-RU" w:eastAsia="ru-RU"/>
              </w:rPr>
            </w:pPr>
          </w:p>
        </w:tc>
      </w:tr>
      <w:tr w:rsidR="00007C22" w14:paraId="2F03E36D" w14:textId="77777777" w:rsidTr="00007C22">
        <w:trPr>
          <w:jc w:val="center"/>
        </w:trPr>
        <w:tc>
          <w:tcPr>
            <w:tcW w:w="9334"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0B2F4201" w14:textId="77777777" w:rsidR="00007C22" w:rsidRDefault="00007C22">
            <w:pPr>
              <w:widowControl w:val="0"/>
              <w:spacing w:after="0" w:line="240" w:lineRule="auto"/>
              <w:jc w:val="both"/>
              <w:rPr>
                <w:rFonts w:ascii="Times New Roman" w:eastAsia="Times New Roman" w:hAnsi="Times New Roman" w:cs="Times New Roman"/>
                <w:b/>
                <w:bCs/>
                <w:sz w:val="20"/>
                <w:szCs w:val="20"/>
                <w:lang w:val="ru-RU" w:eastAsia="ru-RU"/>
              </w:rPr>
            </w:pPr>
            <w:r>
              <w:rPr>
                <w:rFonts w:ascii="Times New Roman" w:eastAsia="Times New Roman" w:hAnsi="Times New Roman" w:cs="Times New Roman"/>
                <w:b/>
                <w:bCs/>
                <w:sz w:val="20"/>
                <w:szCs w:val="20"/>
                <w:lang w:val="ru-RU" w:eastAsia="ru-RU"/>
              </w:rPr>
              <w:t>ОБЩЕСТВЕННЫЕ КОНСУЛЬТАЦИИ</w:t>
            </w:r>
          </w:p>
        </w:tc>
      </w:tr>
      <w:tr w:rsidR="00007C22" w:rsidRPr="00D42A87" w14:paraId="1AF680FA" w14:textId="77777777" w:rsidTr="00007C22">
        <w:trPr>
          <w:jc w:val="center"/>
        </w:trPr>
        <w:tc>
          <w:tcPr>
            <w:tcW w:w="2424" w:type="dxa"/>
            <w:tcBorders>
              <w:top w:val="single" w:sz="4" w:space="0" w:color="auto"/>
              <w:left w:val="single" w:sz="4" w:space="0" w:color="auto"/>
              <w:bottom w:val="single" w:sz="4" w:space="0" w:color="auto"/>
              <w:right w:val="single" w:sz="4" w:space="0" w:color="auto"/>
            </w:tcBorders>
            <w:shd w:val="clear" w:color="auto" w:fill="C6D9F1"/>
            <w:hideMark/>
          </w:tcPr>
          <w:p w14:paraId="433895E1"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Определить, когда / где были проведены общественные консультации</w:t>
            </w:r>
          </w:p>
        </w:tc>
        <w:tc>
          <w:tcPr>
            <w:tcW w:w="6910" w:type="dxa"/>
            <w:gridSpan w:val="4"/>
            <w:tcBorders>
              <w:top w:val="single" w:sz="4" w:space="0" w:color="auto"/>
              <w:left w:val="single" w:sz="4" w:space="0" w:color="auto"/>
              <w:bottom w:val="single" w:sz="4" w:space="0" w:color="auto"/>
              <w:right w:val="single" w:sz="4" w:space="0" w:color="auto"/>
            </w:tcBorders>
          </w:tcPr>
          <w:p w14:paraId="6CDAA4F0" w14:textId="77777777" w:rsidR="00007C22" w:rsidRDefault="00007C22">
            <w:pPr>
              <w:widowControl w:val="0"/>
              <w:spacing w:after="0" w:line="240" w:lineRule="auto"/>
              <w:jc w:val="both"/>
              <w:rPr>
                <w:rFonts w:ascii="Times New Roman" w:eastAsia="Times New Roman" w:hAnsi="Times New Roman" w:cs="Times New Roman"/>
                <w:b/>
                <w:bCs/>
                <w:sz w:val="20"/>
                <w:szCs w:val="20"/>
                <w:lang w:val="ru-RU" w:eastAsia="ru-RU"/>
              </w:rPr>
            </w:pPr>
          </w:p>
        </w:tc>
      </w:tr>
      <w:tr w:rsidR="00007C22" w14:paraId="19B15397" w14:textId="77777777" w:rsidTr="00007C22">
        <w:trPr>
          <w:jc w:val="center"/>
        </w:trPr>
        <w:tc>
          <w:tcPr>
            <w:tcW w:w="9334"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7DBEBEF9" w14:textId="77777777" w:rsidR="00007C22" w:rsidRDefault="00007C22">
            <w:pPr>
              <w:widowControl w:val="0"/>
              <w:spacing w:after="0" w:line="240" w:lineRule="auto"/>
              <w:jc w:val="both"/>
              <w:rPr>
                <w:rFonts w:ascii="Times New Roman" w:eastAsia="Times New Roman" w:hAnsi="Times New Roman" w:cs="Times New Roman"/>
                <w:b/>
                <w:bCs/>
                <w:sz w:val="20"/>
                <w:szCs w:val="20"/>
                <w:lang w:val="ru-RU" w:eastAsia="ru-RU"/>
              </w:rPr>
            </w:pPr>
            <w:r>
              <w:rPr>
                <w:rFonts w:ascii="Times New Roman" w:eastAsia="Times New Roman" w:hAnsi="Times New Roman" w:cs="Times New Roman"/>
                <w:b/>
                <w:bCs/>
                <w:sz w:val="20"/>
                <w:szCs w:val="20"/>
                <w:lang w:val="ru-RU" w:eastAsia="ru-RU"/>
              </w:rPr>
              <w:t>ПОВЫШЕНИЕ ИНСТИТУЦИОНАЛЬНОГО ПОТЕНЦИАЛА</w:t>
            </w:r>
          </w:p>
        </w:tc>
      </w:tr>
      <w:tr w:rsidR="00007C22" w:rsidRPr="00D42A87" w14:paraId="10F6F05F" w14:textId="77777777" w:rsidTr="00007C22">
        <w:trPr>
          <w:jc w:val="center"/>
        </w:trPr>
        <w:tc>
          <w:tcPr>
            <w:tcW w:w="2424" w:type="dxa"/>
            <w:tcBorders>
              <w:top w:val="single" w:sz="4" w:space="0" w:color="auto"/>
              <w:left w:val="single" w:sz="4" w:space="0" w:color="auto"/>
              <w:bottom w:val="single" w:sz="4" w:space="0" w:color="auto"/>
              <w:right w:val="single" w:sz="4" w:space="0" w:color="auto"/>
            </w:tcBorders>
            <w:shd w:val="clear" w:color="auto" w:fill="C6D9F1"/>
            <w:hideMark/>
          </w:tcPr>
          <w:p w14:paraId="42E08885"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Будут ли осуществляться мероприятия по повышению потенциала? (Да / Нет)</w:t>
            </w:r>
          </w:p>
        </w:tc>
        <w:tc>
          <w:tcPr>
            <w:tcW w:w="6910" w:type="dxa"/>
            <w:gridSpan w:val="4"/>
            <w:tcBorders>
              <w:top w:val="single" w:sz="4" w:space="0" w:color="auto"/>
              <w:left w:val="single" w:sz="4" w:space="0" w:color="auto"/>
              <w:bottom w:val="single" w:sz="4" w:space="0" w:color="auto"/>
              <w:right w:val="single" w:sz="4" w:space="0" w:color="auto"/>
            </w:tcBorders>
            <w:hideMark/>
          </w:tcPr>
          <w:p w14:paraId="3AE226CA" w14:textId="77777777" w:rsidR="00007C22" w:rsidRDefault="00007C22">
            <w:pPr>
              <w:widowControl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 если «Да», </w:t>
            </w:r>
            <w:r>
              <w:rPr>
                <w:rFonts w:ascii="Times New Roman" w:eastAsia="Times New Roman" w:hAnsi="Times New Roman" w:cs="Times New Roman"/>
                <w:iCs/>
                <w:sz w:val="20"/>
                <w:szCs w:val="20"/>
                <w:lang w:val="ru-RU" w:eastAsia="ru-RU"/>
              </w:rPr>
              <w:t>в</w:t>
            </w:r>
            <w:r>
              <w:rPr>
                <w:rFonts w:ascii="Times New Roman" w:eastAsia="Times New Roman" w:hAnsi="Times New Roman" w:cs="Times New Roman"/>
                <w:i/>
                <w:sz w:val="20"/>
                <w:szCs w:val="20"/>
                <w:lang w:val="ru-RU" w:eastAsia="ru-RU"/>
              </w:rPr>
              <w:t xml:space="preserve"> Приложение 2 </w:t>
            </w:r>
            <w:r>
              <w:rPr>
                <w:rFonts w:ascii="Times New Roman" w:eastAsia="Times New Roman" w:hAnsi="Times New Roman" w:cs="Times New Roman"/>
                <w:iCs/>
                <w:sz w:val="20"/>
                <w:szCs w:val="20"/>
                <w:lang w:val="ru-RU" w:eastAsia="ru-RU"/>
              </w:rPr>
              <w:t>предусматривается программа повышения потенциала</w:t>
            </w:r>
          </w:p>
        </w:tc>
      </w:tr>
    </w:tbl>
    <w:p w14:paraId="6C702FF2" w14:textId="77777777" w:rsidR="00007C22" w:rsidRDefault="00007C22" w:rsidP="00007C22">
      <w:pPr>
        <w:widowControl w:val="0"/>
        <w:spacing w:after="0" w:line="240" w:lineRule="auto"/>
        <w:jc w:val="both"/>
        <w:rPr>
          <w:rFonts w:ascii="Times New Roman" w:eastAsia="Times New Roman" w:hAnsi="Times New Roman" w:cs="Times New Roman"/>
          <w:sz w:val="24"/>
          <w:szCs w:val="24"/>
          <w:lang w:val="ru-RU" w:eastAsia="ru-RU"/>
        </w:rPr>
      </w:pPr>
    </w:p>
    <w:p w14:paraId="26EC430A" w14:textId="77777777" w:rsidR="00007C22" w:rsidRDefault="00007C22" w:rsidP="00007C22">
      <w:pPr>
        <w:widowControl w:val="0"/>
        <w:spacing w:after="0" w:line="240" w:lineRule="auto"/>
        <w:jc w:val="both"/>
        <w:rPr>
          <w:rFonts w:ascii="Times New Roman" w:eastAsia="Times New Roman" w:hAnsi="Times New Roman" w:cs="Times New Roman"/>
          <w:sz w:val="24"/>
          <w:szCs w:val="24"/>
          <w:lang w:val="ru-RU" w:eastAsia="ru-RU"/>
        </w:rPr>
      </w:pPr>
    </w:p>
    <w:p w14:paraId="50D48E4E" w14:textId="77777777" w:rsidR="00007C22" w:rsidRDefault="00007C22" w:rsidP="00007C22">
      <w:pPr>
        <w:widowControl w:val="0"/>
        <w:spacing w:after="0" w:line="240" w:lineRule="auto"/>
        <w:jc w:val="both"/>
        <w:rPr>
          <w:rFonts w:ascii="Times New Roman" w:eastAsia="Times New Roman" w:hAnsi="Times New Roman" w:cs="Times New Roman"/>
          <w:b/>
          <w:bCs/>
          <w:i/>
          <w:lang w:val="ru-RU" w:eastAsia="ru-RU"/>
        </w:rPr>
      </w:pPr>
      <w:r>
        <w:rPr>
          <w:rFonts w:ascii="Times New Roman" w:eastAsia="Times New Roman" w:hAnsi="Times New Roman" w:cs="Times New Roman"/>
          <w:b/>
          <w:bCs/>
          <w:i/>
          <w:lang w:val="ru-RU" w:eastAsia="ru-RU"/>
        </w:rPr>
        <w:t>Бенефициар:</w:t>
      </w:r>
      <w:r>
        <w:rPr>
          <w:rFonts w:ascii="Times New Roman" w:eastAsia="Times New Roman" w:hAnsi="Times New Roman" w:cs="Times New Roman"/>
          <w:b/>
          <w:bCs/>
          <w:i/>
          <w:lang w:val="ru-RU" w:eastAsia="ru-RU"/>
        </w:rPr>
        <w:tab/>
      </w:r>
      <w:r>
        <w:rPr>
          <w:rFonts w:ascii="Times New Roman" w:eastAsia="Times New Roman" w:hAnsi="Times New Roman" w:cs="Times New Roman"/>
          <w:b/>
          <w:bCs/>
          <w:i/>
          <w:lang w:val="ru-RU" w:eastAsia="ru-RU"/>
        </w:rPr>
        <w:tab/>
      </w:r>
      <w:r>
        <w:rPr>
          <w:rFonts w:ascii="Times New Roman" w:eastAsia="Times New Roman" w:hAnsi="Times New Roman" w:cs="Times New Roman"/>
          <w:b/>
          <w:bCs/>
          <w:i/>
          <w:lang w:val="ru-RU" w:eastAsia="ru-RU"/>
        </w:rPr>
        <w:tab/>
        <w:t>Подпись:</w:t>
      </w:r>
      <w:r>
        <w:rPr>
          <w:rFonts w:ascii="Times New Roman" w:eastAsia="Times New Roman" w:hAnsi="Times New Roman" w:cs="Times New Roman"/>
          <w:b/>
          <w:bCs/>
          <w:i/>
          <w:lang w:val="ru-RU" w:eastAsia="ru-RU"/>
        </w:rPr>
        <w:tab/>
      </w:r>
      <w:r>
        <w:rPr>
          <w:rFonts w:ascii="Times New Roman" w:eastAsia="Times New Roman" w:hAnsi="Times New Roman" w:cs="Times New Roman"/>
          <w:b/>
          <w:bCs/>
          <w:i/>
          <w:lang w:val="ru-RU" w:eastAsia="ru-RU"/>
        </w:rPr>
        <w:tab/>
      </w:r>
      <w:r>
        <w:rPr>
          <w:rFonts w:ascii="Times New Roman" w:eastAsia="Times New Roman" w:hAnsi="Times New Roman" w:cs="Times New Roman"/>
          <w:b/>
          <w:bCs/>
          <w:i/>
          <w:lang w:val="ru-RU" w:eastAsia="ru-RU"/>
        </w:rPr>
        <w:tab/>
        <w:t>Дата:</w:t>
      </w:r>
    </w:p>
    <w:p w14:paraId="05641E9B" w14:textId="77777777" w:rsidR="00007C22" w:rsidRDefault="00007C22" w:rsidP="00007C22">
      <w:pPr>
        <w:widowControl w:val="0"/>
        <w:spacing w:after="0" w:line="240" w:lineRule="auto"/>
        <w:jc w:val="both"/>
        <w:rPr>
          <w:rFonts w:ascii="Times New Roman" w:eastAsia="Times New Roman" w:hAnsi="Times New Roman" w:cs="Times New Roman"/>
          <w:bCs/>
          <w:i/>
          <w:sz w:val="24"/>
          <w:szCs w:val="24"/>
          <w:lang w:eastAsia="ru-RU"/>
        </w:rPr>
      </w:pPr>
    </w:p>
    <w:p w14:paraId="6CF6D2BC" w14:textId="77777777" w:rsidR="00007C22" w:rsidRDefault="00007C22" w:rsidP="00007C22">
      <w:pPr>
        <w:spacing w:after="0" w:line="240" w:lineRule="auto"/>
        <w:rPr>
          <w:rFonts w:ascii="Times New Roman" w:eastAsia="Times New Roman" w:hAnsi="Times New Roman" w:cs="Times New Roman"/>
          <w:b/>
          <w:bCs/>
          <w:sz w:val="24"/>
          <w:szCs w:val="24"/>
          <w:lang w:eastAsia="ru-RU"/>
        </w:rPr>
        <w:sectPr w:rsidR="00007C22">
          <w:pgSz w:w="12240" w:h="15840"/>
          <w:pgMar w:top="1440" w:right="1440" w:bottom="1440" w:left="1440" w:header="720" w:footer="720" w:gutter="0"/>
          <w:cols w:space="720"/>
        </w:sectPr>
      </w:pPr>
    </w:p>
    <w:p w14:paraId="53FF5980" w14:textId="77777777" w:rsidR="00007C22" w:rsidRDefault="00007C22" w:rsidP="00007C22">
      <w:pPr>
        <w:widowControl w:val="0"/>
        <w:spacing w:after="0" w:line="240" w:lineRule="auto"/>
        <w:jc w:val="both"/>
        <w:rPr>
          <w:rFonts w:ascii="Times New Roman" w:eastAsia="Times New Roman" w:hAnsi="Times New Roman" w:cs="Times New Roman"/>
          <w:b/>
          <w:bCs/>
          <w:sz w:val="24"/>
          <w:szCs w:val="24"/>
          <w:lang w:eastAsia="ru-RU"/>
        </w:rPr>
      </w:pP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69"/>
        <w:gridCol w:w="3403"/>
        <w:gridCol w:w="4424"/>
        <w:gridCol w:w="4424"/>
      </w:tblGrid>
      <w:tr w:rsidR="00007C22" w:rsidRPr="00D42A87" w14:paraId="18F303B1" w14:textId="77777777" w:rsidTr="00007C22">
        <w:trPr>
          <w:jc w:val="center"/>
        </w:trPr>
        <w:tc>
          <w:tcPr>
            <w:tcW w:w="14516" w:type="dxa"/>
            <w:gridSpan w:val="4"/>
            <w:tcBorders>
              <w:top w:val="single" w:sz="4" w:space="0" w:color="auto"/>
              <w:left w:val="single" w:sz="4" w:space="0" w:color="auto"/>
              <w:bottom w:val="dotted" w:sz="4" w:space="0" w:color="auto"/>
              <w:right w:val="single" w:sz="4" w:space="0" w:color="auto"/>
            </w:tcBorders>
            <w:shd w:val="clear" w:color="auto" w:fill="B3B3B3"/>
            <w:hideMark/>
          </w:tcPr>
          <w:p w14:paraId="0619703A"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ПРЕДВАРИТЕЛЬНАЯ ОЦЕНКА ЭКОЛОГИЧЕСКОГО / СОЦИАЛЬНОГО ВОЗДЕЙСТВИЯ</w:t>
            </w:r>
          </w:p>
        </w:tc>
      </w:tr>
      <w:tr w:rsidR="00007C22" w14:paraId="5AC3FCAA" w14:textId="77777777" w:rsidTr="00007C22">
        <w:trPr>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3DE14DA1"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Будут ли на объекте проводиться любые следующие работы: </w:t>
            </w:r>
          </w:p>
        </w:tc>
        <w:tc>
          <w:tcPr>
            <w:tcW w:w="3402" w:type="dxa"/>
            <w:tcBorders>
              <w:top w:val="single" w:sz="4" w:space="0" w:color="auto"/>
              <w:left w:val="single" w:sz="4" w:space="0" w:color="auto"/>
              <w:bottom w:val="dotted" w:sz="4" w:space="0" w:color="auto"/>
              <w:right w:val="nil"/>
            </w:tcBorders>
            <w:hideMark/>
          </w:tcPr>
          <w:p w14:paraId="076BF966"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Деятельность / мероприятие</w:t>
            </w:r>
          </w:p>
        </w:tc>
        <w:tc>
          <w:tcPr>
            <w:tcW w:w="4423" w:type="dxa"/>
            <w:tcBorders>
              <w:top w:val="single" w:sz="4" w:space="0" w:color="auto"/>
              <w:left w:val="nil"/>
              <w:bottom w:val="dotted" w:sz="4" w:space="0" w:color="auto"/>
              <w:right w:val="nil"/>
            </w:tcBorders>
            <w:hideMark/>
          </w:tcPr>
          <w:p w14:paraId="544B84B6"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Состояние</w:t>
            </w:r>
          </w:p>
        </w:tc>
        <w:tc>
          <w:tcPr>
            <w:tcW w:w="4423" w:type="dxa"/>
            <w:tcBorders>
              <w:top w:val="single" w:sz="4" w:space="0" w:color="auto"/>
              <w:left w:val="nil"/>
              <w:bottom w:val="dotted" w:sz="4" w:space="0" w:color="auto"/>
              <w:right w:val="single" w:sz="4" w:space="0" w:color="auto"/>
            </w:tcBorders>
            <w:hideMark/>
          </w:tcPr>
          <w:p w14:paraId="702F1EF8"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Дополнительные ссылки</w:t>
            </w:r>
          </w:p>
        </w:tc>
      </w:tr>
      <w:tr w:rsidR="00007C22" w:rsidRPr="00D42A87" w14:paraId="2E77393F" w14:textId="77777777" w:rsidTr="00007C22">
        <w:trPr>
          <w:jc w:val="center"/>
        </w:trPr>
        <w:tc>
          <w:tcPr>
            <w:tcW w:w="14516" w:type="dxa"/>
            <w:vMerge/>
            <w:tcBorders>
              <w:top w:val="single" w:sz="4" w:space="0" w:color="auto"/>
              <w:left w:val="single" w:sz="4" w:space="0" w:color="auto"/>
              <w:bottom w:val="single" w:sz="4" w:space="0" w:color="auto"/>
              <w:right w:val="single" w:sz="4" w:space="0" w:color="auto"/>
            </w:tcBorders>
            <w:vAlign w:val="center"/>
            <w:hideMark/>
          </w:tcPr>
          <w:p w14:paraId="2BC0E73E" w14:textId="77777777" w:rsidR="00007C22" w:rsidRDefault="00007C22">
            <w:pPr>
              <w:spacing w:after="0"/>
              <w:rPr>
                <w:rFonts w:ascii="Times New Roman" w:eastAsia="Times New Roman" w:hAnsi="Times New Roman" w:cs="Times New Roman"/>
                <w:sz w:val="20"/>
                <w:szCs w:val="20"/>
                <w:lang w:val="ru-RU" w:eastAsia="ru-RU"/>
              </w:rPr>
            </w:pPr>
          </w:p>
        </w:tc>
        <w:tc>
          <w:tcPr>
            <w:tcW w:w="3402" w:type="dxa"/>
            <w:tcBorders>
              <w:top w:val="dotted" w:sz="4" w:space="0" w:color="auto"/>
              <w:left w:val="single" w:sz="4" w:space="0" w:color="auto"/>
              <w:bottom w:val="dotted" w:sz="4" w:space="0" w:color="auto"/>
              <w:right w:val="nil"/>
            </w:tcBorders>
            <w:hideMark/>
          </w:tcPr>
          <w:p w14:paraId="2273F511" w14:textId="77777777" w:rsidR="00007C22" w:rsidRDefault="00007C22" w:rsidP="00007C22">
            <w:pPr>
              <w:widowControl w:val="0"/>
              <w:numPr>
                <w:ilvl w:val="0"/>
                <w:numId w:val="110"/>
              </w:numPr>
              <w:tabs>
                <w:tab w:val="num" w:pos="206"/>
              </w:tabs>
              <w:autoSpaceDE w:val="0"/>
              <w:autoSpaceDN w:val="0"/>
              <w:adjustRightInd w:val="0"/>
              <w:spacing w:after="0" w:line="240" w:lineRule="auto"/>
              <w:ind w:hanging="206"/>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Восстановление здания </w:t>
            </w:r>
          </w:p>
        </w:tc>
        <w:tc>
          <w:tcPr>
            <w:tcW w:w="4423" w:type="dxa"/>
            <w:tcBorders>
              <w:top w:val="dotted" w:sz="4" w:space="0" w:color="auto"/>
              <w:left w:val="nil"/>
              <w:bottom w:val="dotted" w:sz="4" w:space="0" w:color="auto"/>
              <w:right w:val="nil"/>
            </w:tcBorders>
            <w:hideMark/>
          </w:tcPr>
          <w:p w14:paraId="558D41D9"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 Да [ ] Нет</w:t>
            </w:r>
          </w:p>
        </w:tc>
        <w:tc>
          <w:tcPr>
            <w:tcW w:w="4423" w:type="dxa"/>
            <w:tcBorders>
              <w:top w:val="dotted" w:sz="4" w:space="0" w:color="auto"/>
              <w:left w:val="nil"/>
              <w:bottom w:val="dotted" w:sz="4" w:space="0" w:color="auto"/>
              <w:right w:val="single" w:sz="4" w:space="0" w:color="auto"/>
            </w:tcBorders>
            <w:hideMark/>
          </w:tcPr>
          <w:p w14:paraId="27241646"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Если «Да», см. Раздел </w:t>
            </w:r>
            <w:r>
              <w:rPr>
                <w:rFonts w:ascii="Times New Roman" w:eastAsia="Times New Roman" w:hAnsi="Times New Roman" w:cs="Times New Roman"/>
                <w:b/>
                <w:sz w:val="20"/>
                <w:szCs w:val="20"/>
                <w:lang w:val="ru-RU" w:eastAsia="ru-RU"/>
              </w:rPr>
              <w:t>B</w:t>
            </w:r>
            <w:r>
              <w:rPr>
                <w:rFonts w:ascii="Times New Roman" w:eastAsia="Times New Roman" w:hAnsi="Times New Roman" w:cs="Times New Roman"/>
                <w:sz w:val="20"/>
                <w:szCs w:val="20"/>
                <w:lang w:val="ru-RU" w:eastAsia="ru-RU"/>
              </w:rPr>
              <w:t xml:space="preserve"> ниже</w:t>
            </w:r>
          </w:p>
        </w:tc>
      </w:tr>
      <w:tr w:rsidR="00007C22" w:rsidRPr="00D42A87" w14:paraId="38F4D2E0" w14:textId="77777777" w:rsidTr="00007C22">
        <w:trPr>
          <w:jc w:val="center"/>
        </w:trPr>
        <w:tc>
          <w:tcPr>
            <w:tcW w:w="14516" w:type="dxa"/>
            <w:vMerge/>
            <w:tcBorders>
              <w:top w:val="single" w:sz="4" w:space="0" w:color="auto"/>
              <w:left w:val="single" w:sz="4" w:space="0" w:color="auto"/>
              <w:bottom w:val="single" w:sz="4" w:space="0" w:color="auto"/>
              <w:right w:val="single" w:sz="4" w:space="0" w:color="auto"/>
            </w:tcBorders>
            <w:vAlign w:val="center"/>
            <w:hideMark/>
          </w:tcPr>
          <w:p w14:paraId="2EDBFA1C" w14:textId="77777777" w:rsidR="00007C22" w:rsidRDefault="00007C22">
            <w:pPr>
              <w:spacing w:after="0"/>
              <w:rPr>
                <w:rFonts w:ascii="Times New Roman" w:eastAsia="Times New Roman" w:hAnsi="Times New Roman" w:cs="Times New Roman"/>
                <w:sz w:val="20"/>
                <w:szCs w:val="20"/>
                <w:lang w:val="ru-RU" w:eastAsia="ru-RU"/>
              </w:rPr>
            </w:pPr>
          </w:p>
        </w:tc>
        <w:tc>
          <w:tcPr>
            <w:tcW w:w="3402" w:type="dxa"/>
            <w:tcBorders>
              <w:top w:val="dotted" w:sz="4" w:space="0" w:color="auto"/>
              <w:left w:val="single" w:sz="4" w:space="0" w:color="auto"/>
              <w:bottom w:val="dotted" w:sz="4" w:space="0" w:color="auto"/>
              <w:right w:val="nil"/>
            </w:tcBorders>
            <w:hideMark/>
          </w:tcPr>
          <w:p w14:paraId="4816BDF1" w14:textId="77777777" w:rsidR="00007C22" w:rsidRDefault="00007C22" w:rsidP="00007C22">
            <w:pPr>
              <w:widowControl w:val="0"/>
              <w:numPr>
                <w:ilvl w:val="0"/>
                <w:numId w:val="110"/>
              </w:numPr>
              <w:tabs>
                <w:tab w:val="num" w:pos="206"/>
              </w:tabs>
              <w:autoSpaceDE w:val="0"/>
              <w:autoSpaceDN w:val="0"/>
              <w:adjustRightInd w:val="0"/>
              <w:spacing w:after="0" w:line="240" w:lineRule="auto"/>
              <w:ind w:hanging="206"/>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Строительство нового здания</w:t>
            </w:r>
          </w:p>
        </w:tc>
        <w:tc>
          <w:tcPr>
            <w:tcW w:w="4423" w:type="dxa"/>
            <w:tcBorders>
              <w:top w:val="dotted" w:sz="4" w:space="0" w:color="auto"/>
              <w:left w:val="nil"/>
              <w:bottom w:val="dotted" w:sz="4" w:space="0" w:color="auto"/>
              <w:right w:val="nil"/>
            </w:tcBorders>
            <w:hideMark/>
          </w:tcPr>
          <w:p w14:paraId="2B81A21D"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 Да [ ] Нет</w:t>
            </w:r>
          </w:p>
        </w:tc>
        <w:tc>
          <w:tcPr>
            <w:tcW w:w="4423" w:type="dxa"/>
            <w:tcBorders>
              <w:top w:val="dotted" w:sz="4" w:space="0" w:color="auto"/>
              <w:left w:val="nil"/>
              <w:bottom w:val="dotted" w:sz="4" w:space="0" w:color="auto"/>
              <w:right w:val="single" w:sz="4" w:space="0" w:color="auto"/>
            </w:tcBorders>
            <w:hideMark/>
          </w:tcPr>
          <w:p w14:paraId="27350B07"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Если «Да», см. Раздел </w:t>
            </w:r>
            <w:r>
              <w:rPr>
                <w:rFonts w:ascii="Times New Roman" w:eastAsia="Times New Roman" w:hAnsi="Times New Roman" w:cs="Times New Roman"/>
                <w:b/>
                <w:sz w:val="20"/>
                <w:szCs w:val="20"/>
                <w:lang w:val="ru-RU" w:eastAsia="ru-RU"/>
              </w:rPr>
              <w:t>B</w:t>
            </w:r>
            <w:r>
              <w:rPr>
                <w:rFonts w:ascii="Times New Roman" w:eastAsia="Times New Roman" w:hAnsi="Times New Roman" w:cs="Times New Roman"/>
                <w:sz w:val="20"/>
                <w:szCs w:val="20"/>
                <w:lang w:val="ru-RU" w:eastAsia="ru-RU"/>
              </w:rPr>
              <w:t xml:space="preserve"> ниже</w:t>
            </w:r>
          </w:p>
        </w:tc>
      </w:tr>
      <w:tr w:rsidR="00007C22" w:rsidRPr="00D42A87" w14:paraId="6079BAD7" w14:textId="77777777" w:rsidTr="00007C22">
        <w:trPr>
          <w:jc w:val="center"/>
        </w:trPr>
        <w:tc>
          <w:tcPr>
            <w:tcW w:w="14516" w:type="dxa"/>
            <w:vMerge/>
            <w:tcBorders>
              <w:top w:val="single" w:sz="4" w:space="0" w:color="auto"/>
              <w:left w:val="single" w:sz="4" w:space="0" w:color="auto"/>
              <w:bottom w:val="single" w:sz="4" w:space="0" w:color="auto"/>
              <w:right w:val="single" w:sz="4" w:space="0" w:color="auto"/>
            </w:tcBorders>
            <w:vAlign w:val="center"/>
            <w:hideMark/>
          </w:tcPr>
          <w:p w14:paraId="234AB238" w14:textId="77777777" w:rsidR="00007C22" w:rsidRDefault="00007C22">
            <w:pPr>
              <w:spacing w:after="0"/>
              <w:rPr>
                <w:rFonts w:ascii="Times New Roman" w:eastAsia="Times New Roman" w:hAnsi="Times New Roman" w:cs="Times New Roman"/>
                <w:sz w:val="20"/>
                <w:szCs w:val="20"/>
                <w:lang w:val="ru-RU" w:eastAsia="ru-RU"/>
              </w:rPr>
            </w:pPr>
          </w:p>
        </w:tc>
        <w:tc>
          <w:tcPr>
            <w:tcW w:w="3402" w:type="dxa"/>
            <w:tcBorders>
              <w:top w:val="dotted" w:sz="4" w:space="0" w:color="auto"/>
              <w:left w:val="single" w:sz="4" w:space="0" w:color="auto"/>
              <w:bottom w:val="dotted" w:sz="4" w:space="0" w:color="auto"/>
              <w:right w:val="nil"/>
            </w:tcBorders>
            <w:hideMark/>
          </w:tcPr>
          <w:p w14:paraId="03A3D5D4" w14:textId="77777777" w:rsidR="00007C22" w:rsidRDefault="00007C22" w:rsidP="00007C22">
            <w:pPr>
              <w:widowControl w:val="0"/>
              <w:numPr>
                <w:ilvl w:val="0"/>
                <w:numId w:val="110"/>
              </w:numPr>
              <w:tabs>
                <w:tab w:val="num" w:pos="206"/>
              </w:tabs>
              <w:autoSpaceDE w:val="0"/>
              <w:autoSpaceDN w:val="0"/>
              <w:adjustRightInd w:val="0"/>
              <w:spacing w:after="0" w:line="240" w:lineRule="auto"/>
              <w:ind w:hanging="206"/>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Индивидуальная система отвода  сточных вод с объекта</w:t>
            </w:r>
          </w:p>
        </w:tc>
        <w:tc>
          <w:tcPr>
            <w:tcW w:w="4423" w:type="dxa"/>
            <w:tcBorders>
              <w:top w:val="dotted" w:sz="4" w:space="0" w:color="auto"/>
              <w:left w:val="nil"/>
              <w:bottom w:val="dotted" w:sz="4" w:space="0" w:color="auto"/>
              <w:right w:val="nil"/>
            </w:tcBorders>
            <w:hideMark/>
          </w:tcPr>
          <w:p w14:paraId="3F4EE46E"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 Да [ ] Нет</w:t>
            </w:r>
          </w:p>
        </w:tc>
        <w:tc>
          <w:tcPr>
            <w:tcW w:w="4423" w:type="dxa"/>
            <w:tcBorders>
              <w:top w:val="dotted" w:sz="4" w:space="0" w:color="auto"/>
              <w:left w:val="nil"/>
              <w:bottom w:val="dotted" w:sz="4" w:space="0" w:color="auto"/>
              <w:right w:val="single" w:sz="4" w:space="0" w:color="auto"/>
            </w:tcBorders>
            <w:hideMark/>
          </w:tcPr>
          <w:p w14:paraId="509E3590"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Если «Да», см. Раздел </w:t>
            </w:r>
            <w:r>
              <w:rPr>
                <w:rFonts w:ascii="Times New Roman" w:eastAsia="Times New Roman" w:hAnsi="Times New Roman" w:cs="Times New Roman"/>
                <w:b/>
                <w:sz w:val="20"/>
                <w:szCs w:val="20"/>
                <w:lang w:val="ru-RU" w:eastAsia="ru-RU"/>
              </w:rPr>
              <w:t>C</w:t>
            </w:r>
            <w:r>
              <w:rPr>
                <w:rFonts w:ascii="Times New Roman" w:eastAsia="Times New Roman" w:hAnsi="Times New Roman" w:cs="Times New Roman"/>
                <w:sz w:val="20"/>
                <w:szCs w:val="20"/>
                <w:lang w:val="ru-RU" w:eastAsia="ru-RU"/>
              </w:rPr>
              <w:t xml:space="preserve"> ниже</w:t>
            </w:r>
          </w:p>
        </w:tc>
      </w:tr>
      <w:tr w:rsidR="00007C22" w:rsidRPr="00D42A87" w14:paraId="1C768598" w14:textId="77777777" w:rsidTr="00007C22">
        <w:trPr>
          <w:jc w:val="center"/>
        </w:trPr>
        <w:tc>
          <w:tcPr>
            <w:tcW w:w="14516" w:type="dxa"/>
            <w:vMerge/>
            <w:tcBorders>
              <w:top w:val="single" w:sz="4" w:space="0" w:color="auto"/>
              <w:left w:val="single" w:sz="4" w:space="0" w:color="auto"/>
              <w:bottom w:val="single" w:sz="4" w:space="0" w:color="auto"/>
              <w:right w:val="single" w:sz="4" w:space="0" w:color="auto"/>
            </w:tcBorders>
            <w:vAlign w:val="center"/>
            <w:hideMark/>
          </w:tcPr>
          <w:p w14:paraId="3901A8AA" w14:textId="77777777" w:rsidR="00007C22" w:rsidRDefault="00007C22">
            <w:pPr>
              <w:spacing w:after="0"/>
              <w:rPr>
                <w:rFonts w:ascii="Times New Roman" w:eastAsia="Times New Roman" w:hAnsi="Times New Roman" w:cs="Times New Roman"/>
                <w:sz w:val="20"/>
                <w:szCs w:val="20"/>
                <w:lang w:val="ru-RU" w:eastAsia="ru-RU"/>
              </w:rPr>
            </w:pPr>
          </w:p>
        </w:tc>
        <w:tc>
          <w:tcPr>
            <w:tcW w:w="3402" w:type="dxa"/>
            <w:tcBorders>
              <w:top w:val="dotted" w:sz="4" w:space="0" w:color="auto"/>
              <w:left w:val="single" w:sz="4" w:space="0" w:color="auto"/>
              <w:bottom w:val="dotted" w:sz="4" w:space="0" w:color="auto"/>
              <w:right w:val="nil"/>
            </w:tcBorders>
            <w:hideMark/>
          </w:tcPr>
          <w:p w14:paraId="0FB06471" w14:textId="77777777" w:rsidR="00007C22" w:rsidRDefault="00007C22" w:rsidP="00007C22">
            <w:pPr>
              <w:widowControl w:val="0"/>
              <w:numPr>
                <w:ilvl w:val="0"/>
                <w:numId w:val="110"/>
              </w:numPr>
              <w:tabs>
                <w:tab w:val="num" w:pos="206"/>
              </w:tabs>
              <w:autoSpaceDE w:val="0"/>
              <w:autoSpaceDN w:val="0"/>
              <w:adjustRightInd w:val="0"/>
              <w:spacing w:after="0" w:line="240" w:lineRule="auto"/>
              <w:ind w:hanging="206"/>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Историческое(ие) здание(я) и районы</w:t>
            </w:r>
          </w:p>
        </w:tc>
        <w:tc>
          <w:tcPr>
            <w:tcW w:w="4423" w:type="dxa"/>
            <w:tcBorders>
              <w:top w:val="dotted" w:sz="4" w:space="0" w:color="auto"/>
              <w:left w:val="nil"/>
              <w:bottom w:val="dotted" w:sz="4" w:space="0" w:color="auto"/>
              <w:right w:val="nil"/>
            </w:tcBorders>
            <w:hideMark/>
          </w:tcPr>
          <w:p w14:paraId="7D09FEFD"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 Да [ ] Нет</w:t>
            </w:r>
          </w:p>
        </w:tc>
        <w:tc>
          <w:tcPr>
            <w:tcW w:w="4423" w:type="dxa"/>
            <w:tcBorders>
              <w:top w:val="dotted" w:sz="4" w:space="0" w:color="auto"/>
              <w:left w:val="nil"/>
              <w:bottom w:val="dotted" w:sz="4" w:space="0" w:color="auto"/>
              <w:right w:val="single" w:sz="4" w:space="0" w:color="auto"/>
            </w:tcBorders>
            <w:hideMark/>
          </w:tcPr>
          <w:p w14:paraId="03883C1B"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Если «Да», см. Раздел </w:t>
            </w:r>
            <w:r>
              <w:rPr>
                <w:rFonts w:ascii="Times New Roman" w:eastAsia="Times New Roman" w:hAnsi="Times New Roman" w:cs="Times New Roman"/>
                <w:b/>
                <w:sz w:val="20"/>
                <w:szCs w:val="20"/>
                <w:lang w:val="ru-RU" w:eastAsia="ru-RU"/>
              </w:rPr>
              <w:t>D</w:t>
            </w:r>
            <w:r>
              <w:rPr>
                <w:rFonts w:ascii="Times New Roman" w:eastAsia="Times New Roman" w:hAnsi="Times New Roman" w:cs="Times New Roman"/>
                <w:sz w:val="20"/>
                <w:szCs w:val="20"/>
                <w:lang w:val="ru-RU" w:eastAsia="ru-RU"/>
              </w:rPr>
              <w:t xml:space="preserve"> ниже</w:t>
            </w:r>
          </w:p>
        </w:tc>
      </w:tr>
      <w:tr w:rsidR="00007C22" w:rsidRPr="00D42A87" w14:paraId="7BA6A6B2" w14:textId="77777777" w:rsidTr="00007C22">
        <w:trPr>
          <w:jc w:val="center"/>
        </w:trPr>
        <w:tc>
          <w:tcPr>
            <w:tcW w:w="14516" w:type="dxa"/>
            <w:vMerge/>
            <w:tcBorders>
              <w:top w:val="single" w:sz="4" w:space="0" w:color="auto"/>
              <w:left w:val="single" w:sz="4" w:space="0" w:color="auto"/>
              <w:bottom w:val="single" w:sz="4" w:space="0" w:color="auto"/>
              <w:right w:val="single" w:sz="4" w:space="0" w:color="auto"/>
            </w:tcBorders>
            <w:vAlign w:val="center"/>
            <w:hideMark/>
          </w:tcPr>
          <w:p w14:paraId="09EFCB06" w14:textId="77777777" w:rsidR="00007C22" w:rsidRDefault="00007C22">
            <w:pPr>
              <w:spacing w:after="0"/>
              <w:rPr>
                <w:rFonts w:ascii="Times New Roman" w:eastAsia="Times New Roman" w:hAnsi="Times New Roman" w:cs="Times New Roman"/>
                <w:sz w:val="20"/>
                <w:szCs w:val="20"/>
                <w:lang w:val="ru-RU" w:eastAsia="ru-RU"/>
              </w:rPr>
            </w:pPr>
          </w:p>
        </w:tc>
        <w:tc>
          <w:tcPr>
            <w:tcW w:w="3402" w:type="dxa"/>
            <w:tcBorders>
              <w:top w:val="dotted" w:sz="4" w:space="0" w:color="auto"/>
              <w:left w:val="single" w:sz="4" w:space="0" w:color="auto"/>
              <w:bottom w:val="dotted" w:sz="4" w:space="0" w:color="auto"/>
              <w:right w:val="nil"/>
            </w:tcBorders>
            <w:hideMark/>
          </w:tcPr>
          <w:p w14:paraId="4F4C5E80" w14:textId="77777777" w:rsidR="00007C22" w:rsidRDefault="00007C22" w:rsidP="00007C22">
            <w:pPr>
              <w:widowControl w:val="0"/>
              <w:numPr>
                <w:ilvl w:val="0"/>
                <w:numId w:val="110"/>
              </w:numPr>
              <w:tabs>
                <w:tab w:val="num" w:pos="206"/>
              </w:tabs>
              <w:autoSpaceDE w:val="0"/>
              <w:autoSpaceDN w:val="0"/>
              <w:adjustRightInd w:val="0"/>
              <w:spacing w:after="0" w:line="240" w:lineRule="auto"/>
              <w:ind w:hanging="206"/>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Приобретение земельного участка</w:t>
            </w:r>
            <w:r>
              <w:rPr>
                <w:rFonts w:ascii="Times New Roman" w:eastAsia="Times New Roman" w:hAnsi="Times New Roman" w:cs="Times New Roman"/>
                <w:sz w:val="20"/>
                <w:szCs w:val="20"/>
                <w:vertAlign w:val="superscript"/>
                <w:lang w:val="ru-RU" w:eastAsia="ru-RU"/>
              </w:rPr>
              <w:footnoteReference w:id="56"/>
            </w:r>
          </w:p>
        </w:tc>
        <w:tc>
          <w:tcPr>
            <w:tcW w:w="4423" w:type="dxa"/>
            <w:tcBorders>
              <w:top w:val="dotted" w:sz="4" w:space="0" w:color="auto"/>
              <w:left w:val="nil"/>
              <w:bottom w:val="dotted" w:sz="4" w:space="0" w:color="auto"/>
              <w:right w:val="nil"/>
            </w:tcBorders>
            <w:hideMark/>
          </w:tcPr>
          <w:p w14:paraId="3FD22C9E"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 Да [ ] Нет</w:t>
            </w:r>
          </w:p>
        </w:tc>
        <w:tc>
          <w:tcPr>
            <w:tcW w:w="4423" w:type="dxa"/>
            <w:tcBorders>
              <w:top w:val="dotted" w:sz="4" w:space="0" w:color="auto"/>
              <w:left w:val="nil"/>
              <w:bottom w:val="dotted" w:sz="4" w:space="0" w:color="auto"/>
              <w:right w:val="single" w:sz="4" w:space="0" w:color="auto"/>
            </w:tcBorders>
            <w:hideMark/>
          </w:tcPr>
          <w:p w14:paraId="7D067440"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Если «Да», см. Раздел </w:t>
            </w:r>
            <w:r>
              <w:rPr>
                <w:rFonts w:ascii="Times New Roman" w:eastAsia="Times New Roman" w:hAnsi="Times New Roman" w:cs="Times New Roman"/>
                <w:b/>
                <w:sz w:val="20"/>
                <w:szCs w:val="20"/>
                <w:lang w:val="ru-RU" w:eastAsia="ru-RU"/>
              </w:rPr>
              <w:t>E</w:t>
            </w:r>
            <w:r>
              <w:rPr>
                <w:rFonts w:ascii="Times New Roman" w:eastAsia="Times New Roman" w:hAnsi="Times New Roman" w:cs="Times New Roman"/>
                <w:sz w:val="20"/>
                <w:szCs w:val="20"/>
                <w:lang w:val="ru-RU" w:eastAsia="ru-RU"/>
              </w:rPr>
              <w:t xml:space="preserve"> ниже</w:t>
            </w:r>
          </w:p>
        </w:tc>
      </w:tr>
      <w:tr w:rsidR="00007C22" w:rsidRPr="00D42A87" w14:paraId="5F204940" w14:textId="77777777" w:rsidTr="00007C22">
        <w:trPr>
          <w:jc w:val="center"/>
        </w:trPr>
        <w:tc>
          <w:tcPr>
            <w:tcW w:w="14516" w:type="dxa"/>
            <w:vMerge/>
            <w:tcBorders>
              <w:top w:val="single" w:sz="4" w:space="0" w:color="auto"/>
              <w:left w:val="single" w:sz="4" w:space="0" w:color="auto"/>
              <w:bottom w:val="single" w:sz="4" w:space="0" w:color="auto"/>
              <w:right w:val="single" w:sz="4" w:space="0" w:color="auto"/>
            </w:tcBorders>
            <w:vAlign w:val="center"/>
            <w:hideMark/>
          </w:tcPr>
          <w:p w14:paraId="4355E6C9" w14:textId="77777777" w:rsidR="00007C22" w:rsidRDefault="00007C22">
            <w:pPr>
              <w:spacing w:after="0"/>
              <w:rPr>
                <w:rFonts w:ascii="Times New Roman" w:eastAsia="Times New Roman" w:hAnsi="Times New Roman" w:cs="Times New Roman"/>
                <w:sz w:val="20"/>
                <w:szCs w:val="20"/>
                <w:lang w:val="ru-RU" w:eastAsia="ru-RU"/>
              </w:rPr>
            </w:pPr>
          </w:p>
        </w:tc>
        <w:tc>
          <w:tcPr>
            <w:tcW w:w="3402" w:type="dxa"/>
            <w:tcBorders>
              <w:top w:val="dotted" w:sz="4" w:space="0" w:color="auto"/>
              <w:left w:val="single" w:sz="4" w:space="0" w:color="auto"/>
              <w:bottom w:val="dotted" w:sz="4" w:space="0" w:color="auto"/>
              <w:right w:val="nil"/>
            </w:tcBorders>
            <w:hideMark/>
          </w:tcPr>
          <w:p w14:paraId="51838B0E" w14:textId="77777777" w:rsidR="00007C22" w:rsidRDefault="00007C22" w:rsidP="00007C22">
            <w:pPr>
              <w:widowControl w:val="0"/>
              <w:numPr>
                <w:ilvl w:val="0"/>
                <w:numId w:val="110"/>
              </w:numPr>
              <w:tabs>
                <w:tab w:val="num" w:pos="206"/>
              </w:tabs>
              <w:autoSpaceDE w:val="0"/>
              <w:autoSpaceDN w:val="0"/>
              <w:adjustRightInd w:val="0"/>
              <w:spacing w:after="0" w:line="240" w:lineRule="auto"/>
              <w:ind w:hanging="206"/>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Опасные или токсичные материалы</w:t>
            </w:r>
            <w:r>
              <w:rPr>
                <w:rFonts w:ascii="Times New Roman" w:eastAsia="Times New Roman" w:hAnsi="Times New Roman" w:cs="Times New Roman"/>
                <w:sz w:val="20"/>
                <w:szCs w:val="20"/>
                <w:vertAlign w:val="superscript"/>
                <w:lang w:val="ru-RU" w:eastAsia="ru-RU"/>
              </w:rPr>
              <w:footnoteReference w:id="57"/>
            </w:r>
          </w:p>
        </w:tc>
        <w:tc>
          <w:tcPr>
            <w:tcW w:w="4423" w:type="dxa"/>
            <w:tcBorders>
              <w:top w:val="dotted" w:sz="4" w:space="0" w:color="auto"/>
              <w:left w:val="nil"/>
              <w:bottom w:val="dotted" w:sz="4" w:space="0" w:color="auto"/>
              <w:right w:val="nil"/>
            </w:tcBorders>
            <w:hideMark/>
          </w:tcPr>
          <w:p w14:paraId="3E7A705A"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 Да [ ] Нет</w:t>
            </w:r>
          </w:p>
        </w:tc>
        <w:tc>
          <w:tcPr>
            <w:tcW w:w="4423" w:type="dxa"/>
            <w:tcBorders>
              <w:top w:val="dotted" w:sz="4" w:space="0" w:color="auto"/>
              <w:left w:val="nil"/>
              <w:bottom w:val="dotted" w:sz="4" w:space="0" w:color="auto"/>
              <w:right w:val="single" w:sz="4" w:space="0" w:color="auto"/>
            </w:tcBorders>
            <w:hideMark/>
          </w:tcPr>
          <w:p w14:paraId="7A35057B"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Если «Да», см. Раздел </w:t>
            </w:r>
            <w:r>
              <w:rPr>
                <w:rFonts w:ascii="Times New Roman" w:eastAsia="Times New Roman" w:hAnsi="Times New Roman" w:cs="Times New Roman"/>
                <w:b/>
                <w:sz w:val="20"/>
                <w:szCs w:val="20"/>
                <w:lang w:val="ru-RU" w:eastAsia="ru-RU"/>
              </w:rPr>
              <w:t>F</w:t>
            </w:r>
            <w:r>
              <w:rPr>
                <w:rFonts w:ascii="Times New Roman" w:eastAsia="Times New Roman" w:hAnsi="Times New Roman" w:cs="Times New Roman"/>
                <w:sz w:val="20"/>
                <w:szCs w:val="20"/>
                <w:lang w:val="ru-RU" w:eastAsia="ru-RU"/>
              </w:rPr>
              <w:t xml:space="preserve"> ниже</w:t>
            </w:r>
          </w:p>
        </w:tc>
      </w:tr>
      <w:tr w:rsidR="00007C22" w:rsidRPr="00D42A87" w14:paraId="62E74D3E" w14:textId="77777777" w:rsidTr="00007C22">
        <w:trPr>
          <w:jc w:val="center"/>
        </w:trPr>
        <w:tc>
          <w:tcPr>
            <w:tcW w:w="14516" w:type="dxa"/>
            <w:vMerge/>
            <w:tcBorders>
              <w:top w:val="single" w:sz="4" w:space="0" w:color="auto"/>
              <w:left w:val="single" w:sz="4" w:space="0" w:color="auto"/>
              <w:bottom w:val="single" w:sz="4" w:space="0" w:color="auto"/>
              <w:right w:val="single" w:sz="4" w:space="0" w:color="auto"/>
            </w:tcBorders>
            <w:vAlign w:val="center"/>
            <w:hideMark/>
          </w:tcPr>
          <w:p w14:paraId="74A708F8" w14:textId="77777777" w:rsidR="00007C22" w:rsidRDefault="00007C22">
            <w:pPr>
              <w:spacing w:after="0"/>
              <w:rPr>
                <w:rFonts w:ascii="Times New Roman" w:eastAsia="Times New Roman" w:hAnsi="Times New Roman" w:cs="Times New Roman"/>
                <w:sz w:val="20"/>
                <w:szCs w:val="20"/>
                <w:lang w:val="ru-RU" w:eastAsia="ru-RU"/>
              </w:rPr>
            </w:pPr>
          </w:p>
        </w:tc>
        <w:tc>
          <w:tcPr>
            <w:tcW w:w="3402" w:type="dxa"/>
            <w:tcBorders>
              <w:top w:val="dotted" w:sz="4" w:space="0" w:color="auto"/>
              <w:left w:val="single" w:sz="4" w:space="0" w:color="auto"/>
              <w:bottom w:val="dotted" w:sz="4" w:space="0" w:color="auto"/>
              <w:right w:val="nil"/>
            </w:tcBorders>
            <w:hideMark/>
          </w:tcPr>
          <w:p w14:paraId="47100170" w14:textId="77777777" w:rsidR="00007C22" w:rsidRDefault="00007C22" w:rsidP="00007C22">
            <w:pPr>
              <w:widowControl w:val="0"/>
              <w:numPr>
                <w:ilvl w:val="0"/>
                <w:numId w:val="110"/>
              </w:numPr>
              <w:tabs>
                <w:tab w:val="num" w:pos="206"/>
              </w:tabs>
              <w:autoSpaceDE w:val="0"/>
              <w:autoSpaceDN w:val="0"/>
              <w:adjustRightInd w:val="0"/>
              <w:spacing w:after="0" w:line="240" w:lineRule="auto"/>
              <w:ind w:hanging="206"/>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Леса и / или охраняемые зоны</w:t>
            </w:r>
          </w:p>
        </w:tc>
        <w:tc>
          <w:tcPr>
            <w:tcW w:w="4423" w:type="dxa"/>
            <w:tcBorders>
              <w:top w:val="dotted" w:sz="4" w:space="0" w:color="auto"/>
              <w:left w:val="nil"/>
              <w:bottom w:val="dotted" w:sz="4" w:space="0" w:color="auto"/>
              <w:right w:val="nil"/>
            </w:tcBorders>
            <w:hideMark/>
          </w:tcPr>
          <w:p w14:paraId="4C13FC87"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 Да [ ] Нет</w:t>
            </w:r>
          </w:p>
        </w:tc>
        <w:tc>
          <w:tcPr>
            <w:tcW w:w="4423" w:type="dxa"/>
            <w:tcBorders>
              <w:top w:val="dotted" w:sz="4" w:space="0" w:color="auto"/>
              <w:left w:val="nil"/>
              <w:bottom w:val="dotted" w:sz="4" w:space="0" w:color="auto"/>
              <w:right w:val="single" w:sz="4" w:space="0" w:color="auto"/>
            </w:tcBorders>
            <w:hideMark/>
          </w:tcPr>
          <w:p w14:paraId="35CBB4E4"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Если «Да», см. Раздел </w:t>
            </w:r>
            <w:r>
              <w:rPr>
                <w:rFonts w:ascii="Times New Roman" w:eastAsia="Times New Roman" w:hAnsi="Times New Roman" w:cs="Times New Roman"/>
                <w:b/>
                <w:sz w:val="20"/>
                <w:szCs w:val="20"/>
                <w:lang w:val="ru-RU" w:eastAsia="ru-RU"/>
              </w:rPr>
              <w:t>G</w:t>
            </w:r>
            <w:r>
              <w:rPr>
                <w:rFonts w:ascii="Times New Roman" w:eastAsia="Times New Roman" w:hAnsi="Times New Roman" w:cs="Times New Roman"/>
                <w:sz w:val="20"/>
                <w:szCs w:val="20"/>
                <w:lang w:val="ru-RU" w:eastAsia="ru-RU"/>
              </w:rPr>
              <w:t xml:space="preserve"> ниже</w:t>
            </w:r>
          </w:p>
        </w:tc>
      </w:tr>
      <w:tr w:rsidR="00007C22" w:rsidRPr="00D42A87" w14:paraId="6B7BC78E" w14:textId="77777777" w:rsidTr="00007C22">
        <w:trPr>
          <w:jc w:val="center"/>
        </w:trPr>
        <w:tc>
          <w:tcPr>
            <w:tcW w:w="14516" w:type="dxa"/>
            <w:vMerge/>
            <w:tcBorders>
              <w:top w:val="single" w:sz="4" w:space="0" w:color="auto"/>
              <w:left w:val="single" w:sz="4" w:space="0" w:color="auto"/>
              <w:bottom w:val="single" w:sz="4" w:space="0" w:color="auto"/>
              <w:right w:val="single" w:sz="4" w:space="0" w:color="auto"/>
            </w:tcBorders>
            <w:vAlign w:val="center"/>
            <w:hideMark/>
          </w:tcPr>
          <w:p w14:paraId="5E8B2920" w14:textId="77777777" w:rsidR="00007C22" w:rsidRDefault="00007C22">
            <w:pPr>
              <w:spacing w:after="0"/>
              <w:rPr>
                <w:rFonts w:ascii="Times New Roman" w:eastAsia="Times New Roman" w:hAnsi="Times New Roman" w:cs="Times New Roman"/>
                <w:sz w:val="20"/>
                <w:szCs w:val="20"/>
                <w:lang w:val="ru-RU" w:eastAsia="ru-RU"/>
              </w:rPr>
            </w:pPr>
          </w:p>
        </w:tc>
        <w:tc>
          <w:tcPr>
            <w:tcW w:w="3402" w:type="dxa"/>
            <w:tcBorders>
              <w:top w:val="dotted" w:sz="4" w:space="0" w:color="auto"/>
              <w:left w:val="single" w:sz="4" w:space="0" w:color="auto"/>
              <w:bottom w:val="dotted" w:sz="4" w:space="0" w:color="auto"/>
              <w:right w:val="nil"/>
            </w:tcBorders>
            <w:hideMark/>
          </w:tcPr>
          <w:p w14:paraId="1BB59628" w14:textId="77777777" w:rsidR="00007C22" w:rsidRDefault="00007C22" w:rsidP="00007C22">
            <w:pPr>
              <w:widowControl w:val="0"/>
              <w:numPr>
                <w:ilvl w:val="0"/>
                <w:numId w:val="110"/>
              </w:numPr>
              <w:tabs>
                <w:tab w:val="num" w:pos="206"/>
              </w:tabs>
              <w:autoSpaceDE w:val="0"/>
              <w:autoSpaceDN w:val="0"/>
              <w:adjustRightInd w:val="0"/>
              <w:spacing w:after="0" w:line="240" w:lineRule="auto"/>
              <w:ind w:hanging="206"/>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Медицинские отходы</w:t>
            </w:r>
          </w:p>
        </w:tc>
        <w:tc>
          <w:tcPr>
            <w:tcW w:w="4423" w:type="dxa"/>
            <w:tcBorders>
              <w:top w:val="dotted" w:sz="4" w:space="0" w:color="auto"/>
              <w:left w:val="nil"/>
              <w:bottom w:val="dotted" w:sz="4" w:space="0" w:color="auto"/>
              <w:right w:val="nil"/>
            </w:tcBorders>
            <w:hideMark/>
          </w:tcPr>
          <w:p w14:paraId="204E34BB"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 Да [ ] Нет</w:t>
            </w:r>
          </w:p>
        </w:tc>
        <w:tc>
          <w:tcPr>
            <w:tcW w:w="4423" w:type="dxa"/>
            <w:tcBorders>
              <w:top w:val="dotted" w:sz="4" w:space="0" w:color="auto"/>
              <w:left w:val="nil"/>
              <w:bottom w:val="dotted" w:sz="4" w:space="0" w:color="auto"/>
              <w:right w:val="single" w:sz="4" w:space="0" w:color="auto"/>
            </w:tcBorders>
            <w:hideMark/>
          </w:tcPr>
          <w:p w14:paraId="7349A640"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Если «Да», см. Раздел </w:t>
            </w:r>
            <w:r>
              <w:rPr>
                <w:rFonts w:ascii="Times New Roman" w:eastAsia="Times New Roman" w:hAnsi="Times New Roman" w:cs="Times New Roman"/>
                <w:b/>
                <w:sz w:val="20"/>
                <w:szCs w:val="20"/>
                <w:lang w:val="ru-RU" w:eastAsia="ru-RU"/>
              </w:rPr>
              <w:t>H</w:t>
            </w:r>
            <w:r>
              <w:rPr>
                <w:rFonts w:ascii="Times New Roman" w:eastAsia="Times New Roman" w:hAnsi="Times New Roman" w:cs="Times New Roman"/>
                <w:sz w:val="20"/>
                <w:szCs w:val="20"/>
                <w:lang w:val="ru-RU" w:eastAsia="ru-RU"/>
              </w:rPr>
              <w:t xml:space="preserve"> ниже</w:t>
            </w:r>
          </w:p>
        </w:tc>
      </w:tr>
      <w:tr w:rsidR="00007C22" w:rsidRPr="00D42A87" w14:paraId="705299ED" w14:textId="77777777" w:rsidTr="00007C22">
        <w:trPr>
          <w:jc w:val="center"/>
        </w:trPr>
        <w:tc>
          <w:tcPr>
            <w:tcW w:w="14516" w:type="dxa"/>
            <w:vMerge/>
            <w:tcBorders>
              <w:top w:val="single" w:sz="4" w:space="0" w:color="auto"/>
              <w:left w:val="single" w:sz="4" w:space="0" w:color="auto"/>
              <w:bottom w:val="single" w:sz="4" w:space="0" w:color="auto"/>
              <w:right w:val="single" w:sz="4" w:space="0" w:color="auto"/>
            </w:tcBorders>
            <w:vAlign w:val="center"/>
            <w:hideMark/>
          </w:tcPr>
          <w:p w14:paraId="06A3786B" w14:textId="77777777" w:rsidR="00007C22" w:rsidRDefault="00007C22">
            <w:pPr>
              <w:spacing w:after="0"/>
              <w:rPr>
                <w:rFonts w:ascii="Times New Roman" w:eastAsia="Times New Roman" w:hAnsi="Times New Roman" w:cs="Times New Roman"/>
                <w:sz w:val="20"/>
                <w:szCs w:val="20"/>
                <w:lang w:val="ru-RU" w:eastAsia="ru-RU"/>
              </w:rPr>
            </w:pPr>
          </w:p>
        </w:tc>
        <w:tc>
          <w:tcPr>
            <w:tcW w:w="3402" w:type="dxa"/>
            <w:tcBorders>
              <w:top w:val="dotted" w:sz="4" w:space="0" w:color="auto"/>
              <w:left w:val="single" w:sz="4" w:space="0" w:color="auto"/>
              <w:bottom w:val="dotted" w:sz="4" w:space="0" w:color="auto"/>
              <w:right w:val="nil"/>
            </w:tcBorders>
            <w:hideMark/>
          </w:tcPr>
          <w:p w14:paraId="484F4EA7" w14:textId="77777777" w:rsidR="00007C22" w:rsidRDefault="00007C22" w:rsidP="00007C22">
            <w:pPr>
              <w:widowControl w:val="0"/>
              <w:numPr>
                <w:ilvl w:val="0"/>
                <w:numId w:val="110"/>
              </w:numPr>
              <w:tabs>
                <w:tab w:val="num" w:pos="206"/>
              </w:tabs>
              <w:autoSpaceDE w:val="0"/>
              <w:autoSpaceDN w:val="0"/>
              <w:adjustRightInd w:val="0"/>
              <w:spacing w:after="0" w:line="240" w:lineRule="auto"/>
              <w:ind w:hanging="206"/>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Безопасность движения транспорта и пешеходов</w:t>
            </w:r>
          </w:p>
        </w:tc>
        <w:tc>
          <w:tcPr>
            <w:tcW w:w="4423" w:type="dxa"/>
            <w:tcBorders>
              <w:top w:val="dotted" w:sz="4" w:space="0" w:color="auto"/>
              <w:left w:val="nil"/>
              <w:bottom w:val="dotted" w:sz="4" w:space="0" w:color="auto"/>
              <w:right w:val="nil"/>
            </w:tcBorders>
            <w:hideMark/>
          </w:tcPr>
          <w:p w14:paraId="258935D6"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 Да [ ] Нет</w:t>
            </w:r>
          </w:p>
        </w:tc>
        <w:tc>
          <w:tcPr>
            <w:tcW w:w="4423" w:type="dxa"/>
            <w:tcBorders>
              <w:top w:val="dotted" w:sz="4" w:space="0" w:color="auto"/>
              <w:left w:val="nil"/>
              <w:bottom w:val="dotted" w:sz="4" w:space="0" w:color="auto"/>
              <w:right w:val="single" w:sz="4" w:space="0" w:color="auto"/>
            </w:tcBorders>
            <w:hideMark/>
          </w:tcPr>
          <w:p w14:paraId="1BE30C11"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Если «Да», см. Раздел </w:t>
            </w:r>
            <w:r>
              <w:rPr>
                <w:rFonts w:ascii="Times New Roman" w:eastAsia="Times New Roman" w:hAnsi="Times New Roman" w:cs="Times New Roman"/>
                <w:b/>
                <w:sz w:val="20"/>
                <w:szCs w:val="20"/>
                <w:lang w:val="ru-RU" w:eastAsia="ru-RU"/>
              </w:rPr>
              <w:t>I</w:t>
            </w:r>
            <w:r>
              <w:rPr>
                <w:rFonts w:ascii="Times New Roman" w:eastAsia="Times New Roman" w:hAnsi="Times New Roman" w:cs="Times New Roman"/>
                <w:sz w:val="20"/>
                <w:szCs w:val="20"/>
                <w:lang w:val="ru-RU" w:eastAsia="ru-RU"/>
              </w:rPr>
              <w:t xml:space="preserve"> ниже</w:t>
            </w:r>
          </w:p>
        </w:tc>
      </w:tr>
      <w:tr w:rsidR="00007C22" w:rsidRPr="00D42A87" w14:paraId="38C8BFB5" w14:textId="77777777" w:rsidTr="00007C22">
        <w:trPr>
          <w:jc w:val="center"/>
        </w:trPr>
        <w:tc>
          <w:tcPr>
            <w:tcW w:w="2268" w:type="dxa"/>
            <w:tcBorders>
              <w:top w:val="single" w:sz="4" w:space="0" w:color="auto"/>
              <w:left w:val="single" w:sz="4" w:space="0" w:color="auto"/>
              <w:bottom w:val="single" w:sz="4" w:space="0" w:color="auto"/>
              <w:right w:val="single" w:sz="4" w:space="0" w:color="auto"/>
            </w:tcBorders>
          </w:tcPr>
          <w:p w14:paraId="2BE80A51"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p>
        </w:tc>
        <w:tc>
          <w:tcPr>
            <w:tcW w:w="3402" w:type="dxa"/>
            <w:tcBorders>
              <w:top w:val="dotted" w:sz="4" w:space="0" w:color="auto"/>
              <w:left w:val="single" w:sz="4" w:space="0" w:color="auto"/>
              <w:bottom w:val="single" w:sz="4" w:space="0" w:color="auto"/>
              <w:right w:val="nil"/>
            </w:tcBorders>
            <w:hideMark/>
          </w:tcPr>
          <w:p w14:paraId="7FE08A95" w14:textId="77777777" w:rsidR="00007C22" w:rsidRDefault="00007C22" w:rsidP="00007C22">
            <w:pPr>
              <w:widowControl w:val="0"/>
              <w:numPr>
                <w:ilvl w:val="0"/>
                <w:numId w:val="110"/>
              </w:numPr>
              <w:tabs>
                <w:tab w:val="num" w:pos="206"/>
              </w:tabs>
              <w:autoSpaceDE w:val="0"/>
              <w:autoSpaceDN w:val="0"/>
              <w:adjustRightInd w:val="0"/>
              <w:spacing w:after="0" w:line="240" w:lineRule="auto"/>
              <w:ind w:hanging="206"/>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Управление социальным риском</w:t>
            </w:r>
          </w:p>
        </w:tc>
        <w:tc>
          <w:tcPr>
            <w:tcW w:w="4423" w:type="dxa"/>
            <w:tcBorders>
              <w:top w:val="dotted" w:sz="4" w:space="0" w:color="auto"/>
              <w:left w:val="nil"/>
              <w:bottom w:val="single" w:sz="4" w:space="0" w:color="auto"/>
              <w:right w:val="nil"/>
            </w:tcBorders>
            <w:hideMark/>
          </w:tcPr>
          <w:p w14:paraId="64316911"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 Да [ ] Нет</w:t>
            </w:r>
          </w:p>
        </w:tc>
        <w:tc>
          <w:tcPr>
            <w:tcW w:w="4423" w:type="dxa"/>
            <w:tcBorders>
              <w:top w:val="dotted" w:sz="4" w:space="0" w:color="auto"/>
              <w:left w:val="nil"/>
              <w:bottom w:val="single" w:sz="4" w:space="0" w:color="auto"/>
              <w:right w:val="single" w:sz="4" w:space="0" w:color="auto"/>
            </w:tcBorders>
            <w:hideMark/>
          </w:tcPr>
          <w:p w14:paraId="5698A397"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Если «Да», см. Раздел </w:t>
            </w:r>
            <w:r>
              <w:rPr>
                <w:rFonts w:ascii="Times New Roman" w:eastAsia="Times New Roman" w:hAnsi="Times New Roman" w:cs="Times New Roman"/>
                <w:b/>
                <w:bCs/>
                <w:sz w:val="20"/>
                <w:szCs w:val="20"/>
                <w:lang w:val="ru-RU" w:eastAsia="ru-RU"/>
              </w:rPr>
              <w:t>J</w:t>
            </w:r>
            <w:r>
              <w:rPr>
                <w:rFonts w:ascii="Times New Roman" w:eastAsia="Times New Roman" w:hAnsi="Times New Roman" w:cs="Times New Roman"/>
                <w:sz w:val="20"/>
                <w:szCs w:val="20"/>
                <w:lang w:val="ru-RU" w:eastAsia="ru-RU"/>
              </w:rPr>
              <w:t xml:space="preserve"> ниже</w:t>
            </w:r>
          </w:p>
        </w:tc>
      </w:tr>
    </w:tbl>
    <w:p w14:paraId="086F5328" w14:textId="77777777" w:rsidR="00007C22" w:rsidRDefault="00007C22" w:rsidP="00007C22">
      <w:pPr>
        <w:widowControl w:val="0"/>
        <w:spacing w:after="0" w:line="240" w:lineRule="auto"/>
        <w:jc w:val="both"/>
        <w:rPr>
          <w:rFonts w:ascii="Times New Roman" w:eastAsia="Times New Roman" w:hAnsi="Times New Roman" w:cs="Times New Roman"/>
          <w:sz w:val="24"/>
          <w:szCs w:val="24"/>
          <w:lang w:val="ru-RU" w:eastAsia="ru-RU"/>
        </w:rPr>
      </w:pP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69"/>
        <w:gridCol w:w="3403"/>
        <w:gridCol w:w="8848"/>
      </w:tblGrid>
      <w:tr w:rsidR="00007C22" w:rsidRPr="00D42A87" w14:paraId="2D560E73" w14:textId="77777777" w:rsidTr="00007C22">
        <w:trPr>
          <w:tblHeader/>
          <w:jc w:val="center"/>
        </w:trPr>
        <w:tc>
          <w:tcPr>
            <w:tcW w:w="2268" w:type="dxa"/>
            <w:tcBorders>
              <w:top w:val="single" w:sz="4" w:space="0" w:color="auto"/>
              <w:left w:val="single" w:sz="4" w:space="0" w:color="auto"/>
              <w:bottom w:val="single" w:sz="4" w:space="0" w:color="auto"/>
              <w:right w:val="single" w:sz="4" w:space="0" w:color="auto"/>
            </w:tcBorders>
            <w:shd w:val="clear" w:color="auto" w:fill="B3B3B3"/>
            <w:hideMark/>
          </w:tcPr>
          <w:p w14:paraId="31D5D530"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ДЕЯТЕЛЬНОСТЬ</w:t>
            </w:r>
          </w:p>
        </w:tc>
        <w:tc>
          <w:tcPr>
            <w:tcW w:w="3402" w:type="dxa"/>
            <w:tcBorders>
              <w:top w:val="single" w:sz="4" w:space="0" w:color="auto"/>
              <w:left w:val="single" w:sz="4" w:space="0" w:color="auto"/>
              <w:bottom w:val="single" w:sz="4" w:space="0" w:color="auto"/>
              <w:right w:val="single" w:sz="4" w:space="0" w:color="auto"/>
            </w:tcBorders>
            <w:shd w:val="clear" w:color="auto" w:fill="B3B3B3"/>
            <w:hideMark/>
          </w:tcPr>
          <w:p w14:paraId="736059FE"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ПАРАМЕТР</w:t>
            </w:r>
          </w:p>
        </w:tc>
        <w:tc>
          <w:tcPr>
            <w:tcW w:w="8846" w:type="dxa"/>
            <w:tcBorders>
              <w:top w:val="single" w:sz="4" w:space="0" w:color="auto"/>
              <w:left w:val="nil"/>
              <w:bottom w:val="single" w:sz="4" w:space="0" w:color="auto"/>
              <w:right w:val="single" w:sz="4" w:space="0" w:color="auto"/>
            </w:tcBorders>
            <w:shd w:val="clear" w:color="auto" w:fill="B3B3B3"/>
            <w:hideMark/>
          </w:tcPr>
          <w:p w14:paraId="52695105"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КОНТРОЛЬНЫЙ ПЕРЕЧЕНЬ МЕР ПО СМЯГЧЕНИЮ</w:t>
            </w:r>
          </w:p>
        </w:tc>
      </w:tr>
      <w:tr w:rsidR="00007C22" w:rsidRPr="00D42A87" w14:paraId="25966627" w14:textId="77777777" w:rsidTr="00007C22">
        <w:trPr>
          <w:jc w:val="center"/>
        </w:trPr>
        <w:tc>
          <w:tcPr>
            <w:tcW w:w="2268" w:type="dxa"/>
            <w:tcBorders>
              <w:top w:val="single" w:sz="4" w:space="0" w:color="auto"/>
              <w:left w:val="single" w:sz="4" w:space="0" w:color="auto"/>
              <w:bottom w:val="dotted" w:sz="4" w:space="0" w:color="auto"/>
              <w:right w:val="single" w:sz="4" w:space="0" w:color="auto"/>
            </w:tcBorders>
            <w:hideMark/>
          </w:tcPr>
          <w:p w14:paraId="59751F41"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A</w:t>
            </w:r>
            <w:r>
              <w:rPr>
                <w:rFonts w:ascii="Times New Roman" w:eastAsia="Times New Roman" w:hAnsi="Times New Roman" w:cs="Times New Roman"/>
                <w:sz w:val="20"/>
                <w:szCs w:val="20"/>
                <w:lang w:val="ru-RU" w:eastAsia="ru-RU"/>
              </w:rPr>
              <w:t>. Общие условия</w:t>
            </w:r>
          </w:p>
        </w:tc>
        <w:tc>
          <w:tcPr>
            <w:tcW w:w="3402" w:type="dxa"/>
            <w:tcBorders>
              <w:top w:val="single" w:sz="4" w:space="0" w:color="auto"/>
              <w:left w:val="single" w:sz="4" w:space="0" w:color="auto"/>
              <w:bottom w:val="single" w:sz="4" w:space="0" w:color="auto"/>
              <w:right w:val="single" w:sz="4" w:space="0" w:color="auto"/>
            </w:tcBorders>
            <w:hideMark/>
          </w:tcPr>
          <w:p w14:paraId="7D3CD368"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Информирование и безопасность на объекте</w:t>
            </w:r>
          </w:p>
        </w:tc>
        <w:tc>
          <w:tcPr>
            <w:tcW w:w="8846" w:type="dxa"/>
            <w:tcBorders>
              <w:top w:val="single" w:sz="4" w:space="0" w:color="auto"/>
              <w:left w:val="single" w:sz="4" w:space="0" w:color="auto"/>
              <w:bottom w:val="single" w:sz="4" w:space="0" w:color="auto"/>
              <w:right w:val="single" w:sz="4" w:space="0" w:color="auto"/>
            </w:tcBorders>
            <w:hideMark/>
          </w:tcPr>
          <w:p w14:paraId="218731F9" w14:textId="77777777" w:rsidR="00007C22" w:rsidRDefault="00007C22" w:rsidP="00007C22">
            <w:pPr>
              <w:keepNext/>
              <w:widowControl w:val="0"/>
              <w:numPr>
                <w:ilvl w:val="0"/>
                <w:numId w:val="111"/>
              </w:numPr>
              <w:tabs>
                <w:tab w:val="num" w:pos="252"/>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Местная строительная и природоохранная инспекции, а также местные жители были оповещены о предстоящих работах. </w:t>
            </w:r>
          </w:p>
          <w:p w14:paraId="5A94D43A" w14:textId="77777777" w:rsidR="00007C22" w:rsidRDefault="00007C22" w:rsidP="00007C22">
            <w:pPr>
              <w:keepNext/>
              <w:numPr>
                <w:ilvl w:val="0"/>
                <w:numId w:val="111"/>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Общественность была проинформирована о проведении работ через надлежащие сообщения в СМИ и (или) размещение объявлений в местах общего доступа (в том числе на участке работ).</w:t>
            </w:r>
          </w:p>
          <w:p w14:paraId="1A9EACCF" w14:textId="77777777" w:rsidR="00007C22" w:rsidRDefault="00007C22" w:rsidP="00007C22">
            <w:pPr>
              <w:keepNext/>
              <w:numPr>
                <w:ilvl w:val="0"/>
                <w:numId w:val="111"/>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Все требуемые законодательством разрешения на выполнение строительных или восстановительных работ получены. </w:t>
            </w:r>
          </w:p>
          <w:p w14:paraId="54583EB7" w14:textId="77777777" w:rsidR="00007C22" w:rsidRDefault="00007C22" w:rsidP="00007C22">
            <w:pPr>
              <w:keepNext/>
              <w:numPr>
                <w:ilvl w:val="0"/>
                <w:numId w:val="111"/>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Подрядчик официально согласен с тем, что все работы будут выполняться с соблюдением дисциплины и техники безопасности и будут организованы так, чтобы свести к минимуму воздействие на местных жителей и природную среду. </w:t>
            </w:r>
          </w:p>
          <w:p w14:paraId="586AD130" w14:textId="77777777" w:rsidR="00007C22" w:rsidRDefault="00007C22" w:rsidP="00007C22">
            <w:pPr>
              <w:keepNext/>
              <w:numPr>
                <w:ilvl w:val="0"/>
                <w:numId w:val="111"/>
              </w:num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Индивидуальные средства защиты рабочих будут соответствовать нормам передовой международной практики (постоянное использование защитных касок и, по необходимости, защитных масок, защитных очков, страховочных ремней безопасности и защитной обуви). </w:t>
            </w:r>
          </w:p>
          <w:p w14:paraId="14E80F0F" w14:textId="77777777" w:rsidR="00007C22" w:rsidRDefault="00007C22" w:rsidP="00007C22">
            <w:pPr>
              <w:widowControl w:val="0"/>
              <w:numPr>
                <w:ilvl w:val="0"/>
                <w:numId w:val="111"/>
              </w:numPr>
              <w:tabs>
                <w:tab w:val="num" w:pos="252"/>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На объекте будут размещены указатели, информирующие рабочих об основных правилах и нормах, которые следует соблюдать.</w:t>
            </w:r>
          </w:p>
        </w:tc>
      </w:tr>
      <w:tr w:rsidR="00007C22" w:rsidRPr="00D42A87" w14:paraId="589536D3" w14:textId="77777777" w:rsidTr="00007C22">
        <w:trPr>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15D9A662"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lang w:val="ru-RU" w:eastAsia="ru-RU"/>
              </w:rPr>
              <w:t>B.</w:t>
            </w:r>
            <w:r>
              <w:rPr>
                <w:rFonts w:ascii="Times New Roman" w:eastAsia="Times New Roman" w:hAnsi="Times New Roman" w:cs="Times New Roman"/>
                <w:sz w:val="20"/>
                <w:szCs w:val="20"/>
                <w:lang w:val="ru-RU" w:eastAsia="ru-RU"/>
              </w:rPr>
              <w:t xml:space="preserve"> Общие восстановительные и / или строительные работы</w:t>
            </w:r>
          </w:p>
        </w:tc>
        <w:tc>
          <w:tcPr>
            <w:tcW w:w="3402" w:type="dxa"/>
            <w:tcBorders>
              <w:top w:val="single" w:sz="4" w:space="0" w:color="auto"/>
              <w:left w:val="single" w:sz="4" w:space="0" w:color="auto"/>
              <w:bottom w:val="single" w:sz="4" w:space="0" w:color="auto"/>
              <w:right w:val="single" w:sz="4" w:space="0" w:color="auto"/>
            </w:tcBorders>
            <w:hideMark/>
          </w:tcPr>
          <w:p w14:paraId="59D0CAA0"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Качество воздуха</w:t>
            </w:r>
          </w:p>
        </w:tc>
        <w:tc>
          <w:tcPr>
            <w:tcW w:w="8846" w:type="dxa"/>
            <w:tcBorders>
              <w:top w:val="single" w:sz="4" w:space="0" w:color="auto"/>
              <w:left w:val="single" w:sz="4" w:space="0" w:color="auto"/>
              <w:bottom w:val="single" w:sz="4" w:space="0" w:color="auto"/>
              <w:right w:val="single" w:sz="4" w:space="0" w:color="auto"/>
            </w:tcBorders>
            <w:hideMark/>
          </w:tcPr>
          <w:p w14:paraId="39FA51D7" w14:textId="77777777" w:rsidR="00007C22" w:rsidRDefault="00007C22" w:rsidP="00007C22">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Во время внутреннего сноса используется строительный мусоропровод на этажах, свыше первого.</w:t>
            </w:r>
          </w:p>
          <w:p w14:paraId="5322664B" w14:textId="77777777" w:rsidR="00007C22" w:rsidRDefault="00007C22" w:rsidP="00007C22">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Отходы сноса будут храниться на специально отведенном участке, а также будут увлажняться для предотвращения пылеобразования.</w:t>
            </w:r>
          </w:p>
          <w:p w14:paraId="69BB2622" w14:textId="4A2C586D" w:rsidR="00007C22" w:rsidRDefault="00007C22" w:rsidP="00007C22">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При пневматическом бурении / сносе стен пыль будет поглощаться за счет постоянного распыления воды и (</w:t>
            </w:r>
            <w:r w:rsidR="00AF45FA">
              <w:rPr>
                <w:rFonts w:ascii="Times New Roman" w:eastAsia="Times New Roman" w:hAnsi="Times New Roman" w:cs="Times New Roman"/>
                <w:sz w:val="20"/>
                <w:szCs w:val="20"/>
                <w:lang w:val="ru-RU" w:eastAsia="ru-RU"/>
              </w:rPr>
              <w:t>или)</w:t>
            </w:r>
            <w:r>
              <w:rPr>
                <w:rFonts w:ascii="Times New Roman" w:eastAsia="Times New Roman" w:hAnsi="Times New Roman" w:cs="Times New Roman"/>
                <w:sz w:val="20"/>
                <w:szCs w:val="20"/>
                <w:lang w:val="ru-RU" w:eastAsia="ru-RU"/>
              </w:rPr>
              <w:t xml:space="preserve"> установки на участке работ пылеулавливающих экранов.</w:t>
            </w:r>
          </w:p>
          <w:p w14:paraId="4BB2CCDA" w14:textId="77777777" w:rsidR="00007C22" w:rsidRDefault="00007C22" w:rsidP="00007C22">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Недопущение попадания почвы и строительного мусора на окружающие территории (тротуары, дороги) во избежание распространения пыли</w:t>
            </w:r>
          </w:p>
          <w:p w14:paraId="2569B39E" w14:textId="77777777" w:rsidR="00007C22" w:rsidRDefault="00007C22" w:rsidP="00007C22">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Недопущение сжигания на открытом воздухе строительных материалов/отходов на участке работ.</w:t>
            </w:r>
          </w:p>
          <w:p w14:paraId="631C87DE" w14:textId="77777777" w:rsidR="00007C22" w:rsidRDefault="00007C22" w:rsidP="00007C22">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Не будет избыточного скопления неиспользуемой строительной техники на участке работ. </w:t>
            </w:r>
          </w:p>
        </w:tc>
      </w:tr>
      <w:tr w:rsidR="00007C22" w:rsidRPr="00D42A87" w14:paraId="1F42191E" w14:textId="77777777" w:rsidTr="00007C22">
        <w:trP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F651B0F" w14:textId="77777777" w:rsidR="00007C22" w:rsidRDefault="00007C22">
            <w:pPr>
              <w:spacing w:after="0"/>
              <w:rPr>
                <w:rFonts w:ascii="Times New Roman" w:eastAsia="Times New Roman" w:hAnsi="Times New Roman" w:cs="Times New Roman"/>
                <w:sz w:val="20"/>
                <w:szCs w:val="20"/>
                <w:lang w:val="ru-RU" w:eastAsia="ru-RU"/>
              </w:rPr>
            </w:pPr>
          </w:p>
        </w:tc>
        <w:tc>
          <w:tcPr>
            <w:tcW w:w="3402" w:type="dxa"/>
            <w:tcBorders>
              <w:top w:val="single" w:sz="4" w:space="0" w:color="auto"/>
              <w:left w:val="single" w:sz="4" w:space="0" w:color="auto"/>
              <w:bottom w:val="dotted" w:sz="4" w:space="0" w:color="auto"/>
              <w:right w:val="single" w:sz="4" w:space="0" w:color="auto"/>
            </w:tcBorders>
            <w:hideMark/>
          </w:tcPr>
          <w:p w14:paraId="14CC098F"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Шум</w:t>
            </w:r>
          </w:p>
        </w:tc>
        <w:tc>
          <w:tcPr>
            <w:tcW w:w="8846" w:type="dxa"/>
            <w:tcBorders>
              <w:top w:val="single" w:sz="4" w:space="0" w:color="auto"/>
              <w:left w:val="single" w:sz="4" w:space="0" w:color="auto"/>
              <w:bottom w:val="dotted" w:sz="4" w:space="0" w:color="auto"/>
              <w:right w:val="single" w:sz="4" w:space="0" w:color="auto"/>
            </w:tcBorders>
            <w:hideMark/>
          </w:tcPr>
          <w:p w14:paraId="72977735" w14:textId="77777777" w:rsidR="00007C22" w:rsidRDefault="00007C22" w:rsidP="00007C22">
            <w:pPr>
              <w:keepNext/>
              <w:widowControl w:val="0"/>
              <w:numPr>
                <w:ilvl w:val="0"/>
                <w:numId w:val="113"/>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Строительный шум допускается только в установленное время согласно полученному разрешению на производство работ. </w:t>
            </w:r>
          </w:p>
          <w:p w14:paraId="37C5184D" w14:textId="77777777" w:rsidR="00007C22" w:rsidRDefault="00007C22" w:rsidP="00007C22">
            <w:pPr>
              <w:widowControl w:val="0"/>
              <w:numPr>
                <w:ilvl w:val="0"/>
                <w:numId w:val="113"/>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Во время производства работ кожухи двигателей генераторов, воздушных компрессоров и иного силового механического оборудования должны быть закрыты, а оборудование должно быть размещено максимально удаленно от жилых зон.</w:t>
            </w:r>
          </w:p>
        </w:tc>
      </w:tr>
      <w:tr w:rsidR="00007C22" w:rsidRPr="00D42A87" w14:paraId="31DF6A3A" w14:textId="77777777" w:rsidTr="00007C22">
        <w:trP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5CA50E4" w14:textId="77777777" w:rsidR="00007C22" w:rsidRDefault="00007C22">
            <w:pPr>
              <w:spacing w:after="0"/>
              <w:rPr>
                <w:rFonts w:ascii="Times New Roman" w:eastAsia="Times New Roman" w:hAnsi="Times New Roman" w:cs="Times New Roman"/>
                <w:sz w:val="20"/>
                <w:szCs w:val="20"/>
                <w:lang w:val="ru-RU" w:eastAsia="ru-RU"/>
              </w:rPr>
            </w:pPr>
          </w:p>
        </w:tc>
        <w:tc>
          <w:tcPr>
            <w:tcW w:w="3402" w:type="dxa"/>
            <w:tcBorders>
              <w:top w:val="dotted" w:sz="4" w:space="0" w:color="auto"/>
              <w:left w:val="single" w:sz="4" w:space="0" w:color="auto"/>
              <w:bottom w:val="single" w:sz="4" w:space="0" w:color="auto"/>
              <w:right w:val="single" w:sz="4" w:space="0" w:color="auto"/>
            </w:tcBorders>
            <w:hideMark/>
          </w:tcPr>
          <w:p w14:paraId="7D8E0F1E"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Качество воды</w:t>
            </w:r>
          </w:p>
        </w:tc>
        <w:tc>
          <w:tcPr>
            <w:tcW w:w="8846" w:type="dxa"/>
            <w:tcBorders>
              <w:top w:val="dotted" w:sz="4" w:space="0" w:color="auto"/>
              <w:left w:val="single" w:sz="4" w:space="0" w:color="auto"/>
              <w:bottom w:val="dotted" w:sz="4" w:space="0" w:color="auto"/>
              <w:right w:val="single" w:sz="4" w:space="0" w:color="auto"/>
            </w:tcBorders>
            <w:hideMark/>
          </w:tcPr>
          <w:p w14:paraId="4DE6FF5D" w14:textId="77777777" w:rsidR="00007C22" w:rsidRDefault="00007C22" w:rsidP="00007C22">
            <w:pPr>
              <w:widowControl w:val="0"/>
              <w:numPr>
                <w:ilvl w:val="0"/>
                <w:numId w:val="114"/>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На участке будут предприняты надлежащие меры по борьбе с эрозией и наносами, например, с использованием тюков сена и/или при помощи установки заграждений, препятствующих смещению осадочного материала за пределы участка и повышению мутности близлежащих ручьев и рек</w:t>
            </w:r>
          </w:p>
        </w:tc>
      </w:tr>
      <w:tr w:rsidR="00007C22" w:rsidRPr="00D42A87" w14:paraId="6A84ABB8" w14:textId="77777777" w:rsidTr="00007C22">
        <w:trP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2FB0BEF" w14:textId="77777777" w:rsidR="00007C22" w:rsidRDefault="00007C22">
            <w:pPr>
              <w:spacing w:after="0"/>
              <w:rPr>
                <w:rFonts w:ascii="Times New Roman" w:eastAsia="Times New Roman" w:hAnsi="Times New Roman" w:cs="Times New Roman"/>
                <w:sz w:val="20"/>
                <w:szCs w:val="20"/>
                <w:lang w:val="ru-RU" w:eastAsia="ru-RU"/>
              </w:rPr>
            </w:pPr>
          </w:p>
        </w:tc>
        <w:tc>
          <w:tcPr>
            <w:tcW w:w="3402" w:type="dxa"/>
            <w:tcBorders>
              <w:top w:val="single" w:sz="4" w:space="0" w:color="auto"/>
              <w:left w:val="single" w:sz="4" w:space="0" w:color="auto"/>
              <w:bottom w:val="single" w:sz="4" w:space="0" w:color="auto"/>
              <w:right w:val="single" w:sz="4" w:space="0" w:color="auto"/>
            </w:tcBorders>
            <w:hideMark/>
          </w:tcPr>
          <w:p w14:paraId="5405B9FF"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Сбор и утилизация отходов</w:t>
            </w:r>
          </w:p>
        </w:tc>
        <w:tc>
          <w:tcPr>
            <w:tcW w:w="8846" w:type="dxa"/>
            <w:tcBorders>
              <w:top w:val="dotted" w:sz="4" w:space="0" w:color="auto"/>
              <w:left w:val="single" w:sz="4" w:space="0" w:color="auto"/>
              <w:bottom w:val="single" w:sz="4" w:space="0" w:color="auto"/>
              <w:right w:val="single" w:sz="4" w:space="0" w:color="auto"/>
            </w:tcBorders>
            <w:hideMark/>
          </w:tcPr>
          <w:p w14:paraId="7ABD543C" w14:textId="77777777" w:rsidR="00007C22" w:rsidRDefault="00007C22" w:rsidP="00007C22">
            <w:pPr>
              <w:numPr>
                <w:ilvl w:val="0"/>
                <w:numId w:val="115"/>
              </w:num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Для всех основных видов строительных отходов, образующихся при землеройных, демонтажных и строительных работах, будут установлены места сбора и маршруты вывоза. </w:t>
            </w:r>
          </w:p>
          <w:p w14:paraId="4C557184" w14:textId="77777777" w:rsidR="00007C22" w:rsidRDefault="00007C22" w:rsidP="00007C22">
            <w:pPr>
              <w:numPr>
                <w:ilvl w:val="0"/>
                <w:numId w:val="115"/>
              </w:num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Минеральные отходы строительства и демонтажа будут отделяться от простого мусора, органических, жидких и химических отходов путем сортировки на месте и хранения в надлежащих контейнерах. </w:t>
            </w:r>
          </w:p>
          <w:p w14:paraId="04F0A834" w14:textId="77777777" w:rsidR="00007C22" w:rsidRDefault="00007C22" w:rsidP="00007C22">
            <w:pPr>
              <w:numPr>
                <w:ilvl w:val="0"/>
                <w:numId w:val="115"/>
              </w:num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Сбор и вывоз строительного мусора будет осуществляться специализированными лицензированными предприятиями. </w:t>
            </w:r>
          </w:p>
          <w:p w14:paraId="1F717ECD" w14:textId="77777777" w:rsidR="00007C22" w:rsidRDefault="00007C22" w:rsidP="00007C22">
            <w:pPr>
              <w:numPr>
                <w:ilvl w:val="0"/>
                <w:numId w:val="115"/>
              </w:num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Для подтверждения надлежащего сбора и утилизации в соответствии с проектом будет осуществляться учет вывоза мусора. </w:t>
            </w:r>
          </w:p>
          <w:p w14:paraId="601A42E1" w14:textId="77777777" w:rsidR="00007C22" w:rsidRDefault="00007C22" w:rsidP="00007C22">
            <w:pPr>
              <w:widowControl w:val="0"/>
              <w:numPr>
                <w:ilvl w:val="0"/>
                <w:numId w:val="115"/>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Во всех случаях, когда это возможно, подрядчик обеспечит вторичное использование и переработку подходящих и стойких материалов (за исключением асбеста).</w:t>
            </w:r>
          </w:p>
        </w:tc>
      </w:tr>
      <w:tr w:rsidR="00007C22" w:rsidRPr="00D42A87" w14:paraId="00754C1D" w14:textId="77777777" w:rsidTr="00007C22">
        <w:trPr>
          <w:jc w:val="center"/>
        </w:trPr>
        <w:tc>
          <w:tcPr>
            <w:tcW w:w="2268" w:type="dxa"/>
            <w:tcBorders>
              <w:top w:val="dotted" w:sz="4" w:space="0" w:color="auto"/>
              <w:left w:val="single" w:sz="4" w:space="0" w:color="auto"/>
              <w:bottom w:val="single" w:sz="4" w:space="0" w:color="auto"/>
              <w:right w:val="single" w:sz="4" w:space="0" w:color="auto"/>
            </w:tcBorders>
            <w:hideMark/>
          </w:tcPr>
          <w:p w14:paraId="7EBCA6F4"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lang w:val="ru-RU" w:eastAsia="ru-RU"/>
              </w:rPr>
              <w:t>C</w:t>
            </w:r>
            <w:r>
              <w:rPr>
                <w:rFonts w:ascii="Times New Roman" w:eastAsia="Times New Roman" w:hAnsi="Times New Roman" w:cs="Times New Roman"/>
                <w:sz w:val="20"/>
                <w:szCs w:val="20"/>
                <w:lang w:val="ru-RU" w:eastAsia="ru-RU"/>
              </w:rPr>
              <w:t>. Индивидуальная система отвода сточных вод с объекта</w:t>
            </w:r>
          </w:p>
        </w:tc>
        <w:tc>
          <w:tcPr>
            <w:tcW w:w="3402" w:type="dxa"/>
            <w:tcBorders>
              <w:top w:val="dotted" w:sz="4" w:space="0" w:color="auto"/>
              <w:left w:val="single" w:sz="4" w:space="0" w:color="auto"/>
              <w:bottom w:val="single" w:sz="4" w:space="0" w:color="auto"/>
              <w:right w:val="single" w:sz="4" w:space="0" w:color="auto"/>
            </w:tcBorders>
            <w:hideMark/>
          </w:tcPr>
          <w:p w14:paraId="265DDB2C"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Качество воды</w:t>
            </w:r>
          </w:p>
        </w:tc>
        <w:tc>
          <w:tcPr>
            <w:tcW w:w="8846" w:type="dxa"/>
            <w:tcBorders>
              <w:top w:val="single" w:sz="4" w:space="0" w:color="auto"/>
              <w:left w:val="single" w:sz="4" w:space="0" w:color="auto"/>
              <w:bottom w:val="single" w:sz="4" w:space="0" w:color="auto"/>
              <w:right w:val="single" w:sz="4" w:space="0" w:color="auto"/>
            </w:tcBorders>
            <w:hideMark/>
          </w:tcPr>
          <w:p w14:paraId="79ADFCA0" w14:textId="77777777" w:rsidR="00007C22" w:rsidRDefault="00007C22" w:rsidP="00007C22">
            <w:pPr>
              <w:widowControl w:val="0"/>
              <w:numPr>
                <w:ilvl w:val="0"/>
                <w:numId w:val="116"/>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Подход, применяемый к сбору и утилизации санитарных отходов и сточным водам на участках, где расположены здания (установка или реконструкция), должен одобряться местными органами властями.</w:t>
            </w:r>
          </w:p>
          <w:p w14:paraId="22C17792" w14:textId="77777777" w:rsidR="00007C22" w:rsidRDefault="00007C22" w:rsidP="00007C22">
            <w:pPr>
              <w:widowControl w:val="0"/>
              <w:numPr>
                <w:ilvl w:val="0"/>
                <w:numId w:val="116"/>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До сброса в водоприемники стоки индивидуальных систем отвода сточных вод подлежат очистке для соблюдения минимальных критериев качества, как предусмотрено в национальном руководстве по качеству стоков и очистке сточных вод.</w:t>
            </w:r>
          </w:p>
          <w:p w14:paraId="7314CFD0" w14:textId="77777777" w:rsidR="00007C22" w:rsidRDefault="00007C22" w:rsidP="00007C22">
            <w:pPr>
              <w:widowControl w:val="0"/>
              <w:numPr>
                <w:ilvl w:val="0"/>
                <w:numId w:val="116"/>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Проводится мониторинг новых систем отвода сточных вод (до / после).</w:t>
            </w:r>
          </w:p>
        </w:tc>
      </w:tr>
      <w:tr w:rsidR="00007C22" w:rsidRPr="00D42A87" w14:paraId="69D7B9BE" w14:textId="77777777" w:rsidTr="00007C22">
        <w:trPr>
          <w:jc w:val="center"/>
        </w:trPr>
        <w:tc>
          <w:tcPr>
            <w:tcW w:w="2268" w:type="dxa"/>
            <w:tcBorders>
              <w:top w:val="single" w:sz="4" w:space="0" w:color="auto"/>
              <w:left w:val="single" w:sz="4" w:space="0" w:color="auto"/>
              <w:bottom w:val="single" w:sz="4" w:space="0" w:color="auto"/>
              <w:right w:val="single" w:sz="4" w:space="0" w:color="auto"/>
            </w:tcBorders>
            <w:hideMark/>
          </w:tcPr>
          <w:p w14:paraId="2EF5973A"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lang w:val="ru-RU" w:eastAsia="ru-RU"/>
              </w:rPr>
              <w:t>D</w:t>
            </w:r>
            <w:r>
              <w:rPr>
                <w:rFonts w:ascii="Times New Roman" w:eastAsia="Times New Roman" w:hAnsi="Times New Roman" w:cs="Times New Roman"/>
                <w:sz w:val="20"/>
                <w:szCs w:val="20"/>
                <w:lang w:val="ru-RU" w:eastAsia="ru-RU"/>
              </w:rPr>
              <w:t>. Историческое(ие) здание(я)</w:t>
            </w:r>
          </w:p>
        </w:tc>
        <w:tc>
          <w:tcPr>
            <w:tcW w:w="3402" w:type="dxa"/>
            <w:tcBorders>
              <w:top w:val="single" w:sz="4" w:space="0" w:color="auto"/>
              <w:left w:val="single" w:sz="4" w:space="0" w:color="auto"/>
              <w:bottom w:val="single" w:sz="4" w:space="0" w:color="auto"/>
              <w:right w:val="single" w:sz="4" w:space="0" w:color="auto"/>
            </w:tcBorders>
            <w:hideMark/>
          </w:tcPr>
          <w:p w14:paraId="1EB769BC"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Культурное наследие</w:t>
            </w:r>
          </w:p>
        </w:tc>
        <w:tc>
          <w:tcPr>
            <w:tcW w:w="8846" w:type="dxa"/>
            <w:tcBorders>
              <w:top w:val="dotted" w:sz="4" w:space="0" w:color="auto"/>
              <w:left w:val="single" w:sz="4" w:space="0" w:color="auto"/>
              <w:bottom w:val="single" w:sz="4" w:space="0" w:color="auto"/>
              <w:right w:val="single" w:sz="4" w:space="0" w:color="auto"/>
            </w:tcBorders>
            <w:hideMark/>
          </w:tcPr>
          <w:p w14:paraId="7D601238" w14:textId="77777777" w:rsidR="00007C22" w:rsidRDefault="00007C22" w:rsidP="00007C22">
            <w:pPr>
              <w:numPr>
                <w:ilvl w:val="0"/>
                <w:numId w:val="117"/>
              </w:num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Если строительные работы выполняются вблизи строения исторического значения или в историческом районе, необходимо уведомление и получение согласований/разрешений у местных органов власти, а вся строительная деятельность должна осуществляться в соответствии с местным и национальным законодательством. </w:t>
            </w:r>
          </w:p>
          <w:p w14:paraId="69A7EA63" w14:textId="77777777" w:rsidR="00007C22" w:rsidRDefault="00007C22" w:rsidP="00007C22">
            <w:pPr>
              <w:widowControl w:val="0"/>
              <w:numPr>
                <w:ilvl w:val="0"/>
                <w:numId w:val="117"/>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Необходимо предусмотреть меры, чтобы при обнаружении артефактов или других «случайных находок» во время выполнения земляных или строительных работ, факт обнаружения был зафиксирован, должностные лица оповещены, а работы на участке приостановлены или изменены с учетом таких находок.</w:t>
            </w:r>
          </w:p>
        </w:tc>
      </w:tr>
      <w:tr w:rsidR="00007C22" w:rsidRPr="00D42A87" w14:paraId="62FA8CDF" w14:textId="77777777" w:rsidTr="00007C22">
        <w:trPr>
          <w:jc w:val="center"/>
        </w:trPr>
        <w:tc>
          <w:tcPr>
            <w:tcW w:w="2268" w:type="dxa"/>
            <w:tcBorders>
              <w:top w:val="single" w:sz="4" w:space="0" w:color="auto"/>
              <w:left w:val="single" w:sz="4" w:space="0" w:color="auto"/>
              <w:bottom w:val="single" w:sz="4" w:space="0" w:color="auto"/>
              <w:right w:val="single" w:sz="4" w:space="0" w:color="auto"/>
            </w:tcBorders>
            <w:hideMark/>
          </w:tcPr>
          <w:p w14:paraId="13FDAFCD"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lang w:val="ru-RU" w:eastAsia="ru-RU"/>
              </w:rPr>
              <w:t>E</w:t>
            </w:r>
            <w:r>
              <w:rPr>
                <w:rFonts w:ascii="Times New Roman" w:eastAsia="Times New Roman" w:hAnsi="Times New Roman" w:cs="Times New Roman"/>
                <w:sz w:val="20"/>
                <w:szCs w:val="20"/>
                <w:lang w:val="ru-RU" w:eastAsia="ru-RU"/>
              </w:rPr>
              <w:t>. Приобретение земельного участка</w:t>
            </w:r>
          </w:p>
        </w:tc>
        <w:tc>
          <w:tcPr>
            <w:tcW w:w="3402" w:type="dxa"/>
            <w:tcBorders>
              <w:top w:val="single" w:sz="4" w:space="0" w:color="auto"/>
              <w:left w:val="single" w:sz="4" w:space="0" w:color="auto"/>
              <w:bottom w:val="single" w:sz="4" w:space="0" w:color="auto"/>
              <w:right w:val="single" w:sz="4" w:space="0" w:color="auto"/>
            </w:tcBorders>
            <w:hideMark/>
          </w:tcPr>
          <w:p w14:paraId="064E1608"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План /схема приобретения земельного участка</w:t>
            </w:r>
          </w:p>
        </w:tc>
        <w:tc>
          <w:tcPr>
            <w:tcW w:w="8846" w:type="dxa"/>
            <w:tcBorders>
              <w:top w:val="single" w:sz="4" w:space="0" w:color="auto"/>
              <w:left w:val="single" w:sz="4" w:space="0" w:color="auto"/>
              <w:bottom w:val="single" w:sz="4" w:space="0" w:color="auto"/>
              <w:right w:val="single" w:sz="4" w:space="0" w:color="auto"/>
            </w:tcBorders>
            <w:hideMark/>
          </w:tcPr>
          <w:p w14:paraId="7CAFDA1D" w14:textId="77777777" w:rsidR="00007C22" w:rsidRDefault="00007C22" w:rsidP="00007C22">
            <w:pPr>
              <w:widowControl w:val="0"/>
              <w:numPr>
                <w:ilvl w:val="0"/>
                <w:numId w:val="118"/>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Отобранные сообщества – бенефициары должны владеть помещениями на праве собственности и взять на себя обязательство не менять назначение «дошкольное учреждение» в течение не менее десяти лет. </w:t>
            </w:r>
          </w:p>
          <w:p w14:paraId="014F86FF" w14:textId="77777777" w:rsidR="00007C22" w:rsidRDefault="00007C22" w:rsidP="00007C22">
            <w:pPr>
              <w:widowControl w:val="0"/>
              <w:numPr>
                <w:ilvl w:val="0"/>
                <w:numId w:val="118"/>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Если проектные работы предполагают изъятие земельных участков, в том числе временно, негативное воздействие на экономическую деятельность или же ограниченный доступ к ресурсам, проектные работы не подлежат финансированию в рамках проекта. </w:t>
            </w:r>
          </w:p>
        </w:tc>
      </w:tr>
      <w:tr w:rsidR="00007C22" w:rsidRPr="00D42A87" w14:paraId="55520D70" w14:textId="77777777" w:rsidTr="00007C22">
        <w:trPr>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40FB359B"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lang w:val="ru-RU" w:eastAsia="ru-RU"/>
              </w:rPr>
              <w:t>F</w:t>
            </w:r>
            <w:r>
              <w:rPr>
                <w:rFonts w:ascii="Times New Roman" w:eastAsia="Times New Roman" w:hAnsi="Times New Roman" w:cs="Times New Roman"/>
                <w:sz w:val="20"/>
                <w:szCs w:val="20"/>
                <w:lang w:val="ru-RU" w:eastAsia="ru-RU"/>
              </w:rPr>
              <w:t>. Опасные материалы</w:t>
            </w:r>
          </w:p>
        </w:tc>
        <w:tc>
          <w:tcPr>
            <w:tcW w:w="3402" w:type="dxa"/>
            <w:tcBorders>
              <w:top w:val="single" w:sz="4" w:space="0" w:color="auto"/>
              <w:left w:val="single" w:sz="4" w:space="0" w:color="auto"/>
              <w:bottom w:val="single" w:sz="4" w:space="0" w:color="auto"/>
              <w:right w:val="single" w:sz="4" w:space="0" w:color="auto"/>
            </w:tcBorders>
            <w:hideMark/>
          </w:tcPr>
          <w:p w14:paraId="00446483" w14:textId="77777777" w:rsidR="00007C22" w:rsidRDefault="00007C2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Сбор и утилизация асбеста</w:t>
            </w:r>
          </w:p>
        </w:tc>
        <w:tc>
          <w:tcPr>
            <w:tcW w:w="8846" w:type="dxa"/>
            <w:tcBorders>
              <w:top w:val="single" w:sz="4" w:space="0" w:color="auto"/>
              <w:left w:val="single" w:sz="4" w:space="0" w:color="auto"/>
              <w:bottom w:val="single" w:sz="4" w:space="0" w:color="auto"/>
              <w:right w:val="single" w:sz="4" w:space="0" w:color="auto"/>
            </w:tcBorders>
          </w:tcPr>
          <w:p w14:paraId="5AD0A9F7" w14:textId="77777777" w:rsidR="00007C22" w:rsidRDefault="00007C22" w:rsidP="00007C22">
            <w:pPr>
              <w:pStyle w:val="HTML6"/>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6"/>
              <w:rPr>
                <w:rFonts w:ascii="Times New Roman" w:hAnsi="Times New Roman" w:cs="Times New Roman"/>
                <w:lang w:val="ru-RU" w:eastAsia="ru-RU"/>
              </w:rPr>
            </w:pPr>
            <w:r>
              <w:rPr>
                <w:rFonts w:ascii="Times New Roman" w:hAnsi="Times New Roman" w:cs="Times New Roman"/>
                <w:lang w:val="ru-RU" w:eastAsia="ru-RU"/>
              </w:rPr>
              <w:t>Когда на участке проекта присутствует асбест, он должен быть четко обозначен как опасный</w:t>
            </w:r>
          </w:p>
          <w:p w14:paraId="1215414D" w14:textId="77777777" w:rsidR="00007C22" w:rsidRDefault="00007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материал.</w:t>
            </w:r>
          </w:p>
          <w:p w14:paraId="5476DD4B" w14:textId="77777777" w:rsidR="00007C22" w:rsidRDefault="00007C22" w:rsidP="00007C22">
            <w:pPr>
              <w:pStyle w:val="a8"/>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По возможности асбест будет помещен в соответствующие герметичные контейнеры, чтобы свести к минимуму его воздействие.</w:t>
            </w:r>
          </w:p>
          <w:p w14:paraId="6F147A88" w14:textId="77777777" w:rsidR="00007C22" w:rsidRDefault="00007C22" w:rsidP="00007C22">
            <w:pPr>
              <w:pStyle w:val="a8"/>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Перед удалением (при необходимости) асбеста с участка, он должен быть обработан смачивающим агентом, чтобы минимизировать выброс асбестовой пыли. Удаленный асбест никогда не должен повторно использоваться.</w:t>
            </w:r>
          </w:p>
          <w:p w14:paraId="7FADB002" w14:textId="77777777" w:rsidR="00007C22" w:rsidRDefault="00007C22" w:rsidP="00007C22">
            <w:pPr>
              <w:pStyle w:val="a8"/>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 работе с асбестом будут допускаться квалифицированные опытные специалисты.</w:t>
            </w:r>
          </w:p>
          <w:p w14:paraId="45463FA0" w14:textId="77777777" w:rsidR="00007C22" w:rsidRDefault="00007C22" w:rsidP="00007C22">
            <w:pPr>
              <w:pStyle w:val="a8"/>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Если асбестосодержащие отходы подлежат временному хранению на объекте, они должны надлежащим образом содержатся в герметичных контейнерах, и соответствующим образом быть промаркированы как опасный материал.</w:t>
            </w:r>
          </w:p>
          <w:p w14:paraId="3303C38E" w14:textId="77777777" w:rsidR="00007C22" w:rsidRDefault="00007C22" w:rsidP="00007C22">
            <w:pPr>
              <w:pStyle w:val="a8"/>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Удаленный асбест никогда не должен повторно использоваться</w:t>
            </w:r>
          </w:p>
          <w:p w14:paraId="3271DDAD" w14:textId="77777777" w:rsidR="00007C22" w:rsidRDefault="00007C22">
            <w:pPr>
              <w:widowControl w:val="0"/>
              <w:tabs>
                <w:tab w:val="left" w:pos="720"/>
              </w:tabs>
              <w:autoSpaceDE w:val="0"/>
              <w:autoSpaceDN w:val="0"/>
              <w:adjustRightInd w:val="0"/>
              <w:spacing w:after="0" w:line="240" w:lineRule="auto"/>
              <w:ind w:left="366"/>
              <w:jc w:val="both"/>
              <w:rPr>
                <w:rFonts w:ascii="Times New Roman" w:eastAsia="Times New Roman" w:hAnsi="Times New Roman" w:cs="Times New Roman"/>
                <w:sz w:val="20"/>
                <w:szCs w:val="20"/>
                <w:lang w:val="ru-RU" w:eastAsia="ru-RU"/>
              </w:rPr>
            </w:pPr>
          </w:p>
        </w:tc>
      </w:tr>
      <w:tr w:rsidR="00007C22" w:rsidRPr="00D42A87" w14:paraId="68AC8339" w14:textId="77777777" w:rsidTr="00007C22">
        <w:trP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7DA687D" w14:textId="77777777" w:rsidR="00007C22" w:rsidRDefault="00007C22">
            <w:pPr>
              <w:tabs>
                <w:tab w:val="left" w:pos="720"/>
              </w:tabs>
              <w:spacing w:after="0"/>
              <w:rPr>
                <w:rFonts w:ascii="Times New Roman" w:eastAsia="Times New Roman" w:hAnsi="Times New Roman" w:cs="Times New Roman"/>
                <w:sz w:val="20"/>
                <w:szCs w:val="20"/>
                <w:lang w:val="ru-RU" w:eastAsia="ru-RU"/>
              </w:rPr>
            </w:pPr>
          </w:p>
        </w:tc>
        <w:tc>
          <w:tcPr>
            <w:tcW w:w="3402" w:type="dxa"/>
            <w:tcBorders>
              <w:top w:val="single" w:sz="4" w:space="0" w:color="auto"/>
              <w:left w:val="single" w:sz="4" w:space="0" w:color="auto"/>
              <w:bottom w:val="single" w:sz="4" w:space="0" w:color="auto"/>
              <w:right w:val="single" w:sz="4" w:space="0" w:color="auto"/>
            </w:tcBorders>
            <w:hideMark/>
          </w:tcPr>
          <w:p w14:paraId="20E76558" w14:textId="77777777" w:rsidR="00007C22" w:rsidRDefault="00007C2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Сбор и утилизация токсичных / опасных материалов</w:t>
            </w:r>
          </w:p>
        </w:tc>
        <w:tc>
          <w:tcPr>
            <w:tcW w:w="8846" w:type="dxa"/>
            <w:tcBorders>
              <w:top w:val="single" w:sz="4" w:space="0" w:color="auto"/>
              <w:left w:val="single" w:sz="4" w:space="0" w:color="auto"/>
              <w:bottom w:val="single" w:sz="4" w:space="0" w:color="auto"/>
              <w:right w:val="single" w:sz="4" w:space="0" w:color="auto"/>
            </w:tcBorders>
            <w:hideMark/>
          </w:tcPr>
          <w:p w14:paraId="6827A3F4" w14:textId="77777777" w:rsidR="00007C22" w:rsidRDefault="00007C22" w:rsidP="00007C22">
            <w:pPr>
              <w:numPr>
                <w:ilvl w:val="0"/>
                <w:numId w:val="120"/>
              </w:num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При временном хранении на участке опасных или токсичных веществ такие вещества будут помещаться в надежные контейнеры, на которых должны быть указаны состав и свойства, а также информация по обращению с такими веществами. </w:t>
            </w:r>
          </w:p>
          <w:p w14:paraId="53C9B051" w14:textId="77777777" w:rsidR="00007C22" w:rsidRDefault="00007C22" w:rsidP="00007C22">
            <w:pPr>
              <w:numPr>
                <w:ilvl w:val="0"/>
                <w:numId w:val="120"/>
              </w:num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Контейнеры с опасными веществами должны помещаться в герметично закрываемые емкости во избежание утечек и выщелачивания. </w:t>
            </w:r>
          </w:p>
          <w:p w14:paraId="7B7DE3BF" w14:textId="77777777" w:rsidR="00007C22" w:rsidRDefault="00007C22" w:rsidP="00007C22">
            <w:pPr>
              <w:numPr>
                <w:ilvl w:val="0"/>
                <w:numId w:val="120"/>
              </w:num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Транспортировка отходов будет осуществляться специализированными лицензированными перевозчиками с утилизацией на установленных объектах.</w:t>
            </w:r>
          </w:p>
          <w:p w14:paraId="27970BCD" w14:textId="77777777" w:rsidR="00007C22" w:rsidRDefault="00007C22" w:rsidP="00007C22">
            <w:pPr>
              <w:widowControl w:val="0"/>
              <w:numPr>
                <w:ilvl w:val="0"/>
                <w:numId w:val="1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Краски с токсичными компонентами или растворителями или краски на свинцовой основе использоваться не будут</w:t>
            </w:r>
          </w:p>
        </w:tc>
      </w:tr>
      <w:tr w:rsidR="00007C22" w:rsidRPr="00D42A87" w14:paraId="09728B2C" w14:textId="77777777" w:rsidTr="00007C22">
        <w:trPr>
          <w:jc w:val="center"/>
        </w:trPr>
        <w:tc>
          <w:tcPr>
            <w:tcW w:w="2268" w:type="dxa"/>
            <w:tcBorders>
              <w:top w:val="single" w:sz="4" w:space="0" w:color="auto"/>
              <w:left w:val="single" w:sz="4" w:space="0" w:color="auto"/>
              <w:bottom w:val="single" w:sz="4" w:space="0" w:color="auto"/>
              <w:right w:val="single" w:sz="4" w:space="0" w:color="auto"/>
            </w:tcBorders>
            <w:hideMark/>
          </w:tcPr>
          <w:p w14:paraId="3D33140C" w14:textId="77777777" w:rsidR="00007C22" w:rsidRDefault="00007C2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lang w:val="ru-RU" w:eastAsia="ru-RU"/>
              </w:rPr>
              <w:t>G</w:t>
            </w:r>
            <w:r>
              <w:rPr>
                <w:rFonts w:ascii="Times New Roman" w:eastAsia="Times New Roman" w:hAnsi="Times New Roman" w:cs="Times New Roman"/>
                <w:sz w:val="20"/>
                <w:szCs w:val="20"/>
                <w:lang w:val="ru-RU" w:eastAsia="ru-RU"/>
              </w:rPr>
              <w:t>. Леса и / или охраняемые территории</w:t>
            </w:r>
          </w:p>
        </w:tc>
        <w:tc>
          <w:tcPr>
            <w:tcW w:w="3402" w:type="dxa"/>
            <w:tcBorders>
              <w:top w:val="single" w:sz="4" w:space="0" w:color="auto"/>
              <w:left w:val="single" w:sz="4" w:space="0" w:color="auto"/>
              <w:bottom w:val="single" w:sz="4" w:space="0" w:color="auto"/>
              <w:right w:val="single" w:sz="4" w:space="0" w:color="auto"/>
            </w:tcBorders>
            <w:hideMark/>
          </w:tcPr>
          <w:p w14:paraId="6B94F13D" w14:textId="77777777" w:rsidR="00007C22" w:rsidRDefault="00007C2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Защита экосистемы</w:t>
            </w:r>
          </w:p>
        </w:tc>
        <w:tc>
          <w:tcPr>
            <w:tcW w:w="8846" w:type="dxa"/>
            <w:tcBorders>
              <w:top w:val="single" w:sz="4" w:space="0" w:color="auto"/>
              <w:left w:val="single" w:sz="4" w:space="0" w:color="auto"/>
              <w:bottom w:val="single" w:sz="4" w:space="0" w:color="auto"/>
              <w:right w:val="single" w:sz="4" w:space="0" w:color="auto"/>
            </w:tcBorders>
            <w:hideMark/>
          </w:tcPr>
          <w:p w14:paraId="4BF7AC0B" w14:textId="77777777" w:rsidR="00007C22" w:rsidRDefault="00007C22" w:rsidP="00007C22">
            <w:pPr>
              <w:numPr>
                <w:ilvl w:val="0"/>
                <w:numId w:val="121"/>
              </w:numPr>
              <w:spacing w:after="0" w:line="240" w:lineRule="auto"/>
              <w:rPr>
                <w:rFonts w:ascii="Times New Roman" w:eastAsia="Times New Roman" w:hAnsi="Times New Roman" w:cs="Times New Roman"/>
                <w:sz w:val="20"/>
                <w:szCs w:val="20"/>
                <w:lang w:val="ru-RU" w:eastAsia="ru-RU"/>
              </w:rPr>
            </w:pPr>
            <w:bookmarkStart w:id="126" w:name="_Hlk18254117"/>
            <w:r>
              <w:rPr>
                <w:rFonts w:ascii="Times New Roman" w:eastAsia="Times New Roman" w:hAnsi="Times New Roman" w:cs="Times New Roman"/>
                <w:sz w:val="20"/>
                <w:szCs w:val="20"/>
                <w:lang w:val="ru-RU" w:eastAsia="ru-RU"/>
              </w:rPr>
              <w:t xml:space="preserve">Никакой ущерб не будет нанесен признанным естественным средам обитания и охраняемым территориям, находящимся в непосредственной близости от места работ, и такие территории не будут использоваться; всему персоналу будет запрещено охотиться на животных, добывать корм, вырубать деревья или наносить иной вред. </w:t>
            </w:r>
          </w:p>
          <w:p w14:paraId="778FF7A3" w14:textId="6AC2CDA2" w:rsidR="00007C22" w:rsidRDefault="00007C22" w:rsidP="00007C22">
            <w:pPr>
              <w:numPr>
                <w:ilvl w:val="0"/>
                <w:numId w:val="121"/>
              </w:num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Необходимо провести обследование и инвентаризацию больших деревьев вблизи строительного участка; необходимо поставить указатели, </w:t>
            </w:r>
            <w:r w:rsidR="00AF45FA">
              <w:rPr>
                <w:rFonts w:ascii="Times New Roman" w:eastAsia="Times New Roman" w:hAnsi="Times New Roman" w:cs="Times New Roman"/>
                <w:sz w:val="20"/>
                <w:szCs w:val="20"/>
                <w:lang w:val="ru-RU" w:eastAsia="ru-RU"/>
              </w:rPr>
              <w:t>соорудить ограду</w:t>
            </w:r>
            <w:r>
              <w:rPr>
                <w:rFonts w:ascii="Times New Roman" w:eastAsia="Times New Roman" w:hAnsi="Times New Roman" w:cs="Times New Roman"/>
                <w:sz w:val="20"/>
                <w:szCs w:val="20"/>
                <w:lang w:val="ru-RU" w:eastAsia="ru-RU"/>
              </w:rPr>
              <w:t>, обеспечить защиту корневой системы и предотвратить какие-либо повреждения деревьев</w:t>
            </w:r>
            <w:bookmarkEnd w:id="126"/>
            <w:r>
              <w:rPr>
                <w:rFonts w:ascii="Times New Roman" w:eastAsia="Times New Roman" w:hAnsi="Times New Roman" w:cs="Times New Roman"/>
                <w:sz w:val="20"/>
                <w:szCs w:val="20"/>
                <w:lang w:val="ru-RU" w:eastAsia="ru-RU"/>
              </w:rPr>
              <w:t>.</w:t>
            </w:r>
          </w:p>
          <w:p w14:paraId="691C19A7" w14:textId="0AB5B986" w:rsidR="00007C22" w:rsidRDefault="00007C22" w:rsidP="00007C22">
            <w:pPr>
              <w:numPr>
                <w:ilvl w:val="0"/>
                <w:numId w:val="121"/>
              </w:num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Прилегающие водно-болотные угодья и ручьи будут защищены от стоков с участка при помощи надлежащих мер по борьбе с эрозией и наносами, </w:t>
            </w:r>
            <w:r w:rsidR="00AF45FA">
              <w:rPr>
                <w:rFonts w:ascii="Times New Roman" w:eastAsia="Times New Roman" w:hAnsi="Times New Roman" w:cs="Times New Roman"/>
                <w:sz w:val="20"/>
                <w:szCs w:val="20"/>
                <w:lang w:val="ru-RU" w:eastAsia="ru-RU"/>
              </w:rPr>
              <w:t>например,</w:t>
            </w:r>
            <w:r>
              <w:rPr>
                <w:rFonts w:ascii="Times New Roman" w:eastAsia="Times New Roman" w:hAnsi="Times New Roman" w:cs="Times New Roman"/>
                <w:sz w:val="20"/>
                <w:szCs w:val="20"/>
                <w:lang w:val="ru-RU" w:eastAsia="ru-RU"/>
              </w:rPr>
              <w:t xml:space="preserve"> в виде использования тюков сена и(или) установки заграждений. </w:t>
            </w:r>
          </w:p>
          <w:p w14:paraId="76111C2B" w14:textId="77777777" w:rsidR="00007C22" w:rsidRDefault="00007C22" w:rsidP="00007C22">
            <w:pPr>
              <w:numPr>
                <w:ilvl w:val="0"/>
                <w:numId w:val="121"/>
              </w:num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Не допускается использование прилегающих территорий, в особенности охраняемых территорий, для резервных</w:t>
            </w:r>
            <w:r>
              <w:rPr>
                <w:noProof/>
                <w:sz w:val="20"/>
                <w:szCs w:val="20"/>
                <w:lang w:val="ru-RU"/>
              </w:rPr>
              <w:t xml:space="preserve"> выемок грунта, временных карьеров и свалок отходов</w:t>
            </w:r>
          </w:p>
        </w:tc>
      </w:tr>
      <w:tr w:rsidR="00007C22" w:rsidRPr="00D42A87" w14:paraId="2AC1DB60" w14:textId="77777777" w:rsidTr="00007C22">
        <w:trPr>
          <w:jc w:val="center"/>
        </w:trPr>
        <w:tc>
          <w:tcPr>
            <w:tcW w:w="2268" w:type="dxa"/>
            <w:tcBorders>
              <w:top w:val="single" w:sz="4" w:space="0" w:color="auto"/>
              <w:left w:val="single" w:sz="4" w:space="0" w:color="auto"/>
              <w:bottom w:val="single" w:sz="4" w:space="0" w:color="auto"/>
              <w:right w:val="single" w:sz="4" w:space="0" w:color="auto"/>
            </w:tcBorders>
            <w:hideMark/>
          </w:tcPr>
          <w:p w14:paraId="0A51B9AE" w14:textId="77777777" w:rsidR="00007C22" w:rsidRDefault="00007C22">
            <w:pPr>
              <w:widowControl w:val="0"/>
              <w:tabs>
                <w:tab w:val="left" w:pos="720"/>
              </w:tabs>
              <w:autoSpaceDE w:val="0"/>
              <w:autoSpaceDN w:val="0"/>
              <w:adjustRightInd w:val="0"/>
              <w:spacing w:after="0" w:line="240" w:lineRule="auto"/>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 xml:space="preserve">H. </w:t>
            </w:r>
            <w:r>
              <w:rPr>
                <w:rFonts w:ascii="Times New Roman" w:eastAsia="Times New Roman" w:hAnsi="Times New Roman" w:cs="Times New Roman"/>
                <w:sz w:val="20"/>
                <w:szCs w:val="20"/>
                <w:lang w:val="ru-RU" w:eastAsia="ru-RU"/>
              </w:rPr>
              <w:t>Медицинские отходы</w:t>
            </w:r>
          </w:p>
        </w:tc>
        <w:tc>
          <w:tcPr>
            <w:tcW w:w="3402" w:type="dxa"/>
            <w:tcBorders>
              <w:top w:val="single" w:sz="4" w:space="0" w:color="auto"/>
              <w:left w:val="single" w:sz="4" w:space="0" w:color="auto"/>
              <w:bottom w:val="single" w:sz="4" w:space="0" w:color="auto"/>
              <w:right w:val="single" w:sz="4" w:space="0" w:color="auto"/>
            </w:tcBorders>
            <w:hideMark/>
          </w:tcPr>
          <w:p w14:paraId="7C4CFF81" w14:textId="77777777" w:rsidR="00007C22" w:rsidRDefault="00007C22">
            <w:pPr>
              <w:widowControl w:val="0"/>
              <w:tabs>
                <w:tab w:val="left" w:pos="720"/>
              </w:tabs>
              <w:autoSpaceDE w:val="0"/>
              <w:autoSpaceDN w:val="0"/>
              <w:adjustRightInd w:val="0"/>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rPr>
              <w:t>Инфраструктура для сбора и утилизации медицинских отходов</w:t>
            </w:r>
          </w:p>
        </w:tc>
        <w:tc>
          <w:tcPr>
            <w:tcW w:w="8846" w:type="dxa"/>
            <w:tcBorders>
              <w:top w:val="single" w:sz="4" w:space="0" w:color="auto"/>
              <w:left w:val="single" w:sz="4" w:space="0" w:color="auto"/>
              <w:bottom w:val="single" w:sz="4" w:space="0" w:color="auto"/>
              <w:right w:val="single" w:sz="4" w:space="0" w:color="auto"/>
            </w:tcBorders>
            <w:hideMark/>
          </w:tcPr>
          <w:p w14:paraId="30F2FA04" w14:textId="77777777" w:rsidR="00007C22" w:rsidRDefault="00007C22">
            <w:pPr>
              <w:tabs>
                <w:tab w:val="left" w:pos="720"/>
              </w:tabs>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В соответствии с национальным законодательством обеспечить наличие достаточной инфраструктуры для сбора и утилизации медицинских отходов во вновь построенных и / или восстановленных объектах здравоохранения, включая, но не ограничиваясь:</w:t>
            </w:r>
          </w:p>
          <w:p w14:paraId="746E328F" w14:textId="77777777" w:rsidR="00007C22" w:rsidRDefault="00007C22" w:rsidP="00AF45FA">
            <w:pPr>
              <w:pStyle w:val="a8"/>
              <w:numPr>
                <w:ilvl w:val="0"/>
                <w:numId w:val="122"/>
              </w:numPr>
              <w:spacing w:after="0" w:line="240" w:lineRule="auto"/>
              <w:ind w:left="72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Специальными объектами для раздельного сбора медицинских отходов (включая загрязненные инструменты «острые предметы», ткани или жидкости человеческого организма) от иных видов отходов.</w:t>
            </w:r>
          </w:p>
          <w:p w14:paraId="42968040" w14:textId="77777777" w:rsidR="00007C22" w:rsidRDefault="00007C22" w:rsidP="00AF45FA">
            <w:pPr>
              <w:pStyle w:val="a8"/>
              <w:numPr>
                <w:ilvl w:val="0"/>
                <w:numId w:val="122"/>
              </w:numPr>
              <w:spacing w:after="0" w:line="240" w:lineRule="auto"/>
              <w:ind w:left="72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Имеются соответствующие хранилища медицинских отходов и</w:t>
            </w:r>
          </w:p>
          <w:p w14:paraId="22C2EB19" w14:textId="77777777" w:rsidR="00007C22" w:rsidRDefault="00007C22" w:rsidP="00AF45FA">
            <w:pPr>
              <w:pStyle w:val="a8"/>
              <w:widowControl w:val="0"/>
              <w:numPr>
                <w:ilvl w:val="0"/>
                <w:numId w:val="122"/>
              </w:numPr>
              <w:autoSpaceDE w:val="0"/>
              <w:autoSpaceDN w:val="0"/>
              <w:adjustRightInd w:val="0"/>
              <w:spacing w:after="0" w:line="240" w:lineRule="auto"/>
              <w:ind w:left="720"/>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rPr>
              <w:t>Если оказывается стационарное медицинское лечение, имеются и функционируют соответствующие варианты сбора и утилизации отходов.</w:t>
            </w:r>
          </w:p>
        </w:tc>
      </w:tr>
      <w:tr w:rsidR="00007C22" w:rsidRPr="00D42A87" w14:paraId="4C956773" w14:textId="77777777" w:rsidTr="00007C22">
        <w:trPr>
          <w:jc w:val="center"/>
        </w:trPr>
        <w:tc>
          <w:tcPr>
            <w:tcW w:w="2268" w:type="dxa"/>
            <w:tcBorders>
              <w:top w:val="single" w:sz="4" w:space="0" w:color="auto"/>
              <w:left w:val="single" w:sz="4" w:space="0" w:color="auto"/>
              <w:bottom w:val="single" w:sz="4" w:space="0" w:color="auto"/>
              <w:right w:val="single" w:sz="4" w:space="0" w:color="auto"/>
            </w:tcBorders>
            <w:hideMark/>
          </w:tcPr>
          <w:p w14:paraId="6A09BBAD" w14:textId="77777777" w:rsidR="00007C22" w:rsidRDefault="00007C22">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r>
              <w:rPr>
                <w:rStyle w:val="Bodytext210pt"/>
                <w:rFonts w:ascii="Sylfaen" w:eastAsia="Arial Unicode MS" w:hAnsi="Sylfaen"/>
                <w:b/>
              </w:rPr>
              <w:t>I.</w:t>
            </w:r>
            <w:r>
              <w:rPr>
                <w:rStyle w:val="Bodytext210pt"/>
                <w:rFonts w:ascii="Sylfaen" w:eastAsia="Arial Unicode MS" w:hAnsi="Sylfaen"/>
              </w:rPr>
              <w:t xml:space="preserve"> </w:t>
            </w:r>
            <w:r>
              <w:rPr>
                <w:rStyle w:val="Bodytext210pt"/>
                <w:rFonts w:ascii="Sylfaen" w:eastAsia="Arial Unicode MS" w:hAnsi="Sylfaen"/>
                <w:lang w:val="ru-RU"/>
              </w:rPr>
              <w:t>Управление социального риска</w:t>
            </w:r>
          </w:p>
        </w:tc>
        <w:tc>
          <w:tcPr>
            <w:tcW w:w="3402" w:type="dxa"/>
            <w:tcBorders>
              <w:top w:val="single" w:sz="4" w:space="0" w:color="auto"/>
              <w:left w:val="single" w:sz="4" w:space="0" w:color="auto"/>
              <w:bottom w:val="single" w:sz="4" w:space="0" w:color="auto"/>
              <w:right w:val="single" w:sz="4" w:space="0" w:color="auto"/>
            </w:tcBorders>
            <w:hideMark/>
          </w:tcPr>
          <w:p w14:paraId="1271D8D5" w14:textId="77777777" w:rsidR="00007C22" w:rsidRDefault="00007C2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Style w:val="Bodytext210pt"/>
                <w:rFonts w:ascii="Sylfaen" w:eastAsia="Arial Unicode MS" w:hAnsi="Sylfaen"/>
                <w:lang w:val="ru-RU"/>
              </w:rPr>
              <w:t>Управление связями с общественностью</w:t>
            </w:r>
          </w:p>
        </w:tc>
        <w:tc>
          <w:tcPr>
            <w:tcW w:w="8846" w:type="dxa"/>
            <w:tcBorders>
              <w:top w:val="single" w:sz="4" w:space="0" w:color="auto"/>
              <w:left w:val="single" w:sz="4" w:space="0" w:color="auto"/>
              <w:bottom w:val="single" w:sz="4" w:space="0" w:color="auto"/>
              <w:right w:val="single" w:sz="4" w:space="0" w:color="auto"/>
            </w:tcBorders>
            <w:vAlign w:val="bottom"/>
            <w:hideMark/>
          </w:tcPr>
          <w:p w14:paraId="349815F5" w14:textId="77777777" w:rsidR="00007C22" w:rsidRDefault="00007C22" w:rsidP="00007C22">
            <w:pPr>
              <w:pStyle w:val="a8"/>
              <w:numPr>
                <w:ilvl w:val="0"/>
                <w:numId w:val="123"/>
              </w:numPr>
              <w:shd w:val="clear" w:color="auto" w:fill="FFFFFF"/>
              <w:tabs>
                <w:tab w:val="left" w:pos="720"/>
              </w:tabs>
              <w:spacing w:after="0" w:line="240" w:lineRule="auto"/>
              <w:ind w:left="360"/>
              <w:jc w:val="both"/>
              <w:rPr>
                <w:rFonts w:ascii="Sylfaen" w:eastAsia="Times New Roman" w:hAnsi="Sylfaen" w:cs="Times New Roman"/>
                <w:sz w:val="20"/>
                <w:szCs w:val="20"/>
                <w:lang w:val="ru-RU"/>
              </w:rPr>
            </w:pPr>
            <w:r>
              <w:rPr>
                <w:rFonts w:ascii="Sylfaen" w:eastAsia="Times New Roman" w:hAnsi="Sylfaen" w:cs="Times New Roman"/>
                <w:sz w:val="20"/>
                <w:szCs w:val="20"/>
                <w:lang w:val="ru-RU"/>
              </w:rPr>
              <w:t>В команде подрядчика назначается местное контактное лицо, которое несет ответственность за связь с местным населением, а также получением запросов / жалоб от местного населения.</w:t>
            </w:r>
          </w:p>
          <w:p w14:paraId="498F22C8" w14:textId="77777777" w:rsidR="00007C22" w:rsidRDefault="00007C22" w:rsidP="00007C22">
            <w:pPr>
              <w:pStyle w:val="a8"/>
              <w:numPr>
                <w:ilvl w:val="0"/>
                <w:numId w:val="123"/>
              </w:numPr>
              <w:shd w:val="clear" w:color="auto" w:fill="FFFFFF"/>
              <w:tabs>
                <w:tab w:val="left" w:pos="720"/>
              </w:tabs>
              <w:spacing w:after="0" w:line="240" w:lineRule="auto"/>
              <w:ind w:left="360"/>
              <w:jc w:val="both"/>
              <w:rPr>
                <w:rFonts w:ascii="Sylfaen" w:eastAsia="Times New Roman" w:hAnsi="Sylfaen" w:cs="Times New Roman"/>
                <w:sz w:val="20"/>
                <w:szCs w:val="20"/>
                <w:lang w:val="ru-RU"/>
              </w:rPr>
            </w:pPr>
            <w:r>
              <w:rPr>
                <w:rFonts w:ascii="Sylfaen" w:eastAsia="Times New Roman" w:hAnsi="Sylfaen" w:cs="Times New Roman"/>
                <w:sz w:val="20"/>
                <w:szCs w:val="20"/>
                <w:lang w:val="ru-RU"/>
              </w:rPr>
              <w:t>Будут проводиться консультации с местными сообществами для определения и проактивного управления потенциальным конфликтами между внешней рабочей силой и местным населением.</w:t>
            </w:r>
          </w:p>
          <w:p w14:paraId="13363723" w14:textId="77777777" w:rsidR="00007C22" w:rsidRDefault="00007C22" w:rsidP="00007C22">
            <w:pPr>
              <w:pStyle w:val="a8"/>
              <w:numPr>
                <w:ilvl w:val="0"/>
                <w:numId w:val="123"/>
              </w:numPr>
              <w:shd w:val="clear" w:color="auto" w:fill="FFFFFF"/>
              <w:tabs>
                <w:tab w:val="left" w:pos="720"/>
              </w:tabs>
              <w:spacing w:after="0" w:line="240" w:lineRule="auto"/>
              <w:ind w:left="360"/>
              <w:jc w:val="both"/>
              <w:rPr>
                <w:rFonts w:ascii="Sylfaen" w:eastAsia="Times New Roman" w:hAnsi="Sylfaen" w:cs="Times New Roman"/>
                <w:sz w:val="20"/>
                <w:szCs w:val="20"/>
                <w:lang w:val="ru-RU"/>
              </w:rPr>
            </w:pPr>
            <w:r>
              <w:rPr>
                <w:rFonts w:ascii="Sylfaen" w:eastAsia="Times New Roman" w:hAnsi="Sylfaen" w:cs="Times New Roman"/>
                <w:sz w:val="20"/>
                <w:szCs w:val="20"/>
                <w:lang w:val="ru-RU"/>
              </w:rPr>
              <w:t>Будет повышаться осведомленность местного сообщества о рисках болезней, передающих половым путем, в присутствии внешних рабочих; местные сообщества будут также принимать участие в проведении таких мероприятий по повышению осведомленности.</w:t>
            </w:r>
          </w:p>
          <w:p w14:paraId="21EE0372" w14:textId="77777777" w:rsidR="00007C22" w:rsidRDefault="00007C22" w:rsidP="00007C22">
            <w:pPr>
              <w:pStyle w:val="a8"/>
              <w:numPr>
                <w:ilvl w:val="0"/>
                <w:numId w:val="123"/>
              </w:numPr>
              <w:shd w:val="clear" w:color="auto" w:fill="FFFFFF"/>
              <w:tabs>
                <w:tab w:val="left" w:pos="720"/>
              </w:tabs>
              <w:spacing w:after="0" w:line="240" w:lineRule="auto"/>
              <w:ind w:left="360"/>
              <w:jc w:val="both"/>
              <w:rPr>
                <w:rFonts w:ascii="Sylfaen" w:eastAsia="Times New Roman" w:hAnsi="Sylfaen" w:cs="Times New Roman"/>
                <w:sz w:val="20"/>
                <w:szCs w:val="20"/>
                <w:lang w:val="ru-RU"/>
              </w:rPr>
            </w:pPr>
            <w:r>
              <w:rPr>
                <w:rFonts w:ascii="Sylfaen" w:eastAsia="Times New Roman" w:hAnsi="Sylfaen" w:cs="Times New Roman"/>
                <w:sz w:val="20"/>
                <w:szCs w:val="20"/>
                <w:lang w:val="ru-RU"/>
              </w:rPr>
              <w:t>Население будет проинформировано о графиках строительства, рабочих графиков, перерывы в обслуживании, обходных путях транспортного сообщения, временных маршрутах автобусов, взрывных работ и работ по сносу, если приемлемо.</w:t>
            </w:r>
          </w:p>
          <w:p w14:paraId="4306FC10" w14:textId="77777777" w:rsidR="00007C22" w:rsidRDefault="00007C22" w:rsidP="00007C22">
            <w:pPr>
              <w:pStyle w:val="a8"/>
              <w:numPr>
                <w:ilvl w:val="0"/>
                <w:numId w:val="123"/>
              </w:numPr>
              <w:shd w:val="clear" w:color="auto" w:fill="FFFFFF"/>
              <w:tabs>
                <w:tab w:val="left" w:pos="720"/>
              </w:tabs>
              <w:spacing w:after="0" w:line="240" w:lineRule="auto"/>
              <w:ind w:left="360"/>
              <w:jc w:val="both"/>
              <w:rPr>
                <w:rFonts w:ascii="Sylfaen" w:eastAsia="Times New Roman" w:hAnsi="Sylfaen" w:cs="Times New Roman"/>
                <w:sz w:val="20"/>
                <w:szCs w:val="20"/>
                <w:lang w:val="ru-RU"/>
              </w:rPr>
            </w:pPr>
            <w:r>
              <w:rPr>
                <w:rFonts w:ascii="Sylfaen" w:eastAsia="Times New Roman" w:hAnsi="Sylfaen" w:cs="Times New Roman"/>
                <w:sz w:val="20"/>
                <w:szCs w:val="20"/>
                <w:lang w:val="ru-RU"/>
              </w:rPr>
              <w:t>Строительные работы будут ограничены в ночное время. Если необходимо, обеспечить тщательно разработанный график ночной работы, и уведомить надлежащим образом сообщество с тем, чтобы оно могли предпринять необходимые меры.</w:t>
            </w:r>
          </w:p>
          <w:p w14:paraId="7E00CEDF" w14:textId="77777777" w:rsidR="00007C22" w:rsidRDefault="00007C22" w:rsidP="00007C22">
            <w:pPr>
              <w:pStyle w:val="a8"/>
              <w:numPr>
                <w:ilvl w:val="0"/>
                <w:numId w:val="123"/>
              </w:numPr>
              <w:shd w:val="clear" w:color="auto" w:fill="FFFFFF"/>
              <w:tabs>
                <w:tab w:val="left" w:pos="720"/>
              </w:tabs>
              <w:spacing w:after="0" w:line="240" w:lineRule="auto"/>
              <w:ind w:left="360"/>
              <w:jc w:val="both"/>
              <w:rPr>
                <w:rFonts w:ascii="Sylfaen" w:eastAsia="Times New Roman" w:hAnsi="Sylfaen" w:cs="Times New Roman"/>
                <w:sz w:val="20"/>
                <w:szCs w:val="20"/>
                <w:lang w:val="ru-RU"/>
              </w:rPr>
            </w:pPr>
            <w:r>
              <w:rPr>
                <w:rFonts w:ascii="Sylfaen" w:eastAsia="Times New Roman" w:hAnsi="Sylfaen" w:cs="Times New Roman"/>
                <w:sz w:val="20"/>
                <w:szCs w:val="20"/>
                <w:lang w:val="ru-RU"/>
              </w:rPr>
              <w:t>Не менее пяти дней до любого прерывания обслуживания (в том числе воды, электричества, телефонной связи, автобусные маршруты), информировать сообщество посредством размещения объявлений на рабочей площадке, на автобусных остановках и в затрагиваемых домах / коммерческих структурах.</w:t>
            </w:r>
          </w:p>
          <w:p w14:paraId="000D31C8" w14:textId="77777777" w:rsidR="00007C22" w:rsidRDefault="00007C22" w:rsidP="00007C22">
            <w:pPr>
              <w:pStyle w:val="a8"/>
              <w:numPr>
                <w:ilvl w:val="0"/>
                <w:numId w:val="123"/>
              </w:numPr>
              <w:shd w:val="clear" w:color="auto" w:fill="FFFFFF"/>
              <w:tabs>
                <w:tab w:val="left" w:pos="720"/>
              </w:tabs>
              <w:spacing w:after="0" w:line="240" w:lineRule="auto"/>
              <w:ind w:left="360"/>
              <w:jc w:val="both"/>
              <w:rPr>
                <w:rFonts w:ascii="Sylfaen" w:eastAsia="Times New Roman" w:hAnsi="Sylfaen" w:cs="Times New Roman"/>
                <w:sz w:val="20"/>
                <w:szCs w:val="20"/>
                <w:lang w:val="ru-RU"/>
              </w:rPr>
            </w:pPr>
            <w:r>
              <w:rPr>
                <w:rFonts w:ascii="Sylfaen" w:eastAsia="Times New Roman" w:hAnsi="Sylfaen" w:cs="Times New Roman"/>
                <w:sz w:val="20"/>
                <w:szCs w:val="20"/>
                <w:lang w:val="ru-RU"/>
              </w:rPr>
              <w:t xml:space="preserve">Вопросы, вызывающие беспокойство и инициированные посредством Механизма рассмотрения жалоб, внедренного заказчиком в течение установленного времени в рамках ответственности подрядчика, решаются. </w:t>
            </w:r>
          </w:p>
          <w:p w14:paraId="153B875F" w14:textId="77777777" w:rsidR="00007C22" w:rsidRDefault="00007C22" w:rsidP="00007C22">
            <w:pPr>
              <w:pStyle w:val="a8"/>
              <w:numPr>
                <w:ilvl w:val="0"/>
                <w:numId w:val="123"/>
              </w:numPr>
              <w:shd w:val="clear" w:color="auto" w:fill="FFFFFF"/>
              <w:tabs>
                <w:tab w:val="left" w:pos="720"/>
              </w:tabs>
              <w:spacing w:after="0" w:line="240" w:lineRule="auto"/>
              <w:ind w:left="360"/>
              <w:jc w:val="both"/>
              <w:rPr>
                <w:rFonts w:ascii="Sylfaen" w:eastAsia="Times New Roman" w:hAnsi="Sylfaen" w:cs="Times New Roman"/>
                <w:sz w:val="20"/>
                <w:szCs w:val="20"/>
                <w:lang w:val="ru-RU"/>
              </w:rPr>
            </w:pPr>
            <w:r>
              <w:rPr>
                <w:rFonts w:ascii="Sylfaen" w:eastAsia="Times New Roman" w:hAnsi="Sylfaen" w:cs="Times New Roman"/>
                <w:sz w:val="20"/>
                <w:szCs w:val="20"/>
                <w:lang w:val="ru-RU"/>
              </w:rPr>
              <w:t>Насколько это возможно, рабочие лагеря не должны располагаться в непосредственной близости от места проживания местного сообщества.</w:t>
            </w:r>
          </w:p>
          <w:p w14:paraId="27C50674" w14:textId="77777777" w:rsidR="00007C22" w:rsidRDefault="00007C22" w:rsidP="00007C22">
            <w:pPr>
              <w:pStyle w:val="a8"/>
              <w:widowControl w:val="0"/>
              <w:numPr>
                <w:ilvl w:val="0"/>
                <w:numId w:val="123"/>
              </w:numPr>
              <w:tabs>
                <w:tab w:val="left" w:pos="720"/>
              </w:tabs>
              <w:autoSpaceDE w:val="0"/>
              <w:autoSpaceDN w:val="0"/>
              <w:adjustRightInd w:val="0"/>
              <w:spacing w:after="0" w:line="240" w:lineRule="auto"/>
              <w:ind w:left="360"/>
              <w:jc w:val="both"/>
              <w:rPr>
                <w:rFonts w:ascii="Times New Roman" w:eastAsia="Times New Roman" w:hAnsi="Times New Roman" w:cs="Times New Roman"/>
                <w:sz w:val="20"/>
                <w:szCs w:val="20"/>
                <w:lang w:val="ru-RU" w:eastAsia="ru-RU"/>
              </w:rPr>
            </w:pPr>
            <w:r>
              <w:rPr>
                <w:rFonts w:ascii="Sylfaen" w:eastAsia="Times New Roman" w:hAnsi="Sylfaen" w:cs="Times New Roman"/>
                <w:sz w:val="20"/>
                <w:szCs w:val="20"/>
                <w:lang w:val="ru-RU"/>
              </w:rPr>
              <w:t>Размещение и работа рабочих лагерей осуществляется по согласованию с соседними сообществами.</w:t>
            </w:r>
          </w:p>
        </w:tc>
      </w:tr>
      <w:tr w:rsidR="00007C22" w:rsidRPr="00D42A87" w14:paraId="13D76BD2" w14:textId="77777777" w:rsidTr="00007C22">
        <w:trPr>
          <w:jc w:val="center"/>
        </w:trPr>
        <w:tc>
          <w:tcPr>
            <w:tcW w:w="2268" w:type="dxa"/>
            <w:tcBorders>
              <w:top w:val="single" w:sz="4" w:space="0" w:color="auto"/>
              <w:left w:val="single" w:sz="4" w:space="0" w:color="auto"/>
              <w:bottom w:val="single" w:sz="4" w:space="0" w:color="auto"/>
              <w:right w:val="single" w:sz="4" w:space="0" w:color="auto"/>
            </w:tcBorders>
          </w:tcPr>
          <w:p w14:paraId="1AAE9034" w14:textId="77777777" w:rsidR="00007C22" w:rsidRDefault="00007C22">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tc>
        <w:tc>
          <w:tcPr>
            <w:tcW w:w="3402" w:type="dxa"/>
            <w:tcBorders>
              <w:top w:val="single" w:sz="4" w:space="0" w:color="auto"/>
              <w:left w:val="single" w:sz="4" w:space="0" w:color="auto"/>
              <w:bottom w:val="single" w:sz="4" w:space="0" w:color="auto"/>
              <w:right w:val="single" w:sz="4" w:space="0" w:color="auto"/>
            </w:tcBorders>
            <w:hideMark/>
          </w:tcPr>
          <w:p w14:paraId="35DEE42C" w14:textId="77777777" w:rsidR="00007C22" w:rsidRDefault="00007C2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Pr>
                <w:rFonts w:ascii="Sylfaen" w:hAnsi="Sylfaen"/>
                <w:sz w:val="20"/>
                <w:szCs w:val="20"/>
                <w:shd w:val="clear" w:color="auto" w:fill="FFFFFF"/>
                <w:lang w:val="ru-RU"/>
              </w:rPr>
              <w:t>Управление трудовыми ресурсами</w:t>
            </w:r>
          </w:p>
        </w:tc>
        <w:tc>
          <w:tcPr>
            <w:tcW w:w="8846" w:type="dxa"/>
            <w:tcBorders>
              <w:top w:val="single" w:sz="4" w:space="0" w:color="auto"/>
              <w:left w:val="single" w:sz="4" w:space="0" w:color="auto"/>
              <w:bottom w:val="single" w:sz="4" w:space="0" w:color="auto"/>
              <w:right w:val="single" w:sz="4" w:space="0" w:color="auto"/>
            </w:tcBorders>
            <w:vAlign w:val="bottom"/>
            <w:hideMark/>
          </w:tcPr>
          <w:p w14:paraId="42E43830" w14:textId="45E7A577" w:rsidR="00007C22" w:rsidRDefault="00007C22" w:rsidP="00007C22">
            <w:pPr>
              <w:pStyle w:val="a8"/>
              <w:numPr>
                <w:ilvl w:val="0"/>
                <w:numId w:val="124"/>
              </w:numPr>
              <w:shd w:val="clear" w:color="auto" w:fill="FFFFFF"/>
              <w:tabs>
                <w:tab w:val="left" w:pos="720"/>
              </w:tabs>
              <w:spacing w:after="0" w:line="240" w:lineRule="auto"/>
              <w:ind w:left="360"/>
              <w:jc w:val="both"/>
              <w:rPr>
                <w:rFonts w:ascii="Sylfaen" w:eastAsia="Times New Roman" w:hAnsi="Sylfaen" w:cs="Times New Roman"/>
                <w:sz w:val="20"/>
                <w:szCs w:val="20"/>
                <w:lang w:val="ru-RU"/>
              </w:rPr>
            </w:pPr>
            <w:r>
              <w:rPr>
                <w:rFonts w:ascii="Sylfaen" w:eastAsia="Times New Roman" w:hAnsi="Sylfaen" w:cs="Times New Roman"/>
                <w:sz w:val="20"/>
                <w:szCs w:val="20"/>
                <w:lang w:val="ru-RU"/>
              </w:rPr>
              <w:t xml:space="preserve">В максимально возможно степени будут привлекаться неквалифицированные, малоквалифицированные рабочие из местных сообществ. Когда </w:t>
            </w:r>
            <w:r w:rsidR="00AF45FA">
              <w:rPr>
                <w:rFonts w:ascii="Sylfaen" w:eastAsia="Times New Roman" w:hAnsi="Sylfaen" w:cs="Times New Roman"/>
                <w:sz w:val="20"/>
                <w:szCs w:val="20"/>
                <w:lang w:val="ru-RU"/>
              </w:rPr>
              <w:t>и,</w:t>
            </w:r>
            <w:r>
              <w:rPr>
                <w:rFonts w:ascii="Sylfaen" w:eastAsia="Times New Roman" w:hAnsi="Sylfaen" w:cs="Times New Roman"/>
                <w:sz w:val="20"/>
                <w:szCs w:val="20"/>
                <w:lang w:val="ru-RU"/>
              </w:rPr>
              <w:t xml:space="preserve"> если осуществимо, необходимо провести тренинг по повышению квалификации для целей повышения качества участия в реализации проекта местного населения.</w:t>
            </w:r>
          </w:p>
          <w:p w14:paraId="484C58DC" w14:textId="77777777" w:rsidR="00007C22" w:rsidRDefault="00007C22" w:rsidP="00007C22">
            <w:pPr>
              <w:pStyle w:val="a8"/>
              <w:numPr>
                <w:ilvl w:val="0"/>
                <w:numId w:val="124"/>
              </w:numPr>
              <w:shd w:val="clear" w:color="auto" w:fill="FFFFFF"/>
              <w:tabs>
                <w:tab w:val="left" w:pos="720"/>
              </w:tabs>
              <w:spacing w:after="0" w:line="240" w:lineRule="auto"/>
              <w:ind w:left="360"/>
              <w:jc w:val="both"/>
              <w:rPr>
                <w:rFonts w:ascii="Sylfaen" w:eastAsia="Times New Roman" w:hAnsi="Sylfaen" w:cs="Times New Roman"/>
                <w:sz w:val="20"/>
                <w:szCs w:val="20"/>
                <w:lang w:val="ru-RU"/>
              </w:rPr>
            </w:pPr>
            <w:r>
              <w:rPr>
                <w:rFonts w:ascii="Sylfaen" w:eastAsia="Times New Roman" w:hAnsi="Sylfaen" w:cs="Times New Roman"/>
                <w:sz w:val="20"/>
                <w:szCs w:val="20"/>
                <w:lang w:val="ru-RU"/>
              </w:rPr>
              <w:t>На рабочей площадке будут организованы уборные (туалеты и зоны для мытья рук), которые будут обеспечены в достаточном объеме горячей и холодной водой, мылом, сушилкой для рук. Будет также установлена систем септиктанк для любого лагеря сезонных рабочих, без загрязнения близлежащих водотоков.</w:t>
            </w:r>
          </w:p>
          <w:p w14:paraId="33F9DE71" w14:textId="77777777" w:rsidR="00007C22" w:rsidRDefault="00007C22" w:rsidP="00007C22">
            <w:pPr>
              <w:pStyle w:val="a8"/>
              <w:widowControl w:val="0"/>
              <w:numPr>
                <w:ilvl w:val="0"/>
                <w:numId w:val="124"/>
              </w:numPr>
              <w:tabs>
                <w:tab w:val="left" w:pos="720"/>
              </w:tabs>
              <w:autoSpaceDE w:val="0"/>
              <w:autoSpaceDN w:val="0"/>
              <w:adjustRightInd w:val="0"/>
              <w:spacing w:after="0" w:line="240" w:lineRule="auto"/>
              <w:ind w:left="360"/>
              <w:jc w:val="both"/>
              <w:rPr>
                <w:rFonts w:ascii="Times New Roman" w:eastAsia="Times New Roman" w:hAnsi="Times New Roman" w:cs="Times New Roman"/>
                <w:sz w:val="20"/>
                <w:szCs w:val="20"/>
                <w:lang w:val="ru-RU" w:eastAsia="ru-RU"/>
              </w:rPr>
            </w:pPr>
            <w:r>
              <w:rPr>
                <w:rFonts w:ascii="Sylfaen" w:eastAsia="Times New Roman" w:hAnsi="Sylfaen" w:cs="Times New Roman"/>
                <w:sz w:val="20"/>
                <w:szCs w:val="20"/>
                <w:lang w:val="ru-RU"/>
              </w:rPr>
              <w:t>Будет повышаться осведомленность рабочих об общих принципах управления связями с местным населением; будет принят кодекс поведения, соответствующий международной практике и строго исполняться, вплоть до увольнения рабочих, наложения соразмерных финансовых штрафов.</w:t>
            </w:r>
          </w:p>
        </w:tc>
      </w:tr>
    </w:tbl>
    <w:p w14:paraId="4A5017CD" w14:textId="77777777" w:rsidR="00007C22" w:rsidRDefault="00007C22" w:rsidP="00007C22">
      <w:pPr>
        <w:spacing w:after="0" w:line="240" w:lineRule="auto"/>
        <w:jc w:val="both"/>
        <w:rPr>
          <w:rFonts w:ascii="Times New Roman" w:eastAsia="Times New Roman" w:hAnsi="Times New Roman" w:cs="Times New Roman"/>
          <w:b/>
          <w:bCs/>
          <w:sz w:val="24"/>
          <w:szCs w:val="24"/>
          <w:lang w:val="ru-RU" w:eastAsia="ru-RU"/>
        </w:rPr>
      </w:pPr>
    </w:p>
    <w:p w14:paraId="2CF2B066" w14:textId="77777777" w:rsidR="00B6295D" w:rsidRDefault="00B6295D">
      <w:pP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br w:type="page"/>
      </w:r>
    </w:p>
    <w:p w14:paraId="7DADFC5E" w14:textId="2063BA66" w:rsidR="00007C22" w:rsidRDefault="00007C22" w:rsidP="00007C22">
      <w:pPr>
        <w:spacing w:after="0" w:line="240" w:lineRule="auto"/>
        <w:jc w:val="both"/>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План экологического и социального мониторинга (пример)</w:t>
      </w:r>
    </w:p>
    <w:p w14:paraId="16B7ADBE" w14:textId="77777777" w:rsidR="00007C22" w:rsidRDefault="00007C22" w:rsidP="00007C22">
      <w:pPr>
        <w:spacing w:after="0" w:line="240" w:lineRule="auto"/>
        <w:jc w:val="both"/>
        <w:rPr>
          <w:rFonts w:ascii="Times New Roman" w:eastAsia="Times New Roman" w:hAnsi="Times New Roman" w:cs="Times New Roman"/>
          <w:b/>
          <w:bCs/>
          <w:sz w:val="24"/>
          <w:szCs w:val="24"/>
          <w:lang w:val="ru-RU" w:eastAsia="ru-RU"/>
        </w:rPr>
      </w:pPr>
    </w:p>
    <w:tbl>
      <w:tblPr>
        <w:tblW w:w="5595"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2356"/>
        <w:gridCol w:w="1779"/>
        <w:gridCol w:w="1913"/>
        <w:gridCol w:w="2015"/>
        <w:gridCol w:w="1787"/>
        <w:gridCol w:w="1457"/>
        <w:gridCol w:w="1727"/>
      </w:tblGrid>
      <w:tr w:rsidR="00007C22" w:rsidRPr="00D42A87" w14:paraId="4F01F0AC" w14:textId="77777777" w:rsidTr="00007C22">
        <w:tc>
          <w:tcPr>
            <w:tcW w:w="528"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1F9114C9" w14:textId="77777777" w:rsidR="00007C22" w:rsidRDefault="00007C22">
            <w:pPr>
              <w:spacing w:after="0" w:line="240" w:lineRule="auto"/>
              <w:jc w:val="both"/>
              <w:rPr>
                <w:rFonts w:ascii="Times New Roman" w:eastAsia="Times New Roman" w:hAnsi="Times New Roman" w:cs="Times New Roman"/>
                <w:b/>
                <w:bCs/>
                <w:sz w:val="20"/>
                <w:szCs w:val="20"/>
                <w:lang w:val="ru-RU" w:eastAsia="ru-RU"/>
              </w:rPr>
            </w:pPr>
            <w:r>
              <w:rPr>
                <w:rFonts w:ascii="Times New Roman" w:eastAsia="Times New Roman" w:hAnsi="Times New Roman" w:cs="Times New Roman"/>
                <w:b/>
                <w:bCs/>
                <w:sz w:val="20"/>
                <w:szCs w:val="20"/>
                <w:lang w:val="ru-RU" w:eastAsia="ru-RU"/>
              </w:rPr>
              <w:t>Этап</w:t>
            </w:r>
          </w:p>
        </w:tc>
        <w:tc>
          <w:tcPr>
            <w:tcW w:w="838"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1BD736CB" w14:textId="77777777" w:rsidR="00007C22" w:rsidRDefault="00007C22">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Какой</w:t>
            </w:r>
          </w:p>
          <w:p w14:paraId="2A5DC012"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параметр подлежит мониторингу?</w:t>
            </w:r>
          </w:p>
        </w:tc>
        <w:tc>
          <w:tcPr>
            <w:tcW w:w="559"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699E4076" w14:textId="77777777" w:rsidR="00007C22" w:rsidRDefault="00007C22">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Где</w:t>
            </w:r>
          </w:p>
          <w:p w14:paraId="771BEB78"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будет осуществляться мониторинг?</w:t>
            </w:r>
          </w:p>
        </w:tc>
        <w:tc>
          <w:tcPr>
            <w:tcW w:w="675"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05255D6C" w14:textId="77777777" w:rsidR="00007C22" w:rsidRDefault="00007C22">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Как</w:t>
            </w:r>
          </w:p>
          <w:p w14:paraId="057DB169" w14:textId="77777777" w:rsidR="00007C22" w:rsidRDefault="00007C22">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sz w:val="20"/>
                <w:szCs w:val="20"/>
                <w:lang w:val="ru-RU" w:eastAsia="ru-RU"/>
              </w:rPr>
              <w:t>будет осуществляться мониторинг?</w:t>
            </w:r>
          </w:p>
        </w:tc>
        <w:tc>
          <w:tcPr>
            <w:tcW w:w="598"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420BACF6" w14:textId="77777777" w:rsidR="00007C22" w:rsidRDefault="00007C22">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Когда</w:t>
            </w:r>
          </w:p>
          <w:p w14:paraId="54F72C76"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определите частоту или на постоянной основе?</w:t>
            </w:r>
          </w:p>
        </w:tc>
        <w:tc>
          <w:tcPr>
            <w:tcW w:w="652"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29719591" w14:textId="77777777" w:rsidR="00007C22" w:rsidRDefault="00007C22">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Для чего</w:t>
            </w:r>
          </w:p>
          <w:p w14:paraId="0583A855"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Осуществляется мониторинг</w:t>
            </w:r>
          </w:p>
        </w:tc>
        <w:tc>
          <w:tcPr>
            <w:tcW w:w="528"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26DD7163" w14:textId="77777777" w:rsidR="00007C22" w:rsidRDefault="00007C22">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Стоимость</w:t>
            </w:r>
          </w:p>
          <w:p w14:paraId="1853B8C3"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(если не включена в бюджет проекта)</w:t>
            </w:r>
          </w:p>
        </w:tc>
        <w:tc>
          <w:tcPr>
            <w:tcW w:w="621"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5EE3C37D" w14:textId="77777777" w:rsidR="00007C22" w:rsidRDefault="00007C22">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Кто</w:t>
            </w:r>
          </w:p>
          <w:p w14:paraId="62CF8A85"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(Кто несет ответственность за проведение мониторинга?)</w:t>
            </w:r>
          </w:p>
        </w:tc>
      </w:tr>
      <w:tr w:rsidR="00007C22" w14:paraId="12EEB100" w14:textId="77777777" w:rsidTr="00007C22">
        <w:trPr>
          <w:trHeight w:val="2673"/>
        </w:trPr>
        <w:tc>
          <w:tcPr>
            <w:tcW w:w="528" w:type="pct"/>
            <w:tcBorders>
              <w:top w:val="single" w:sz="4" w:space="0" w:color="auto"/>
              <w:left w:val="single" w:sz="4" w:space="0" w:color="auto"/>
              <w:bottom w:val="single" w:sz="4" w:space="0" w:color="auto"/>
              <w:right w:val="single" w:sz="4" w:space="0" w:color="auto"/>
            </w:tcBorders>
            <w:vAlign w:val="center"/>
            <w:hideMark/>
          </w:tcPr>
          <w:p w14:paraId="187AE6F4"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Во время подготовки проектных работами</w:t>
            </w:r>
          </w:p>
        </w:tc>
        <w:tc>
          <w:tcPr>
            <w:tcW w:w="838" w:type="pct"/>
            <w:tcBorders>
              <w:top w:val="single" w:sz="4" w:space="0" w:color="auto"/>
              <w:left w:val="single" w:sz="4" w:space="0" w:color="auto"/>
              <w:bottom w:val="single" w:sz="4" w:space="0" w:color="auto"/>
              <w:right w:val="single" w:sz="4" w:space="0" w:color="auto"/>
            </w:tcBorders>
          </w:tcPr>
          <w:p w14:paraId="3DFAEAC5"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Доступ к участку</w:t>
            </w:r>
          </w:p>
          <w:p w14:paraId="5E0D5005"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Управление движением</w:t>
            </w:r>
          </w:p>
          <w:p w14:paraId="3FC3C275" w14:textId="77777777" w:rsidR="00007C22" w:rsidRDefault="00007C22">
            <w:pPr>
              <w:spacing w:after="0" w:line="240" w:lineRule="auto"/>
              <w:jc w:val="both"/>
              <w:rPr>
                <w:rFonts w:ascii="Times New Roman" w:eastAsia="Times New Roman" w:hAnsi="Times New Roman" w:cs="Times New Roman"/>
                <w:sz w:val="20"/>
                <w:szCs w:val="20"/>
                <w:lang w:val="ru-RU" w:eastAsia="ru-RU"/>
              </w:rPr>
            </w:pPr>
          </w:p>
          <w:p w14:paraId="5407D8E5"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Наличие объектов по переработке мусора</w:t>
            </w:r>
          </w:p>
          <w:p w14:paraId="4C18B397" w14:textId="77777777" w:rsidR="00007C22" w:rsidRDefault="00007C22">
            <w:pPr>
              <w:spacing w:after="0" w:line="240" w:lineRule="auto"/>
              <w:jc w:val="both"/>
              <w:rPr>
                <w:rFonts w:ascii="Times New Roman" w:eastAsia="Times New Roman" w:hAnsi="Times New Roman" w:cs="Times New Roman"/>
                <w:sz w:val="20"/>
                <w:szCs w:val="20"/>
                <w:lang w:val="ru-RU" w:eastAsia="ru-RU"/>
              </w:rPr>
            </w:pPr>
          </w:p>
          <w:p w14:paraId="6AAE7EFF"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Опись опасных отходов (асбест)</w:t>
            </w:r>
          </w:p>
          <w:p w14:paraId="434ADFFE" w14:textId="77777777" w:rsidR="00007C22" w:rsidRDefault="00007C22">
            <w:pPr>
              <w:spacing w:after="0" w:line="240" w:lineRule="auto"/>
              <w:jc w:val="both"/>
              <w:rPr>
                <w:rFonts w:ascii="Times New Roman" w:eastAsia="Times New Roman" w:hAnsi="Times New Roman" w:cs="Times New Roman"/>
                <w:sz w:val="20"/>
                <w:szCs w:val="20"/>
                <w:lang w:val="ru-RU" w:eastAsia="ru-RU"/>
              </w:rPr>
            </w:pPr>
          </w:p>
          <w:p w14:paraId="2A7FE792"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Контроль качества строительного материала (к примеру, краски, растворители)</w:t>
            </w:r>
          </w:p>
        </w:tc>
        <w:tc>
          <w:tcPr>
            <w:tcW w:w="559" w:type="pct"/>
            <w:tcBorders>
              <w:top w:val="single" w:sz="4" w:space="0" w:color="auto"/>
              <w:left w:val="single" w:sz="4" w:space="0" w:color="auto"/>
              <w:bottom w:val="single" w:sz="4" w:space="0" w:color="auto"/>
              <w:right w:val="single" w:sz="4" w:space="0" w:color="auto"/>
            </w:tcBorders>
          </w:tcPr>
          <w:p w14:paraId="07E38CC8"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На строительном участке</w:t>
            </w:r>
          </w:p>
          <w:p w14:paraId="3F9C85BC"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72C35629"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4ACD4D11"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На строительном участке</w:t>
            </w:r>
          </w:p>
          <w:p w14:paraId="41126DDA"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7B0D1484"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3FD9015E"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Вблизи строительного участка, на строительном участке</w:t>
            </w:r>
          </w:p>
          <w:p w14:paraId="03163EE8"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0777EFE6"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1F3B0514"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Магазин подрядчика / стройплощадка</w:t>
            </w:r>
          </w:p>
        </w:tc>
        <w:tc>
          <w:tcPr>
            <w:tcW w:w="675" w:type="pct"/>
            <w:tcBorders>
              <w:top w:val="single" w:sz="4" w:space="0" w:color="auto"/>
              <w:left w:val="single" w:sz="4" w:space="0" w:color="auto"/>
              <w:bottom w:val="single" w:sz="4" w:space="0" w:color="auto"/>
              <w:right w:val="single" w:sz="4" w:space="0" w:color="auto"/>
            </w:tcBorders>
          </w:tcPr>
          <w:p w14:paraId="363E956A"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Проверить, предусматриваются ли надлежащие процедуры при планировании структуры и проекта </w:t>
            </w:r>
          </w:p>
          <w:p w14:paraId="19F6E734"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30107009"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01A6E150"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Визуальный осмотр / анализ документов, если есть сомнения</w:t>
            </w:r>
          </w:p>
          <w:p w14:paraId="7A1E7DF2"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7ED29C7B"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Визуальный осмотр / работа с базами данных токсичных материалов</w:t>
            </w:r>
          </w:p>
        </w:tc>
        <w:tc>
          <w:tcPr>
            <w:tcW w:w="598" w:type="pct"/>
            <w:tcBorders>
              <w:top w:val="single" w:sz="4" w:space="0" w:color="auto"/>
              <w:left w:val="single" w:sz="4" w:space="0" w:color="auto"/>
              <w:bottom w:val="single" w:sz="4" w:space="0" w:color="auto"/>
              <w:right w:val="single" w:sz="4" w:space="0" w:color="auto"/>
            </w:tcBorders>
          </w:tcPr>
          <w:p w14:paraId="70CA11E4"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До начала строительных работ</w:t>
            </w:r>
          </w:p>
          <w:p w14:paraId="131D57BC"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67BB7D2B"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1EBDCB77"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72335CD5"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377D57F5"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До начала реабилитационных (восстановительных) работ</w:t>
            </w:r>
          </w:p>
          <w:p w14:paraId="5EA42027"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До получения одобрения на использование материалов</w:t>
            </w:r>
          </w:p>
        </w:tc>
        <w:tc>
          <w:tcPr>
            <w:tcW w:w="652" w:type="pct"/>
            <w:tcBorders>
              <w:top w:val="single" w:sz="4" w:space="0" w:color="auto"/>
              <w:left w:val="single" w:sz="4" w:space="0" w:color="auto"/>
              <w:bottom w:val="single" w:sz="4" w:space="0" w:color="auto"/>
              <w:right w:val="single" w:sz="4" w:space="0" w:color="auto"/>
            </w:tcBorders>
          </w:tcPr>
          <w:p w14:paraId="59726350"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Безопасность общественности </w:t>
            </w:r>
          </w:p>
          <w:p w14:paraId="1458EA87"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3229F730"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Своевременное обнаружение проблем с утилизацией отходов</w:t>
            </w:r>
          </w:p>
          <w:p w14:paraId="0EFCC47B"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120A6692"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340DB83F"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Здоровье населения, техника безопасности на производстве</w:t>
            </w:r>
          </w:p>
        </w:tc>
        <w:tc>
          <w:tcPr>
            <w:tcW w:w="528" w:type="pct"/>
            <w:tcBorders>
              <w:top w:val="single" w:sz="4" w:space="0" w:color="auto"/>
              <w:left w:val="single" w:sz="4" w:space="0" w:color="auto"/>
              <w:bottom w:val="single" w:sz="4" w:space="0" w:color="auto"/>
              <w:right w:val="single" w:sz="4" w:space="0" w:color="auto"/>
            </w:tcBorders>
          </w:tcPr>
          <w:p w14:paraId="0D620E20"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Расчетная, в рамках бюджета</w:t>
            </w:r>
          </w:p>
          <w:p w14:paraId="05C48ED0" w14:textId="77777777" w:rsidR="00007C22" w:rsidRDefault="00007C22">
            <w:pPr>
              <w:spacing w:after="0" w:line="240" w:lineRule="auto"/>
              <w:jc w:val="both"/>
              <w:rPr>
                <w:rFonts w:ascii="Times New Roman" w:eastAsia="Times New Roman" w:hAnsi="Times New Roman" w:cs="Times New Roman"/>
                <w:sz w:val="20"/>
                <w:szCs w:val="20"/>
                <w:lang w:val="ru-RU" w:eastAsia="ru-RU"/>
              </w:rPr>
            </w:pPr>
          </w:p>
          <w:p w14:paraId="60A762FB" w14:textId="77777777" w:rsidR="00007C22" w:rsidRDefault="00007C22">
            <w:pPr>
              <w:spacing w:after="0" w:line="240" w:lineRule="auto"/>
              <w:jc w:val="both"/>
              <w:rPr>
                <w:rFonts w:ascii="Times New Roman" w:eastAsia="Times New Roman" w:hAnsi="Times New Roman" w:cs="Times New Roman"/>
                <w:sz w:val="20"/>
                <w:szCs w:val="20"/>
                <w:lang w:val="ru-RU" w:eastAsia="ru-RU"/>
              </w:rPr>
            </w:pPr>
          </w:p>
          <w:p w14:paraId="108D117A" w14:textId="77777777" w:rsidR="00007C22" w:rsidRDefault="00007C22">
            <w:pPr>
              <w:spacing w:after="0" w:line="240" w:lineRule="auto"/>
              <w:jc w:val="both"/>
              <w:rPr>
                <w:rFonts w:ascii="Times New Roman" w:eastAsia="Times New Roman" w:hAnsi="Times New Roman" w:cs="Times New Roman"/>
                <w:sz w:val="20"/>
                <w:szCs w:val="20"/>
                <w:lang w:val="ru-RU" w:eastAsia="ru-RU"/>
              </w:rPr>
            </w:pPr>
          </w:p>
          <w:p w14:paraId="0EE42414" w14:textId="77777777" w:rsidR="00007C22" w:rsidRDefault="00007C22">
            <w:pPr>
              <w:spacing w:after="0" w:line="240" w:lineRule="auto"/>
              <w:jc w:val="both"/>
              <w:rPr>
                <w:rFonts w:ascii="Times New Roman" w:eastAsia="Times New Roman" w:hAnsi="Times New Roman" w:cs="Times New Roman"/>
                <w:sz w:val="20"/>
                <w:szCs w:val="20"/>
                <w:lang w:val="ru-RU" w:eastAsia="ru-RU"/>
              </w:rPr>
            </w:pPr>
          </w:p>
          <w:p w14:paraId="6148D3ED"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Расчетная, в рамках бюджета</w:t>
            </w:r>
          </w:p>
          <w:p w14:paraId="41F721EF"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(подготовка специального счета для анализа в ОКП)</w:t>
            </w:r>
          </w:p>
        </w:tc>
        <w:tc>
          <w:tcPr>
            <w:tcW w:w="621" w:type="pct"/>
            <w:tcBorders>
              <w:top w:val="single" w:sz="4" w:space="0" w:color="auto"/>
              <w:left w:val="single" w:sz="4" w:space="0" w:color="auto"/>
              <w:bottom w:val="single" w:sz="4" w:space="0" w:color="auto"/>
              <w:right w:val="single" w:sz="4" w:space="0" w:color="auto"/>
            </w:tcBorders>
            <w:hideMark/>
          </w:tcPr>
          <w:p w14:paraId="40DDAACF"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Подрядчик, инженер</w:t>
            </w:r>
          </w:p>
        </w:tc>
      </w:tr>
      <w:tr w:rsidR="00007C22" w14:paraId="0BA63717" w14:textId="77777777" w:rsidTr="00007C22">
        <w:tc>
          <w:tcPr>
            <w:tcW w:w="528" w:type="pct"/>
            <w:tcBorders>
              <w:top w:val="single" w:sz="4" w:space="0" w:color="auto"/>
              <w:left w:val="single" w:sz="4" w:space="0" w:color="auto"/>
              <w:bottom w:val="single" w:sz="4" w:space="0" w:color="auto"/>
              <w:right w:val="single" w:sz="4" w:space="0" w:color="auto"/>
            </w:tcBorders>
            <w:vAlign w:val="center"/>
            <w:hideMark/>
          </w:tcPr>
          <w:p w14:paraId="6A0912C2"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Во время надзора за проектными работами</w:t>
            </w:r>
          </w:p>
        </w:tc>
        <w:tc>
          <w:tcPr>
            <w:tcW w:w="838" w:type="pct"/>
            <w:tcBorders>
              <w:top w:val="single" w:sz="4" w:space="0" w:color="auto"/>
              <w:left w:val="single" w:sz="4" w:space="0" w:color="auto"/>
              <w:bottom w:val="single" w:sz="4" w:space="0" w:color="auto"/>
              <w:right w:val="single" w:sz="4" w:space="0" w:color="auto"/>
            </w:tcBorders>
          </w:tcPr>
          <w:p w14:paraId="79217A6F"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Образование пыли</w:t>
            </w:r>
          </w:p>
          <w:p w14:paraId="1462EBFD"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3203FF89"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Шумовое воздействие</w:t>
            </w:r>
          </w:p>
          <w:p w14:paraId="5E6EEE34"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60B52D03"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218CAA0D"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2C648605"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Виды, качество и объемы отходов и сточных вод </w:t>
            </w:r>
          </w:p>
          <w:p w14:paraId="27764ABB"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001DA468"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Надежность системы отвода поверхностных вод</w:t>
            </w:r>
          </w:p>
        </w:tc>
        <w:tc>
          <w:tcPr>
            <w:tcW w:w="559" w:type="pct"/>
            <w:tcBorders>
              <w:top w:val="single" w:sz="4" w:space="0" w:color="auto"/>
              <w:left w:val="single" w:sz="4" w:space="0" w:color="auto"/>
              <w:bottom w:val="single" w:sz="4" w:space="0" w:color="auto"/>
              <w:right w:val="single" w:sz="4" w:space="0" w:color="auto"/>
            </w:tcBorders>
          </w:tcPr>
          <w:p w14:paraId="0C38CD4D"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На строительном участке и в непосредственной близости, вблизи жителей, которые могут потенциально подвергнуться воздействию</w:t>
            </w:r>
          </w:p>
          <w:p w14:paraId="7A28BA31"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077BF35D"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 местах сбора или в хранилищах</w:t>
            </w:r>
          </w:p>
        </w:tc>
        <w:tc>
          <w:tcPr>
            <w:tcW w:w="675" w:type="pct"/>
            <w:tcBorders>
              <w:top w:val="single" w:sz="4" w:space="0" w:color="auto"/>
              <w:left w:val="single" w:sz="4" w:space="0" w:color="auto"/>
              <w:bottom w:val="single" w:sz="4" w:space="0" w:color="auto"/>
              <w:right w:val="single" w:sz="4" w:space="0" w:color="auto"/>
            </w:tcBorders>
          </w:tcPr>
          <w:p w14:paraId="3933EE02"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Визуальный осмотр </w:t>
            </w:r>
          </w:p>
          <w:p w14:paraId="183E978C"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3448A103"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Консультации с местными жителями</w:t>
            </w:r>
          </w:p>
          <w:p w14:paraId="6155D10C"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344194D9"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52F81A5A"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1317E084"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Визуальный осмотр, анализ, в случае транспортировки подозрительного объем отходов с площадки проверить скорость стока и провести расчеты гидрографа сточных вод </w:t>
            </w:r>
          </w:p>
        </w:tc>
        <w:tc>
          <w:tcPr>
            <w:tcW w:w="598" w:type="pct"/>
            <w:tcBorders>
              <w:top w:val="single" w:sz="4" w:space="0" w:color="auto"/>
              <w:left w:val="single" w:sz="4" w:space="0" w:color="auto"/>
              <w:bottom w:val="single" w:sz="4" w:space="0" w:color="auto"/>
              <w:right w:val="single" w:sz="4" w:space="0" w:color="auto"/>
            </w:tcBorders>
          </w:tcPr>
          <w:p w14:paraId="160CD80F"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На ежедневной основе</w:t>
            </w:r>
          </w:p>
          <w:p w14:paraId="05C98275"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1E9E6F2A"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на ежедневной основе</w:t>
            </w:r>
          </w:p>
          <w:p w14:paraId="3F1B5BA0"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1796D9E7"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11321F0E"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4ADE0F09"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на ежедневной основе / на постоянной основе </w:t>
            </w:r>
            <w:r>
              <w:rPr>
                <w:rFonts w:ascii="Times New Roman" w:eastAsia="Times New Roman" w:hAnsi="Times New Roman" w:cs="Times New Roman"/>
                <w:sz w:val="20"/>
                <w:szCs w:val="20"/>
                <w:lang w:val="ru-RU" w:eastAsia="ru-RU"/>
              </w:rPr>
              <w:br/>
            </w:r>
          </w:p>
          <w:p w14:paraId="43F3B9E4"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782F2FB3"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4545D7FE"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на ежедневной основе / на постоянной основе </w:t>
            </w:r>
            <w:r>
              <w:rPr>
                <w:rFonts w:ascii="Times New Roman" w:eastAsia="Times New Roman" w:hAnsi="Times New Roman" w:cs="Times New Roman"/>
                <w:sz w:val="20"/>
                <w:szCs w:val="20"/>
                <w:lang w:val="ru-RU" w:eastAsia="ru-RU"/>
              </w:rPr>
              <w:br/>
            </w:r>
          </w:p>
        </w:tc>
        <w:tc>
          <w:tcPr>
            <w:tcW w:w="652" w:type="pct"/>
            <w:tcBorders>
              <w:top w:val="single" w:sz="4" w:space="0" w:color="auto"/>
              <w:left w:val="single" w:sz="4" w:space="0" w:color="auto"/>
              <w:bottom w:val="single" w:sz="4" w:space="0" w:color="auto"/>
              <w:right w:val="single" w:sz="4" w:space="0" w:color="auto"/>
            </w:tcBorders>
          </w:tcPr>
          <w:p w14:paraId="237C0FC1" w14:textId="030C44CE"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Избегать причинения </w:t>
            </w:r>
            <w:r w:rsidR="00AF45FA">
              <w:rPr>
                <w:rFonts w:ascii="Times New Roman" w:eastAsia="Times New Roman" w:hAnsi="Times New Roman" w:cs="Times New Roman"/>
                <w:sz w:val="20"/>
                <w:szCs w:val="20"/>
                <w:lang w:val="ru-RU" w:eastAsia="ru-RU"/>
              </w:rPr>
              <w:t>неудобств для</w:t>
            </w:r>
            <w:r>
              <w:rPr>
                <w:rFonts w:ascii="Times New Roman" w:eastAsia="Times New Roman" w:hAnsi="Times New Roman" w:cs="Times New Roman"/>
                <w:sz w:val="20"/>
                <w:szCs w:val="20"/>
                <w:lang w:val="ru-RU" w:eastAsia="ru-RU"/>
              </w:rPr>
              <w:t xml:space="preserve"> окружающих</w:t>
            </w:r>
          </w:p>
          <w:p w14:paraId="697528D7"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4EACB61E"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52D379F5"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15FA9CC6" w14:textId="77777777" w:rsidR="00007C22" w:rsidRDefault="00007C22">
            <w:pPr>
              <w:spacing w:after="0" w:line="240" w:lineRule="auto"/>
              <w:rPr>
                <w:rFonts w:ascii="Times New Roman" w:eastAsia="Times New Roman" w:hAnsi="Times New Roman" w:cs="Times New Roman"/>
                <w:sz w:val="20"/>
                <w:szCs w:val="20"/>
                <w:lang w:val="ru-RU" w:eastAsia="ru-RU"/>
              </w:rPr>
            </w:pPr>
          </w:p>
          <w:p w14:paraId="4A5D1991" w14:textId="77777777" w:rsidR="00007C22" w:rsidRDefault="00007C22">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Избегать негативного воздействия на грунтовые / поверхностные воды, обеспечивая надлежащий сбор и утилизацию отходов</w:t>
            </w:r>
          </w:p>
          <w:p w14:paraId="70AAAE02" w14:textId="77777777" w:rsidR="00007C22" w:rsidRDefault="00007C22">
            <w:pPr>
              <w:spacing w:after="0" w:line="240" w:lineRule="auto"/>
              <w:rPr>
                <w:rFonts w:ascii="Times New Roman" w:eastAsia="Times New Roman" w:hAnsi="Times New Roman" w:cs="Times New Roman"/>
                <w:sz w:val="20"/>
                <w:szCs w:val="20"/>
                <w:lang w:val="ru-RU" w:eastAsia="ru-RU"/>
              </w:rPr>
            </w:pPr>
          </w:p>
        </w:tc>
        <w:tc>
          <w:tcPr>
            <w:tcW w:w="528" w:type="pct"/>
            <w:tcBorders>
              <w:top w:val="single" w:sz="4" w:space="0" w:color="auto"/>
              <w:left w:val="single" w:sz="4" w:space="0" w:color="auto"/>
              <w:bottom w:val="single" w:sz="4" w:space="0" w:color="auto"/>
              <w:right w:val="single" w:sz="4" w:space="0" w:color="auto"/>
            </w:tcBorders>
            <w:hideMark/>
          </w:tcPr>
          <w:p w14:paraId="5EE276DD"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Расчетная, в рамках бюджета</w:t>
            </w:r>
          </w:p>
        </w:tc>
        <w:tc>
          <w:tcPr>
            <w:tcW w:w="621" w:type="pct"/>
            <w:tcBorders>
              <w:top w:val="single" w:sz="4" w:space="0" w:color="auto"/>
              <w:left w:val="single" w:sz="4" w:space="0" w:color="auto"/>
              <w:bottom w:val="single" w:sz="4" w:space="0" w:color="auto"/>
              <w:right w:val="single" w:sz="4" w:space="0" w:color="auto"/>
            </w:tcBorders>
            <w:hideMark/>
          </w:tcPr>
          <w:p w14:paraId="30F6EB1B" w14:textId="77777777" w:rsidR="00007C22" w:rsidRDefault="00007C2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Подрядчик, инженер</w:t>
            </w:r>
          </w:p>
        </w:tc>
      </w:tr>
    </w:tbl>
    <w:p w14:paraId="029C1D63" w14:textId="77777777" w:rsidR="00007C22" w:rsidRDefault="00007C22" w:rsidP="00007C22">
      <w:pPr>
        <w:spacing w:after="0" w:line="240" w:lineRule="auto"/>
        <w:rPr>
          <w:rFonts w:ascii="Times New Roman" w:eastAsia="Times New Roman" w:hAnsi="Times New Roman" w:cs="Times New Roman"/>
          <w:b/>
          <w:bCs/>
          <w:sz w:val="24"/>
          <w:szCs w:val="24"/>
          <w:lang w:eastAsia="ru-RU"/>
        </w:rPr>
        <w:sectPr w:rsidR="00007C22">
          <w:pgSz w:w="15840" w:h="12240" w:orient="landscape"/>
          <w:pgMar w:top="1440" w:right="1440" w:bottom="1440" w:left="1440" w:header="720" w:footer="720" w:gutter="0"/>
          <w:cols w:space="720"/>
        </w:sectPr>
      </w:pPr>
    </w:p>
    <w:p w14:paraId="3A202300" w14:textId="77777777" w:rsidR="00007C22" w:rsidRDefault="00007C22" w:rsidP="00007C22">
      <w:pPr>
        <w:spacing w:after="0" w:line="240" w:lineRule="auto"/>
        <w:contextualSpacing/>
        <w:jc w:val="both"/>
        <w:outlineLvl w:val="1"/>
        <w:rPr>
          <w:rFonts w:ascii="Times New Roman" w:hAnsi="Times New Roman" w:cs="Times New Roman"/>
          <w:b/>
          <w:lang w:val="ru-RU"/>
        </w:rPr>
      </w:pPr>
      <w:bookmarkStart w:id="127" w:name="_Toc25079265"/>
      <w:bookmarkStart w:id="128" w:name="_Toc23383384"/>
      <w:bookmarkStart w:id="129" w:name="_Toc526345234"/>
      <w:bookmarkStart w:id="130" w:name="_Toc26193094"/>
      <w:r>
        <w:rPr>
          <w:rFonts w:ascii="Times New Roman" w:hAnsi="Times New Roman" w:cs="Times New Roman"/>
          <w:b/>
          <w:lang w:val="ru-RU"/>
        </w:rPr>
        <w:t>Приложение 8. План по управлению материалов, содержащим асбест (пример)</w:t>
      </w:r>
      <w:bookmarkEnd w:id="127"/>
      <w:bookmarkEnd w:id="128"/>
      <w:bookmarkEnd w:id="129"/>
      <w:bookmarkEnd w:id="130"/>
    </w:p>
    <w:p w14:paraId="7DEB8E24" w14:textId="77777777" w:rsidR="00007C22" w:rsidRDefault="00007C22" w:rsidP="00007C22">
      <w:pPr>
        <w:spacing w:after="0" w:line="240" w:lineRule="auto"/>
        <w:jc w:val="center"/>
        <w:rPr>
          <w:rFonts w:ascii="Times New Roman" w:hAnsi="Times New Roman" w:cs="Times New Roman"/>
          <w:lang w:val="ru-RU"/>
        </w:rPr>
      </w:pPr>
    </w:p>
    <w:p w14:paraId="50B8F56F" w14:textId="77777777" w:rsidR="00007C22" w:rsidRDefault="00007C22" w:rsidP="00007C22">
      <w:pPr>
        <w:spacing w:after="0" w:line="240" w:lineRule="auto"/>
        <w:jc w:val="both"/>
        <w:rPr>
          <w:rFonts w:ascii="Times New Roman" w:hAnsi="Times New Roman" w:cs="Times New Roman"/>
          <w:b/>
          <w:lang w:val="ru-RU"/>
        </w:rPr>
      </w:pPr>
      <w:r>
        <w:rPr>
          <w:rFonts w:ascii="Times New Roman" w:hAnsi="Times New Roman" w:cs="Times New Roman"/>
          <w:b/>
          <w:lang w:val="ru-RU"/>
        </w:rPr>
        <w:t>Применимость</w:t>
      </w:r>
    </w:p>
    <w:p w14:paraId="62AC94FD" w14:textId="77777777" w:rsidR="00007C22" w:rsidRDefault="00007C22" w:rsidP="00007C22">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План по управлению асбестосодержащим материалом (ПУАМ) применяется ко всем проектным строительным участкам, участкам работ по реконструкции и любым связанным с ними зонами. Подрядчики, работающие по проекту, несут юридическую ответственность за свои строительные площадки и дополнительные зоны и должны следовать правилам, предусмотренным в ПУАМ проекта. В частности, данная процедура должна применяться для обеспечения безопасного обращения, удаления и утилизации любых и всех асбестосодержащих материалов (АСМ) из таких участков / зон.</w:t>
      </w:r>
    </w:p>
    <w:p w14:paraId="11DC9CCF" w14:textId="77777777" w:rsidR="00007C22" w:rsidRDefault="00007C22" w:rsidP="00007C22">
      <w:pPr>
        <w:spacing w:after="0" w:line="240" w:lineRule="auto"/>
        <w:contextualSpacing/>
        <w:jc w:val="both"/>
        <w:rPr>
          <w:rFonts w:ascii="Times New Roman" w:hAnsi="Times New Roman" w:cs="Times New Roman"/>
          <w:lang w:val="ru-RU"/>
        </w:rPr>
      </w:pPr>
    </w:p>
    <w:p w14:paraId="57785E15" w14:textId="77777777" w:rsidR="00007C22" w:rsidRDefault="00007C22" w:rsidP="00007C22">
      <w:pPr>
        <w:spacing w:after="0" w:line="240" w:lineRule="auto"/>
        <w:jc w:val="both"/>
        <w:rPr>
          <w:rFonts w:ascii="Times New Roman" w:hAnsi="Times New Roman" w:cs="Times New Roman"/>
          <w:b/>
          <w:lang w:val="ru-RU"/>
        </w:rPr>
      </w:pPr>
      <w:r>
        <w:rPr>
          <w:rFonts w:ascii="Times New Roman" w:hAnsi="Times New Roman" w:cs="Times New Roman"/>
          <w:b/>
          <w:lang w:val="ru-RU"/>
        </w:rPr>
        <w:t>Незамедлительные действия</w:t>
      </w:r>
    </w:p>
    <w:p w14:paraId="3FBE1DE7" w14:textId="77777777" w:rsidR="00007C22" w:rsidRDefault="00007C22" w:rsidP="00007C22">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При обнаружении АСМ на проектном участке подрядчик должен:</w:t>
      </w:r>
    </w:p>
    <w:p w14:paraId="7B8DEB53" w14:textId="77777777" w:rsidR="00007C22" w:rsidRDefault="00007C22" w:rsidP="00007C22">
      <w:pPr>
        <w:numPr>
          <w:ilvl w:val="0"/>
          <w:numId w:val="125"/>
        </w:numPr>
        <w:spacing w:after="0" w:line="240" w:lineRule="auto"/>
        <w:jc w:val="both"/>
        <w:rPr>
          <w:rFonts w:ascii="Times New Roman" w:hAnsi="Times New Roman" w:cs="Times New Roman"/>
          <w:lang w:val="ru-RU"/>
        </w:rPr>
      </w:pPr>
      <w:r>
        <w:rPr>
          <w:rFonts w:ascii="Times New Roman" w:hAnsi="Times New Roman" w:cs="Times New Roman"/>
          <w:lang w:val="ru-RU"/>
        </w:rPr>
        <w:t>Прекратить все работы в радиусе 5 м. от АСМ и эвакуировать весь персонал из данной зоны;</w:t>
      </w:r>
    </w:p>
    <w:p w14:paraId="0E89C924" w14:textId="77777777" w:rsidR="00007C22" w:rsidRDefault="00007C22" w:rsidP="00007C22">
      <w:pPr>
        <w:numPr>
          <w:ilvl w:val="0"/>
          <w:numId w:val="125"/>
        </w:numPr>
        <w:spacing w:after="0" w:line="240" w:lineRule="auto"/>
        <w:jc w:val="both"/>
        <w:rPr>
          <w:rFonts w:ascii="Times New Roman" w:hAnsi="Times New Roman" w:cs="Times New Roman"/>
          <w:lang w:val="ru-RU"/>
        </w:rPr>
      </w:pPr>
      <w:r>
        <w:rPr>
          <w:rFonts w:ascii="Times New Roman" w:hAnsi="Times New Roman" w:cs="Times New Roman"/>
          <w:lang w:val="ru-RU"/>
        </w:rPr>
        <w:t>Оградить в радиусе 5 м. безопасными ограждениями, сигнальными лентами, отчетливо видимыми знаками, предупреждающими о наличии асбеста;</w:t>
      </w:r>
    </w:p>
    <w:p w14:paraId="56F61277" w14:textId="77777777" w:rsidR="00007C22" w:rsidRDefault="00007C22" w:rsidP="00007C22">
      <w:pPr>
        <w:numPr>
          <w:ilvl w:val="0"/>
          <w:numId w:val="125"/>
        </w:numPr>
        <w:spacing w:after="0" w:line="240" w:lineRule="auto"/>
        <w:jc w:val="both"/>
        <w:rPr>
          <w:rFonts w:ascii="Times New Roman" w:hAnsi="Times New Roman" w:cs="Times New Roman"/>
          <w:lang w:val="ru-RU"/>
        </w:rPr>
      </w:pPr>
      <w:r>
        <w:rPr>
          <w:rFonts w:ascii="Times New Roman" w:hAnsi="Times New Roman" w:cs="Times New Roman"/>
          <w:lang w:val="ru-RU"/>
        </w:rPr>
        <w:t>Если участок расположен в населенной зоне, обеспечить охранника на границе участка, проинструктировав его о запрете доступа населения;</w:t>
      </w:r>
    </w:p>
    <w:p w14:paraId="392F3566" w14:textId="417CC466" w:rsidR="00007C22" w:rsidRDefault="00007C22" w:rsidP="00007C22">
      <w:pPr>
        <w:numPr>
          <w:ilvl w:val="0"/>
          <w:numId w:val="125"/>
        </w:numPr>
        <w:spacing w:after="0" w:line="240" w:lineRule="auto"/>
        <w:jc w:val="both"/>
        <w:rPr>
          <w:rFonts w:ascii="Times New Roman" w:hAnsi="Times New Roman" w:cs="Times New Roman"/>
          <w:lang w:val="ru-RU"/>
        </w:rPr>
      </w:pPr>
      <w:r>
        <w:rPr>
          <w:rFonts w:ascii="Times New Roman" w:hAnsi="Times New Roman" w:cs="Times New Roman"/>
          <w:lang w:val="ru-RU"/>
        </w:rPr>
        <w:t xml:space="preserve">Уведомить специалиста </w:t>
      </w:r>
      <w:r w:rsidR="00B6295D">
        <w:rPr>
          <w:rFonts w:ascii="Times New Roman" w:hAnsi="Times New Roman" w:cs="Times New Roman"/>
          <w:lang w:val="ru-RU"/>
        </w:rPr>
        <w:t>ОКП</w:t>
      </w:r>
      <w:r>
        <w:rPr>
          <w:rFonts w:ascii="Times New Roman" w:hAnsi="Times New Roman" w:cs="Times New Roman"/>
          <w:lang w:val="ru-RU"/>
        </w:rPr>
        <w:t xml:space="preserve"> по защитным мерам и незамедлительно организовать проверку участка.</w:t>
      </w:r>
    </w:p>
    <w:p w14:paraId="63205F8C" w14:textId="77777777" w:rsidR="00007C22" w:rsidRDefault="00007C22" w:rsidP="00007C22">
      <w:pPr>
        <w:spacing w:after="0" w:line="240" w:lineRule="auto"/>
        <w:jc w:val="both"/>
        <w:rPr>
          <w:rFonts w:ascii="Times New Roman" w:hAnsi="Times New Roman" w:cs="Times New Roman"/>
          <w:b/>
          <w:lang w:val="ru-RU"/>
        </w:rPr>
      </w:pPr>
      <w:r>
        <w:rPr>
          <w:rFonts w:ascii="Times New Roman" w:hAnsi="Times New Roman" w:cs="Times New Roman"/>
          <w:b/>
          <w:lang w:val="ru-RU"/>
        </w:rPr>
        <w:t>Оборудование</w:t>
      </w:r>
    </w:p>
    <w:p w14:paraId="6BFE615D" w14:textId="77777777" w:rsidR="00007C22" w:rsidRDefault="00007C22" w:rsidP="00007C22">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Для удаления асбеста со строительной площадки подрядчики должны предоставить следующее оборудование:</w:t>
      </w:r>
    </w:p>
    <w:p w14:paraId="18EA0F05" w14:textId="77777777" w:rsidR="00007C22" w:rsidRDefault="00007C22" w:rsidP="00007C22">
      <w:pPr>
        <w:numPr>
          <w:ilvl w:val="0"/>
          <w:numId w:val="126"/>
        </w:numPr>
        <w:spacing w:after="0" w:line="240" w:lineRule="auto"/>
        <w:jc w:val="both"/>
        <w:rPr>
          <w:rFonts w:ascii="Times New Roman" w:hAnsi="Times New Roman" w:cs="Times New Roman"/>
          <w:lang w:val="ru-RU"/>
        </w:rPr>
      </w:pPr>
      <w:r>
        <w:rPr>
          <w:rFonts w:ascii="Times New Roman" w:hAnsi="Times New Roman" w:cs="Times New Roman"/>
          <w:lang w:val="ru-RU"/>
        </w:rPr>
        <w:t>Сигнальная лента, устойчивые столбы ограждения и предупредительные уведомления;</w:t>
      </w:r>
    </w:p>
    <w:p w14:paraId="664EEB63" w14:textId="77777777" w:rsidR="00007C22" w:rsidRDefault="00007C22" w:rsidP="00007C22">
      <w:pPr>
        <w:numPr>
          <w:ilvl w:val="0"/>
          <w:numId w:val="126"/>
        </w:numPr>
        <w:spacing w:after="0" w:line="240" w:lineRule="auto"/>
        <w:jc w:val="both"/>
        <w:rPr>
          <w:rFonts w:ascii="Times New Roman" w:hAnsi="Times New Roman" w:cs="Times New Roman"/>
        </w:rPr>
      </w:pPr>
      <w:r>
        <w:rPr>
          <w:rFonts w:ascii="Times New Roman" w:hAnsi="Times New Roman" w:cs="Times New Roman"/>
          <w:lang w:val="ru-RU"/>
        </w:rPr>
        <w:t>Лопаты</w:t>
      </w:r>
      <w:r>
        <w:rPr>
          <w:rFonts w:ascii="Times New Roman" w:hAnsi="Times New Roman" w:cs="Times New Roman"/>
        </w:rPr>
        <w:t>;</w:t>
      </w:r>
    </w:p>
    <w:p w14:paraId="7CA9141F" w14:textId="77777777" w:rsidR="00007C22" w:rsidRDefault="00007C22" w:rsidP="00007C22">
      <w:pPr>
        <w:numPr>
          <w:ilvl w:val="0"/>
          <w:numId w:val="126"/>
        </w:numPr>
        <w:spacing w:after="0" w:line="240" w:lineRule="auto"/>
        <w:jc w:val="both"/>
        <w:rPr>
          <w:rFonts w:ascii="Times New Roman" w:hAnsi="Times New Roman" w:cs="Times New Roman"/>
          <w:lang w:val="ru-RU"/>
        </w:rPr>
      </w:pPr>
      <w:r>
        <w:rPr>
          <w:rFonts w:ascii="Times New Roman" w:hAnsi="Times New Roman" w:cs="Times New Roman"/>
          <w:lang w:val="ru-RU"/>
        </w:rPr>
        <w:t>Водоснабжение и шланг, оснащенный распылителем садового типа;</w:t>
      </w:r>
    </w:p>
    <w:p w14:paraId="7D75DD52" w14:textId="77777777" w:rsidR="00007C22" w:rsidRDefault="00007C22" w:rsidP="00007C22">
      <w:pPr>
        <w:numPr>
          <w:ilvl w:val="0"/>
          <w:numId w:val="126"/>
        </w:numPr>
        <w:spacing w:after="0" w:line="240" w:lineRule="auto"/>
        <w:jc w:val="both"/>
        <w:rPr>
          <w:rFonts w:ascii="Times New Roman" w:hAnsi="Times New Roman" w:cs="Times New Roman"/>
          <w:lang w:val="ru-RU"/>
        </w:rPr>
      </w:pPr>
      <w:r>
        <w:rPr>
          <w:rFonts w:ascii="Times New Roman" w:hAnsi="Times New Roman" w:cs="Times New Roman"/>
          <w:lang w:val="ru-RU"/>
        </w:rPr>
        <w:t>Бак с водой и тряпки;</w:t>
      </w:r>
    </w:p>
    <w:p w14:paraId="2DB8A0EE" w14:textId="77777777" w:rsidR="00007C22" w:rsidRDefault="00007C22" w:rsidP="00007C22">
      <w:pPr>
        <w:numPr>
          <w:ilvl w:val="0"/>
          <w:numId w:val="126"/>
        </w:numPr>
        <w:spacing w:after="0" w:line="240" w:lineRule="auto"/>
        <w:jc w:val="both"/>
        <w:rPr>
          <w:rFonts w:ascii="Times New Roman" w:hAnsi="Times New Roman" w:cs="Times New Roman"/>
          <w:lang w:val="ru-RU"/>
        </w:rPr>
      </w:pPr>
      <w:r>
        <w:rPr>
          <w:rFonts w:ascii="Times New Roman" w:hAnsi="Times New Roman" w:cs="Times New Roman"/>
          <w:lang w:val="ru-RU"/>
        </w:rPr>
        <w:t>Мешки из чистого, прочного полиэтилена, которые могут быть крепко завязаны;</w:t>
      </w:r>
    </w:p>
    <w:p w14:paraId="1F0293F8" w14:textId="77777777" w:rsidR="00007C22" w:rsidRDefault="00007C22" w:rsidP="00007C22">
      <w:pPr>
        <w:numPr>
          <w:ilvl w:val="0"/>
          <w:numId w:val="126"/>
        </w:numPr>
        <w:spacing w:after="0" w:line="240" w:lineRule="auto"/>
        <w:jc w:val="both"/>
        <w:rPr>
          <w:rFonts w:ascii="Times New Roman" w:hAnsi="Times New Roman" w:cs="Times New Roman"/>
          <w:lang w:val="ru-RU"/>
        </w:rPr>
      </w:pPr>
      <w:r>
        <w:rPr>
          <w:rFonts w:ascii="Times New Roman" w:hAnsi="Times New Roman" w:cs="Times New Roman"/>
          <w:lang w:val="ru-RU"/>
        </w:rPr>
        <w:t>Контейнеры для асбестосодержащих отходов (пустые, чистые, плотно закрывающиеся металлические бочки, четко маркированные как содержащие асбест).</w:t>
      </w:r>
    </w:p>
    <w:p w14:paraId="40F34BD6" w14:textId="77777777" w:rsidR="00007C22" w:rsidRDefault="00007C22" w:rsidP="00007C22">
      <w:pPr>
        <w:spacing w:after="0" w:line="240" w:lineRule="auto"/>
        <w:jc w:val="both"/>
        <w:rPr>
          <w:rFonts w:ascii="Times New Roman" w:hAnsi="Times New Roman" w:cs="Times New Roman"/>
          <w:b/>
          <w:lang w:val="ru-RU"/>
        </w:rPr>
      </w:pPr>
      <w:r>
        <w:rPr>
          <w:rFonts w:ascii="Times New Roman" w:hAnsi="Times New Roman" w:cs="Times New Roman"/>
          <w:b/>
          <w:lang w:val="ru-RU"/>
        </w:rPr>
        <w:t>Средства индивидуальной защиты (СИЗ)</w:t>
      </w:r>
    </w:p>
    <w:p w14:paraId="50B13A2A" w14:textId="77C20E17" w:rsidR="00007C22" w:rsidRDefault="00007C22" w:rsidP="00007C22">
      <w:pPr>
        <w:spacing w:after="0" w:line="240" w:lineRule="auto"/>
        <w:jc w:val="both"/>
        <w:rPr>
          <w:rFonts w:ascii="Times New Roman" w:hAnsi="Times New Roman" w:cs="Times New Roman"/>
          <w:lang w:val="ru-RU"/>
        </w:rPr>
      </w:pPr>
      <w:r>
        <w:rPr>
          <w:rFonts w:ascii="Times New Roman" w:hAnsi="Times New Roman" w:cs="Times New Roman"/>
          <w:lang w:val="ru-RU"/>
        </w:rPr>
        <w:t>Ве</w:t>
      </w:r>
      <w:r w:rsidR="00111B21">
        <w:rPr>
          <w:rFonts w:ascii="Times New Roman" w:hAnsi="Times New Roman" w:cs="Times New Roman"/>
          <w:lang w:val="ru-RU"/>
        </w:rPr>
        <w:t>сь персонал, участвующий в сборе</w:t>
      </w:r>
      <w:r>
        <w:rPr>
          <w:rFonts w:ascii="Times New Roman" w:hAnsi="Times New Roman" w:cs="Times New Roman"/>
          <w:lang w:val="ru-RU"/>
        </w:rPr>
        <w:t xml:space="preserve"> и утилизации АСМ, должен носить следующее снаряжение, предоставленное подрядчиком:</w:t>
      </w:r>
    </w:p>
    <w:p w14:paraId="3A114CE7" w14:textId="77777777" w:rsidR="00007C22" w:rsidRDefault="00007C22" w:rsidP="00007C22">
      <w:pPr>
        <w:numPr>
          <w:ilvl w:val="0"/>
          <w:numId w:val="126"/>
        </w:numPr>
        <w:spacing w:after="0" w:line="240" w:lineRule="auto"/>
        <w:jc w:val="both"/>
        <w:rPr>
          <w:rFonts w:ascii="Times New Roman" w:hAnsi="Times New Roman" w:cs="Times New Roman"/>
          <w:lang w:val="ru-RU"/>
        </w:rPr>
      </w:pPr>
      <w:r>
        <w:rPr>
          <w:rFonts w:ascii="Times New Roman" w:hAnsi="Times New Roman" w:cs="Times New Roman"/>
          <w:lang w:val="ru-RU"/>
        </w:rPr>
        <w:tab/>
        <w:t>Одноразовая спецодежда с капюшоном;</w:t>
      </w:r>
    </w:p>
    <w:p w14:paraId="44C0061F" w14:textId="77777777" w:rsidR="00007C22" w:rsidRDefault="00007C22" w:rsidP="00007C22">
      <w:pPr>
        <w:numPr>
          <w:ilvl w:val="0"/>
          <w:numId w:val="126"/>
        </w:numPr>
        <w:spacing w:after="0" w:line="240" w:lineRule="auto"/>
        <w:jc w:val="both"/>
        <w:rPr>
          <w:rFonts w:ascii="Times New Roman" w:hAnsi="Times New Roman" w:cs="Times New Roman"/>
        </w:rPr>
      </w:pPr>
      <w:r>
        <w:rPr>
          <w:rFonts w:ascii="Times New Roman" w:hAnsi="Times New Roman" w:cs="Times New Roman"/>
          <w:lang w:val="ru-RU"/>
        </w:rPr>
        <w:tab/>
        <w:t>Обувь без шнурков</w:t>
      </w:r>
      <w:r>
        <w:rPr>
          <w:rFonts w:ascii="Times New Roman" w:hAnsi="Times New Roman" w:cs="Times New Roman"/>
        </w:rPr>
        <w:t>;</w:t>
      </w:r>
    </w:p>
    <w:p w14:paraId="15B7A2B0" w14:textId="77777777" w:rsidR="00007C22" w:rsidRDefault="00007C22" w:rsidP="00007C22">
      <w:pPr>
        <w:numPr>
          <w:ilvl w:val="0"/>
          <w:numId w:val="126"/>
        </w:numPr>
        <w:spacing w:after="0" w:line="240" w:lineRule="auto"/>
        <w:jc w:val="both"/>
        <w:rPr>
          <w:rFonts w:ascii="Times New Roman" w:hAnsi="Times New Roman" w:cs="Times New Roman"/>
          <w:lang w:val="ru-RU"/>
        </w:rPr>
      </w:pPr>
      <w:r>
        <w:rPr>
          <w:rFonts w:ascii="Times New Roman" w:hAnsi="Times New Roman" w:cs="Times New Roman"/>
          <w:lang w:val="ru-RU"/>
        </w:rPr>
        <w:tab/>
        <w:t>Новые прочные резиновые перчатки;</w:t>
      </w:r>
    </w:p>
    <w:p w14:paraId="40E90218" w14:textId="77777777" w:rsidR="00007C22" w:rsidRDefault="00007C22" w:rsidP="00007C22">
      <w:pPr>
        <w:numPr>
          <w:ilvl w:val="0"/>
          <w:numId w:val="126"/>
        </w:numPr>
        <w:spacing w:after="0" w:line="240" w:lineRule="auto"/>
        <w:jc w:val="both"/>
        <w:rPr>
          <w:rFonts w:ascii="Times New Roman" w:hAnsi="Times New Roman" w:cs="Times New Roman"/>
          <w:lang w:val="ru-RU"/>
        </w:rPr>
      </w:pPr>
      <w:r>
        <w:rPr>
          <w:rFonts w:ascii="Times New Roman" w:hAnsi="Times New Roman" w:cs="Times New Roman"/>
          <w:lang w:val="ru-RU"/>
        </w:rPr>
        <w:tab/>
        <w:t>Респиратор, как правило, не требуется, если на небольшом участке обнаруживается небольшое количество элементов АСМ и если АСМ влажный;</w:t>
      </w:r>
    </w:p>
    <w:p w14:paraId="4602297C" w14:textId="77777777" w:rsidR="00007C22" w:rsidRDefault="00007C22" w:rsidP="00007C22">
      <w:pPr>
        <w:numPr>
          <w:ilvl w:val="0"/>
          <w:numId w:val="126"/>
        </w:numPr>
        <w:spacing w:after="0" w:line="240" w:lineRule="auto"/>
        <w:jc w:val="both"/>
        <w:rPr>
          <w:rFonts w:ascii="Times New Roman" w:hAnsi="Times New Roman" w:cs="Times New Roman"/>
          <w:lang w:val="ru-RU"/>
        </w:rPr>
      </w:pPr>
      <w:r>
        <w:rPr>
          <w:rFonts w:ascii="Times New Roman" w:hAnsi="Times New Roman" w:cs="Times New Roman"/>
          <w:lang w:val="ru-RU"/>
        </w:rPr>
        <w:t>На участке, содержащем АСМ, запрещается курить, есть или пить.</w:t>
      </w:r>
    </w:p>
    <w:p w14:paraId="5BFE60EC" w14:textId="77777777" w:rsidR="00007C22" w:rsidRDefault="00007C22" w:rsidP="00007C22">
      <w:pPr>
        <w:spacing w:after="0" w:line="240" w:lineRule="auto"/>
        <w:ind w:left="1440"/>
        <w:jc w:val="both"/>
        <w:rPr>
          <w:rFonts w:ascii="Times New Roman" w:hAnsi="Times New Roman" w:cs="Times New Roman"/>
          <w:lang w:val="ru-RU"/>
        </w:rPr>
      </w:pPr>
    </w:p>
    <w:p w14:paraId="48D926A2" w14:textId="77777777" w:rsidR="00007C22" w:rsidRDefault="00007C22" w:rsidP="00007C22">
      <w:pPr>
        <w:spacing w:after="0" w:line="240" w:lineRule="auto"/>
        <w:jc w:val="both"/>
        <w:rPr>
          <w:rFonts w:ascii="Times New Roman" w:hAnsi="Times New Roman" w:cs="Times New Roman"/>
          <w:b/>
          <w:lang w:val="ru-RU"/>
        </w:rPr>
      </w:pPr>
      <w:r>
        <w:rPr>
          <w:rFonts w:ascii="Times New Roman" w:hAnsi="Times New Roman" w:cs="Times New Roman"/>
          <w:b/>
          <w:lang w:val="ru-RU"/>
        </w:rPr>
        <w:t>Процедура обеззараживания 1: Удаление небольших элементов АСМ</w:t>
      </w:r>
    </w:p>
    <w:p w14:paraId="4DABFA14" w14:textId="77777777" w:rsidR="00007C22" w:rsidRDefault="00007C22" w:rsidP="00007C22">
      <w:pPr>
        <w:numPr>
          <w:ilvl w:val="0"/>
          <w:numId w:val="127"/>
        </w:numPr>
        <w:spacing w:after="0" w:line="240" w:lineRule="auto"/>
        <w:jc w:val="both"/>
        <w:rPr>
          <w:rFonts w:ascii="Times New Roman" w:hAnsi="Times New Roman" w:cs="Times New Roman"/>
          <w:lang w:val="ru-RU"/>
        </w:rPr>
      </w:pPr>
      <w:r>
        <w:rPr>
          <w:rFonts w:ascii="Times New Roman" w:hAnsi="Times New Roman" w:cs="Times New Roman"/>
          <w:lang w:val="ru-RU"/>
        </w:rPr>
        <w:t>Определить место расположения всех видимых АСМ и тщательно распылять воду на каждый АСМ;</w:t>
      </w:r>
    </w:p>
    <w:p w14:paraId="59A5BA50" w14:textId="77777777" w:rsidR="00007C22" w:rsidRDefault="00007C22" w:rsidP="00007C22">
      <w:pPr>
        <w:numPr>
          <w:ilvl w:val="0"/>
          <w:numId w:val="127"/>
        </w:numPr>
        <w:spacing w:after="0" w:line="240" w:lineRule="auto"/>
        <w:jc w:val="both"/>
        <w:rPr>
          <w:rFonts w:ascii="Times New Roman" w:hAnsi="Times New Roman" w:cs="Times New Roman"/>
          <w:lang w:val="ru-RU"/>
        </w:rPr>
      </w:pPr>
      <w:r>
        <w:rPr>
          <w:rFonts w:ascii="Times New Roman" w:hAnsi="Times New Roman" w:cs="Times New Roman"/>
          <w:lang w:val="ru-RU"/>
        </w:rPr>
        <w:t>Как только АСМ станет влажным, собрать все видимые АСМ лопатой и поместить их в чистый пластиковый пакет;</w:t>
      </w:r>
    </w:p>
    <w:p w14:paraId="45E9823A" w14:textId="77777777" w:rsidR="00007C22" w:rsidRDefault="00007C22" w:rsidP="00007C22">
      <w:pPr>
        <w:numPr>
          <w:ilvl w:val="0"/>
          <w:numId w:val="127"/>
        </w:numPr>
        <w:spacing w:after="0" w:line="240" w:lineRule="auto"/>
        <w:jc w:val="both"/>
        <w:rPr>
          <w:rFonts w:ascii="Times New Roman" w:hAnsi="Times New Roman" w:cs="Times New Roman"/>
          <w:lang w:val="ru-RU"/>
        </w:rPr>
      </w:pPr>
      <w:r>
        <w:rPr>
          <w:rFonts w:ascii="Times New Roman" w:hAnsi="Times New Roman" w:cs="Times New Roman"/>
          <w:lang w:val="ru-RU"/>
        </w:rPr>
        <w:t>Если отходы АСМ частично захоронены в почве, необходимо удалить АСМ из почвы лопатой и поместить в пластиковый пакет;</w:t>
      </w:r>
    </w:p>
    <w:p w14:paraId="2A35CBE1" w14:textId="77777777" w:rsidR="00007C22" w:rsidRDefault="00007C22" w:rsidP="00007C22">
      <w:pPr>
        <w:numPr>
          <w:ilvl w:val="0"/>
          <w:numId w:val="127"/>
        </w:numPr>
        <w:spacing w:after="0" w:line="240" w:lineRule="auto"/>
        <w:jc w:val="both"/>
        <w:rPr>
          <w:rFonts w:ascii="Times New Roman" w:hAnsi="Times New Roman" w:cs="Times New Roman"/>
          <w:lang w:val="ru-RU"/>
        </w:rPr>
      </w:pPr>
      <w:r>
        <w:rPr>
          <w:rFonts w:ascii="Times New Roman" w:hAnsi="Times New Roman" w:cs="Times New Roman"/>
          <w:lang w:val="ru-RU"/>
        </w:rPr>
        <w:t>Поместите большой ярлык внутрь каждого пластикового пакета, на котором будет четко обозначено, что в пакете содержится асбест, опасный для здоровья человека, и что пакет нельзя брать руками;</w:t>
      </w:r>
    </w:p>
    <w:p w14:paraId="6CDB4449" w14:textId="77777777" w:rsidR="00007C22" w:rsidRDefault="00007C22" w:rsidP="00007C22">
      <w:pPr>
        <w:numPr>
          <w:ilvl w:val="0"/>
          <w:numId w:val="127"/>
        </w:numPr>
        <w:spacing w:after="0" w:line="240" w:lineRule="auto"/>
        <w:jc w:val="both"/>
        <w:rPr>
          <w:rFonts w:ascii="Times New Roman" w:hAnsi="Times New Roman" w:cs="Times New Roman"/>
          <w:lang w:val="ru-RU"/>
        </w:rPr>
      </w:pPr>
      <w:r>
        <w:rPr>
          <w:rFonts w:ascii="Times New Roman" w:hAnsi="Times New Roman" w:cs="Times New Roman"/>
          <w:lang w:val="ru-RU"/>
        </w:rPr>
        <w:t>Крепко завяжите пластиковые пакеты и поместите их в контейнеры для асбестовых отходов, помеченных соответствующим образом (чистые металлические бочки) и запечатайте каждую бочку.</w:t>
      </w:r>
    </w:p>
    <w:p w14:paraId="32D7A4A6" w14:textId="77777777" w:rsidR="00007C22" w:rsidRDefault="00007C22" w:rsidP="00007C22">
      <w:pPr>
        <w:spacing w:after="0" w:line="240" w:lineRule="auto"/>
        <w:jc w:val="both"/>
        <w:rPr>
          <w:rFonts w:ascii="Times New Roman" w:hAnsi="Times New Roman" w:cs="Times New Roman"/>
          <w:lang w:val="ru-RU"/>
        </w:rPr>
      </w:pPr>
      <w:r>
        <w:rPr>
          <w:rFonts w:ascii="Times New Roman" w:hAnsi="Times New Roman" w:cs="Times New Roman"/>
          <w:b/>
          <w:lang w:val="ru-RU"/>
        </w:rPr>
        <w:t>Почва, которая содержит отходы АСМ, не должна использоваться для засыпки,</w:t>
      </w:r>
      <w:r>
        <w:rPr>
          <w:rFonts w:ascii="Times New Roman" w:hAnsi="Times New Roman" w:cs="Times New Roman"/>
          <w:lang w:val="ru-RU"/>
        </w:rPr>
        <w:t xml:space="preserve"> вместо этого она должна быть засыпана с помощью лопат в контейнеры для асбестовых отходов;</w:t>
      </w:r>
    </w:p>
    <w:p w14:paraId="15D43F29" w14:textId="77777777" w:rsidR="00007C22" w:rsidRDefault="00007C22" w:rsidP="00007C22">
      <w:pPr>
        <w:numPr>
          <w:ilvl w:val="0"/>
          <w:numId w:val="127"/>
        </w:numPr>
        <w:spacing w:after="0" w:line="240" w:lineRule="auto"/>
        <w:jc w:val="both"/>
        <w:rPr>
          <w:rFonts w:ascii="Times New Roman" w:hAnsi="Times New Roman" w:cs="Times New Roman"/>
          <w:lang w:val="ru-RU"/>
        </w:rPr>
      </w:pPr>
      <w:r>
        <w:rPr>
          <w:rFonts w:ascii="Times New Roman" w:hAnsi="Times New Roman" w:cs="Times New Roman"/>
          <w:lang w:val="ru-RU"/>
        </w:rPr>
        <w:t>В конце операции почистите все лопаты и любое другое оборудование влажными тряпками и поместите тряпки в пластиковые пакеты для мусора внутрь контейнеров для асбестовых отходов.</w:t>
      </w:r>
    </w:p>
    <w:p w14:paraId="0A87CCFB" w14:textId="77777777" w:rsidR="00007C22" w:rsidRDefault="00007C22" w:rsidP="00007C22">
      <w:pPr>
        <w:spacing w:after="0" w:line="240" w:lineRule="auto"/>
        <w:jc w:val="both"/>
        <w:rPr>
          <w:rFonts w:ascii="Times New Roman" w:hAnsi="Times New Roman" w:cs="Times New Roman"/>
          <w:b/>
          <w:lang w:val="ru-RU"/>
        </w:rPr>
      </w:pPr>
      <w:r>
        <w:rPr>
          <w:rFonts w:ascii="Times New Roman" w:hAnsi="Times New Roman" w:cs="Times New Roman"/>
          <w:b/>
          <w:lang w:val="ru-RU"/>
        </w:rPr>
        <w:t>Процедура обеззараживания 2: Удаление засыпки, зараженной АСМ</w:t>
      </w:r>
    </w:p>
    <w:p w14:paraId="16CF7ECB" w14:textId="77777777" w:rsidR="00007C22" w:rsidRDefault="00007C22" w:rsidP="00007C22">
      <w:pPr>
        <w:numPr>
          <w:ilvl w:val="0"/>
          <w:numId w:val="128"/>
        </w:numPr>
        <w:spacing w:after="0" w:line="240" w:lineRule="auto"/>
        <w:jc w:val="both"/>
        <w:rPr>
          <w:rFonts w:ascii="Times New Roman" w:hAnsi="Times New Roman" w:cs="Times New Roman"/>
          <w:lang w:val="ru-RU"/>
        </w:rPr>
      </w:pPr>
      <w:r>
        <w:rPr>
          <w:rFonts w:ascii="Times New Roman" w:hAnsi="Times New Roman" w:cs="Times New Roman"/>
          <w:lang w:val="ru-RU"/>
        </w:rPr>
        <w:t>Если почва, содержащая отходы АСМ, была по неосторожности использована для засыпки, необходимо слегка распылить воду на такую почву и разгрести ее вручную до глубины 300 мм., а затем поместить непосредственно в контейнеры для асбестовых отходов (т.е. почва не должна временно храниться рядом с выкопанным местом);</w:t>
      </w:r>
    </w:p>
    <w:p w14:paraId="314001C5" w14:textId="77777777" w:rsidR="00007C22" w:rsidRDefault="00007C22" w:rsidP="00007C22">
      <w:pPr>
        <w:numPr>
          <w:ilvl w:val="0"/>
          <w:numId w:val="128"/>
        </w:numPr>
        <w:spacing w:after="0" w:line="240" w:lineRule="auto"/>
        <w:jc w:val="both"/>
        <w:rPr>
          <w:rFonts w:ascii="Times New Roman" w:hAnsi="Times New Roman" w:cs="Times New Roman"/>
          <w:lang w:val="ru-RU"/>
        </w:rPr>
      </w:pPr>
      <w:r>
        <w:rPr>
          <w:rFonts w:ascii="Times New Roman" w:hAnsi="Times New Roman" w:cs="Times New Roman"/>
          <w:lang w:val="ru-RU"/>
        </w:rPr>
        <w:t>Любой АСМ, не покрытый во время работы вручную, должен быть помещен в чистый пластиковый пакет;</w:t>
      </w:r>
    </w:p>
    <w:p w14:paraId="7F90BC1A" w14:textId="77777777" w:rsidR="00007C22" w:rsidRDefault="00007C22" w:rsidP="00007C22">
      <w:pPr>
        <w:numPr>
          <w:ilvl w:val="0"/>
          <w:numId w:val="128"/>
        </w:numPr>
        <w:spacing w:after="0" w:line="240" w:lineRule="auto"/>
        <w:jc w:val="both"/>
        <w:rPr>
          <w:rFonts w:ascii="Times New Roman" w:hAnsi="Times New Roman" w:cs="Times New Roman"/>
          <w:lang w:val="ru-RU"/>
        </w:rPr>
      </w:pPr>
      <w:r>
        <w:rPr>
          <w:rFonts w:ascii="Times New Roman" w:hAnsi="Times New Roman" w:cs="Times New Roman"/>
          <w:lang w:val="ru-RU"/>
        </w:rPr>
        <w:t>Как только выкопанное место было повторно выкопано на глубину до 300 мм. и если АСМ не определяется визуально, такое место может быть заполнено экскаватором с использованием привезенный чистый поверхностных слой почвы.</w:t>
      </w:r>
    </w:p>
    <w:p w14:paraId="6E8D33F8" w14:textId="77777777" w:rsidR="00007C22" w:rsidRDefault="00007C22" w:rsidP="00007C22">
      <w:pPr>
        <w:spacing w:after="0" w:line="240" w:lineRule="auto"/>
        <w:jc w:val="both"/>
        <w:rPr>
          <w:rFonts w:ascii="Times New Roman" w:hAnsi="Times New Roman" w:cs="Times New Roman"/>
          <w:lang w:val="ru-RU"/>
        </w:rPr>
      </w:pPr>
    </w:p>
    <w:p w14:paraId="3A0F9B1E" w14:textId="77777777" w:rsidR="00007C22" w:rsidRDefault="00007C22" w:rsidP="00007C22">
      <w:pPr>
        <w:spacing w:after="0" w:line="240" w:lineRule="auto"/>
        <w:jc w:val="both"/>
        <w:rPr>
          <w:rFonts w:ascii="Times New Roman" w:hAnsi="Times New Roman" w:cs="Times New Roman"/>
          <w:b/>
          <w:lang w:val="ru-RU"/>
        </w:rPr>
      </w:pPr>
      <w:r>
        <w:rPr>
          <w:rFonts w:ascii="Times New Roman" w:hAnsi="Times New Roman" w:cs="Times New Roman"/>
          <w:b/>
          <w:lang w:val="ru-RU"/>
        </w:rPr>
        <w:t>Захоронение</w:t>
      </w:r>
    </w:p>
    <w:p w14:paraId="03BEA8A4" w14:textId="77777777" w:rsidR="00007C22" w:rsidRDefault="00007C22" w:rsidP="00007C22">
      <w:pPr>
        <w:spacing w:after="0" w:line="240" w:lineRule="auto"/>
        <w:jc w:val="both"/>
        <w:rPr>
          <w:rFonts w:ascii="Times New Roman" w:hAnsi="Times New Roman" w:cs="Times New Roman"/>
          <w:lang w:val="ru-RU"/>
        </w:rPr>
      </w:pPr>
      <w:r>
        <w:rPr>
          <w:rFonts w:ascii="Times New Roman" w:hAnsi="Times New Roman" w:cs="Times New Roman"/>
          <w:lang w:val="ru-RU"/>
        </w:rPr>
        <w:t xml:space="preserve">АСМ должен быть захоронен безопасно на местном полигоне для захоронения опасных отходов, если имеется, либо на муниципальной мусорной свалке после предварительной организации безопасного хранения совместно с оператором полигона / свалки. </w:t>
      </w:r>
    </w:p>
    <w:p w14:paraId="44584DC8" w14:textId="77777777" w:rsidR="00007C22" w:rsidRDefault="00007C22" w:rsidP="00007C22">
      <w:pPr>
        <w:numPr>
          <w:ilvl w:val="0"/>
          <w:numId w:val="129"/>
        </w:numPr>
        <w:spacing w:after="0" w:line="240" w:lineRule="auto"/>
        <w:jc w:val="both"/>
        <w:rPr>
          <w:rFonts w:ascii="Times New Roman" w:hAnsi="Times New Roman" w:cs="Times New Roman"/>
          <w:lang w:val="ru-RU"/>
        </w:rPr>
      </w:pPr>
      <w:r>
        <w:rPr>
          <w:rFonts w:ascii="Times New Roman" w:hAnsi="Times New Roman" w:cs="Times New Roman"/>
          <w:lang w:val="ru-RU"/>
        </w:rPr>
        <w:t>Подрядчик должен обеспечить, чтобы оператор полигона забрал запечатанные контейнеры для асбестовых отходов как можно скорее и хранил их нетронутыми на полигоне.</w:t>
      </w:r>
    </w:p>
    <w:p w14:paraId="0AACBFF6" w14:textId="77777777" w:rsidR="00007C22" w:rsidRDefault="00007C22" w:rsidP="00007C22">
      <w:pPr>
        <w:numPr>
          <w:ilvl w:val="0"/>
          <w:numId w:val="129"/>
        </w:numPr>
        <w:spacing w:after="0" w:line="240" w:lineRule="auto"/>
        <w:jc w:val="both"/>
        <w:rPr>
          <w:rFonts w:ascii="Times New Roman" w:hAnsi="Times New Roman" w:cs="Times New Roman"/>
          <w:lang w:val="ru-RU"/>
        </w:rPr>
      </w:pPr>
      <w:r>
        <w:rPr>
          <w:rFonts w:ascii="Times New Roman" w:hAnsi="Times New Roman" w:cs="Times New Roman"/>
          <w:lang w:val="ru-RU"/>
        </w:rPr>
        <w:t>В конце строительства Подрядчики должны обеспечить, чтобы оператор полигона захоронил все контейнеры с АСБ в отдельной яме соответствующего размера, покрытой слоем глины не менее 250 мм. глубиной.</w:t>
      </w:r>
    </w:p>
    <w:p w14:paraId="204CECBA" w14:textId="77777777" w:rsidR="00007C22" w:rsidRDefault="00007C22" w:rsidP="00007C22">
      <w:pPr>
        <w:numPr>
          <w:ilvl w:val="0"/>
          <w:numId w:val="130"/>
        </w:numPr>
        <w:spacing w:after="0" w:line="240" w:lineRule="auto"/>
        <w:jc w:val="both"/>
        <w:rPr>
          <w:rFonts w:ascii="Times New Roman" w:hAnsi="Times New Roman" w:cs="Times New Roman"/>
          <w:b/>
        </w:rPr>
      </w:pPr>
      <w:r>
        <w:rPr>
          <w:rFonts w:ascii="Times New Roman" w:hAnsi="Times New Roman" w:cs="Times New Roman"/>
          <w:b/>
          <w:lang w:val="ru-RU"/>
        </w:rPr>
        <w:t>Индивидуальная санобработка</w:t>
      </w:r>
    </w:p>
    <w:p w14:paraId="4222636D" w14:textId="77777777" w:rsidR="00007C22" w:rsidRDefault="00007C22" w:rsidP="00007C22">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В конце каждого дня весь персонал, участвующий в сборе и удалении АСМ, должен соблюдать следующую процедуру санобработки:</w:t>
      </w:r>
    </w:p>
    <w:p w14:paraId="3C4D2DDB" w14:textId="77777777" w:rsidR="00007C22" w:rsidRDefault="00007C22" w:rsidP="00007C22">
      <w:pPr>
        <w:numPr>
          <w:ilvl w:val="0"/>
          <w:numId w:val="131"/>
        </w:numPr>
        <w:spacing w:after="0" w:line="240" w:lineRule="auto"/>
        <w:jc w:val="both"/>
        <w:rPr>
          <w:rFonts w:ascii="Times New Roman" w:hAnsi="Times New Roman" w:cs="Times New Roman"/>
          <w:lang w:val="ru-RU"/>
        </w:rPr>
      </w:pPr>
      <w:r>
        <w:rPr>
          <w:rFonts w:ascii="Times New Roman" w:hAnsi="Times New Roman" w:cs="Times New Roman"/>
          <w:lang w:val="ru-RU"/>
        </w:rPr>
        <w:t>В конце обеззараживания тщательно почистите обувь влажными тряпками;</w:t>
      </w:r>
    </w:p>
    <w:p w14:paraId="77E4FB8E" w14:textId="77777777" w:rsidR="00007C22" w:rsidRDefault="00007C22" w:rsidP="00007C22">
      <w:pPr>
        <w:numPr>
          <w:ilvl w:val="0"/>
          <w:numId w:val="131"/>
        </w:numPr>
        <w:spacing w:after="0" w:line="240" w:lineRule="auto"/>
        <w:jc w:val="both"/>
        <w:rPr>
          <w:rFonts w:ascii="Times New Roman" w:hAnsi="Times New Roman" w:cs="Times New Roman"/>
          <w:lang w:val="ru-RU"/>
        </w:rPr>
      </w:pPr>
      <w:r>
        <w:rPr>
          <w:rFonts w:ascii="Times New Roman" w:hAnsi="Times New Roman" w:cs="Times New Roman"/>
          <w:lang w:val="ru-RU"/>
        </w:rPr>
        <w:t>Снимите одноразовую спецодежду и пластиковые перчатки, вывернув ее внутренней стороной, и поместите их в пластиковый мешок с тряпками, которые вы использовали для очистки обуви;</w:t>
      </w:r>
    </w:p>
    <w:p w14:paraId="26935DFD" w14:textId="77777777" w:rsidR="00007C22" w:rsidRDefault="00007C22" w:rsidP="00007C22">
      <w:pPr>
        <w:numPr>
          <w:ilvl w:val="0"/>
          <w:numId w:val="131"/>
        </w:numPr>
        <w:spacing w:after="0" w:line="240" w:lineRule="auto"/>
        <w:jc w:val="both"/>
        <w:rPr>
          <w:rFonts w:ascii="Times New Roman" w:hAnsi="Times New Roman" w:cs="Times New Roman"/>
          <w:lang w:val="ru-RU"/>
        </w:rPr>
      </w:pPr>
      <w:r>
        <w:rPr>
          <w:rFonts w:ascii="Times New Roman" w:hAnsi="Times New Roman" w:cs="Times New Roman"/>
          <w:lang w:val="ru-RU"/>
        </w:rPr>
        <w:t>Если вы использовали одноразовый респиратор, поместите его в пластиковый мешок, запечатайте мешок и поместите его в контейнер для асбестовых отходов;</w:t>
      </w:r>
    </w:p>
    <w:p w14:paraId="7E897FDC" w14:textId="77777777" w:rsidR="00007C22" w:rsidRDefault="00007C22" w:rsidP="00007C22">
      <w:pPr>
        <w:numPr>
          <w:ilvl w:val="0"/>
          <w:numId w:val="131"/>
        </w:numPr>
        <w:spacing w:after="0" w:line="240" w:lineRule="auto"/>
        <w:jc w:val="both"/>
        <w:rPr>
          <w:rFonts w:ascii="Times New Roman" w:hAnsi="Times New Roman" w:cs="Times New Roman"/>
          <w:lang w:val="ru-RU"/>
        </w:rPr>
      </w:pPr>
      <w:r>
        <w:rPr>
          <w:rFonts w:ascii="Times New Roman" w:hAnsi="Times New Roman" w:cs="Times New Roman"/>
          <w:lang w:val="ru-RU"/>
        </w:rPr>
        <w:t>Весь персонал должен тщательно помыться, прежде чем покинуть площадку, после чего участок мойки должен быть промыт влажными тряпками, которые также помешаются в пластиковые мешки, как указано выше.</w:t>
      </w:r>
    </w:p>
    <w:p w14:paraId="7BFB09AA" w14:textId="77777777" w:rsidR="00007C22" w:rsidRDefault="00007C22" w:rsidP="00007C22">
      <w:pPr>
        <w:spacing w:after="0" w:line="240" w:lineRule="auto"/>
        <w:jc w:val="both"/>
        <w:rPr>
          <w:rFonts w:ascii="Times New Roman" w:hAnsi="Times New Roman" w:cs="Times New Roman"/>
          <w:lang w:val="ru-RU"/>
        </w:rPr>
      </w:pPr>
    </w:p>
    <w:p w14:paraId="68AEAA94" w14:textId="77777777" w:rsidR="00007C22" w:rsidRDefault="00007C22" w:rsidP="00007C22">
      <w:pPr>
        <w:numPr>
          <w:ilvl w:val="0"/>
          <w:numId w:val="130"/>
        </w:numPr>
        <w:spacing w:after="0" w:line="240" w:lineRule="auto"/>
        <w:jc w:val="both"/>
        <w:rPr>
          <w:rFonts w:ascii="Times New Roman" w:hAnsi="Times New Roman" w:cs="Times New Roman"/>
          <w:b/>
        </w:rPr>
      </w:pPr>
      <w:r>
        <w:rPr>
          <w:rFonts w:ascii="Times New Roman" w:hAnsi="Times New Roman" w:cs="Times New Roman"/>
          <w:b/>
          <w:lang w:val="ru-RU"/>
        </w:rPr>
        <w:t>Подтверждение завершения процесса обеззараживания</w:t>
      </w:r>
    </w:p>
    <w:p w14:paraId="0FD2D84B" w14:textId="77777777" w:rsidR="00007C22" w:rsidRDefault="00007C22" w:rsidP="00007C22">
      <w:pPr>
        <w:numPr>
          <w:ilvl w:val="0"/>
          <w:numId w:val="131"/>
        </w:numPr>
        <w:spacing w:after="0" w:line="240" w:lineRule="auto"/>
        <w:jc w:val="both"/>
        <w:rPr>
          <w:rFonts w:ascii="Times New Roman" w:hAnsi="Times New Roman" w:cs="Times New Roman"/>
          <w:lang w:val="ru-RU"/>
        </w:rPr>
      </w:pPr>
      <w:r>
        <w:rPr>
          <w:rFonts w:ascii="Times New Roman" w:hAnsi="Times New Roman" w:cs="Times New Roman"/>
          <w:lang w:val="ru-RU"/>
        </w:rPr>
        <w:tab/>
        <w:t>За процессом обеззараживания осуществляет надзор лица, ответственные за надзор на участке (инженерный или экологический персонал).</w:t>
      </w:r>
    </w:p>
    <w:p w14:paraId="26C077A2" w14:textId="77777777" w:rsidR="00007C22" w:rsidRDefault="00007C22" w:rsidP="00007C22">
      <w:pPr>
        <w:numPr>
          <w:ilvl w:val="0"/>
          <w:numId w:val="131"/>
        </w:numPr>
        <w:spacing w:after="0" w:line="240" w:lineRule="auto"/>
        <w:jc w:val="both"/>
        <w:rPr>
          <w:rFonts w:ascii="Times New Roman" w:hAnsi="Times New Roman" w:cs="Times New Roman"/>
          <w:lang w:val="ru-RU"/>
        </w:rPr>
      </w:pPr>
      <w:r>
        <w:rPr>
          <w:rFonts w:ascii="Times New Roman" w:hAnsi="Times New Roman" w:cs="Times New Roman"/>
          <w:lang w:val="ru-RU"/>
        </w:rPr>
        <w:t>После успешного завершения процесса обеззараживания и захоронения, Подрядчик должен провести визуальный осмотр территории и утвердить завершение операции, если участок был удовлетворительно очищен.</w:t>
      </w:r>
    </w:p>
    <w:p w14:paraId="40BA5925" w14:textId="4023D00D" w:rsidR="00007C22" w:rsidRDefault="00007C22" w:rsidP="00007C22">
      <w:pPr>
        <w:numPr>
          <w:ilvl w:val="0"/>
          <w:numId w:val="131"/>
        </w:numPr>
        <w:spacing w:after="0" w:line="240" w:lineRule="auto"/>
        <w:jc w:val="both"/>
        <w:rPr>
          <w:rFonts w:ascii="Times New Roman" w:hAnsi="Times New Roman" w:cs="Times New Roman"/>
          <w:lang w:val="ru-RU"/>
        </w:rPr>
      </w:pPr>
      <w:r>
        <w:rPr>
          <w:rFonts w:ascii="Times New Roman" w:hAnsi="Times New Roman" w:cs="Times New Roman"/>
          <w:lang w:val="ru-RU"/>
        </w:rPr>
        <w:t xml:space="preserve">Подрядчик должен направить копию уведомления о завершении процесса обеззараживания </w:t>
      </w:r>
      <w:r w:rsidR="00B6295D">
        <w:rPr>
          <w:rFonts w:ascii="Times New Roman" w:hAnsi="Times New Roman" w:cs="Times New Roman"/>
          <w:lang w:val="ru-RU"/>
        </w:rPr>
        <w:t>ОКП</w:t>
      </w:r>
      <w:r>
        <w:rPr>
          <w:rFonts w:ascii="Times New Roman" w:hAnsi="Times New Roman" w:cs="Times New Roman"/>
          <w:lang w:val="ru-RU"/>
        </w:rPr>
        <w:t>, приложив к нему фотографии самого процесса и участка после завершения обеззараживания.</w:t>
      </w:r>
    </w:p>
    <w:p w14:paraId="47FAAB5F" w14:textId="77777777" w:rsidR="00007C22" w:rsidRDefault="00007C22" w:rsidP="00007C22">
      <w:pPr>
        <w:spacing w:after="0" w:line="240" w:lineRule="auto"/>
        <w:jc w:val="center"/>
        <w:rPr>
          <w:rFonts w:ascii="Times New Roman" w:hAnsi="Times New Roman" w:cs="Times New Roman"/>
          <w:lang w:val="ru-RU"/>
        </w:rPr>
      </w:pPr>
    </w:p>
    <w:p w14:paraId="768D2790" w14:textId="77777777" w:rsidR="00007C22" w:rsidRDefault="00007C22" w:rsidP="00007C22">
      <w:pPr>
        <w:spacing w:after="0" w:line="240" w:lineRule="auto"/>
        <w:jc w:val="center"/>
        <w:rPr>
          <w:rFonts w:ascii="Times New Roman" w:hAnsi="Times New Roman" w:cs="Times New Roman"/>
          <w:b/>
          <w:lang w:val="ru-RU"/>
        </w:rPr>
      </w:pPr>
      <w:r>
        <w:rPr>
          <w:rFonts w:ascii="Times New Roman" w:hAnsi="Times New Roman" w:cs="Times New Roman"/>
          <w:b/>
          <w:lang w:val="ru-RU"/>
        </w:rPr>
        <w:t>ОБУЧЕНИЕ</w:t>
      </w:r>
    </w:p>
    <w:p w14:paraId="2033A72A" w14:textId="77777777" w:rsidR="00007C22" w:rsidRDefault="00007C22" w:rsidP="00007C22">
      <w:pPr>
        <w:spacing w:after="0" w:line="240" w:lineRule="auto"/>
        <w:jc w:val="center"/>
        <w:rPr>
          <w:rFonts w:ascii="Times New Roman" w:hAnsi="Times New Roman" w:cs="Times New Roman"/>
          <w:lang w:val="ru-RU"/>
        </w:rPr>
      </w:pPr>
    </w:p>
    <w:p w14:paraId="78A0C6CD" w14:textId="774EF824" w:rsidR="00007C22" w:rsidRDefault="00007C22" w:rsidP="00007C22">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 xml:space="preserve">Специалист </w:t>
      </w:r>
      <w:r w:rsidR="00B6295D">
        <w:rPr>
          <w:rFonts w:ascii="Times New Roman" w:hAnsi="Times New Roman" w:cs="Times New Roman"/>
          <w:lang w:val="ru-RU"/>
        </w:rPr>
        <w:t>ОКП</w:t>
      </w:r>
      <w:r>
        <w:rPr>
          <w:rFonts w:ascii="Times New Roman" w:hAnsi="Times New Roman" w:cs="Times New Roman"/>
          <w:lang w:val="ru-RU"/>
        </w:rPr>
        <w:t xml:space="preserve"> по вопросам окружающей среды может привлечь специализированные компании для проведения обучения по реализации ПУАСМ для рабочих (сотрудников) Подрядчиков,</w:t>
      </w:r>
      <w:r w:rsidR="00B6295D">
        <w:rPr>
          <w:rFonts w:ascii="Times New Roman" w:hAnsi="Times New Roman" w:cs="Times New Roman"/>
          <w:lang w:val="ru-RU"/>
        </w:rPr>
        <w:t xml:space="preserve"> ОКП</w:t>
      </w:r>
      <w:r>
        <w:rPr>
          <w:rFonts w:ascii="Times New Roman" w:hAnsi="Times New Roman" w:cs="Times New Roman"/>
          <w:lang w:val="ru-RU"/>
        </w:rPr>
        <w:t>. Тренинг будет включать сессию, посвященную АСМ и охватывающую следующие темы:</w:t>
      </w:r>
    </w:p>
    <w:p w14:paraId="4AF7B0CA" w14:textId="77777777" w:rsidR="00007C22" w:rsidRDefault="00007C22" w:rsidP="00007C22">
      <w:pPr>
        <w:numPr>
          <w:ilvl w:val="1"/>
          <w:numId w:val="132"/>
        </w:numPr>
        <w:spacing w:after="0" w:line="240" w:lineRule="auto"/>
        <w:jc w:val="both"/>
        <w:rPr>
          <w:rFonts w:ascii="Times New Roman" w:hAnsi="Times New Roman" w:cs="Times New Roman"/>
        </w:rPr>
      </w:pPr>
      <w:r>
        <w:rPr>
          <w:rFonts w:ascii="Times New Roman" w:hAnsi="Times New Roman" w:cs="Times New Roman"/>
          <w:lang w:val="ru-RU"/>
        </w:rPr>
        <w:t>Риски контактирования с АСМ</w:t>
      </w:r>
      <w:r>
        <w:rPr>
          <w:rFonts w:ascii="Times New Roman" w:hAnsi="Times New Roman" w:cs="Times New Roman"/>
        </w:rPr>
        <w:t>;</w:t>
      </w:r>
    </w:p>
    <w:p w14:paraId="1B461B37" w14:textId="77777777" w:rsidR="00007C22" w:rsidRDefault="00007C22" w:rsidP="00007C22">
      <w:pPr>
        <w:numPr>
          <w:ilvl w:val="1"/>
          <w:numId w:val="132"/>
        </w:numPr>
        <w:spacing w:after="0" w:line="240" w:lineRule="auto"/>
        <w:jc w:val="both"/>
        <w:rPr>
          <w:rFonts w:ascii="Times New Roman" w:hAnsi="Times New Roman" w:cs="Times New Roman"/>
          <w:lang w:val="ru-RU"/>
        </w:rPr>
      </w:pPr>
      <w:r>
        <w:rPr>
          <w:rFonts w:ascii="Times New Roman" w:hAnsi="Times New Roman" w:cs="Times New Roman"/>
          <w:lang w:val="ru-RU"/>
        </w:rPr>
        <w:t>Ответственность за обращение с АСМ на строительных площадках проекта;</w:t>
      </w:r>
    </w:p>
    <w:p w14:paraId="6B8EBAAF" w14:textId="77777777" w:rsidR="00007C22" w:rsidRDefault="00007C22" w:rsidP="00007C22">
      <w:pPr>
        <w:numPr>
          <w:ilvl w:val="1"/>
          <w:numId w:val="132"/>
        </w:numPr>
        <w:spacing w:after="0" w:line="240" w:lineRule="auto"/>
        <w:jc w:val="both"/>
        <w:rPr>
          <w:rFonts w:ascii="Times New Roman" w:hAnsi="Times New Roman" w:cs="Times New Roman"/>
          <w:lang w:val="ru-RU"/>
        </w:rPr>
      </w:pPr>
      <w:r>
        <w:rPr>
          <w:rFonts w:ascii="Times New Roman" w:hAnsi="Times New Roman" w:cs="Times New Roman"/>
          <w:lang w:val="ru-RU"/>
        </w:rPr>
        <w:t>ПУАСМ Проекта и протокол по очистке площадки / участка;</w:t>
      </w:r>
    </w:p>
    <w:p w14:paraId="5D9CC422" w14:textId="77777777" w:rsidR="00007C22" w:rsidRDefault="00007C22" w:rsidP="00007C22">
      <w:pPr>
        <w:numPr>
          <w:ilvl w:val="1"/>
          <w:numId w:val="132"/>
        </w:numPr>
        <w:spacing w:after="0" w:line="240" w:lineRule="auto"/>
        <w:jc w:val="both"/>
        <w:rPr>
          <w:rFonts w:ascii="Times New Roman" w:hAnsi="Times New Roman" w:cs="Times New Roman"/>
          <w:lang w:val="ru-RU"/>
        </w:rPr>
      </w:pPr>
      <w:r>
        <w:rPr>
          <w:rFonts w:ascii="Times New Roman" w:hAnsi="Times New Roman" w:cs="Times New Roman"/>
          <w:lang w:val="ru-RU"/>
        </w:rPr>
        <w:t>Повышение осведомления рабочей силы подрядчиков.</w:t>
      </w:r>
    </w:p>
    <w:p w14:paraId="621D303B" w14:textId="77777777" w:rsidR="00007C22" w:rsidRDefault="00007C22" w:rsidP="00007C22">
      <w:pPr>
        <w:spacing w:after="0" w:line="240" w:lineRule="auto"/>
        <w:jc w:val="center"/>
        <w:rPr>
          <w:rFonts w:ascii="Times New Roman" w:hAnsi="Times New Roman" w:cs="Times New Roman"/>
          <w:lang w:val="ru-RU"/>
        </w:rPr>
      </w:pPr>
    </w:p>
    <w:p w14:paraId="14D02625" w14:textId="77777777" w:rsidR="00007C22" w:rsidRDefault="00007C22" w:rsidP="00007C22">
      <w:pPr>
        <w:spacing w:after="0" w:line="240" w:lineRule="auto"/>
        <w:jc w:val="center"/>
        <w:rPr>
          <w:rFonts w:ascii="Times New Roman" w:hAnsi="Times New Roman" w:cs="Times New Roman"/>
          <w:b/>
          <w:lang w:val="ru-RU"/>
        </w:rPr>
      </w:pPr>
      <w:r>
        <w:rPr>
          <w:rFonts w:ascii="Times New Roman" w:hAnsi="Times New Roman" w:cs="Times New Roman"/>
          <w:b/>
          <w:lang w:val="ru-RU"/>
        </w:rPr>
        <w:t>СМЕТА РАСХОДОВ</w:t>
      </w:r>
    </w:p>
    <w:p w14:paraId="105423B3" w14:textId="087410F2" w:rsidR="00007C22" w:rsidRDefault="00007C22" w:rsidP="00007C22">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 xml:space="preserve">Расходы, понесенные подрядчиками в ходе реализации ПУАСМ, включены в их бюджет в бюджете </w:t>
      </w:r>
      <w:r w:rsidR="00215DD8">
        <w:rPr>
          <w:rFonts w:ascii="Times New Roman" w:hAnsi="Times New Roman" w:cs="Times New Roman"/>
          <w:lang w:val="ru-RU"/>
        </w:rPr>
        <w:t>ПУОСС</w:t>
      </w:r>
      <w:r>
        <w:rPr>
          <w:rFonts w:ascii="Times New Roman" w:hAnsi="Times New Roman" w:cs="Times New Roman"/>
          <w:lang w:val="ru-RU"/>
        </w:rPr>
        <w:t>.</w:t>
      </w:r>
    </w:p>
    <w:p w14:paraId="06EA3DBB" w14:textId="77777777" w:rsidR="00007C22" w:rsidRDefault="00007C22" w:rsidP="00007C22">
      <w:pPr>
        <w:spacing w:after="0" w:line="240" w:lineRule="auto"/>
        <w:contextualSpacing/>
        <w:jc w:val="both"/>
        <w:rPr>
          <w:rFonts w:ascii="Times New Roman" w:hAnsi="Times New Roman" w:cs="Times New Roman"/>
          <w:color w:val="000000"/>
          <w:sz w:val="24"/>
          <w:szCs w:val="24"/>
          <w:lang w:val="ru-RU" w:eastAsia="en-PH"/>
        </w:rPr>
      </w:pPr>
    </w:p>
    <w:p w14:paraId="634EEF25" w14:textId="77777777" w:rsidR="00007C22" w:rsidRDefault="00007C22" w:rsidP="00007C22">
      <w:pPr>
        <w:spacing w:after="0" w:line="240" w:lineRule="auto"/>
        <w:rPr>
          <w:rFonts w:ascii="Times New Roman" w:hAnsi="Times New Roman" w:cs="Times New Roman"/>
          <w:color w:val="000000"/>
          <w:sz w:val="24"/>
          <w:szCs w:val="24"/>
          <w:lang w:val="ru-RU" w:eastAsia="en-PH"/>
        </w:rPr>
      </w:pPr>
      <w:r>
        <w:rPr>
          <w:rFonts w:ascii="Times New Roman" w:hAnsi="Times New Roman" w:cs="Times New Roman"/>
          <w:color w:val="000000"/>
          <w:sz w:val="24"/>
          <w:szCs w:val="24"/>
          <w:lang w:val="ru-RU" w:eastAsia="en-PH"/>
        </w:rPr>
        <w:br w:type="page"/>
      </w:r>
    </w:p>
    <w:p w14:paraId="663951D4" w14:textId="77777777" w:rsidR="00007C22" w:rsidRDefault="00007C22" w:rsidP="00007C22">
      <w:pPr>
        <w:spacing w:after="0" w:line="240" w:lineRule="auto"/>
        <w:contextualSpacing/>
        <w:outlineLvl w:val="1"/>
        <w:rPr>
          <w:rFonts w:ascii="Times New Roman" w:hAnsi="Times New Roman" w:cs="Times New Roman"/>
          <w:b/>
          <w:lang w:val="ru-RU"/>
        </w:rPr>
      </w:pPr>
      <w:bookmarkStart w:id="131" w:name="_Toc25079266"/>
      <w:bookmarkStart w:id="132" w:name="_Toc23383385"/>
      <w:bookmarkStart w:id="133" w:name="_Toc26193095"/>
      <w:r>
        <w:rPr>
          <w:rFonts w:ascii="Times New Roman" w:hAnsi="Times New Roman" w:cs="Times New Roman"/>
          <w:b/>
          <w:lang w:val="ru-RU"/>
        </w:rPr>
        <w:t>Приложение 9. Контрольные перечни для проведения проверки на предмет соблюдения техники безопасности, охраны труда и состояния здоровья</w:t>
      </w:r>
      <w:bookmarkEnd w:id="131"/>
      <w:bookmarkEnd w:id="132"/>
      <w:bookmarkEnd w:id="133"/>
    </w:p>
    <w:p w14:paraId="400527BA" w14:textId="77777777" w:rsidR="00007C22" w:rsidRDefault="00007C22" w:rsidP="00007C22">
      <w:pPr>
        <w:spacing w:after="0" w:line="240" w:lineRule="auto"/>
        <w:jc w:val="both"/>
        <w:rPr>
          <w:rFonts w:ascii="Times New Roman" w:eastAsia="Times New Roman" w:hAnsi="Times New Roman" w:cs="Times New Roman"/>
          <w:b/>
          <w:lang w:val="ru-RU"/>
        </w:rPr>
      </w:pPr>
    </w:p>
    <w:p w14:paraId="20D1F220" w14:textId="77777777" w:rsidR="00007C22" w:rsidRDefault="00007C22" w:rsidP="00007C22">
      <w:pPr>
        <w:spacing w:after="0" w:line="240" w:lineRule="auto"/>
        <w:rPr>
          <w:rFonts w:ascii="Times New Roman" w:hAnsi="Times New Roman" w:cs="Times New Roman"/>
          <w:b/>
          <w:lang w:val="ru-RU"/>
        </w:rPr>
      </w:pPr>
    </w:p>
    <w:tbl>
      <w:tblPr>
        <w:tblW w:w="100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10"/>
        <w:gridCol w:w="4061"/>
        <w:gridCol w:w="2339"/>
        <w:gridCol w:w="1755"/>
        <w:gridCol w:w="70"/>
      </w:tblGrid>
      <w:tr w:rsidR="00007C22" w14:paraId="0CE15A3E" w14:textId="77777777" w:rsidTr="00007C22">
        <w:trPr>
          <w:gridAfter w:val="1"/>
          <w:wAfter w:w="70" w:type="dxa"/>
        </w:trPr>
        <w:tc>
          <w:tcPr>
            <w:tcW w:w="1809" w:type="dxa"/>
            <w:tcBorders>
              <w:top w:val="nil"/>
              <w:left w:val="nil"/>
              <w:bottom w:val="nil"/>
              <w:right w:val="nil"/>
            </w:tcBorders>
            <w:shd w:val="clear" w:color="auto" w:fill="FFFFFF"/>
            <w:vAlign w:val="center"/>
            <w:hideMark/>
          </w:tcPr>
          <w:p w14:paraId="31426A27" w14:textId="77777777" w:rsidR="00007C22" w:rsidRDefault="00007C22">
            <w:pPr>
              <w:spacing w:after="0" w:line="240" w:lineRule="auto"/>
              <w:rPr>
                <w:rFonts w:ascii="Times New Roman" w:hAnsi="Times New Roman" w:cs="Times New Roman"/>
                <w:b/>
                <w:bCs/>
                <w:lang w:val="ru-RU"/>
              </w:rPr>
            </w:pPr>
            <w:r>
              <w:rPr>
                <w:rFonts w:ascii="Times New Roman" w:hAnsi="Times New Roman" w:cs="Times New Roman"/>
                <w:b/>
                <w:bCs/>
                <w:lang w:val="ru-RU"/>
              </w:rPr>
              <w:t>Название проекта:</w:t>
            </w:r>
          </w:p>
        </w:tc>
        <w:tc>
          <w:tcPr>
            <w:tcW w:w="4060" w:type="dxa"/>
            <w:tcBorders>
              <w:top w:val="nil"/>
              <w:left w:val="nil"/>
              <w:bottom w:val="single" w:sz="2" w:space="0" w:color="auto"/>
              <w:right w:val="nil"/>
            </w:tcBorders>
            <w:shd w:val="clear" w:color="auto" w:fill="FFFFFF"/>
            <w:vAlign w:val="center"/>
          </w:tcPr>
          <w:p w14:paraId="5BEF1A4E" w14:textId="77777777" w:rsidR="00007C22" w:rsidRDefault="00007C22">
            <w:pPr>
              <w:spacing w:after="0" w:line="240" w:lineRule="auto"/>
              <w:rPr>
                <w:rFonts w:ascii="Times New Roman" w:hAnsi="Times New Roman" w:cs="Times New Roman"/>
                <w:b/>
                <w:bCs/>
                <w:lang w:val="ru-RU"/>
              </w:rPr>
            </w:pPr>
          </w:p>
        </w:tc>
        <w:tc>
          <w:tcPr>
            <w:tcW w:w="2339" w:type="dxa"/>
            <w:tcBorders>
              <w:top w:val="nil"/>
              <w:left w:val="nil"/>
              <w:bottom w:val="nil"/>
              <w:right w:val="nil"/>
            </w:tcBorders>
            <w:shd w:val="clear" w:color="auto" w:fill="FFFFFF"/>
            <w:vAlign w:val="center"/>
            <w:hideMark/>
          </w:tcPr>
          <w:p w14:paraId="7ED10EC1" w14:textId="77777777" w:rsidR="00007C22" w:rsidRDefault="00007C22">
            <w:pPr>
              <w:spacing w:after="0" w:line="240" w:lineRule="auto"/>
              <w:rPr>
                <w:rFonts w:ascii="Times New Roman" w:hAnsi="Times New Roman" w:cs="Times New Roman"/>
                <w:b/>
                <w:bCs/>
                <w:lang w:val="ru-RU"/>
              </w:rPr>
            </w:pPr>
            <w:r>
              <w:rPr>
                <w:rFonts w:ascii="Times New Roman" w:hAnsi="Times New Roman" w:cs="Times New Roman"/>
                <w:b/>
                <w:bCs/>
                <w:lang w:val="ru-RU"/>
              </w:rPr>
              <w:t>Проект №:</w:t>
            </w:r>
          </w:p>
        </w:tc>
        <w:tc>
          <w:tcPr>
            <w:tcW w:w="1755" w:type="dxa"/>
            <w:tcBorders>
              <w:top w:val="nil"/>
              <w:left w:val="nil"/>
              <w:bottom w:val="single" w:sz="2" w:space="0" w:color="auto"/>
              <w:right w:val="nil"/>
            </w:tcBorders>
            <w:shd w:val="clear" w:color="auto" w:fill="FFFFFF"/>
            <w:vAlign w:val="center"/>
          </w:tcPr>
          <w:p w14:paraId="352FFBF3" w14:textId="77777777" w:rsidR="00007C22" w:rsidRDefault="00007C22">
            <w:pPr>
              <w:spacing w:after="0" w:line="240" w:lineRule="auto"/>
              <w:rPr>
                <w:rFonts w:ascii="Times New Roman" w:hAnsi="Times New Roman" w:cs="Times New Roman"/>
                <w:b/>
                <w:bCs/>
                <w:lang w:val="ru-RU"/>
              </w:rPr>
            </w:pPr>
          </w:p>
        </w:tc>
      </w:tr>
      <w:tr w:rsidR="00007C22" w14:paraId="330C72E6" w14:textId="77777777" w:rsidTr="00007C22">
        <w:tc>
          <w:tcPr>
            <w:tcW w:w="1809" w:type="dxa"/>
            <w:tcBorders>
              <w:top w:val="nil"/>
              <w:left w:val="nil"/>
              <w:bottom w:val="nil"/>
              <w:right w:val="nil"/>
            </w:tcBorders>
            <w:shd w:val="clear" w:color="auto" w:fill="FFFFFF"/>
            <w:vAlign w:val="center"/>
          </w:tcPr>
          <w:p w14:paraId="3C4FC282" w14:textId="77777777" w:rsidR="00007C22" w:rsidRDefault="00007C22">
            <w:pPr>
              <w:spacing w:after="0" w:line="240" w:lineRule="auto"/>
              <w:rPr>
                <w:rFonts w:ascii="Times New Roman" w:hAnsi="Times New Roman" w:cs="Times New Roman"/>
                <w:b/>
                <w:bCs/>
                <w:lang w:val="ru-RU"/>
              </w:rPr>
            </w:pPr>
          </w:p>
          <w:p w14:paraId="5AE5C1BA" w14:textId="77777777" w:rsidR="00007C22" w:rsidRDefault="00007C22">
            <w:pPr>
              <w:spacing w:after="0" w:line="240" w:lineRule="auto"/>
              <w:rPr>
                <w:rFonts w:ascii="Times New Roman" w:hAnsi="Times New Roman" w:cs="Times New Roman"/>
                <w:b/>
                <w:bCs/>
                <w:lang w:val="ru-RU"/>
              </w:rPr>
            </w:pPr>
            <w:r>
              <w:rPr>
                <w:rFonts w:ascii="Times New Roman" w:hAnsi="Times New Roman" w:cs="Times New Roman"/>
                <w:b/>
                <w:bCs/>
                <w:lang w:val="ru-RU"/>
              </w:rPr>
              <w:t>Место расположения проекта:</w:t>
            </w:r>
          </w:p>
        </w:tc>
        <w:tc>
          <w:tcPr>
            <w:tcW w:w="4060" w:type="dxa"/>
            <w:tcBorders>
              <w:top w:val="nil"/>
              <w:left w:val="nil"/>
              <w:bottom w:val="single" w:sz="2" w:space="0" w:color="auto"/>
              <w:right w:val="nil"/>
            </w:tcBorders>
            <w:shd w:val="clear" w:color="auto" w:fill="FFFFFF"/>
            <w:vAlign w:val="center"/>
          </w:tcPr>
          <w:p w14:paraId="3B45E7DE" w14:textId="77777777" w:rsidR="00007C22" w:rsidRDefault="00007C22">
            <w:pPr>
              <w:spacing w:after="0" w:line="240" w:lineRule="auto"/>
              <w:rPr>
                <w:rFonts w:ascii="Times New Roman" w:hAnsi="Times New Roman" w:cs="Times New Roman"/>
                <w:b/>
                <w:bCs/>
                <w:lang w:val="ru-RU"/>
              </w:rPr>
            </w:pPr>
          </w:p>
        </w:tc>
        <w:tc>
          <w:tcPr>
            <w:tcW w:w="2339" w:type="dxa"/>
            <w:tcBorders>
              <w:top w:val="nil"/>
              <w:left w:val="nil"/>
              <w:bottom w:val="nil"/>
              <w:right w:val="nil"/>
            </w:tcBorders>
            <w:shd w:val="clear" w:color="auto" w:fill="FFFFFF"/>
            <w:vAlign w:val="center"/>
          </w:tcPr>
          <w:p w14:paraId="03DD0DB0" w14:textId="77777777" w:rsidR="00007C22" w:rsidRDefault="00007C22">
            <w:pPr>
              <w:spacing w:after="0" w:line="240" w:lineRule="auto"/>
              <w:rPr>
                <w:rFonts w:ascii="Times New Roman" w:hAnsi="Times New Roman" w:cs="Times New Roman"/>
                <w:b/>
                <w:bCs/>
                <w:lang w:val="ru-RU"/>
              </w:rPr>
            </w:pPr>
          </w:p>
        </w:tc>
        <w:tc>
          <w:tcPr>
            <w:tcW w:w="1825" w:type="dxa"/>
            <w:gridSpan w:val="2"/>
            <w:tcBorders>
              <w:top w:val="nil"/>
              <w:left w:val="nil"/>
              <w:bottom w:val="single" w:sz="2" w:space="0" w:color="auto"/>
              <w:right w:val="nil"/>
            </w:tcBorders>
            <w:shd w:val="clear" w:color="auto" w:fill="FFFFFF"/>
            <w:vAlign w:val="center"/>
          </w:tcPr>
          <w:p w14:paraId="5262CAD7" w14:textId="77777777" w:rsidR="00007C22" w:rsidRDefault="00007C22">
            <w:pPr>
              <w:spacing w:after="0" w:line="240" w:lineRule="auto"/>
              <w:rPr>
                <w:rFonts w:ascii="Times New Roman" w:hAnsi="Times New Roman" w:cs="Times New Roman"/>
                <w:bCs/>
                <w:u w:val="single"/>
                <w:lang w:val="ru-RU"/>
              </w:rPr>
            </w:pPr>
          </w:p>
        </w:tc>
      </w:tr>
      <w:tr w:rsidR="00007C22" w14:paraId="0882C0B5" w14:textId="77777777" w:rsidTr="00007C22">
        <w:trPr>
          <w:gridAfter w:val="1"/>
          <w:wAfter w:w="70" w:type="dxa"/>
        </w:trPr>
        <w:tc>
          <w:tcPr>
            <w:tcW w:w="1809" w:type="dxa"/>
            <w:tcBorders>
              <w:top w:val="nil"/>
              <w:left w:val="nil"/>
              <w:bottom w:val="nil"/>
              <w:right w:val="nil"/>
            </w:tcBorders>
            <w:shd w:val="clear" w:color="auto" w:fill="FFFFFF"/>
            <w:vAlign w:val="center"/>
          </w:tcPr>
          <w:p w14:paraId="7FA09E65" w14:textId="77777777" w:rsidR="00007C22" w:rsidRDefault="00007C22">
            <w:pPr>
              <w:spacing w:after="0" w:line="240" w:lineRule="auto"/>
              <w:rPr>
                <w:rFonts w:ascii="Times New Roman" w:hAnsi="Times New Roman" w:cs="Times New Roman"/>
                <w:b/>
                <w:bCs/>
                <w:lang w:val="ru-RU"/>
              </w:rPr>
            </w:pPr>
          </w:p>
          <w:p w14:paraId="4FE97569" w14:textId="77777777" w:rsidR="00007C22" w:rsidRDefault="00007C22">
            <w:pPr>
              <w:spacing w:after="0" w:line="240" w:lineRule="auto"/>
              <w:rPr>
                <w:rFonts w:ascii="Times New Roman" w:hAnsi="Times New Roman" w:cs="Times New Roman"/>
                <w:b/>
                <w:bCs/>
                <w:lang w:val="ru-RU"/>
              </w:rPr>
            </w:pPr>
            <w:r>
              <w:rPr>
                <w:rFonts w:ascii="Times New Roman" w:hAnsi="Times New Roman" w:cs="Times New Roman"/>
                <w:b/>
                <w:bCs/>
                <w:lang w:val="ru-RU"/>
              </w:rPr>
              <w:t>Команда инспекторов:</w:t>
            </w:r>
          </w:p>
        </w:tc>
        <w:tc>
          <w:tcPr>
            <w:tcW w:w="4060" w:type="dxa"/>
            <w:tcBorders>
              <w:top w:val="single" w:sz="2" w:space="0" w:color="auto"/>
              <w:left w:val="nil"/>
              <w:bottom w:val="single" w:sz="2" w:space="0" w:color="auto"/>
              <w:right w:val="nil"/>
            </w:tcBorders>
            <w:shd w:val="clear" w:color="auto" w:fill="FFFFFF"/>
            <w:vAlign w:val="center"/>
          </w:tcPr>
          <w:p w14:paraId="4A4A2C90" w14:textId="77777777" w:rsidR="00007C22" w:rsidRDefault="00007C22">
            <w:pPr>
              <w:spacing w:after="0" w:line="240" w:lineRule="auto"/>
              <w:rPr>
                <w:rFonts w:ascii="Times New Roman" w:hAnsi="Times New Roman" w:cs="Times New Roman"/>
                <w:b/>
                <w:bCs/>
                <w:lang w:val="ru-RU"/>
              </w:rPr>
            </w:pPr>
          </w:p>
        </w:tc>
        <w:tc>
          <w:tcPr>
            <w:tcW w:w="2339" w:type="dxa"/>
            <w:tcBorders>
              <w:top w:val="nil"/>
              <w:left w:val="nil"/>
              <w:bottom w:val="nil"/>
              <w:right w:val="nil"/>
            </w:tcBorders>
            <w:shd w:val="clear" w:color="auto" w:fill="FFFFFF"/>
            <w:vAlign w:val="center"/>
          </w:tcPr>
          <w:p w14:paraId="1A9C6DFA" w14:textId="77777777" w:rsidR="00007C22" w:rsidRDefault="00007C22">
            <w:pPr>
              <w:spacing w:after="0" w:line="240" w:lineRule="auto"/>
              <w:rPr>
                <w:rFonts w:ascii="Times New Roman" w:hAnsi="Times New Roman" w:cs="Times New Roman"/>
                <w:b/>
                <w:bCs/>
                <w:lang w:val="ru-RU"/>
              </w:rPr>
            </w:pPr>
          </w:p>
          <w:p w14:paraId="7E33C53E" w14:textId="77777777" w:rsidR="00007C22" w:rsidRDefault="00007C22">
            <w:pPr>
              <w:spacing w:after="0" w:line="240" w:lineRule="auto"/>
              <w:rPr>
                <w:rFonts w:ascii="Times New Roman" w:hAnsi="Times New Roman" w:cs="Times New Roman"/>
                <w:b/>
                <w:bCs/>
                <w:lang w:val="ru-RU"/>
              </w:rPr>
            </w:pPr>
            <w:r>
              <w:rPr>
                <w:rFonts w:ascii="Times New Roman" w:hAnsi="Times New Roman" w:cs="Times New Roman"/>
                <w:b/>
                <w:bCs/>
                <w:lang w:val="ru-RU"/>
              </w:rPr>
              <w:t>Дата проверки:</w:t>
            </w:r>
          </w:p>
        </w:tc>
        <w:tc>
          <w:tcPr>
            <w:tcW w:w="1755" w:type="dxa"/>
            <w:tcBorders>
              <w:top w:val="single" w:sz="2" w:space="0" w:color="auto"/>
              <w:left w:val="nil"/>
              <w:bottom w:val="single" w:sz="2" w:space="0" w:color="auto"/>
              <w:right w:val="nil"/>
            </w:tcBorders>
            <w:shd w:val="clear" w:color="auto" w:fill="FFFFFF"/>
            <w:vAlign w:val="center"/>
          </w:tcPr>
          <w:p w14:paraId="2322C8EC" w14:textId="77777777" w:rsidR="00007C22" w:rsidRDefault="00007C22">
            <w:pPr>
              <w:spacing w:after="0" w:line="240" w:lineRule="auto"/>
              <w:rPr>
                <w:rFonts w:ascii="Times New Roman" w:hAnsi="Times New Roman" w:cs="Times New Roman"/>
                <w:b/>
                <w:bCs/>
                <w:lang w:val="ru-RU"/>
              </w:rPr>
            </w:pPr>
          </w:p>
        </w:tc>
      </w:tr>
    </w:tbl>
    <w:p w14:paraId="1B27915C" w14:textId="77777777" w:rsidR="00007C22" w:rsidRDefault="00007C22" w:rsidP="00007C22">
      <w:pPr>
        <w:spacing w:after="0" w:line="240" w:lineRule="auto"/>
        <w:rPr>
          <w:rFonts w:ascii="Times New Roman" w:hAnsi="Times New Roman" w:cs="Times New Roman"/>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11"/>
        <w:gridCol w:w="639"/>
        <w:gridCol w:w="3854"/>
        <w:gridCol w:w="749"/>
        <w:gridCol w:w="1201"/>
      </w:tblGrid>
      <w:tr w:rsidR="00007C22" w:rsidRPr="00D42A87" w14:paraId="1ABE5DEF" w14:textId="77777777" w:rsidTr="00007C22">
        <w:trPr>
          <w:cantSplit/>
          <w:trHeight w:val="962"/>
          <w:tblHeader/>
        </w:trPr>
        <w:tc>
          <w:tcPr>
            <w:tcW w:w="9746" w:type="dxa"/>
            <w:gridSpan w:val="5"/>
            <w:tcBorders>
              <w:top w:val="single" w:sz="2" w:space="0" w:color="auto"/>
              <w:left w:val="single" w:sz="2" w:space="0" w:color="auto"/>
              <w:bottom w:val="single" w:sz="2" w:space="0" w:color="auto"/>
              <w:right w:val="single" w:sz="2" w:space="0" w:color="auto"/>
            </w:tcBorders>
            <w:shd w:val="clear" w:color="auto" w:fill="E6E6E6"/>
            <w:vAlign w:val="center"/>
            <w:hideMark/>
          </w:tcPr>
          <w:p w14:paraId="58003356"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Примечание: при полном соответствии указывается «Да» и записываются положительные результаты проверки; при частичном соответствии указывается «Нет» и записываются действия, требующие корректировки.</w:t>
            </w:r>
          </w:p>
        </w:tc>
      </w:tr>
      <w:tr w:rsidR="00007C22" w14:paraId="0696932C" w14:textId="77777777" w:rsidTr="00007C22">
        <w:trPr>
          <w:cantSplit/>
          <w:trHeight w:hRule="exact" w:val="284"/>
          <w:tblHeader/>
        </w:trPr>
        <w:tc>
          <w:tcPr>
            <w:tcW w:w="3050" w:type="dxa"/>
            <w:vMerge w:val="restart"/>
            <w:tcBorders>
              <w:top w:val="single" w:sz="2" w:space="0" w:color="auto"/>
              <w:left w:val="single" w:sz="2" w:space="0" w:color="auto"/>
              <w:bottom w:val="single" w:sz="2" w:space="0" w:color="auto"/>
              <w:right w:val="single" w:sz="2" w:space="0" w:color="auto"/>
            </w:tcBorders>
            <w:shd w:val="clear" w:color="auto" w:fill="E6E6E6"/>
            <w:vAlign w:val="center"/>
            <w:hideMark/>
          </w:tcPr>
          <w:p w14:paraId="14265EB0" w14:textId="77777777" w:rsidR="00007C22" w:rsidRDefault="00007C22">
            <w:pPr>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Пункт</w:t>
            </w:r>
          </w:p>
        </w:tc>
        <w:tc>
          <w:tcPr>
            <w:tcW w:w="526" w:type="dxa"/>
            <w:tcBorders>
              <w:top w:val="single" w:sz="4" w:space="0" w:color="auto"/>
              <w:left w:val="single" w:sz="2" w:space="0" w:color="auto"/>
              <w:bottom w:val="single" w:sz="2" w:space="0" w:color="auto"/>
              <w:right w:val="single" w:sz="2" w:space="0" w:color="auto"/>
            </w:tcBorders>
            <w:shd w:val="clear" w:color="auto" w:fill="E6E6E6"/>
            <w:vAlign w:val="center"/>
            <w:hideMark/>
          </w:tcPr>
          <w:p w14:paraId="1F0B36A5" w14:textId="77777777" w:rsidR="00007C22" w:rsidRDefault="00007C22">
            <w:pPr>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Н/П</w:t>
            </w:r>
          </w:p>
        </w:tc>
        <w:tc>
          <w:tcPr>
            <w:tcW w:w="4657" w:type="dxa"/>
            <w:vMerge w:val="restart"/>
            <w:tcBorders>
              <w:top w:val="single" w:sz="2" w:space="0" w:color="auto"/>
              <w:left w:val="single" w:sz="2" w:space="0" w:color="auto"/>
              <w:bottom w:val="single" w:sz="2" w:space="0" w:color="auto"/>
              <w:right w:val="single" w:sz="2" w:space="0" w:color="auto"/>
            </w:tcBorders>
            <w:shd w:val="clear" w:color="auto" w:fill="E6E6E6"/>
            <w:vAlign w:val="center"/>
            <w:hideMark/>
          </w:tcPr>
          <w:p w14:paraId="0C3C0DF8" w14:textId="77777777" w:rsidR="00007C22" w:rsidRDefault="00007C22">
            <w:pPr>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Комментарии и корректирующие действия, если необходимо</w:t>
            </w:r>
          </w:p>
        </w:tc>
        <w:tc>
          <w:tcPr>
            <w:tcW w:w="1513" w:type="dxa"/>
            <w:gridSpan w:val="2"/>
            <w:tcBorders>
              <w:top w:val="single" w:sz="2" w:space="0" w:color="auto"/>
              <w:left w:val="single" w:sz="2" w:space="0" w:color="auto"/>
              <w:bottom w:val="single" w:sz="2" w:space="0" w:color="auto"/>
              <w:right w:val="single" w:sz="2" w:space="0" w:color="auto"/>
            </w:tcBorders>
            <w:shd w:val="clear" w:color="auto" w:fill="E6E6E6"/>
            <w:vAlign w:val="center"/>
            <w:hideMark/>
          </w:tcPr>
          <w:p w14:paraId="76F09525" w14:textId="77777777" w:rsidR="00007C22" w:rsidRDefault="00007C22">
            <w:pPr>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Завершение</w:t>
            </w:r>
          </w:p>
        </w:tc>
      </w:tr>
      <w:tr w:rsidR="00007C22" w14:paraId="6D56583D" w14:textId="77777777" w:rsidTr="00007C22">
        <w:trPr>
          <w:cantSplit/>
          <w:trHeight w:val="284"/>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998B3A8" w14:textId="77777777" w:rsidR="00007C22" w:rsidRDefault="00007C22">
            <w:pPr>
              <w:spacing w:after="0"/>
              <w:rPr>
                <w:rFonts w:ascii="Times New Roman" w:hAnsi="Times New Roman" w:cs="Times New Roman"/>
                <w:b/>
                <w:sz w:val="20"/>
                <w:szCs w:val="20"/>
                <w:lang w:val="ru-RU"/>
              </w:rPr>
            </w:pPr>
          </w:p>
        </w:tc>
        <w:tc>
          <w:tcPr>
            <w:tcW w:w="526" w:type="dxa"/>
            <w:tcBorders>
              <w:top w:val="single" w:sz="4" w:space="0" w:color="auto"/>
              <w:left w:val="single" w:sz="2" w:space="0" w:color="auto"/>
              <w:bottom w:val="single" w:sz="2" w:space="0" w:color="auto"/>
              <w:right w:val="single" w:sz="2" w:space="0" w:color="auto"/>
            </w:tcBorders>
            <w:shd w:val="clear" w:color="auto" w:fill="E6E6E6"/>
            <w:vAlign w:val="center"/>
            <w:hideMark/>
          </w:tcPr>
          <w:p w14:paraId="52312878" w14:textId="77777777" w:rsidR="00007C22" w:rsidRDefault="00007C22">
            <w:pPr>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ДА</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2EA67C6" w14:textId="77777777" w:rsidR="00007C22" w:rsidRDefault="00007C22">
            <w:pPr>
              <w:spacing w:after="0"/>
              <w:rPr>
                <w:rFonts w:ascii="Times New Roman" w:hAnsi="Times New Roman" w:cs="Times New Roman"/>
                <w:b/>
                <w:sz w:val="20"/>
                <w:szCs w:val="20"/>
                <w:lang w:val="ru-RU"/>
              </w:rPr>
            </w:pPr>
          </w:p>
        </w:tc>
        <w:tc>
          <w:tcPr>
            <w:tcW w:w="726" w:type="dxa"/>
            <w:vMerge w:val="restart"/>
            <w:tcBorders>
              <w:top w:val="single" w:sz="2" w:space="0" w:color="auto"/>
              <w:left w:val="single" w:sz="2" w:space="0" w:color="auto"/>
              <w:bottom w:val="single" w:sz="2" w:space="0" w:color="auto"/>
              <w:right w:val="single" w:sz="2" w:space="0" w:color="auto"/>
            </w:tcBorders>
            <w:shd w:val="clear" w:color="auto" w:fill="E6E6E6"/>
            <w:vAlign w:val="center"/>
            <w:hideMark/>
          </w:tcPr>
          <w:p w14:paraId="359BEB26" w14:textId="77777777" w:rsidR="00007C22" w:rsidRDefault="00007C22">
            <w:pPr>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К</w:t>
            </w:r>
          </w:p>
          <w:p w14:paraId="3998F0F0" w14:textId="77777777" w:rsidR="00007C22" w:rsidRDefault="00007C22">
            <w:pPr>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(дата)</w:t>
            </w:r>
          </w:p>
        </w:tc>
        <w:tc>
          <w:tcPr>
            <w:tcW w:w="787" w:type="dxa"/>
            <w:vMerge w:val="restart"/>
            <w:tcBorders>
              <w:top w:val="single" w:sz="2" w:space="0" w:color="auto"/>
              <w:left w:val="single" w:sz="2" w:space="0" w:color="auto"/>
              <w:bottom w:val="single" w:sz="2" w:space="0" w:color="auto"/>
              <w:right w:val="single" w:sz="2" w:space="0" w:color="auto"/>
            </w:tcBorders>
            <w:shd w:val="clear" w:color="auto" w:fill="E6E6E6"/>
            <w:vAlign w:val="center"/>
            <w:hideMark/>
          </w:tcPr>
          <w:p w14:paraId="3B6002C0" w14:textId="77777777" w:rsidR="00007C22" w:rsidRDefault="00007C22">
            <w:pPr>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Инициалы</w:t>
            </w:r>
          </w:p>
        </w:tc>
      </w:tr>
      <w:tr w:rsidR="00007C22" w14:paraId="1696C8FF" w14:textId="77777777" w:rsidTr="00007C22">
        <w:trPr>
          <w:cantSplit/>
          <w:trHeight w:val="284"/>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48409DB" w14:textId="77777777" w:rsidR="00007C22" w:rsidRDefault="00007C22">
            <w:pPr>
              <w:spacing w:after="0"/>
              <w:rPr>
                <w:rFonts w:ascii="Times New Roman" w:hAnsi="Times New Roman" w:cs="Times New Roman"/>
                <w:b/>
                <w:sz w:val="20"/>
                <w:szCs w:val="20"/>
                <w:lang w:val="ru-RU"/>
              </w:rPr>
            </w:pPr>
          </w:p>
        </w:tc>
        <w:tc>
          <w:tcPr>
            <w:tcW w:w="526" w:type="dxa"/>
            <w:tcBorders>
              <w:top w:val="single" w:sz="4" w:space="0" w:color="auto"/>
              <w:left w:val="single" w:sz="2" w:space="0" w:color="auto"/>
              <w:bottom w:val="single" w:sz="2" w:space="0" w:color="auto"/>
              <w:right w:val="single" w:sz="2" w:space="0" w:color="auto"/>
            </w:tcBorders>
            <w:shd w:val="clear" w:color="auto" w:fill="E6E6E6"/>
            <w:vAlign w:val="center"/>
            <w:hideMark/>
          </w:tcPr>
          <w:p w14:paraId="787AED66" w14:textId="77777777" w:rsidR="00007C22" w:rsidRDefault="00007C22">
            <w:pPr>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НЕТ</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EF24FE7" w14:textId="77777777" w:rsidR="00007C22" w:rsidRDefault="00007C22">
            <w:pPr>
              <w:spacing w:after="0"/>
              <w:rPr>
                <w:rFonts w:ascii="Times New Roman" w:hAnsi="Times New Roman" w:cs="Times New Roman"/>
                <w:b/>
                <w:sz w:val="20"/>
                <w:szCs w:val="20"/>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0F00F7B" w14:textId="77777777" w:rsidR="00007C22" w:rsidRDefault="00007C22">
            <w:pPr>
              <w:spacing w:after="0"/>
              <w:rPr>
                <w:rFonts w:ascii="Times New Roman" w:hAnsi="Times New Roman" w:cs="Times New Roman"/>
                <w:b/>
                <w:sz w:val="20"/>
                <w:szCs w:val="20"/>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8ED53A" w14:textId="77777777" w:rsidR="00007C22" w:rsidRDefault="00007C22">
            <w:pPr>
              <w:spacing w:after="0"/>
              <w:rPr>
                <w:rFonts w:ascii="Times New Roman" w:hAnsi="Times New Roman" w:cs="Times New Roman"/>
                <w:b/>
                <w:sz w:val="20"/>
                <w:szCs w:val="20"/>
                <w:lang w:val="ru-RU"/>
              </w:rPr>
            </w:pPr>
          </w:p>
        </w:tc>
      </w:tr>
      <w:tr w:rsidR="00007C22" w14:paraId="30849A0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pct10" w:color="auto" w:fill="FFFFFF"/>
            <w:vAlign w:val="center"/>
            <w:hideMark/>
          </w:tcPr>
          <w:p w14:paraId="31A99795"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1.0 Техника и оборудование</w:t>
            </w:r>
          </w:p>
        </w:tc>
        <w:tc>
          <w:tcPr>
            <w:tcW w:w="526" w:type="dxa"/>
            <w:tcBorders>
              <w:top w:val="single" w:sz="4" w:space="0" w:color="auto"/>
              <w:left w:val="single" w:sz="2" w:space="0" w:color="auto"/>
              <w:bottom w:val="single" w:sz="2" w:space="0" w:color="auto"/>
              <w:right w:val="single" w:sz="2" w:space="0" w:color="auto"/>
            </w:tcBorders>
            <w:vAlign w:val="center"/>
          </w:tcPr>
          <w:p w14:paraId="52290AC4"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B8EE0A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34D9CF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38BAD4F"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DADF4F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15BF5B" w14:textId="77777777" w:rsidR="00007C22" w:rsidRDefault="00007C22">
            <w:pPr>
              <w:tabs>
                <w:tab w:val="left" w:pos="162"/>
              </w:tab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Находится ли техника в рабочем состоянии?</w:t>
            </w:r>
          </w:p>
        </w:tc>
        <w:tc>
          <w:tcPr>
            <w:tcW w:w="526" w:type="dxa"/>
            <w:tcBorders>
              <w:top w:val="single" w:sz="2" w:space="0" w:color="auto"/>
              <w:left w:val="single" w:sz="2" w:space="0" w:color="auto"/>
              <w:bottom w:val="single" w:sz="2" w:space="0" w:color="auto"/>
              <w:right w:val="single" w:sz="2" w:space="0" w:color="auto"/>
            </w:tcBorders>
            <w:vAlign w:val="center"/>
          </w:tcPr>
          <w:p w14:paraId="5F5AE47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CFBA45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CDC61C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DA0677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D3CA78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59C163A" w14:textId="77777777" w:rsidR="00007C22" w:rsidRDefault="00007C22">
            <w:pPr>
              <w:tabs>
                <w:tab w:val="left" w:pos="162"/>
              </w:tab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Были ли завершены ежедневные проверки до начала работы?</w:t>
            </w:r>
          </w:p>
        </w:tc>
        <w:tc>
          <w:tcPr>
            <w:tcW w:w="526" w:type="dxa"/>
            <w:tcBorders>
              <w:top w:val="single" w:sz="2" w:space="0" w:color="auto"/>
              <w:left w:val="single" w:sz="2" w:space="0" w:color="auto"/>
              <w:bottom w:val="single" w:sz="2" w:space="0" w:color="auto"/>
              <w:right w:val="single" w:sz="2" w:space="0" w:color="auto"/>
            </w:tcBorders>
            <w:vAlign w:val="center"/>
          </w:tcPr>
          <w:p w14:paraId="400D8F2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338B995"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23465B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F2FF0F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190D61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AF48219" w14:textId="77777777" w:rsidR="00007C22" w:rsidRDefault="00007C22">
            <w:pPr>
              <w:tabs>
                <w:tab w:val="left" w:pos="162"/>
              </w:tab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Учитываются ли вопросы безопасности / недостатки в контрольном перечне до начала работы?</w:t>
            </w:r>
          </w:p>
        </w:tc>
        <w:tc>
          <w:tcPr>
            <w:tcW w:w="526" w:type="dxa"/>
            <w:tcBorders>
              <w:top w:val="single" w:sz="2" w:space="0" w:color="auto"/>
              <w:left w:val="single" w:sz="2" w:space="0" w:color="auto"/>
              <w:bottom w:val="single" w:sz="2" w:space="0" w:color="auto"/>
              <w:right w:val="single" w:sz="2" w:space="0" w:color="auto"/>
            </w:tcBorders>
            <w:vAlign w:val="center"/>
          </w:tcPr>
          <w:p w14:paraId="212FC3A3"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07113C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D11027A"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098D0D9"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1ABE462"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C723893" w14:textId="77777777" w:rsidR="00007C22" w:rsidRDefault="00007C22">
            <w:pPr>
              <w:tabs>
                <w:tab w:val="left" w:pos="162"/>
              </w:tab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Работают ли световые индикаторы, сигналы, звуковые сигнализаторы?</w:t>
            </w:r>
          </w:p>
        </w:tc>
        <w:tc>
          <w:tcPr>
            <w:tcW w:w="526" w:type="dxa"/>
            <w:tcBorders>
              <w:top w:val="single" w:sz="2" w:space="0" w:color="auto"/>
              <w:left w:val="single" w:sz="2" w:space="0" w:color="auto"/>
              <w:bottom w:val="single" w:sz="2" w:space="0" w:color="auto"/>
              <w:right w:val="single" w:sz="2" w:space="0" w:color="auto"/>
            </w:tcBorders>
            <w:vAlign w:val="center"/>
          </w:tcPr>
          <w:p w14:paraId="54F141C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675827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51A6C1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1B180E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379883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A6546BE" w14:textId="77777777" w:rsidR="00007C22" w:rsidRDefault="00007C22">
            <w:pPr>
              <w:tabs>
                <w:tab w:val="left" w:pos="162"/>
              </w:tab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наличии огнетушители или были ли они заправлены?</w:t>
            </w:r>
          </w:p>
        </w:tc>
        <w:tc>
          <w:tcPr>
            <w:tcW w:w="526" w:type="dxa"/>
            <w:tcBorders>
              <w:top w:val="single" w:sz="2" w:space="0" w:color="auto"/>
              <w:left w:val="single" w:sz="2" w:space="0" w:color="auto"/>
              <w:bottom w:val="single" w:sz="2" w:space="0" w:color="auto"/>
              <w:right w:val="single" w:sz="2" w:space="0" w:color="auto"/>
            </w:tcBorders>
            <w:vAlign w:val="center"/>
          </w:tcPr>
          <w:p w14:paraId="6A57A7E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FD17B0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26965C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073546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D411CE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86CC5C2" w14:textId="77777777" w:rsidR="00007C22" w:rsidRDefault="00007C22">
            <w:pPr>
              <w:tabs>
                <w:tab w:val="left" w:pos="162"/>
              </w:tab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Установлены ли ремни безопасности? Используются ли они?</w:t>
            </w:r>
          </w:p>
        </w:tc>
        <w:tc>
          <w:tcPr>
            <w:tcW w:w="526" w:type="dxa"/>
            <w:tcBorders>
              <w:top w:val="single" w:sz="2" w:space="0" w:color="auto"/>
              <w:left w:val="single" w:sz="2" w:space="0" w:color="auto"/>
              <w:bottom w:val="single" w:sz="2" w:space="0" w:color="auto"/>
              <w:right w:val="single" w:sz="2" w:space="0" w:color="auto"/>
            </w:tcBorders>
            <w:vAlign w:val="center"/>
          </w:tcPr>
          <w:p w14:paraId="0FEB85D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97B0F5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108E60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D6CAD4D"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302336C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FE4055" w14:textId="77777777" w:rsidR="00007C22" w:rsidRDefault="00007C22">
            <w:pPr>
              <w:tabs>
                <w:tab w:val="left" w:pos="162"/>
              </w:tab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Размещена ли информация об ограничении скорости? Соблюдаются ли такие ограничения?</w:t>
            </w:r>
          </w:p>
        </w:tc>
        <w:tc>
          <w:tcPr>
            <w:tcW w:w="526" w:type="dxa"/>
            <w:tcBorders>
              <w:top w:val="single" w:sz="2" w:space="0" w:color="auto"/>
              <w:left w:val="single" w:sz="2" w:space="0" w:color="auto"/>
              <w:bottom w:val="single" w:sz="2" w:space="0" w:color="auto"/>
              <w:right w:val="single" w:sz="2" w:space="0" w:color="auto"/>
            </w:tcBorders>
            <w:vAlign w:val="center"/>
          </w:tcPr>
          <w:p w14:paraId="05F6A6C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268754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C68415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69EAB6D"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193808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1F8993A" w14:textId="77777777" w:rsidR="00007C22" w:rsidRDefault="00007C22">
            <w:pPr>
              <w:tabs>
                <w:tab w:val="left" w:pos="162"/>
              </w:tab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Выдан ли водителю / оператору талон / имеется ли у него лицензия?</w:t>
            </w:r>
          </w:p>
        </w:tc>
        <w:tc>
          <w:tcPr>
            <w:tcW w:w="526" w:type="dxa"/>
            <w:tcBorders>
              <w:top w:val="single" w:sz="2" w:space="0" w:color="auto"/>
              <w:left w:val="single" w:sz="2" w:space="0" w:color="auto"/>
              <w:bottom w:val="single" w:sz="2" w:space="0" w:color="auto"/>
              <w:right w:val="single" w:sz="2" w:space="0" w:color="auto"/>
            </w:tcBorders>
            <w:vAlign w:val="center"/>
          </w:tcPr>
          <w:p w14:paraId="491B1D5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04243B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92C8F8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D8B3C4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ABD3AA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2B678A3" w14:textId="77777777" w:rsidR="00007C22" w:rsidRDefault="00007C22">
            <w:pPr>
              <w:tabs>
                <w:tab w:val="left" w:pos="162"/>
              </w:tab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Размещены ли предупредительные знаки / наклейки?</w:t>
            </w:r>
          </w:p>
        </w:tc>
        <w:tc>
          <w:tcPr>
            <w:tcW w:w="526" w:type="dxa"/>
            <w:tcBorders>
              <w:top w:val="single" w:sz="2" w:space="0" w:color="auto"/>
              <w:left w:val="single" w:sz="2" w:space="0" w:color="auto"/>
              <w:bottom w:val="single" w:sz="2" w:space="0" w:color="auto"/>
              <w:right w:val="single" w:sz="2" w:space="0" w:color="auto"/>
            </w:tcBorders>
            <w:vAlign w:val="center"/>
          </w:tcPr>
          <w:p w14:paraId="1D3EC48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C065B8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AF29792"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7AD9F1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505C0B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87FF7E7" w14:textId="77777777" w:rsidR="00007C22" w:rsidRDefault="00007C22">
            <w:pPr>
              <w:tabs>
                <w:tab w:val="left" w:pos="162"/>
              </w:tab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Используются ли СИЗ при работе на любом виде техники?</w:t>
            </w:r>
          </w:p>
        </w:tc>
        <w:tc>
          <w:tcPr>
            <w:tcW w:w="526" w:type="dxa"/>
            <w:tcBorders>
              <w:top w:val="single" w:sz="2" w:space="0" w:color="auto"/>
              <w:left w:val="single" w:sz="2" w:space="0" w:color="auto"/>
              <w:bottom w:val="single" w:sz="2" w:space="0" w:color="auto"/>
              <w:right w:val="single" w:sz="2" w:space="0" w:color="auto"/>
            </w:tcBorders>
            <w:vAlign w:val="center"/>
          </w:tcPr>
          <w:p w14:paraId="50562D9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51FB71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CBF16B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9D82B6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D9A052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8BE41EF" w14:textId="77777777" w:rsidR="00007C22" w:rsidRDefault="00007C22">
            <w:pPr>
              <w:tabs>
                <w:tab w:val="left" w:pos="162"/>
              </w:tabs>
              <w:spacing w:after="0" w:line="240" w:lineRule="auto"/>
              <w:jc w:val="right"/>
              <w:rPr>
                <w:rFonts w:ascii="Times New Roman" w:hAnsi="Times New Roman" w:cs="Times New Roman"/>
                <w:sz w:val="20"/>
                <w:szCs w:val="20"/>
                <w:lang w:val="ru-RU"/>
              </w:rPr>
            </w:pPr>
            <w:r>
              <w:rPr>
                <w:rFonts w:ascii="Times New Roman" w:hAnsi="Times New Roman" w:cs="Times New Roman"/>
                <w:sz w:val="20"/>
                <w:szCs w:val="20"/>
                <w:lang w:val="ru-RU"/>
              </w:rPr>
              <w:t>Отделены ли рабочие от иных лиц на приемлемом уровне?</w:t>
            </w:r>
          </w:p>
        </w:tc>
        <w:tc>
          <w:tcPr>
            <w:tcW w:w="526" w:type="dxa"/>
            <w:tcBorders>
              <w:top w:val="single" w:sz="2" w:space="0" w:color="auto"/>
              <w:left w:val="single" w:sz="2" w:space="0" w:color="auto"/>
              <w:bottom w:val="single" w:sz="2" w:space="0" w:color="auto"/>
              <w:right w:val="single" w:sz="2" w:space="0" w:color="auto"/>
            </w:tcBorders>
            <w:vAlign w:val="center"/>
          </w:tcPr>
          <w:p w14:paraId="45F43C6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5BEE9D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81D47C0"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656738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C0136D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8C3F16B" w14:textId="77777777" w:rsidR="00007C22" w:rsidRDefault="00007C22">
            <w:pPr>
              <w:tabs>
                <w:tab w:val="left" w:pos="162"/>
              </w:tab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Носят ли рабочие одежду повышенной видимости?</w:t>
            </w:r>
          </w:p>
        </w:tc>
        <w:tc>
          <w:tcPr>
            <w:tcW w:w="526" w:type="dxa"/>
            <w:tcBorders>
              <w:top w:val="single" w:sz="2" w:space="0" w:color="auto"/>
              <w:left w:val="single" w:sz="2" w:space="0" w:color="auto"/>
              <w:bottom w:val="single" w:sz="2" w:space="0" w:color="auto"/>
              <w:right w:val="single" w:sz="2" w:space="0" w:color="auto"/>
            </w:tcBorders>
            <w:vAlign w:val="center"/>
          </w:tcPr>
          <w:p w14:paraId="101190A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CE831F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2D1808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A3CDD4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300A5A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5A1DEB4" w14:textId="77777777" w:rsidR="00007C22" w:rsidRDefault="00007C22">
            <w:pPr>
              <w:tabs>
                <w:tab w:val="left" w:pos="162"/>
              </w:tab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Используются ли наблюдательные устройства во время эксплуатации техники?</w:t>
            </w:r>
          </w:p>
        </w:tc>
        <w:tc>
          <w:tcPr>
            <w:tcW w:w="526" w:type="dxa"/>
            <w:tcBorders>
              <w:top w:val="single" w:sz="2" w:space="0" w:color="auto"/>
              <w:left w:val="single" w:sz="2" w:space="0" w:color="auto"/>
              <w:bottom w:val="single" w:sz="2" w:space="0" w:color="auto"/>
              <w:right w:val="single" w:sz="2" w:space="0" w:color="auto"/>
            </w:tcBorders>
            <w:vAlign w:val="center"/>
          </w:tcPr>
          <w:p w14:paraId="4DE957E3"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BDD77A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A4439DA"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66C478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D2C74D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E03742" w14:textId="77777777" w:rsidR="00007C22" w:rsidRDefault="00007C22">
            <w:pPr>
              <w:tabs>
                <w:tab w:val="left" w:pos="162"/>
              </w:tab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Все ли рабочие соблюдают технику безопасности на производстве?</w:t>
            </w:r>
          </w:p>
        </w:tc>
        <w:tc>
          <w:tcPr>
            <w:tcW w:w="526" w:type="dxa"/>
            <w:tcBorders>
              <w:top w:val="single" w:sz="2" w:space="0" w:color="auto"/>
              <w:left w:val="single" w:sz="2" w:space="0" w:color="auto"/>
              <w:bottom w:val="single" w:sz="2" w:space="0" w:color="auto"/>
              <w:right w:val="single" w:sz="2" w:space="0" w:color="auto"/>
            </w:tcBorders>
            <w:vAlign w:val="center"/>
          </w:tcPr>
          <w:p w14:paraId="06B4CA5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0C39D6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B7AA042"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A62D90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AB57AD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2D8C89F8" w14:textId="77777777" w:rsidR="00007C22" w:rsidRDefault="00007C22">
            <w:pPr>
              <w:tabs>
                <w:tab w:val="left" w:pos="162"/>
              </w:tabs>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0395CBC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4B78595"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F8C7B5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B65C7F9"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7B54C81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pct10" w:color="auto" w:fill="FFFFFF"/>
            <w:vAlign w:val="center"/>
            <w:hideMark/>
          </w:tcPr>
          <w:p w14:paraId="2F366CB6" w14:textId="77777777" w:rsidR="00007C22" w:rsidRDefault="00007C22">
            <w:pPr>
              <w:spacing w:after="0" w:line="240" w:lineRule="auto"/>
              <w:rPr>
                <w:rFonts w:ascii="Times New Roman" w:hAnsi="Times New Roman" w:cs="Times New Roman"/>
                <w:b/>
                <w:bCs/>
                <w:sz w:val="20"/>
                <w:szCs w:val="20"/>
                <w:lang w:val="ru-RU"/>
              </w:rPr>
            </w:pPr>
            <w:r>
              <w:rPr>
                <w:rFonts w:ascii="Times New Roman" w:hAnsi="Times New Roman" w:cs="Times New Roman"/>
                <w:b/>
                <w:bCs/>
                <w:sz w:val="20"/>
                <w:szCs w:val="20"/>
                <w:lang w:val="ru-RU"/>
              </w:rPr>
              <w:t>2.0 Подъемные краны и такелаж</w:t>
            </w:r>
          </w:p>
        </w:tc>
        <w:tc>
          <w:tcPr>
            <w:tcW w:w="526" w:type="dxa"/>
            <w:tcBorders>
              <w:top w:val="single" w:sz="2" w:space="0" w:color="auto"/>
              <w:left w:val="single" w:sz="2" w:space="0" w:color="auto"/>
              <w:bottom w:val="single" w:sz="2" w:space="0" w:color="auto"/>
              <w:right w:val="single" w:sz="2" w:space="0" w:color="auto"/>
            </w:tcBorders>
            <w:vAlign w:val="center"/>
          </w:tcPr>
          <w:p w14:paraId="55F55D74"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10F151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AA8E70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CB4B37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198846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E8D3CF2"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Обучены / сертифицированы ли оператор, стропальщик, такелажник?</w:t>
            </w:r>
          </w:p>
        </w:tc>
        <w:tc>
          <w:tcPr>
            <w:tcW w:w="526" w:type="dxa"/>
            <w:tcBorders>
              <w:top w:val="single" w:sz="2" w:space="0" w:color="auto"/>
              <w:left w:val="single" w:sz="2" w:space="0" w:color="auto"/>
              <w:bottom w:val="single" w:sz="2" w:space="0" w:color="auto"/>
              <w:right w:val="single" w:sz="2" w:space="0" w:color="auto"/>
            </w:tcBorders>
            <w:vAlign w:val="center"/>
          </w:tcPr>
          <w:p w14:paraId="0B68166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33095C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9EEF91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FD7B71D"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623623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31BB44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Ведется ли журнал учета / техобслуживания? </w:t>
            </w:r>
          </w:p>
        </w:tc>
        <w:tc>
          <w:tcPr>
            <w:tcW w:w="526" w:type="dxa"/>
            <w:tcBorders>
              <w:top w:val="single" w:sz="2" w:space="0" w:color="auto"/>
              <w:left w:val="single" w:sz="2" w:space="0" w:color="auto"/>
              <w:bottom w:val="single" w:sz="2" w:space="0" w:color="auto"/>
              <w:right w:val="single" w:sz="2" w:space="0" w:color="auto"/>
            </w:tcBorders>
            <w:vAlign w:val="center"/>
          </w:tcPr>
          <w:p w14:paraId="48E04B0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FAC3F8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E0F4B3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BC6010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81E8C1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67B693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Были ли завершены ежедневные проверки до начала работы?</w:t>
            </w:r>
          </w:p>
        </w:tc>
        <w:tc>
          <w:tcPr>
            <w:tcW w:w="526" w:type="dxa"/>
            <w:tcBorders>
              <w:top w:val="single" w:sz="2" w:space="0" w:color="auto"/>
              <w:left w:val="single" w:sz="2" w:space="0" w:color="auto"/>
              <w:bottom w:val="single" w:sz="2" w:space="0" w:color="auto"/>
              <w:right w:val="single" w:sz="2" w:space="0" w:color="auto"/>
            </w:tcBorders>
            <w:vAlign w:val="center"/>
          </w:tcPr>
          <w:p w14:paraId="6780344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C6264B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5BE303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C4CC49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FC9F04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6F0B01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Наблюдаются ли какие-либо утечки масла или дизельного топлива?</w:t>
            </w:r>
          </w:p>
        </w:tc>
        <w:tc>
          <w:tcPr>
            <w:tcW w:w="526" w:type="dxa"/>
            <w:tcBorders>
              <w:top w:val="single" w:sz="2" w:space="0" w:color="auto"/>
              <w:left w:val="single" w:sz="2" w:space="0" w:color="auto"/>
              <w:bottom w:val="single" w:sz="2" w:space="0" w:color="auto"/>
              <w:right w:val="single" w:sz="2" w:space="0" w:color="auto"/>
            </w:tcBorders>
            <w:vAlign w:val="center"/>
          </w:tcPr>
          <w:p w14:paraId="1AA0072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83EF76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2A5DF8A"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07DA90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33028F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1135D89"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наличии нагрузочные диаграммы / сертификаты?</w:t>
            </w:r>
          </w:p>
        </w:tc>
        <w:tc>
          <w:tcPr>
            <w:tcW w:w="526" w:type="dxa"/>
            <w:tcBorders>
              <w:top w:val="single" w:sz="2" w:space="0" w:color="auto"/>
              <w:left w:val="single" w:sz="2" w:space="0" w:color="auto"/>
              <w:bottom w:val="single" w:sz="2" w:space="0" w:color="auto"/>
              <w:right w:val="single" w:sz="2" w:space="0" w:color="auto"/>
            </w:tcBorders>
            <w:vAlign w:val="center"/>
          </w:tcPr>
          <w:p w14:paraId="2EF81BC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F4E4DF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A11470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3DDE89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32E1D6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99F81B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Имеются ли на такелажных приспособлениях маркировки / цветовой код? </w:t>
            </w:r>
          </w:p>
        </w:tc>
        <w:tc>
          <w:tcPr>
            <w:tcW w:w="526" w:type="dxa"/>
            <w:tcBorders>
              <w:top w:val="single" w:sz="2" w:space="0" w:color="auto"/>
              <w:left w:val="single" w:sz="2" w:space="0" w:color="auto"/>
              <w:bottom w:val="single" w:sz="2" w:space="0" w:color="auto"/>
              <w:right w:val="single" w:sz="2" w:space="0" w:color="auto"/>
            </w:tcBorders>
            <w:vAlign w:val="center"/>
          </w:tcPr>
          <w:p w14:paraId="17400D2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F44F8B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407629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A5F4030"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D944BC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B2B839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Находятся ли такелажные приспособления / канатные стропы в рабочем состоянии? </w:t>
            </w:r>
          </w:p>
        </w:tc>
        <w:tc>
          <w:tcPr>
            <w:tcW w:w="526" w:type="dxa"/>
            <w:tcBorders>
              <w:top w:val="single" w:sz="2" w:space="0" w:color="auto"/>
              <w:left w:val="single" w:sz="2" w:space="0" w:color="auto"/>
              <w:bottom w:val="single" w:sz="2" w:space="0" w:color="auto"/>
              <w:right w:val="single" w:sz="2" w:space="0" w:color="auto"/>
            </w:tcBorders>
            <w:vAlign w:val="center"/>
          </w:tcPr>
          <w:p w14:paraId="6F64ED8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DF986E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8B8EF3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9BDB34D"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BE806D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D2C74C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Правильно ли хранятся такелажные приспособления / канатные стропы?</w:t>
            </w:r>
          </w:p>
        </w:tc>
        <w:tc>
          <w:tcPr>
            <w:tcW w:w="526" w:type="dxa"/>
            <w:tcBorders>
              <w:top w:val="single" w:sz="2" w:space="0" w:color="auto"/>
              <w:left w:val="single" w:sz="2" w:space="0" w:color="auto"/>
              <w:bottom w:val="single" w:sz="2" w:space="0" w:color="auto"/>
              <w:right w:val="single" w:sz="2" w:space="0" w:color="auto"/>
            </w:tcBorders>
            <w:vAlign w:val="center"/>
          </w:tcPr>
          <w:p w14:paraId="5D88BB73"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18C1DC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75FC79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079CE3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09965F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F5A51A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наличии огнетушители или были ли они заправлены?</w:t>
            </w:r>
          </w:p>
        </w:tc>
        <w:tc>
          <w:tcPr>
            <w:tcW w:w="526" w:type="dxa"/>
            <w:tcBorders>
              <w:top w:val="single" w:sz="2" w:space="0" w:color="auto"/>
              <w:left w:val="single" w:sz="2" w:space="0" w:color="auto"/>
              <w:bottom w:val="single" w:sz="2" w:space="0" w:color="auto"/>
              <w:right w:val="single" w:sz="2" w:space="0" w:color="auto"/>
            </w:tcBorders>
            <w:vAlign w:val="center"/>
          </w:tcPr>
          <w:p w14:paraId="46FC13D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F920FB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172064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E676BA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9B603C6"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7E9AA7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наличии 2 направляющих каната?</w:t>
            </w:r>
          </w:p>
        </w:tc>
        <w:tc>
          <w:tcPr>
            <w:tcW w:w="526" w:type="dxa"/>
            <w:tcBorders>
              <w:top w:val="single" w:sz="2" w:space="0" w:color="auto"/>
              <w:left w:val="single" w:sz="2" w:space="0" w:color="auto"/>
              <w:bottom w:val="single" w:sz="2" w:space="0" w:color="auto"/>
              <w:right w:val="single" w:sz="2" w:space="0" w:color="auto"/>
            </w:tcBorders>
            <w:vAlign w:val="center"/>
          </w:tcPr>
          <w:p w14:paraId="5A3C989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1B726F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A5F5F9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7E43AF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EB387D6"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6BB7CB2"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Находятся ли крючки, застежки, хомуты в рабочем состоянии?</w:t>
            </w:r>
          </w:p>
        </w:tc>
        <w:tc>
          <w:tcPr>
            <w:tcW w:w="526" w:type="dxa"/>
            <w:tcBorders>
              <w:top w:val="single" w:sz="2" w:space="0" w:color="auto"/>
              <w:left w:val="single" w:sz="2" w:space="0" w:color="auto"/>
              <w:bottom w:val="single" w:sz="2" w:space="0" w:color="auto"/>
              <w:right w:val="single" w:sz="2" w:space="0" w:color="auto"/>
            </w:tcBorders>
            <w:vAlign w:val="center"/>
          </w:tcPr>
          <w:p w14:paraId="11ABBA9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4220B8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91FDC6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657506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DFAB9B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86ED41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Используются ли опоры, стабилизированные колодки; правильно ли они установлены?</w:t>
            </w:r>
          </w:p>
        </w:tc>
        <w:tc>
          <w:tcPr>
            <w:tcW w:w="526" w:type="dxa"/>
            <w:tcBorders>
              <w:top w:val="single" w:sz="2" w:space="0" w:color="auto"/>
              <w:left w:val="single" w:sz="2" w:space="0" w:color="auto"/>
              <w:bottom w:val="single" w:sz="2" w:space="0" w:color="auto"/>
              <w:right w:val="single" w:sz="2" w:space="0" w:color="auto"/>
            </w:tcBorders>
            <w:vAlign w:val="center"/>
          </w:tcPr>
          <w:p w14:paraId="7ECC3F4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CA4E32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CAB5750"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441738D"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0E55E7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vAlign w:val="center"/>
          </w:tcPr>
          <w:p w14:paraId="26B49FD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наличии СИЗ и используются ли они?</w:t>
            </w:r>
          </w:p>
          <w:p w14:paraId="7A64D192"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08C8BF6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863CBE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7913B1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994148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DDC508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vAlign w:val="center"/>
          </w:tcPr>
          <w:p w14:paraId="6A65844B" w14:textId="77777777" w:rsidR="00007C22" w:rsidRDefault="00007C22">
            <w:pPr>
              <w:spacing w:after="0" w:line="240" w:lineRule="auto"/>
              <w:rPr>
                <w:rFonts w:ascii="Times New Roman" w:hAnsi="Times New Roman" w:cs="Times New Roman"/>
                <w:sz w:val="20"/>
                <w:szCs w:val="20"/>
                <w:lang w:val="ru-RU"/>
              </w:rPr>
            </w:pPr>
          </w:p>
          <w:p w14:paraId="539130A0"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04033BE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B1CBA6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826989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BB9B187"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7D7C13A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58090AC7"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3.0 Транспортные средства</w:t>
            </w:r>
          </w:p>
        </w:tc>
        <w:tc>
          <w:tcPr>
            <w:tcW w:w="526" w:type="dxa"/>
            <w:tcBorders>
              <w:top w:val="single" w:sz="2" w:space="0" w:color="auto"/>
              <w:left w:val="single" w:sz="2" w:space="0" w:color="auto"/>
              <w:bottom w:val="single" w:sz="2" w:space="0" w:color="auto"/>
              <w:right w:val="single" w:sz="2" w:space="0" w:color="auto"/>
            </w:tcBorders>
            <w:vAlign w:val="center"/>
          </w:tcPr>
          <w:p w14:paraId="6DEF4AA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01105F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81EF89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733E8F0"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7BB475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1C09FC8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Завершены ли ежедневные проверки до начала работы?</w:t>
            </w:r>
          </w:p>
          <w:p w14:paraId="46299664"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447B61E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C66CFA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F3813A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555CD8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1963F7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36AC48B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Установлена ли перекатная дуга с полным приводом?</w:t>
            </w:r>
          </w:p>
          <w:p w14:paraId="0A6D8CB7"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27BBF6D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0FA407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B8820A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05A41A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D76692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5C0EC713"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Работают ли тормоза, лампы аварийной сигнализации?</w:t>
            </w:r>
          </w:p>
          <w:p w14:paraId="3DF7F8DF"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6D135C1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AC12A2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F7B432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6CB39D5"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5E69798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32AC258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Чистые ли стекла?</w:t>
            </w:r>
          </w:p>
          <w:p w14:paraId="11278BC6"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3529F07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4FACE4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4C8A42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04F547F"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D08FDD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0F6837BE"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наличии огнетушители или были ли они заправлены?</w:t>
            </w:r>
          </w:p>
          <w:p w14:paraId="2C2F25A1"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27C34E6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AA3B91C"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6012C0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60305F9"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1E6D66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4CFF1FE2"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Установлены ли ремни безопасности? Используются ли они?</w:t>
            </w:r>
          </w:p>
          <w:p w14:paraId="727707D3"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5B742AF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2A1A67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E7B0CE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1ABABB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F6AA6C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2FBD231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Работает ли устройство сигнализации заднего хода?</w:t>
            </w:r>
          </w:p>
          <w:p w14:paraId="05F7D6C4"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0FF6D38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B1DAFF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CF4935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DC526B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BE3427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98CDC89"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Были ли назначены квалифицированные операторы для работы с техникой и оборудованием на участке?</w:t>
            </w:r>
          </w:p>
        </w:tc>
        <w:tc>
          <w:tcPr>
            <w:tcW w:w="526" w:type="dxa"/>
            <w:tcBorders>
              <w:top w:val="single" w:sz="2" w:space="0" w:color="auto"/>
              <w:left w:val="single" w:sz="2" w:space="0" w:color="auto"/>
              <w:bottom w:val="single" w:sz="2" w:space="0" w:color="auto"/>
              <w:right w:val="single" w:sz="2" w:space="0" w:color="auto"/>
            </w:tcBorders>
            <w:vAlign w:val="center"/>
          </w:tcPr>
          <w:p w14:paraId="1BF54F1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CE8A8C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49EEE2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023E3B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59107D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878988E"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Предоставляется ли операторам инструктаж по технике безопасности?</w:t>
            </w:r>
          </w:p>
        </w:tc>
        <w:tc>
          <w:tcPr>
            <w:tcW w:w="526" w:type="dxa"/>
            <w:tcBorders>
              <w:top w:val="single" w:sz="2" w:space="0" w:color="auto"/>
              <w:left w:val="single" w:sz="2" w:space="0" w:color="auto"/>
              <w:bottom w:val="single" w:sz="2" w:space="0" w:color="auto"/>
              <w:right w:val="single" w:sz="2" w:space="0" w:color="auto"/>
            </w:tcBorders>
            <w:vAlign w:val="center"/>
          </w:tcPr>
          <w:p w14:paraId="75815F9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F3C31A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34A277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ED9D36F"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21408D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7E5A322"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медицинские аптечки, в том числе в запасе?</w:t>
            </w:r>
          </w:p>
        </w:tc>
        <w:tc>
          <w:tcPr>
            <w:tcW w:w="526" w:type="dxa"/>
            <w:tcBorders>
              <w:top w:val="single" w:sz="2" w:space="0" w:color="auto"/>
              <w:left w:val="single" w:sz="2" w:space="0" w:color="auto"/>
              <w:bottom w:val="single" w:sz="2" w:space="0" w:color="auto"/>
              <w:right w:val="single" w:sz="2" w:space="0" w:color="auto"/>
            </w:tcBorders>
            <w:vAlign w:val="center"/>
          </w:tcPr>
          <w:p w14:paraId="7FB030C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54B616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7E4D86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14DD5E9"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906DD2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75A4C91F" w14:textId="77777777" w:rsidR="00007C22" w:rsidRDefault="00007C22">
            <w:pPr>
              <w:spacing w:after="0" w:line="240" w:lineRule="auto"/>
              <w:rPr>
                <w:rFonts w:ascii="Times New Roman" w:hAnsi="Times New Roman" w:cs="Times New Roman"/>
                <w:sz w:val="20"/>
                <w:szCs w:val="20"/>
                <w:lang w:val="ru-RU"/>
              </w:rPr>
            </w:pPr>
          </w:p>
          <w:p w14:paraId="4DC49080"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08E865D4"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6973BF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2E5988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D1851CC"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172EECE8" w14:textId="77777777" w:rsidTr="00007C22">
        <w:trPr>
          <w:cantSplit/>
          <w:trHeight w:val="355"/>
        </w:trPr>
        <w:tc>
          <w:tcPr>
            <w:tcW w:w="3050" w:type="dxa"/>
            <w:tcBorders>
              <w:top w:val="single" w:sz="2" w:space="0" w:color="auto"/>
              <w:left w:val="single" w:sz="2" w:space="0" w:color="auto"/>
              <w:bottom w:val="single" w:sz="2" w:space="0" w:color="auto"/>
              <w:right w:val="single" w:sz="2" w:space="0" w:color="auto"/>
            </w:tcBorders>
            <w:shd w:val="pct10" w:color="auto" w:fill="FFFFFF"/>
            <w:vAlign w:val="center"/>
            <w:hideMark/>
          </w:tcPr>
          <w:p w14:paraId="475EC3B6" w14:textId="77777777" w:rsidR="00007C22" w:rsidRDefault="00007C22">
            <w:pPr>
              <w:spacing w:after="0" w:line="240" w:lineRule="auto"/>
              <w:rPr>
                <w:rFonts w:ascii="Times New Roman" w:hAnsi="Times New Roman" w:cs="Times New Roman"/>
                <w:b/>
                <w:bCs/>
                <w:sz w:val="20"/>
                <w:szCs w:val="20"/>
                <w:lang w:val="ru-RU"/>
              </w:rPr>
            </w:pPr>
            <w:r>
              <w:rPr>
                <w:rFonts w:ascii="Times New Roman" w:hAnsi="Times New Roman" w:cs="Times New Roman"/>
                <w:b/>
                <w:bCs/>
                <w:sz w:val="20"/>
                <w:szCs w:val="20"/>
                <w:lang w:val="ru-RU"/>
              </w:rPr>
              <w:t>4.0 Электрические инструменты</w:t>
            </w:r>
          </w:p>
        </w:tc>
        <w:tc>
          <w:tcPr>
            <w:tcW w:w="526" w:type="dxa"/>
            <w:tcBorders>
              <w:top w:val="single" w:sz="2" w:space="0" w:color="auto"/>
              <w:left w:val="single" w:sz="2" w:space="0" w:color="auto"/>
              <w:bottom w:val="single" w:sz="2" w:space="0" w:color="auto"/>
              <w:right w:val="single" w:sz="2" w:space="0" w:color="auto"/>
            </w:tcBorders>
            <w:vAlign w:val="center"/>
          </w:tcPr>
          <w:p w14:paraId="1986ECD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838D82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7C87CF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1702B0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0F1C0D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7E433973"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Находятся ли инструменты, шнуры в рабочем состоянии?</w:t>
            </w:r>
          </w:p>
          <w:p w14:paraId="73FFE151"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3A73DA0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9805D9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C9441C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EAC3EC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E1460B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4580FDA8"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Используются ли в работе инструменты согласно их назначению?</w:t>
            </w:r>
          </w:p>
          <w:p w14:paraId="008FFD49"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2EF4988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88C906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38C42C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6E9B01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DA57E4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6ECFB6C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Оснащены ли инструменты защитными кожухами?</w:t>
            </w:r>
          </w:p>
          <w:p w14:paraId="31A3F032"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79428A6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8C45BE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0064F4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D1D71D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4EF523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0E95715"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Маркированы ли инструменты / провода / шнуры / соответствующего ли они цвета и ведется ли их учет?</w:t>
            </w:r>
          </w:p>
        </w:tc>
        <w:tc>
          <w:tcPr>
            <w:tcW w:w="526" w:type="dxa"/>
            <w:tcBorders>
              <w:top w:val="single" w:sz="2" w:space="0" w:color="auto"/>
              <w:left w:val="single" w:sz="2" w:space="0" w:color="auto"/>
              <w:bottom w:val="single" w:sz="2" w:space="0" w:color="auto"/>
              <w:right w:val="single" w:sz="2" w:space="0" w:color="auto"/>
            </w:tcBorders>
            <w:vAlign w:val="center"/>
          </w:tcPr>
          <w:p w14:paraId="52BEA7C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738683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A040DA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88BC41D"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5741E12"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C32055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Установлены ли УЗО, в том числе переносные генераторы?</w:t>
            </w:r>
          </w:p>
        </w:tc>
        <w:tc>
          <w:tcPr>
            <w:tcW w:w="526" w:type="dxa"/>
            <w:tcBorders>
              <w:top w:val="single" w:sz="2" w:space="0" w:color="auto"/>
              <w:left w:val="single" w:sz="2" w:space="0" w:color="auto"/>
              <w:bottom w:val="single" w:sz="2" w:space="0" w:color="auto"/>
              <w:right w:val="single" w:sz="2" w:space="0" w:color="auto"/>
            </w:tcBorders>
            <w:vAlign w:val="center"/>
          </w:tcPr>
          <w:p w14:paraId="160389A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0C4F4E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EF534D0"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FF7EE0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A98FD1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2B27EF8"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Проводилось ли тестирование УЗО и были ли записаны результаты?</w:t>
            </w:r>
          </w:p>
        </w:tc>
        <w:tc>
          <w:tcPr>
            <w:tcW w:w="526" w:type="dxa"/>
            <w:tcBorders>
              <w:top w:val="single" w:sz="2" w:space="0" w:color="auto"/>
              <w:left w:val="single" w:sz="2" w:space="0" w:color="auto"/>
              <w:bottom w:val="single" w:sz="2" w:space="0" w:color="auto"/>
              <w:right w:val="single" w:sz="2" w:space="0" w:color="auto"/>
            </w:tcBorders>
            <w:vAlign w:val="center"/>
          </w:tcPr>
          <w:p w14:paraId="64BDAF2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BF675A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90CE190"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E360CE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7BC459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321DA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Есть ли в наличии клеммные коробки с крышкой?</w:t>
            </w:r>
          </w:p>
        </w:tc>
        <w:tc>
          <w:tcPr>
            <w:tcW w:w="526" w:type="dxa"/>
            <w:tcBorders>
              <w:top w:val="single" w:sz="2" w:space="0" w:color="auto"/>
              <w:left w:val="single" w:sz="2" w:space="0" w:color="auto"/>
              <w:bottom w:val="single" w:sz="2" w:space="0" w:color="auto"/>
              <w:right w:val="single" w:sz="2" w:space="0" w:color="auto"/>
            </w:tcBorders>
            <w:vAlign w:val="center"/>
          </w:tcPr>
          <w:p w14:paraId="6FA8F97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076597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752F5F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4B3908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A4B7BF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CC579D4"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Заблокирован ли распределительный щит, есть ли номер телефона для доступа к нему?</w:t>
            </w:r>
          </w:p>
        </w:tc>
        <w:tc>
          <w:tcPr>
            <w:tcW w:w="526" w:type="dxa"/>
            <w:tcBorders>
              <w:top w:val="single" w:sz="2" w:space="0" w:color="auto"/>
              <w:left w:val="single" w:sz="2" w:space="0" w:color="auto"/>
              <w:bottom w:val="single" w:sz="2" w:space="0" w:color="auto"/>
              <w:right w:val="single" w:sz="2" w:space="0" w:color="auto"/>
            </w:tcBorders>
            <w:vAlign w:val="center"/>
          </w:tcPr>
          <w:p w14:paraId="6EDFB60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756CF5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85CD0E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BC75D1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C936DF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CE0BF6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Защищены ли электрические провода от повреждений?</w:t>
            </w:r>
          </w:p>
        </w:tc>
        <w:tc>
          <w:tcPr>
            <w:tcW w:w="526" w:type="dxa"/>
            <w:tcBorders>
              <w:top w:val="single" w:sz="2" w:space="0" w:color="auto"/>
              <w:left w:val="single" w:sz="2" w:space="0" w:color="auto"/>
              <w:bottom w:val="single" w:sz="2" w:space="0" w:color="auto"/>
              <w:right w:val="single" w:sz="2" w:space="0" w:color="auto"/>
            </w:tcBorders>
            <w:vAlign w:val="center"/>
          </w:tcPr>
          <w:p w14:paraId="651B9D1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F678BC5"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269F8C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679E00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524329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EEF64C4"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наличии СИЗ и используются ли они?</w:t>
            </w:r>
          </w:p>
        </w:tc>
        <w:tc>
          <w:tcPr>
            <w:tcW w:w="526" w:type="dxa"/>
            <w:tcBorders>
              <w:top w:val="single" w:sz="2" w:space="0" w:color="auto"/>
              <w:left w:val="single" w:sz="2" w:space="0" w:color="auto"/>
              <w:bottom w:val="single" w:sz="2" w:space="0" w:color="auto"/>
              <w:right w:val="single" w:sz="2" w:space="0" w:color="auto"/>
            </w:tcBorders>
            <w:vAlign w:val="center"/>
          </w:tcPr>
          <w:p w14:paraId="70F995B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1F221B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10544C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22C3619"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EE49C56"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8B514E8"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Предоставляется ли специальные СИЗ для выполнения специальной работы (маска, очки, перчатки), используются ли они?</w:t>
            </w:r>
          </w:p>
        </w:tc>
        <w:tc>
          <w:tcPr>
            <w:tcW w:w="526" w:type="dxa"/>
            <w:tcBorders>
              <w:top w:val="single" w:sz="2" w:space="0" w:color="auto"/>
              <w:left w:val="single" w:sz="2" w:space="0" w:color="auto"/>
              <w:bottom w:val="single" w:sz="2" w:space="0" w:color="auto"/>
              <w:right w:val="single" w:sz="2" w:space="0" w:color="auto"/>
            </w:tcBorders>
            <w:vAlign w:val="center"/>
          </w:tcPr>
          <w:p w14:paraId="15EFEA84"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004827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80D4DF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174F4E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9EFAA2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34E554E"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Есть ли заземляющий электрод у генератора (если нет заземления на генераторе)?</w:t>
            </w:r>
          </w:p>
        </w:tc>
        <w:tc>
          <w:tcPr>
            <w:tcW w:w="526" w:type="dxa"/>
            <w:tcBorders>
              <w:top w:val="single" w:sz="2" w:space="0" w:color="auto"/>
              <w:left w:val="single" w:sz="2" w:space="0" w:color="auto"/>
              <w:bottom w:val="single" w:sz="2" w:space="0" w:color="auto"/>
              <w:right w:val="single" w:sz="2" w:space="0" w:color="auto"/>
            </w:tcBorders>
            <w:vAlign w:val="center"/>
          </w:tcPr>
          <w:p w14:paraId="3F2B3E7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9075C3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A69FB7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EE1726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598F57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2A5F3285" w14:textId="77777777" w:rsidR="00007C22" w:rsidRDefault="00007C22">
            <w:pPr>
              <w:spacing w:after="0" w:line="240" w:lineRule="auto"/>
              <w:rPr>
                <w:rFonts w:ascii="Times New Roman" w:hAnsi="Times New Roman" w:cs="Times New Roman"/>
                <w:b/>
                <w:sz w:val="20"/>
                <w:szCs w:val="20"/>
                <w:lang w:val="ru-RU"/>
              </w:rPr>
            </w:pPr>
          </w:p>
          <w:p w14:paraId="2121F36E" w14:textId="77777777" w:rsidR="00007C22" w:rsidRDefault="00007C22">
            <w:pPr>
              <w:spacing w:after="0" w:line="240" w:lineRule="auto"/>
              <w:rPr>
                <w:rFonts w:ascii="Times New Roman" w:hAnsi="Times New Roman" w:cs="Times New Roman"/>
                <w:b/>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2E84980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FC83E6C"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00F89D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F2766A0"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29BFF18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3F3F3"/>
            <w:vAlign w:val="center"/>
            <w:hideMark/>
          </w:tcPr>
          <w:p w14:paraId="580CF0C7"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5.0 Сжатый воздух</w:t>
            </w:r>
          </w:p>
        </w:tc>
        <w:tc>
          <w:tcPr>
            <w:tcW w:w="526" w:type="dxa"/>
            <w:tcBorders>
              <w:top w:val="single" w:sz="2" w:space="0" w:color="auto"/>
              <w:left w:val="single" w:sz="2" w:space="0" w:color="auto"/>
              <w:bottom w:val="single" w:sz="2" w:space="0" w:color="auto"/>
              <w:right w:val="single" w:sz="2" w:space="0" w:color="auto"/>
            </w:tcBorders>
            <w:vAlign w:val="center"/>
          </w:tcPr>
          <w:p w14:paraId="037DDE6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EC9122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2C9E64A"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6947E59"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D6B48F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vAlign w:val="center"/>
            <w:hideMark/>
          </w:tcPr>
          <w:p w14:paraId="43A18FA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Установлен ли на компрессоре блок с глушителем?</w:t>
            </w:r>
          </w:p>
        </w:tc>
        <w:tc>
          <w:tcPr>
            <w:tcW w:w="526" w:type="dxa"/>
            <w:tcBorders>
              <w:top w:val="single" w:sz="2" w:space="0" w:color="auto"/>
              <w:left w:val="single" w:sz="2" w:space="0" w:color="auto"/>
              <w:bottom w:val="single" w:sz="2" w:space="0" w:color="auto"/>
              <w:right w:val="single" w:sz="2" w:space="0" w:color="auto"/>
            </w:tcBorders>
            <w:vAlign w:val="center"/>
          </w:tcPr>
          <w:p w14:paraId="2811AC34"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907FDE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2A3D3B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1FEF789"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E8ED23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7DB11D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в наличии огнетушитель?</w:t>
            </w:r>
          </w:p>
        </w:tc>
        <w:tc>
          <w:tcPr>
            <w:tcW w:w="526" w:type="dxa"/>
            <w:tcBorders>
              <w:top w:val="single" w:sz="2" w:space="0" w:color="auto"/>
              <w:left w:val="single" w:sz="2" w:space="0" w:color="auto"/>
              <w:bottom w:val="single" w:sz="2" w:space="0" w:color="auto"/>
              <w:right w:val="single" w:sz="2" w:space="0" w:color="auto"/>
            </w:tcBorders>
            <w:vAlign w:val="center"/>
          </w:tcPr>
          <w:p w14:paraId="2A48EE8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AF28CB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60D8872"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0386530"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E4D3002"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823FB92"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Находятся ли все клапаны в рабочем состоянии и правильно ли они установлены?</w:t>
            </w:r>
          </w:p>
        </w:tc>
        <w:tc>
          <w:tcPr>
            <w:tcW w:w="526" w:type="dxa"/>
            <w:tcBorders>
              <w:top w:val="single" w:sz="2" w:space="0" w:color="auto"/>
              <w:left w:val="single" w:sz="2" w:space="0" w:color="auto"/>
              <w:bottom w:val="single" w:sz="2" w:space="0" w:color="auto"/>
              <w:right w:val="single" w:sz="2" w:space="0" w:color="auto"/>
            </w:tcBorders>
            <w:vAlign w:val="center"/>
          </w:tcPr>
          <w:p w14:paraId="1776FDA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AEE0C5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95C5E8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7A3B46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1D1614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2378CF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Проверки – ведется ли учет маркировок на технике / инструментах?</w:t>
            </w:r>
          </w:p>
        </w:tc>
        <w:tc>
          <w:tcPr>
            <w:tcW w:w="526" w:type="dxa"/>
            <w:tcBorders>
              <w:top w:val="single" w:sz="2" w:space="0" w:color="auto"/>
              <w:left w:val="single" w:sz="2" w:space="0" w:color="auto"/>
              <w:bottom w:val="single" w:sz="2" w:space="0" w:color="auto"/>
              <w:right w:val="single" w:sz="2" w:space="0" w:color="auto"/>
            </w:tcBorders>
            <w:vAlign w:val="center"/>
          </w:tcPr>
          <w:p w14:paraId="18281AE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59CDFB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E3F5A7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F7EE2D8"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EB1B12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88E588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Установлены ли страховочные тросики / цепи на шлангах?</w:t>
            </w:r>
          </w:p>
        </w:tc>
        <w:tc>
          <w:tcPr>
            <w:tcW w:w="526" w:type="dxa"/>
            <w:tcBorders>
              <w:top w:val="single" w:sz="2" w:space="0" w:color="auto"/>
              <w:left w:val="single" w:sz="2" w:space="0" w:color="auto"/>
              <w:bottom w:val="single" w:sz="2" w:space="0" w:color="auto"/>
              <w:right w:val="single" w:sz="2" w:space="0" w:color="auto"/>
            </w:tcBorders>
            <w:vAlign w:val="center"/>
          </w:tcPr>
          <w:p w14:paraId="07E63A0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64D37C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B616BD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373DB5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597F59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1E51EB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Предусмотрен ли капельный лоток под точкой отметки дизельного двигателя?</w:t>
            </w:r>
          </w:p>
        </w:tc>
        <w:tc>
          <w:tcPr>
            <w:tcW w:w="526" w:type="dxa"/>
            <w:tcBorders>
              <w:top w:val="single" w:sz="2" w:space="0" w:color="auto"/>
              <w:left w:val="single" w:sz="2" w:space="0" w:color="auto"/>
              <w:bottom w:val="single" w:sz="2" w:space="0" w:color="auto"/>
              <w:right w:val="single" w:sz="2" w:space="0" w:color="auto"/>
            </w:tcBorders>
            <w:vAlign w:val="center"/>
          </w:tcPr>
          <w:p w14:paraId="3DD9649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7F5FC6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2E1EB8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015F65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D698D3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1B686F8" w14:textId="20C478DC"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Имеются ли специальные СИЗ для рабочих, использующих пневматические инструменты (AVG / </w:t>
            </w:r>
            <w:r w:rsidR="00AF45FA">
              <w:rPr>
                <w:rFonts w:ascii="Times New Roman" w:hAnsi="Times New Roman" w:cs="Times New Roman"/>
                <w:sz w:val="20"/>
                <w:szCs w:val="20"/>
                <w:lang w:val="ru-RU"/>
              </w:rPr>
              <w:t>противочумные</w:t>
            </w:r>
            <w:r>
              <w:rPr>
                <w:rFonts w:ascii="Times New Roman" w:hAnsi="Times New Roman" w:cs="Times New Roman"/>
                <w:sz w:val="20"/>
                <w:szCs w:val="20"/>
                <w:lang w:val="ru-RU"/>
              </w:rPr>
              <w:t xml:space="preserve"> устройства, и т.д.)?</w:t>
            </w:r>
          </w:p>
        </w:tc>
        <w:tc>
          <w:tcPr>
            <w:tcW w:w="526" w:type="dxa"/>
            <w:tcBorders>
              <w:top w:val="single" w:sz="2" w:space="0" w:color="auto"/>
              <w:left w:val="single" w:sz="2" w:space="0" w:color="auto"/>
              <w:bottom w:val="single" w:sz="2" w:space="0" w:color="auto"/>
              <w:right w:val="single" w:sz="2" w:space="0" w:color="auto"/>
            </w:tcBorders>
            <w:vAlign w:val="center"/>
          </w:tcPr>
          <w:p w14:paraId="22648DA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69BAE1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D72817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CDCCB2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EA9DBE4"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55BB48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Протестированы ли коллекторы и допущены ли они к использованию?</w:t>
            </w:r>
          </w:p>
        </w:tc>
        <w:tc>
          <w:tcPr>
            <w:tcW w:w="526" w:type="dxa"/>
            <w:tcBorders>
              <w:top w:val="single" w:sz="2" w:space="0" w:color="auto"/>
              <w:left w:val="single" w:sz="2" w:space="0" w:color="auto"/>
              <w:bottom w:val="single" w:sz="2" w:space="0" w:color="auto"/>
              <w:right w:val="single" w:sz="2" w:space="0" w:color="auto"/>
            </w:tcBorders>
            <w:vAlign w:val="center"/>
          </w:tcPr>
          <w:p w14:paraId="0A2A4DD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3F8983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2F4DD9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6E5884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99E80F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659A5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Выхлопные газы коллектора не достигают рабочей площадки / участка?</w:t>
            </w:r>
          </w:p>
        </w:tc>
        <w:tc>
          <w:tcPr>
            <w:tcW w:w="526" w:type="dxa"/>
            <w:tcBorders>
              <w:top w:val="single" w:sz="2" w:space="0" w:color="auto"/>
              <w:left w:val="single" w:sz="2" w:space="0" w:color="auto"/>
              <w:bottom w:val="single" w:sz="2" w:space="0" w:color="auto"/>
              <w:right w:val="single" w:sz="2" w:space="0" w:color="auto"/>
            </w:tcBorders>
            <w:vAlign w:val="center"/>
          </w:tcPr>
          <w:p w14:paraId="25DEAD4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AAA8D6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BFF97F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7768A2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673FFF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00C731B2" w14:textId="77777777" w:rsidR="00007C22" w:rsidRDefault="00007C22">
            <w:pPr>
              <w:spacing w:after="0" w:line="240" w:lineRule="auto"/>
              <w:rPr>
                <w:rFonts w:ascii="Times New Roman" w:hAnsi="Times New Roman" w:cs="Times New Roman"/>
                <w:sz w:val="20"/>
                <w:szCs w:val="20"/>
                <w:lang w:val="ru-RU"/>
              </w:rPr>
            </w:pPr>
          </w:p>
          <w:p w14:paraId="74CA2D96"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0B43CEF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368190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B94CA9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62D6476"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404E063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5B30C083"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6.0 Легковоспламеняющиеся газы и жидкости</w:t>
            </w:r>
          </w:p>
        </w:tc>
        <w:tc>
          <w:tcPr>
            <w:tcW w:w="526" w:type="dxa"/>
            <w:tcBorders>
              <w:top w:val="single" w:sz="2" w:space="0" w:color="auto"/>
              <w:left w:val="single" w:sz="2" w:space="0" w:color="auto"/>
              <w:bottom w:val="single" w:sz="2" w:space="0" w:color="auto"/>
              <w:right w:val="single" w:sz="2" w:space="0" w:color="auto"/>
            </w:tcBorders>
            <w:vAlign w:val="center"/>
          </w:tcPr>
          <w:p w14:paraId="78564A9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177628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C0AFA2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C2B9DB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26BB05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C504CB0"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Содержание контейнеров / бочек четко обозначено?</w:t>
            </w:r>
          </w:p>
        </w:tc>
        <w:tc>
          <w:tcPr>
            <w:tcW w:w="526" w:type="dxa"/>
            <w:tcBorders>
              <w:top w:val="single" w:sz="2" w:space="0" w:color="auto"/>
              <w:left w:val="single" w:sz="2" w:space="0" w:color="auto"/>
              <w:bottom w:val="single" w:sz="2" w:space="0" w:color="auto"/>
              <w:right w:val="single" w:sz="2" w:space="0" w:color="auto"/>
            </w:tcBorders>
            <w:vAlign w:val="center"/>
          </w:tcPr>
          <w:p w14:paraId="7F9AA8F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B51124D"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037F68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DF8874F"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456A1B6"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85A2213"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наличии паспорта безопасности с действительным сроком действия?</w:t>
            </w:r>
          </w:p>
        </w:tc>
        <w:tc>
          <w:tcPr>
            <w:tcW w:w="526" w:type="dxa"/>
            <w:tcBorders>
              <w:top w:val="single" w:sz="2" w:space="0" w:color="auto"/>
              <w:left w:val="single" w:sz="2" w:space="0" w:color="auto"/>
              <w:bottom w:val="single" w:sz="2" w:space="0" w:color="auto"/>
              <w:right w:val="single" w:sz="2" w:space="0" w:color="auto"/>
            </w:tcBorders>
            <w:vAlign w:val="center"/>
          </w:tcPr>
          <w:p w14:paraId="14DA0C8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C1F071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D5F9662"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718FAB3"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FA73DA4"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86802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Правильно ли разделены газовые баллоны?</w:t>
            </w:r>
          </w:p>
        </w:tc>
        <w:tc>
          <w:tcPr>
            <w:tcW w:w="526" w:type="dxa"/>
            <w:tcBorders>
              <w:top w:val="single" w:sz="2" w:space="0" w:color="auto"/>
              <w:left w:val="single" w:sz="2" w:space="0" w:color="auto"/>
              <w:bottom w:val="single" w:sz="2" w:space="0" w:color="auto"/>
              <w:right w:val="single" w:sz="2" w:space="0" w:color="auto"/>
            </w:tcBorders>
            <w:vAlign w:val="center"/>
          </w:tcPr>
          <w:p w14:paraId="74F0665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592D43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CE4669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140D7E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5234DB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DF4811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Хорошо ли вентилируется зона хранения?</w:t>
            </w:r>
          </w:p>
        </w:tc>
        <w:tc>
          <w:tcPr>
            <w:tcW w:w="526" w:type="dxa"/>
            <w:tcBorders>
              <w:top w:val="single" w:sz="2" w:space="0" w:color="auto"/>
              <w:left w:val="single" w:sz="2" w:space="0" w:color="auto"/>
              <w:bottom w:val="single" w:sz="2" w:space="0" w:color="auto"/>
              <w:right w:val="single" w:sz="2" w:space="0" w:color="auto"/>
            </w:tcBorders>
            <w:vAlign w:val="center"/>
          </w:tcPr>
          <w:p w14:paraId="78081D6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A5CC30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3B379E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75864E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7530A6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669BCA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Газовые баллоны хранятся, не подвергаясь воздействию солнца / жары?</w:t>
            </w:r>
          </w:p>
        </w:tc>
        <w:tc>
          <w:tcPr>
            <w:tcW w:w="526" w:type="dxa"/>
            <w:tcBorders>
              <w:top w:val="single" w:sz="2" w:space="0" w:color="auto"/>
              <w:left w:val="single" w:sz="2" w:space="0" w:color="auto"/>
              <w:bottom w:val="single" w:sz="2" w:space="0" w:color="auto"/>
              <w:right w:val="single" w:sz="2" w:space="0" w:color="auto"/>
            </w:tcBorders>
            <w:vAlign w:val="center"/>
          </w:tcPr>
          <w:p w14:paraId="4178061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48ED15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601AB6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91A76F8"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F6D9BF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7C299A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Газовые баллоны размещены вертикально? закреплены? прикреплены?</w:t>
            </w:r>
          </w:p>
        </w:tc>
        <w:tc>
          <w:tcPr>
            <w:tcW w:w="526" w:type="dxa"/>
            <w:tcBorders>
              <w:top w:val="single" w:sz="2" w:space="0" w:color="auto"/>
              <w:left w:val="single" w:sz="2" w:space="0" w:color="auto"/>
              <w:bottom w:val="single" w:sz="2" w:space="0" w:color="auto"/>
              <w:right w:val="single" w:sz="2" w:space="0" w:color="auto"/>
            </w:tcBorders>
            <w:vAlign w:val="center"/>
          </w:tcPr>
          <w:p w14:paraId="4F8DC17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C448AC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C8C371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A29C4BE"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3CC84F4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06397E"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наличии огнетушители? Заправлены ли они?</w:t>
            </w:r>
          </w:p>
        </w:tc>
        <w:tc>
          <w:tcPr>
            <w:tcW w:w="526" w:type="dxa"/>
            <w:tcBorders>
              <w:top w:val="single" w:sz="2" w:space="0" w:color="auto"/>
              <w:left w:val="single" w:sz="2" w:space="0" w:color="auto"/>
              <w:bottom w:val="single" w:sz="2" w:space="0" w:color="auto"/>
              <w:right w:val="single" w:sz="2" w:space="0" w:color="auto"/>
            </w:tcBorders>
            <w:vAlign w:val="center"/>
          </w:tcPr>
          <w:p w14:paraId="08D83E9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AE4DF1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94F922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CA7CF4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0384F4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B9556B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Размещены ли таблички / знаки, предупреждающие о запрете курения, об опасности, на видном месте?</w:t>
            </w:r>
          </w:p>
        </w:tc>
        <w:tc>
          <w:tcPr>
            <w:tcW w:w="526" w:type="dxa"/>
            <w:tcBorders>
              <w:top w:val="single" w:sz="2" w:space="0" w:color="auto"/>
              <w:left w:val="single" w:sz="2" w:space="0" w:color="auto"/>
              <w:bottom w:val="single" w:sz="2" w:space="0" w:color="auto"/>
              <w:right w:val="single" w:sz="2" w:space="0" w:color="auto"/>
            </w:tcBorders>
            <w:vAlign w:val="center"/>
          </w:tcPr>
          <w:p w14:paraId="5B2D809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BAB7C2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CC770D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A418FDA"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1F72BD1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B46094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наличии крышки газовых баллонов? Используются ли они?</w:t>
            </w:r>
          </w:p>
        </w:tc>
        <w:tc>
          <w:tcPr>
            <w:tcW w:w="526" w:type="dxa"/>
            <w:tcBorders>
              <w:top w:val="single" w:sz="2" w:space="0" w:color="auto"/>
              <w:left w:val="single" w:sz="2" w:space="0" w:color="auto"/>
              <w:bottom w:val="single" w:sz="2" w:space="0" w:color="auto"/>
              <w:right w:val="single" w:sz="2" w:space="0" w:color="auto"/>
            </w:tcBorders>
            <w:vAlign w:val="center"/>
          </w:tcPr>
          <w:p w14:paraId="28DF6C6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E4F2D7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E90444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F99843B"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D72BD32"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CD56F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Имеются ли в наличии валики / поддоны? </w:t>
            </w:r>
          </w:p>
        </w:tc>
        <w:tc>
          <w:tcPr>
            <w:tcW w:w="526" w:type="dxa"/>
            <w:tcBorders>
              <w:top w:val="single" w:sz="2" w:space="0" w:color="auto"/>
              <w:left w:val="single" w:sz="2" w:space="0" w:color="auto"/>
              <w:bottom w:val="single" w:sz="2" w:space="0" w:color="auto"/>
              <w:right w:val="single" w:sz="2" w:space="0" w:color="auto"/>
            </w:tcBorders>
            <w:vAlign w:val="center"/>
          </w:tcPr>
          <w:p w14:paraId="538E881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E06C67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4F7EE3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6797B0F"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A794F5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5D123B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Все маркировка для целей проверок / с цветовым кодом используются и разборчиво подписаны?</w:t>
            </w:r>
          </w:p>
        </w:tc>
        <w:tc>
          <w:tcPr>
            <w:tcW w:w="526" w:type="dxa"/>
            <w:tcBorders>
              <w:top w:val="single" w:sz="2" w:space="0" w:color="auto"/>
              <w:left w:val="single" w:sz="2" w:space="0" w:color="auto"/>
              <w:bottom w:val="single" w:sz="2" w:space="0" w:color="auto"/>
              <w:right w:val="single" w:sz="2" w:space="0" w:color="auto"/>
            </w:tcBorders>
            <w:vAlign w:val="center"/>
          </w:tcPr>
          <w:p w14:paraId="2353394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ACA56C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F6FEA4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37BABC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8D1CF9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E5FEA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Пустые и полные баллоны разделаются, хранятся и обеспечивается их безопасность? </w:t>
            </w:r>
          </w:p>
        </w:tc>
        <w:tc>
          <w:tcPr>
            <w:tcW w:w="526" w:type="dxa"/>
            <w:tcBorders>
              <w:top w:val="single" w:sz="2" w:space="0" w:color="auto"/>
              <w:left w:val="single" w:sz="2" w:space="0" w:color="auto"/>
              <w:bottom w:val="single" w:sz="2" w:space="0" w:color="auto"/>
              <w:right w:val="single" w:sz="2" w:space="0" w:color="auto"/>
            </w:tcBorders>
            <w:vAlign w:val="center"/>
          </w:tcPr>
          <w:p w14:paraId="1467D13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DD1345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DD2E5C0"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EC4A3E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0748AE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741647BF" w14:textId="77777777" w:rsidR="00007C22" w:rsidRDefault="00007C22">
            <w:pPr>
              <w:spacing w:after="0" w:line="240" w:lineRule="auto"/>
              <w:rPr>
                <w:rFonts w:ascii="Times New Roman" w:hAnsi="Times New Roman" w:cs="Times New Roman"/>
                <w:sz w:val="20"/>
                <w:szCs w:val="20"/>
                <w:lang w:val="ru-RU"/>
              </w:rPr>
            </w:pPr>
          </w:p>
          <w:p w14:paraId="15CB4D72"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3366C6F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8EC90B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6783D7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DDA72D7"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493E24C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pct10" w:color="auto" w:fill="FFFFFF"/>
            <w:vAlign w:val="center"/>
            <w:hideMark/>
          </w:tcPr>
          <w:p w14:paraId="5202AACB"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7.0 Сварка и резка</w:t>
            </w:r>
          </w:p>
        </w:tc>
        <w:tc>
          <w:tcPr>
            <w:tcW w:w="526" w:type="dxa"/>
            <w:tcBorders>
              <w:top w:val="single" w:sz="2" w:space="0" w:color="auto"/>
              <w:left w:val="single" w:sz="2" w:space="0" w:color="auto"/>
              <w:bottom w:val="single" w:sz="2" w:space="0" w:color="auto"/>
              <w:right w:val="single" w:sz="2" w:space="0" w:color="auto"/>
            </w:tcBorders>
            <w:vAlign w:val="center"/>
          </w:tcPr>
          <w:p w14:paraId="4B5F21E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BA3C9C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5806F4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B3988B3"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73A8E2D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014BEE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разрешение на огнеопасные работы? Используется ли оно?</w:t>
            </w:r>
          </w:p>
        </w:tc>
        <w:tc>
          <w:tcPr>
            <w:tcW w:w="526" w:type="dxa"/>
            <w:tcBorders>
              <w:top w:val="single" w:sz="2" w:space="0" w:color="auto"/>
              <w:left w:val="single" w:sz="2" w:space="0" w:color="auto"/>
              <w:bottom w:val="single" w:sz="2" w:space="0" w:color="auto"/>
              <w:right w:val="single" w:sz="2" w:space="0" w:color="auto"/>
            </w:tcBorders>
            <w:vAlign w:val="center"/>
          </w:tcPr>
          <w:p w14:paraId="66EC85F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ADD7F0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E5DE40A"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302209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AC1C7C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11470A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Все шланг оборудованы 2-мя приспособлениями, задерживающими проскок пламени (дно баллона / горелки)?</w:t>
            </w:r>
          </w:p>
        </w:tc>
        <w:tc>
          <w:tcPr>
            <w:tcW w:w="526" w:type="dxa"/>
            <w:tcBorders>
              <w:top w:val="single" w:sz="2" w:space="0" w:color="auto"/>
              <w:left w:val="single" w:sz="2" w:space="0" w:color="auto"/>
              <w:bottom w:val="single" w:sz="2" w:space="0" w:color="auto"/>
              <w:right w:val="single" w:sz="2" w:space="0" w:color="auto"/>
            </w:tcBorders>
            <w:vAlign w:val="center"/>
          </w:tcPr>
          <w:p w14:paraId="7833C42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4F949E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A946002"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933FEC6"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6C5D364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71ABD18"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Защищены ли электрические шнуры?</w:t>
            </w:r>
          </w:p>
        </w:tc>
        <w:tc>
          <w:tcPr>
            <w:tcW w:w="526" w:type="dxa"/>
            <w:tcBorders>
              <w:top w:val="single" w:sz="2" w:space="0" w:color="auto"/>
              <w:left w:val="single" w:sz="2" w:space="0" w:color="auto"/>
              <w:bottom w:val="single" w:sz="2" w:space="0" w:color="auto"/>
              <w:right w:val="single" w:sz="2" w:space="0" w:color="auto"/>
            </w:tcBorders>
            <w:vAlign w:val="center"/>
          </w:tcPr>
          <w:p w14:paraId="47D50F5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3BA83B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55B56F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C246C58"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30B80D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EF8E2A4"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Используется ли щит при выполнении сварочных работ?</w:t>
            </w:r>
          </w:p>
        </w:tc>
        <w:tc>
          <w:tcPr>
            <w:tcW w:w="526" w:type="dxa"/>
            <w:tcBorders>
              <w:top w:val="single" w:sz="2" w:space="0" w:color="auto"/>
              <w:left w:val="single" w:sz="2" w:space="0" w:color="auto"/>
              <w:bottom w:val="single" w:sz="2" w:space="0" w:color="auto"/>
              <w:right w:val="single" w:sz="2" w:space="0" w:color="auto"/>
            </w:tcBorders>
            <w:vAlign w:val="center"/>
          </w:tcPr>
          <w:p w14:paraId="3D1B901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574568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B28DA3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947D03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644BB7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B5B383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Используются ли газовые баллоны на тележке или они закреплены?</w:t>
            </w:r>
          </w:p>
        </w:tc>
        <w:tc>
          <w:tcPr>
            <w:tcW w:w="526" w:type="dxa"/>
            <w:tcBorders>
              <w:top w:val="single" w:sz="2" w:space="0" w:color="auto"/>
              <w:left w:val="single" w:sz="2" w:space="0" w:color="auto"/>
              <w:bottom w:val="single" w:sz="2" w:space="0" w:color="auto"/>
              <w:right w:val="single" w:sz="2" w:space="0" w:color="auto"/>
            </w:tcBorders>
            <w:vAlign w:val="center"/>
          </w:tcPr>
          <w:p w14:paraId="6588439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796A94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9E8574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168A31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E165C5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D77F9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огнетушитель в месте выполнения работ?</w:t>
            </w:r>
          </w:p>
        </w:tc>
        <w:tc>
          <w:tcPr>
            <w:tcW w:w="526" w:type="dxa"/>
            <w:tcBorders>
              <w:top w:val="single" w:sz="2" w:space="0" w:color="auto"/>
              <w:left w:val="single" w:sz="2" w:space="0" w:color="auto"/>
              <w:bottom w:val="single" w:sz="2" w:space="0" w:color="auto"/>
              <w:right w:val="single" w:sz="2" w:space="0" w:color="auto"/>
            </w:tcBorders>
            <w:vAlign w:val="center"/>
          </w:tcPr>
          <w:p w14:paraId="3747B8A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5829F0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F1AAAC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D165DB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55AC60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AE18984"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Было ли проверено все оборудование / все ли бирки содержат актуальную информацию?</w:t>
            </w:r>
          </w:p>
        </w:tc>
        <w:tc>
          <w:tcPr>
            <w:tcW w:w="526" w:type="dxa"/>
            <w:tcBorders>
              <w:top w:val="single" w:sz="2" w:space="0" w:color="auto"/>
              <w:left w:val="single" w:sz="2" w:space="0" w:color="auto"/>
              <w:bottom w:val="single" w:sz="2" w:space="0" w:color="auto"/>
              <w:right w:val="single" w:sz="2" w:space="0" w:color="auto"/>
            </w:tcBorders>
            <w:vAlign w:val="center"/>
          </w:tcPr>
          <w:p w14:paraId="296555D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F9BA8A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1A1A5FA"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16907B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B531FC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66C2D9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Используются ли крышки баллонов? Безопасно ли они используются?</w:t>
            </w:r>
          </w:p>
        </w:tc>
        <w:tc>
          <w:tcPr>
            <w:tcW w:w="526" w:type="dxa"/>
            <w:tcBorders>
              <w:top w:val="single" w:sz="2" w:space="0" w:color="auto"/>
              <w:left w:val="single" w:sz="2" w:space="0" w:color="auto"/>
              <w:bottom w:val="single" w:sz="2" w:space="0" w:color="auto"/>
              <w:right w:val="single" w:sz="2" w:space="0" w:color="auto"/>
            </w:tcBorders>
            <w:vAlign w:val="center"/>
          </w:tcPr>
          <w:p w14:paraId="1F1D9B5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DDC16A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F5DEAE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109AD89"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A99CA3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EF732A5"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специальные СИЗ? Используются ли они?</w:t>
            </w:r>
          </w:p>
        </w:tc>
        <w:tc>
          <w:tcPr>
            <w:tcW w:w="526" w:type="dxa"/>
            <w:tcBorders>
              <w:top w:val="single" w:sz="2" w:space="0" w:color="auto"/>
              <w:left w:val="single" w:sz="2" w:space="0" w:color="auto"/>
              <w:bottom w:val="single" w:sz="2" w:space="0" w:color="auto"/>
              <w:right w:val="single" w:sz="2" w:space="0" w:color="auto"/>
            </w:tcBorders>
            <w:vAlign w:val="center"/>
          </w:tcPr>
          <w:p w14:paraId="3C5EA88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673180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86EBDF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B7A36E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76D3C2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8EE4DB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наличии огнезащитные одеяла?</w:t>
            </w:r>
          </w:p>
        </w:tc>
        <w:tc>
          <w:tcPr>
            <w:tcW w:w="526" w:type="dxa"/>
            <w:tcBorders>
              <w:top w:val="single" w:sz="2" w:space="0" w:color="auto"/>
              <w:left w:val="single" w:sz="2" w:space="0" w:color="auto"/>
              <w:bottom w:val="single" w:sz="2" w:space="0" w:color="auto"/>
              <w:right w:val="single" w:sz="2" w:space="0" w:color="auto"/>
            </w:tcBorders>
            <w:vAlign w:val="center"/>
          </w:tcPr>
          <w:p w14:paraId="7928E4E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0E2A0A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139F0A0"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6D0E85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D1635C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4A86EA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Установлены ли таблички для размещения уведомлений для рабочих и других лиц?</w:t>
            </w:r>
          </w:p>
        </w:tc>
        <w:tc>
          <w:tcPr>
            <w:tcW w:w="526" w:type="dxa"/>
            <w:tcBorders>
              <w:top w:val="single" w:sz="2" w:space="0" w:color="auto"/>
              <w:left w:val="single" w:sz="2" w:space="0" w:color="auto"/>
              <w:bottom w:val="single" w:sz="2" w:space="0" w:color="auto"/>
              <w:right w:val="single" w:sz="2" w:space="0" w:color="auto"/>
            </w:tcBorders>
            <w:vAlign w:val="center"/>
          </w:tcPr>
          <w:p w14:paraId="7CA9E8B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D518BA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C66363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839D110"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5EBA76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81A849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поддоны под стационарные дизельные машины?</w:t>
            </w:r>
          </w:p>
        </w:tc>
        <w:tc>
          <w:tcPr>
            <w:tcW w:w="526" w:type="dxa"/>
            <w:tcBorders>
              <w:top w:val="single" w:sz="2" w:space="0" w:color="auto"/>
              <w:left w:val="single" w:sz="2" w:space="0" w:color="auto"/>
              <w:bottom w:val="single" w:sz="2" w:space="0" w:color="auto"/>
              <w:right w:val="single" w:sz="2" w:space="0" w:color="auto"/>
            </w:tcBorders>
            <w:vAlign w:val="center"/>
          </w:tcPr>
          <w:p w14:paraId="4C5C5DA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E81CB9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46C970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4EBD23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037F85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C81C8C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Отделены ли легковоспламеняющиеся материалы, как требуется в разрешении?</w:t>
            </w:r>
          </w:p>
        </w:tc>
        <w:tc>
          <w:tcPr>
            <w:tcW w:w="526" w:type="dxa"/>
            <w:tcBorders>
              <w:top w:val="single" w:sz="2" w:space="0" w:color="auto"/>
              <w:left w:val="single" w:sz="2" w:space="0" w:color="auto"/>
              <w:bottom w:val="single" w:sz="2" w:space="0" w:color="auto"/>
              <w:right w:val="single" w:sz="2" w:space="0" w:color="auto"/>
            </w:tcBorders>
            <w:vAlign w:val="center"/>
          </w:tcPr>
          <w:p w14:paraId="6A0124A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8E8261C"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D0ADB4A"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48B548F"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0FFA48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1E402942" w14:textId="77777777" w:rsidR="00007C22" w:rsidRDefault="00007C22">
            <w:pPr>
              <w:spacing w:after="0" w:line="240" w:lineRule="auto"/>
              <w:rPr>
                <w:rFonts w:ascii="Times New Roman" w:hAnsi="Times New Roman" w:cs="Times New Roman"/>
                <w:sz w:val="20"/>
                <w:szCs w:val="20"/>
                <w:lang w:val="ru-RU"/>
              </w:rPr>
            </w:pPr>
          </w:p>
          <w:p w14:paraId="1E7B8D2A"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04E342F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D8D259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AE7271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0D330B0"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7F72C1D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pct10" w:color="auto" w:fill="FFFFFF"/>
            <w:vAlign w:val="center"/>
            <w:hideMark/>
          </w:tcPr>
          <w:p w14:paraId="4A57D204"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8.0 Транспортирование и хранение материалов</w:t>
            </w:r>
          </w:p>
        </w:tc>
        <w:tc>
          <w:tcPr>
            <w:tcW w:w="526" w:type="dxa"/>
            <w:tcBorders>
              <w:top w:val="single" w:sz="2" w:space="0" w:color="auto"/>
              <w:left w:val="single" w:sz="2" w:space="0" w:color="auto"/>
              <w:bottom w:val="single" w:sz="2" w:space="0" w:color="auto"/>
              <w:right w:val="single" w:sz="2" w:space="0" w:color="auto"/>
            </w:tcBorders>
            <w:vAlign w:val="center"/>
          </w:tcPr>
          <w:p w14:paraId="2620D0C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3F6164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2C2175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B05FAC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60143E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0843B1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Материал хранится, закреплен и / или складируется безопасным способом?</w:t>
            </w:r>
          </w:p>
        </w:tc>
        <w:tc>
          <w:tcPr>
            <w:tcW w:w="526" w:type="dxa"/>
            <w:tcBorders>
              <w:top w:val="single" w:sz="2" w:space="0" w:color="auto"/>
              <w:left w:val="single" w:sz="2" w:space="0" w:color="auto"/>
              <w:bottom w:val="single" w:sz="2" w:space="0" w:color="auto"/>
              <w:right w:val="single" w:sz="2" w:space="0" w:color="auto"/>
            </w:tcBorders>
            <w:vAlign w:val="center"/>
          </w:tcPr>
          <w:p w14:paraId="1BDC9CE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97B396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7552FA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A130059"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8E2BC8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995D7A5"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контроль за движение транспорта в зонах хранения и доступа?</w:t>
            </w:r>
          </w:p>
        </w:tc>
        <w:tc>
          <w:tcPr>
            <w:tcW w:w="526" w:type="dxa"/>
            <w:tcBorders>
              <w:top w:val="single" w:sz="2" w:space="0" w:color="auto"/>
              <w:left w:val="single" w:sz="2" w:space="0" w:color="auto"/>
              <w:bottom w:val="single" w:sz="2" w:space="0" w:color="auto"/>
              <w:right w:val="single" w:sz="2" w:space="0" w:color="auto"/>
            </w:tcBorders>
            <w:vAlign w:val="center"/>
          </w:tcPr>
          <w:p w14:paraId="747EA4B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982D1A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AB2028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A18EA5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1AC8C4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D679EB2"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Безопасны ли и правильны ли ручные операции по подъему для погрузочно-разгрузочных работ?</w:t>
            </w:r>
          </w:p>
        </w:tc>
        <w:tc>
          <w:tcPr>
            <w:tcW w:w="526" w:type="dxa"/>
            <w:tcBorders>
              <w:top w:val="single" w:sz="2" w:space="0" w:color="auto"/>
              <w:left w:val="single" w:sz="2" w:space="0" w:color="auto"/>
              <w:bottom w:val="single" w:sz="2" w:space="0" w:color="auto"/>
              <w:right w:val="single" w:sz="2" w:space="0" w:color="auto"/>
            </w:tcBorders>
            <w:vAlign w:val="center"/>
          </w:tcPr>
          <w:p w14:paraId="3B40051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20FB83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01A072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191CE85"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5F30414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38D351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механические средства для подъема? Используются ли они?</w:t>
            </w:r>
          </w:p>
        </w:tc>
        <w:tc>
          <w:tcPr>
            <w:tcW w:w="526" w:type="dxa"/>
            <w:tcBorders>
              <w:top w:val="single" w:sz="2" w:space="0" w:color="auto"/>
              <w:left w:val="single" w:sz="2" w:space="0" w:color="auto"/>
              <w:bottom w:val="single" w:sz="2" w:space="0" w:color="auto"/>
              <w:right w:val="single" w:sz="2" w:space="0" w:color="auto"/>
            </w:tcBorders>
            <w:vAlign w:val="center"/>
          </w:tcPr>
          <w:p w14:paraId="0B3B666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0D4B21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AC033E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A941D2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71E880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94448C2"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Защищены ли материалы от атмосферных воздействий (солнце, дождь, шторм и т.д.)?</w:t>
            </w:r>
          </w:p>
        </w:tc>
        <w:tc>
          <w:tcPr>
            <w:tcW w:w="526" w:type="dxa"/>
            <w:tcBorders>
              <w:top w:val="single" w:sz="2" w:space="0" w:color="auto"/>
              <w:left w:val="single" w:sz="2" w:space="0" w:color="auto"/>
              <w:bottom w:val="single" w:sz="2" w:space="0" w:color="auto"/>
              <w:right w:val="single" w:sz="2" w:space="0" w:color="auto"/>
            </w:tcBorders>
            <w:vAlign w:val="center"/>
          </w:tcPr>
          <w:p w14:paraId="2BA814C4"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A31785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6E1C8D2"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EE1CA6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EB56CE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955D16E"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Установлены ли таблички для размещения уведомлений для рабочих и других лиц?</w:t>
            </w:r>
          </w:p>
        </w:tc>
        <w:tc>
          <w:tcPr>
            <w:tcW w:w="526" w:type="dxa"/>
            <w:tcBorders>
              <w:top w:val="single" w:sz="2" w:space="0" w:color="auto"/>
              <w:left w:val="single" w:sz="2" w:space="0" w:color="auto"/>
              <w:bottom w:val="single" w:sz="2" w:space="0" w:color="auto"/>
              <w:right w:val="single" w:sz="2" w:space="0" w:color="auto"/>
            </w:tcBorders>
            <w:vAlign w:val="center"/>
          </w:tcPr>
          <w:p w14:paraId="7C505514"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0DCE49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53A464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7A7E2D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7E6BCC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11EBE5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Есть ли временные или постоянные водоемы, способствующие размножению комаров?</w:t>
            </w:r>
          </w:p>
        </w:tc>
        <w:tc>
          <w:tcPr>
            <w:tcW w:w="526" w:type="dxa"/>
            <w:tcBorders>
              <w:top w:val="single" w:sz="2" w:space="0" w:color="auto"/>
              <w:left w:val="single" w:sz="2" w:space="0" w:color="auto"/>
              <w:bottom w:val="single" w:sz="2" w:space="0" w:color="auto"/>
              <w:right w:val="single" w:sz="2" w:space="0" w:color="auto"/>
            </w:tcBorders>
            <w:vAlign w:val="center"/>
          </w:tcPr>
          <w:p w14:paraId="7379F2B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860424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FDB467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A2BA85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B46D5E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9E59CC0"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устройства наблюдения для управления и контроля за движением транспорта и перемещение рабочих?</w:t>
            </w:r>
          </w:p>
        </w:tc>
        <w:tc>
          <w:tcPr>
            <w:tcW w:w="526" w:type="dxa"/>
            <w:tcBorders>
              <w:top w:val="single" w:sz="2" w:space="0" w:color="auto"/>
              <w:left w:val="single" w:sz="2" w:space="0" w:color="auto"/>
              <w:bottom w:val="single" w:sz="2" w:space="0" w:color="auto"/>
              <w:right w:val="single" w:sz="2" w:space="0" w:color="auto"/>
            </w:tcBorders>
            <w:vAlign w:val="center"/>
          </w:tcPr>
          <w:p w14:paraId="58BB45E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3753B5C"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372F1B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BB0DE2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99F344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789F6E8"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Достаточно ли пространства для передвижения (маневрирования) транспортных средств вокруг / через жилую зону?</w:t>
            </w:r>
          </w:p>
        </w:tc>
        <w:tc>
          <w:tcPr>
            <w:tcW w:w="526" w:type="dxa"/>
            <w:tcBorders>
              <w:top w:val="single" w:sz="2" w:space="0" w:color="auto"/>
              <w:left w:val="single" w:sz="2" w:space="0" w:color="auto"/>
              <w:bottom w:val="single" w:sz="2" w:space="0" w:color="auto"/>
              <w:right w:val="single" w:sz="2" w:space="0" w:color="auto"/>
            </w:tcBorders>
            <w:vAlign w:val="center"/>
          </w:tcPr>
          <w:p w14:paraId="12D20E4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F79A3A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8877DC2"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0F0314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EC9FF9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2BA66110" w14:textId="77777777" w:rsidR="00007C22" w:rsidRDefault="00007C22">
            <w:pPr>
              <w:spacing w:after="0" w:line="240" w:lineRule="auto"/>
              <w:rPr>
                <w:rFonts w:ascii="Times New Roman" w:hAnsi="Times New Roman" w:cs="Times New Roman"/>
                <w:sz w:val="20"/>
                <w:szCs w:val="20"/>
                <w:lang w:val="ru-RU"/>
              </w:rPr>
            </w:pPr>
          </w:p>
          <w:p w14:paraId="28E67CA7"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2D48E45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06CB6F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5B522D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1074409"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525ECC7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pct10" w:color="auto" w:fill="FFFFFF"/>
            <w:vAlign w:val="center"/>
            <w:hideMark/>
          </w:tcPr>
          <w:p w14:paraId="465FE48E"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9.0 Опасные вещества</w:t>
            </w:r>
          </w:p>
        </w:tc>
        <w:tc>
          <w:tcPr>
            <w:tcW w:w="526" w:type="dxa"/>
            <w:tcBorders>
              <w:top w:val="single" w:sz="2" w:space="0" w:color="auto"/>
              <w:left w:val="single" w:sz="2" w:space="0" w:color="auto"/>
              <w:bottom w:val="single" w:sz="2" w:space="0" w:color="auto"/>
              <w:right w:val="single" w:sz="2" w:space="0" w:color="auto"/>
            </w:tcBorders>
            <w:vAlign w:val="center"/>
          </w:tcPr>
          <w:p w14:paraId="67CFF01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F3B117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8195A3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FA6F05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D17885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9D7A88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на местах паспорта безопасности?</w:t>
            </w:r>
          </w:p>
        </w:tc>
        <w:tc>
          <w:tcPr>
            <w:tcW w:w="526" w:type="dxa"/>
            <w:tcBorders>
              <w:top w:val="single" w:sz="2" w:space="0" w:color="auto"/>
              <w:left w:val="single" w:sz="2" w:space="0" w:color="auto"/>
              <w:bottom w:val="single" w:sz="2" w:space="0" w:color="auto"/>
              <w:right w:val="single" w:sz="2" w:space="0" w:color="auto"/>
            </w:tcBorders>
            <w:vAlign w:val="center"/>
          </w:tcPr>
          <w:p w14:paraId="016A44E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4E2FCC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3095A5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8DB389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93691E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AD58ED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Оснащена ли зона хранения опасных / химических материалов хорошей вентиляцией?</w:t>
            </w:r>
          </w:p>
        </w:tc>
        <w:tc>
          <w:tcPr>
            <w:tcW w:w="526" w:type="dxa"/>
            <w:tcBorders>
              <w:top w:val="single" w:sz="2" w:space="0" w:color="auto"/>
              <w:left w:val="single" w:sz="2" w:space="0" w:color="auto"/>
              <w:bottom w:val="single" w:sz="2" w:space="0" w:color="auto"/>
              <w:right w:val="single" w:sz="2" w:space="0" w:color="auto"/>
            </w:tcBorders>
            <w:vAlign w:val="center"/>
          </w:tcPr>
          <w:p w14:paraId="5DD60B9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787D49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0F3367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D7D411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046E9E4"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D882BA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структуры для умывания глаз, мытья рук, душевые?</w:t>
            </w:r>
          </w:p>
        </w:tc>
        <w:tc>
          <w:tcPr>
            <w:tcW w:w="526" w:type="dxa"/>
            <w:tcBorders>
              <w:top w:val="single" w:sz="2" w:space="0" w:color="auto"/>
              <w:left w:val="single" w:sz="2" w:space="0" w:color="auto"/>
              <w:bottom w:val="single" w:sz="2" w:space="0" w:color="auto"/>
              <w:right w:val="single" w:sz="2" w:space="0" w:color="auto"/>
            </w:tcBorders>
            <w:vAlign w:val="center"/>
          </w:tcPr>
          <w:p w14:paraId="7BFF6C3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0E8B12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9E0561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E54A4E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F77886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B879D9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Хранятся ли опасные жидкие вещества в пригодном хранилище?</w:t>
            </w:r>
          </w:p>
        </w:tc>
        <w:tc>
          <w:tcPr>
            <w:tcW w:w="526" w:type="dxa"/>
            <w:tcBorders>
              <w:top w:val="single" w:sz="2" w:space="0" w:color="auto"/>
              <w:left w:val="single" w:sz="2" w:space="0" w:color="auto"/>
              <w:bottom w:val="single" w:sz="2" w:space="0" w:color="auto"/>
              <w:right w:val="single" w:sz="2" w:space="0" w:color="auto"/>
            </w:tcBorders>
            <w:vAlign w:val="center"/>
          </w:tcPr>
          <w:p w14:paraId="2CB60B9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EE86ABD"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553B34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7122DE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12DC9C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7B7B114"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Размещены ли таблички, предупреждающие о запрете курения?</w:t>
            </w:r>
          </w:p>
        </w:tc>
        <w:tc>
          <w:tcPr>
            <w:tcW w:w="526" w:type="dxa"/>
            <w:tcBorders>
              <w:top w:val="single" w:sz="2" w:space="0" w:color="auto"/>
              <w:left w:val="single" w:sz="2" w:space="0" w:color="auto"/>
              <w:bottom w:val="single" w:sz="2" w:space="0" w:color="auto"/>
              <w:right w:val="single" w:sz="2" w:space="0" w:color="auto"/>
            </w:tcBorders>
            <w:vAlign w:val="center"/>
          </w:tcPr>
          <w:p w14:paraId="6D111CD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48B3B8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C771CC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097F8B9"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4AD9BAC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A2481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наличии соответствующие СИЗ? Используются ли они?</w:t>
            </w:r>
          </w:p>
        </w:tc>
        <w:tc>
          <w:tcPr>
            <w:tcW w:w="526" w:type="dxa"/>
            <w:tcBorders>
              <w:top w:val="single" w:sz="2" w:space="0" w:color="auto"/>
              <w:left w:val="single" w:sz="2" w:space="0" w:color="auto"/>
              <w:bottom w:val="single" w:sz="2" w:space="0" w:color="auto"/>
              <w:right w:val="single" w:sz="2" w:space="0" w:color="auto"/>
            </w:tcBorders>
            <w:vAlign w:val="center"/>
          </w:tcPr>
          <w:p w14:paraId="00B42C5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B15CFDD"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ED404F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6D029A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87E97E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DE01A3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Размещена ли табличка по опасным / химическим материалам на видном месте?</w:t>
            </w:r>
          </w:p>
        </w:tc>
        <w:tc>
          <w:tcPr>
            <w:tcW w:w="526" w:type="dxa"/>
            <w:tcBorders>
              <w:top w:val="single" w:sz="2" w:space="0" w:color="auto"/>
              <w:left w:val="single" w:sz="2" w:space="0" w:color="auto"/>
              <w:bottom w:val="single" w:sz="2" w:space="0" w:color="auto"/>
              <w:right w:val="single" w:sz="2" w:space="0" w:color="auto"/>
            </w:tcBorders>
            <w:vAlign w:val="center"/>
          </w:tcPr>
          <w:p w14:paraId="395B442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D52ED5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16782D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B1324F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532968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B96A09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Имеются ли в наличии наборы для ликвидации разливов? есть ли они в запасе? </w:t>
            </w:r>
          </w:p>
        </w:tc>
        <w:tc>
          <w:tcPr>
            <w:tcW w:w="526" w:type="dxa"/>
            <w:tcBorders>
              <w:top w:val="single" w:sz="2" w:space="0" w:color="auto"/>
              <w:left w:val="single" w:sz="2" w:space="0" w:color="auto"/>
              <w:bottom w:val="single" w:sz="2" w:space="0" w:color="auto"/>
              <w:right w:val="single" w:sz="2" w:space="0" w:color="auto"/>
            </w:tcBorders>
            <w:vAlign w:val="center"/>
          </w:tcPr>
          <w:p w14:paraId="6C9C47C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27A859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163EC10"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1640578"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37E3836"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0C65D6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Маркированы ли контейнеры с опасными / химическими материалам надлежащим образом?</w:t>
            </w:r>
          </w:p>
        </w:tc>
        <w:tc>
          <w:tcPr>
            <w:tcW w:w="526" w:type="dxa"/>
            <w:tcBorders>
              <w:top w:val="single" w:sz="2" w:space="0" w:color="auto"/>
              <w:left w:val="single" w:sz="2" w:space="0" w:color="auto"/>
              <w:bottom w:val="single" w:sz="2" w:space="0" w:color="auto"/>
              <w:right w:val="single" w:sz="2" w:space="0" w:color="auto"/>
            </w:tcBorders>
            <w:vAlign w:val="center"/>
          </w:tcPr>
          <w:p w14:paraId="64FA7C34"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87BC8C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FD27E1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93C25A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C66B98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C3F4BB3"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Назначены ли лица, сертифицированные для работы с опасными / химическими материалами?</w:t>
            </w:r>
          </w:p>
        </w:tc>
        <w:tc>
          <w:tcPr>
            <w:tcW w:w="526" w:type="dxa"/>
            <w:tcBorders>
              <w:top w:val="single" w:sz="2" w:space="0" w:color="auto"/>
              <w:left w:val="single" w:sz="2" w:space="0" w:color="auto"/>
              <w:bottom w:val="single" w:sz="2" w:space="0" w:color="auto"/>
              <w:right w:val="single" w:sz="2" w:space="0" w:color="auto"/>
            </w:tcBorders>
            <w:vAlign w:val="center"/>
          </w:tcPr>
          <w:p w14:paraId="23481B4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04C037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F2D78F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E86974A"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4C6EAF26"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E7C94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Требуется ли пробная сертификация химических / опасных материалов? Имеются ли соответствующие сертификаты и размещены ли они?</w:t>
            </w:r>
          </w:p>
        </w:tc>
        <w:tc>
          <w:tcPr>
            <w:tcW w:w="526" w:type="dxa"/>
            <w:tcBorders>
              <w:top w:val="single" w:sz="2" w:space="0" w:color="auto"/>
              <w:left w:val="single" w:sz="2" w:space="0" w:color="auto"/>
              <w:bottom w:val="single" w:sz="2" w:space="0" w:color="auto"/>
              <w:right w:val="single" w:sz="2" w:space="0" w:color="auto"/>
            </w:tcBorders>
            <w:vAlign w:val="center"/>
          </w:tcPr>
          <w:p w14:paraId="562292C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7657CD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B720AF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11B3936"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2D42B4F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4D42192C" w14:textId="77777777" w:rsidR="00007C22" w:rsidRDefault="00007C22">
            <w:pPr>
              <w:spacing w:after="0" w:line="240" w:lineRule="auto"/>
              <w:rPr>
                <w:rFonts w:ascii="Times New Roman" w:hAnsi="Times New Roman" w:cs="Times New Roman"/>
                <w:sz w:val="20"/>
                <w:szCs w:val="20"/>
                <w:lang w:val="ru-RU"/>
              </w:rPr>
            </w:pPr>
          </w:p>
          <w:p w14:paraId="7BCC9B0D"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73653B6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DA4DE0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8E64C8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6134B77"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27AD428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pct10" w:color="auto" w:fill="FFFFFF"/>
            <w:vAlign w:val="center"/>
            <w:hideMark/>
          </w:tcPr>
          <w:p w14:paraId="73259CC1"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10.0 Высотные работы</w:t>
            </w:r>
          </w:p>
        </w:tc>
        <w:tc>
          <w:tcPr>
            <w:tcW w:w="526" w:type="dxa"/>
            <w:tcBorders>
              <w:top w:val="single" w:sz="2" w:space="0" w:color="auto"/>
              <w:left w:val="single" w:sz="2" w:space="0" w:color="auto"/>
              <w:bottom w:val="single" w:sz="2" w:space="0" w:color="auto"/>
              <w:right w:val="single" w:sz="2" w:space="0" w:color="auto"/>
            </w:tcBorders>
            <w:vAlign w:val="center"/>
          </w:tcPr>
          <w:p w14:paraId="04FB9253"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2293785"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243BA1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B46D6D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451A30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CDD62D9"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защиты от падения (заграждения, перила) для предотвращения падения?</w:t>
            </w:r>
          </w:p>
        </w:tc>
        <w:tc>
          <w:tcPr>
            <w:tcW w:w="526" w:type="dxa"/>
            <w:tcBorders>
              <w:top w:val="single" w:sz="2" w:space="0" w:color="auto"/>
              <w:left w:val="single" w:sz="2" w:space="0" w:color="auto"/>
              <w:bottom w:val="single" w:sz="2" w:space="0" w:color="auto"/>
              <w:right w:val="single" w:sz="2" w:space="0" w:color="auto"/>
            </w:tcBorders>
            <w:vAlign w:val="center"/>
          </w:tcPr>
          <w:p w14:paraId="1425EEB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E43615C"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9FAC47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44FCBF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1A1772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E8B9AE"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Адекватный и безопасный ли доступ к выполнению высотных работ?</w:t>
            </w:r>
          </w:p>
        </w:tc>
        <w:tc>
          <w:tcPr>
            <w:tcW w:w="526" w:type="dxa"/>
            <w:tcBorders>
              <w:top w:val="single" w:sz="2" w:space="0" w:color="auto"/>
              <w:left w:val="single" w:sz="2" w:space="0" w:color="auto"/>
              <w:bottom w:val="single" w:sz="2" w:space="0" w:color="auto"/>
              <w:right w:val="single" w:sz="2" w:space="0" w:color="auto"/>
            </w:tcBorders>
            <w:vAlign w:val="center"/>
          </w:tcPr>
          <w:p w14:paraId="4D283C93"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BA8B0B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18F2F3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D145F8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CA4310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64634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охранные зоны на участке?</w:t>
            </w:r>
          </w:p>
        </w:tc>
        <w:tc>
          <w:tcPr>
            <w:tcW w:w="526" w:type="dxa"/>
            <w:tcBorders>
              <w:top w:val="single" w:sz="2" w:space="0" w:color="auto"/>
              <w:left w:val="single" w:sz="2" w:space="0" w:color="auto"/>
              <w:bottom w:val="single" w:sz="2" w:space="0" w:color="auto"/>
              <w:right w:val="single" w:sz="2" w:space="0" w:color="auto"/>
            </w:tcBorders>
            <w:vAlign w:val="center"/>
          </w:tcPr>
          <w:p w14:paraId="5841E52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301BA4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45401D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5D7A365"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105982B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1FADE59"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Используемые лестницы проверяются? маркируются?</w:t>
            </w:r>
          </w:p>
        </w:tc>
        <w:tc>
          <w:tcPr>
            <w:tcW w:w="526" w:type="dxa"/>
            <w:tcBorders>
              <w:top w:val="single" w:sz="2" w:space="0" w:color="auto"/>
              <w:left w:val="single" w:sz="2" w:space="0" w:color="auto"/>
              <w:bottom w:val="single" w:sz="2" w:space="0" w:color="auto"/>
              <w:right w:val="single" w:sz="2" w:space="0" w:color="auto"/>
            </w:tcBorders>
            <w:vAlign w:val="center"/>
          </w:tcPr>
          <w:p w14:paraId="5030C45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9E9066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BA8BF7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3C53A4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E7E948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4F9A1C4"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Используются ли лестницы только для целей доступа?</w:t>
            </w:r>
          </w:p>
        </w:tc>
        <w:tc>
          <w:tcPr>
            <w:tcW w:w="526" w:type="dxa"/>
            <w:tcBorders>
              <w:top w:val="single" w:sz="2" w:space="0" w:color="auto"/>
              <w:left w:val="single" w:sz="2" w:space="0" w:color="auto"/>
              <w:bottom w:val="single" w:sz="2" w:space="0" w:color="auto"/>
              <w:right w:val="single" w:sz="2" w:space="0" w:color="auto"/>
            </w:tcBorders>
            <w:vAlign w:val="center"/>
          </w:tcPr>
          <w:p w14:paraId="07BFC7E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363B6E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36C0C7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327F21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5E2F99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913C4E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Безопасны ли лестницы (вверх и низ)? Предотвращают ли они движение – свыше 1 м., 1 м &lt; / 4м&gt;?</w:t>
            </w:r>
          </w:p>
        </w:tc>
        <w:tc>
          <w:tcPr>
            <w:tcW w:w="526" w:type="dxa"/>
            <w:tcBorders>
              <w:top w:val="single" w:sz="2" w:space="0" w:color="auto"/>
              <w:left w:val="single" w:sz="2" w:space="0" w:color="auto"/>
              <w:bottom w:val="single" w:sz="2" w:space="0" w:color="auto"/>
              <w:right w:val="single" w:sz="2" w:space="0" w:color="auto"/>
            </w:tcBorders>
            <w:vAlign w:val="center"/>
          </w:tcPr>
          <w:p w14:paraId="76766414"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6EA450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4662D60"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EE798EF"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6F1A6E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F8DFDE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Используются ли промышленные лестницы для выполнения работ?</w:t>
            </w:r>
          </w:p>
        </w:tc>
        <w:tc>
          <w:tcPr>
            <w:tcW w:w="526" w:type="dxa"/>
            <w:tcBorders>
              <w:top w:val="single" w:sz="2" w:space="0" w:color="auto"/>
              <w:left w:val="single" w:sz="2" w:space="0" w:color="auto"/>
              <w:bottom w:val="single" w:sz="2" w:space="0" w:color="auto"/>
              <w:right w:val="single" w:sz="2" w:space="0" w:color="auto"/>
            </w:tcBorders>
            <w:vAlign w:val="center"/>
          </w:tcPr>
          <w:p w14:paraId="755378C3"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E4CC0DC"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18F80A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94854FF"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94AD0B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F9D09C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ремни безопасности? Требуются ли они? используются ли они корректно?</w:t>
            </w:r>
          </w:p>
        </w:tc>
        <w:tc>
          <w:tcPr>
            <w:tcW w:w="526" w:type="dxa"/>
            <w:tcBorders>
              <w:top w:val="single" w:sz="2" w:space="0" w:color="auto"/>
              <w:left w:val="single" w:sz="2" w:space="0" w:color="auto"/>
              <w:bottom w:val="single" w:sz="2" w:space="0" w:color="auto"/>
              <w:right w:val="single" w:sz="2" w:space="0" w:color="auto"/>
            </w:tcBorders>
            <w:vAlign w:val="center"/>
          </w:tcPr>
          <w:p w14:paraId="268D7FB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D69A0E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84F207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E9EB32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E8EA05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636644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Требуется ли разрешение на выполнение работ? Заполняется ли оно полностью? Получено ли согласие (одобрение) всех лиц?</w:t>
            </w:r>
          </w:p>
        </w:tc>
        <w:tc>
          <w:tcPr>
            <w:tcW w:w="526" w:type="dxa"/>
            <w:tcBorders>
              <w:top w:val="single" w:sz="2" w:space="0" w:color="auto"/>
              <w:left w:val="single" w:sz="2" w:space="0" w:color="auto"/>
              <w:bottom w:val="single" w:sz="2" w:space="0" w:color="auto"/>
              <w:right w:val="single" w:sz="2" w:space="0" w:color="auto"/>
            </w:tcBorders>
            <w:vAlign w:val="center"/>
          </w:tcPr>
          <w:p w14:paraId="2FB3048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1C1F3C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8B2FF3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5F6224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1A8A3C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0AA9D0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Все ли проходы / крышки закрыты? Имеется ли указатель «Осторожно яма»</w:t>
            </w:r>
          </w:p>
        </w:tc>
        <w:tc>
          <w:tcPr>
            <w:tcW w:w="526" w:type="dxa"/>
            <w:tcBorders>
              <w:top w:val="single" w:sz="2" w:space="0" w:color="auto"/>
              <w:left w:val="single" w:sz="2" w:space="0" w:color="auto"/>
              <w:bottom w:val="single" w:sz="2" w:space="0" w:color="auto"/>
              <w:right w:val="single" w:sz="2" w:space="0" w:color="auto"/>
            </w:tcBorders>
            <w:vAlign w:val="center"/>
          </w:tcPr>
          <w:p w14:paraId="4C57B4F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BC65F3D"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4409C7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DC09F3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63D444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D9EBB04"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Правильно ли организовано хранение, обслуживание, защита лестниц?</w:t>
            </w:r>
          </w:p>
        </w:tc>
        <w:tc>
          <w:tcPr>
            <w:tcW w:w="526" w:type="dxa"/>
            <w:tcBorders>
              <w:top w:val="single" w:sz="2" w:space="0" w:color="auto"/>
              <w:left w:val="single" w:sz="2" w:space="0" w:color="auto"/>
              <w:bottom w:val="single" w:sz="2" w:space="0" w:color="auto"/>
              <w:right w:val="single" w:sz="2" w:space="0" w:color="auto"/>
            </w:tcBorders>
            <w:vAlign w:val="center"/>
          </w:tcPr>
          <w:p w14:paraId="0D79602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469582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866E62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E97F27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BFE653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17702BAF" w14:textId="77777777" w:rsidR="00007C22" w:rsidRDefault="00007C22">
            <w:pPr>
              <w:spacing w:after="0" w:line="240" w:lineRule="auto"/>
              <w:rPr>
                <w:rFonts w:ascii="Times New Roman" w:hAnsi="Times New Roman" w:cs="Times New Roman"/>
                <w:sz w:val="20"/>
                <w:szCs w:val="20"/>
                <w:lang w:val="ru-RU"/>
              </w:rPr>
            </w:pPr>
          </w:p>
          <w:p w14:paraId="4548A9A6"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0FA10D5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0887EE5"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F78DFF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B342F10"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38EF9F9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pct10" w:color="auto" w:fill="FFFFFF"/>
            <w:vAlign w:val="center"/>
            <w:hideMark/>
          </w:tcPr>
          <w:p w14:paraId="697E8244"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11.0 Подмости</w:t>
            </w:r>
          </w:p>
        </w:tc>
        <w:tc>
          <w:tcPr>
            <w:tcW w:w="526" w:type="dxa"/>
            <w:tcBorders>
              <w:top w:val="single" w:sz="2" w:space="0" w:color="auto"/>
              <w:left w:val="single" w:sz="2" w:space="0" w:color="auto"/>
              <w:bottom w:val="single" w:sz="2" w:space="0" w:color="auto"/>
              <w:right w:val="single" w:sz="2" w:space="0" w:color="auto"/>
            </w:tcBorders>
            <w:vAlign w:val="center"/>
          </w:tcPr>
          <w:p w14:paraId="3558520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84FC2E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6F4715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AAC8ED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689EDF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BCA88D9"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бирки / реестры подмостей (подписанные) и действительны ли они в соответствии с требованиями проверки?</w:t>
            </w:r>
          </w:p>
        </w:tc>
        <w:tc>
          <w:tcPr>
            <w:tcW w:w="526" w:type="dxa"/>
            <w:tcBorders>
              <w:top w:val="single" w:sz="2" w:space="0" w:color="auto"/>
              <w:left w:val="single" w:sz="2" w:space="0" w:color="auto"/>
              <w:bottom w:val="single" w:sz="2" w:space="0" w:color="auto"/>
              <w:right w:val="single" w:sz="2" w:space="0" w:color="auto"/>
            </w:tcBorders>
            <w:vAlign w:val="center"/>
          </w:tcPr>
          <w:p w14:paraId="03F0C5A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6DA47F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F07BB7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6AF1A1F"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C4B2D4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47A898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Возводятся ли подмости, если это необходимо для выполнения работ?</w:t>
            </w:r>
          </w:p>
        </w:tc>
        <w:tc>
          <w:tcPr>
            <w:tcW w:w="526" w:type="dxa"/>
            <w:tcBorders>
              <w:top w:val="single" w:sz="2" w:space="0" w:color="auto"/>
              <w:left w:val="single" w:sz="2" w:space="0" w:color="auto"/>
              <w:bottom w:val="single" w:sz="2" w:space="0" w:color="auto"/>
              <w:right w:val="single" w:sz="2" w:space="0" w:color="auto"/>
            </w:tcBorders>
            <w:vAlign w:val="center"/>
          </w:tcPr>
          <w:p w14:paraId="3BFBACE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124189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0D0456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1044800"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35FE2F6"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B159BD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Возводятся ли подмости компетентным / сертифицированным персоналом?</w:t>
            </w:r>
          </w:p>
        </w:tc>
        <w:tc>
          <w:tcPr>
            <w:tcW w:w="526" w:type="dxa"/>
            <w:tcBorders>
              <w:top w:val="single" w:sz="2" w:space="0" w:color="auto"/>
              <w:left w:val="single" w:sz="2" w:space="0" w:color="auto"/>
              <w:bottom w:val="single" w:sz="2" w:space="0" w:color="auto"/>
              <w:right w:val="single" w:sz="2" w:space="0" w:color="auto"/>
            </w:tcBorders>
            <w:vAlign w:val="center"/>
          </w:tcPr>
          <w:p w14:paraId="07088224"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C755C7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D68522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625CE1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F8F7CC4"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09296F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Есть ли доступ к платформе? Надежны и безопасны ли ручки,  средние рельсы, отбойные брусы?</w:t>
            </w:r>
          </w:p>
        </w:tc>
        <w:tc>
          <w:tcPr>
            <w:tcW w:w="526" w:type="dxa"/>
            <w:tcBorders>
              <w:top w:val="single" w:sz="2" w:space="0" w:color="auto"/>
              <w:left w:val="single" w:sz="2" w:space="0" w:color="auto"/>
              <w:bottom w:val="single" w:sz="2" w:space="0" w:color="auto"/>
              <w:right w:val="single" w:sz="2" w:space="0" w:color="auto"/>
            </w:tcBorders>
            <w:vAlign w:val="center"/>
          </w:tcPr>
          <w:p w14:paraId="62B7346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9628B7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48C4C1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54FC04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8D4AF7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EB24E68"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Напольные покрытия  – как в п. 10.0 выше касательно высотных работ?</w:t>
            </w:r>
          </w:p>
        </w:tc>
        <w:tc>
          <w:tcPr>
            <w:tcW w:w="526" w:type="dxa"/>
            <w:tcBorders>
              <w:top w:val="single" w:sz="2" w:space="0" w:color="auto"/>
              <w:left w:val="single" w:sz="2" w:space="0" w:color="auto"/>
              <w:bottom w:val="single" w:sz="2" w:space="0" w:color="auto"/>
              <w:right w:val="single" w:sz="2" w:space="0" w:color="auto"/>
            </w:tcBorders>
            <w:vAlign w:val="center"/>
          </w:tcPr>
          <w:p w14:paraId="4976D88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F5C95E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DF0360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355ACD9"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BDF09E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25B34C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наличии ремни безопасности? Используются ли они во время возведения подмостей?</w:t>
            </w:r>
          </w:p>
        </w:tc>
        <w:tc>
          <w:tcPr>
            <w:tcW w:w="526" w:type="dxa"/>
            <w:tcBorders>
              <w:top w:val="single" w:sz="2" w:space="0" w:color="auto"/>
              <w:left w:val="single" w:sz="2" w:space="0" w:color="auto"/>
              <w:bottom w:val="single" w:sz="2" w:space="0" w:color="auto"/>
              <w:right w:val="single" w:sz="2" w:space="0" w:color="auto"/>
            </w:tcBorders>
            <w:vAlign w:val="center"/>
          </w:tcPr>
          <w:p w14:paraId="30048F0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9EF1BF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5109D3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96BE93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98077B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68C70E3"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Соответствуют ли нагрузке, надежны ли и безопасны опоры для типа подмостей?</w:t>
            </w:r>
          </w:p>
        </w:tc>
        <w:tc>
          <w:tcPr>
            <w:tcW w:w="526" w:type="dxa"/>
            <w:tcBorders>
              <w:top w:val="single" w:sz="2" w:space="0" w:color="auto"/>
              <w:left w:val="single" w:sz="2" w:space="0" w:color="auto"/>
              <w:bottom w:val="single" w:sz="2" w:space="0" w:color="auto"/>
              <w:right w:val="single" w:sz="2" w:space="0" w:color="auto"/>
            </w:tcBorders>
            <w:vAlign w:val="center"/>
          </w:tcPr>
          <w:p w14:paraId="54D3794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FDF5C5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6E6A2D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901EA2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710D77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07C8A8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предупредительные таблички (знаки), видны ли они всем рабочим и другим лицам?</w:t>
            </w:r>
          </w:p>
        </w:tc>
        <w:tc>
          <w:tcPr>
            <w:tcW w:w="526" w:type="dxa"/>
            <w:tcBorders>
              <w:top w:val="single" w:sz="2" w:space="0" w:color="auto"/>
              <w:left w:val="single" w:sz="2" w:space="0" w:color="auto"/>
              <w:bottom w:val="single" w:sz="2" w:space="0" w:color="auto"/>
              <w:right w:val="single" w:sz="2" w:space="0" w:color="auto"/>
            </w:tcBorders>
            <w:vAlign w:val="center"/>
          </w:tcPr>
          <w:p w14:paraId="54DA628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902FC4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295402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2CBFF6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D66002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C270F6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Адекватны ли подмости для выполнения работ?</w:t>
            </w:r>
          </w:p>
        </w:tc>
        <w:tc>
          <w:tcPr>
            <w:tcW w:w="526" w:type="dxa"/>
            <w:tcBorders>
              <w:top w:val="single" w:sz="2" w:space="0" w:color="auto"/>
              <w:left w:val="single" w:sz="2" w:space="0" w:color="auto"/>
              <w:bottom w:val="single" w:sz="2" w:space="0" w:color="auto"/>
              <w:right w:val="single" w:sz="2" w:space="0" w:color="auto"/>
            </w:tcBorders>
            <w:vAlign w:val="center"/>
          </w:tcPr>
          <w:p w14:paraId="2185CE9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5531BD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061098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5B6B5B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BCE7D6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D1FC142"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Соответствуют ли подмости проектным чертежам (временные работы)?</w:t>
            </w:r>
          </w:p>
        </w:tc>
        <w:tc>
          <w:tcPr>
            <w:tcW w:w="526" w:type="dxa"/>
            <w:tcBorders>
              <w:top w:val="single" w:sz="2" w:space="0" w:color="auto"/>
              <w:left w:val="single" w:sz="2" w:space="0" w:color="auto"/>
              <w:bottom w:val="single" w:sz="2" w:space="0" w:color="auto"/>
              <w:right w:val="single" w:sz="2" w:space="0" w:color="auto"/>
            </w:tcBorders>
            <w:vAlign w:val="center"/>
          </w:tcPr>
          <w:p w14:paraId="4646081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7B0879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A4D5DC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5146E0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21839B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BADB75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Какой тип подмости используется (базовые, специальные, подвесные, висячие)?</w:t>
            </w:r>
          </w:p>
        </w:tc>
        <w:tc>
          <w:tcPr>
            <w:tcW w:w="526" w:type="dxa"/>
            <w:tcBorders>
              <w:top w:val="single" w:sz="2" w:space="0" w:color="auto"/>
              <w:left w:val="single" w:sz="2" w:space="0" w:color="auto"/>
              <w:bottom w:val="single" w:sz="2" w:space="0" w:color="auto"/>
              <w:right w:val="single" w:sz="2" w:space="0" w:color="auto"/>
            </w:tcBorders>
            <w:vAlign w:val="center"/>
          </w:tcPr>
          <w:p w14:paraId="325FD6D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1C25D4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88094A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7D499A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7E44796"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266C1B32" w14:textId="77777777" w:rsidR="00007C22" w:rsidRDefault="00007C22">
            <w:pPr>
              <w:spacing w:after="0" w:line="240" w:lineRule="auto"/>
              <w:rPr>
                <w:rFonts w:ascii="Times New Roman" w:hAnsi="Times New Roman" w:cs="Times New Roman"/>
                <w:sz w:val="20"/>
                <w:szCs w:val="20"/>
                <w:lang w:val="ru-RU"/>
              </w:rPr>
            </w:pPr>
          </w:p>
          <w:p w14:paraId="1C5C19AB"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14517A0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4C4492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936028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80BCDD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FE46F1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4B9B0BD9" w14:textId="77777777" w:rsidR="00007C22" w:rsidRDefault="00007C22">
            <w:pPr>
              <w:keepNext/>
              <w:spacing w:after="0" w:line="240" w:lineRule="auto"/>
              <w:outlineLvl w:val="4"/>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12.0 Экскаваторные работы и проходка канав</w:t>
            </w:r>
          </w:p>
        </w:tc>
        <w:tc>
          <w:tcPr>
            <w:tcW w:w="526" w:type="dxa"/>
            <w:tcBorders>
              <w:top w:val="single" w:sz="2" w:space="0" w:color="auto"/>
              <w:left w:val="single" w:sz="2" w:space="0" w:color="auto"/>
              <w:bottom w:val="single" w:sz="2" w:space="0" w:color="auto"/>
              <w:right w:val="single" w:sz="2" w:space="0" w:color="auto"/>
            </w:tcBorders>
            <w:vAlign w:val="center"/>
          </w:tcPr>
          <w:p w14:paraId="1622732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2A95C0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63CCB8A"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5595A28"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F6B834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986DF43"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Проводит ли компетентное лицо ежедневные проверки и ведет ли он учет?</w:t>
            </w:r>
          </w:p>
        </w:tc>
        <w:tc>
          <w:tcPr>
            <w:tcW w:w="526" w:type="dxa"/>
            <w:tcBorders>
              <w:top w:val="single" w:sz="2" w:space="0" w:color="auto"/>
              <w:left w:val="single" w:sz="2" w:space="0" w:color="auto"/>
              <w:bottom w:val="single" w:sz="2" w:space="0" w:color="auto"/>
              <w:right w:val="single" w:sz="2" w:space="0" w:color="auto"/>
            </w:tcBorders>
            <w:vAlign w:val="center"/>
          </w:tcPr>
          <w:p w14:paraId="662FC443"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1891DA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44344F2"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3B8B10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0F804B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A98F844"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Проводились проверки на наличие подземных коммуникаций до начала экскаваторных работ?</w:t>
            </w:r>
          </w:p>
        </w:tc>
        <w:tc>
          <w:tcPr>
            <w:tcW w:w="526" w:type="dxa"/>
            <w:tcBorders>
              <w:top w:val="single" w:sz="2" w:space="0" w:color="auto"/>
              <w:left w:val="single" w:sz="2" w:space="0" w:color="auto"/>
              <w:bottom w:val="single" w:sz="2" w:space="0" w:color="auto"/>
              <w:right w:val="single" w:sz="2" w:space="0" w:color="auto"/>
            </w:tcBorders>
            <w:vAlign w:val="center"/>
          </w:tcPr>
          <w:p w14:paraId="497913A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4F2F9E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869FAC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4C627F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1BA36A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5DB014E"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Были ли выявлены подземные коммуникации до начала экскаваторных работ (ручные земляные работы, гидровакуум)?</w:t>
            </w:r>
          </w:p>
        </w:tc>
        <w:tc>
          <w:tcPr>
            <w:tcW w:w="526" w:type="dxa"/>
            <w:tcBorders>
              <w:top w:val="single" w:sz="2" w:space="0" w:color="auto"/>
              <w:left w:val="single" w:sz="2" w:space="0" w:color="auto"/>
              <w:bottom w:val="single" w:sz="2" w:space="0" w:color="auto"/>
              <w:right w:val="single" w:sz="2" w:space="0" w:color="auto"/>
            </w:tcBorders>
            <w:vAlign w:val="center"/>
          </w:tcPr>
          <w:p w14:paraId="4DCDF91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1D97C1C"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F7B241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223C7F0"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E41F27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FCE7C74"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достаточном количестве надежные заграждения для предотвращения падения в место ведения экскаваторных работ?</w:t>
            </w:r>
          </w:p>
        </w:tc>
        <w:tc>
          <w:tcPr>
            <w:tcW w:w="526" w:type="dxa"/>
            <w:tcBorders>
              <w:top w:val="single" w:sz="2" w:space="0" w:color="auto"/>
              <w:left w:val="single" w:sz="2" w:space="0" w:color="auto"/>
              <w:bottom w:val="single" w:sz="2" w:space="0" w:color="auto"/>
              <w:right w:val="single" w:sz="2" w:space="0" w:color="auto"/>
            </w:tcBorders>
            <w:vAlign w:val="center"/>
          </w:tcPr>
          <w:p w14:paraId="6F89504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1DA4B8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E8F49E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A1261E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540FB1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2FFB77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Используются ли / закреплены ли лестницы для безопасного доступа и выхода в / из котлована?</w:t>
            </w:r>
          </w:p>
        </w:tc>
        <w:tc>
          <w:tcPr>
            <w:tcW w:w="526" w:type="dxa"/>
            <w:tcBorders>
              <w:top w:val="single" w:sz="2" w:space="0" w:color="auto"/>
              <w:left w:val="single" w:sz="2" w:space="0" w:color="auto"/>
              <w:bottom w:val="single" w:sz="2" w:space="0" w:color="auto"/>
              <w:right w:val="single" w:sz="2" w:space="0" w:color="auto"/>
            </w:tcBorders>
            <w:vAlign w:val="center"/>
          </w:tcPr>
          <w:p w14:paraId="272F24B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69FF59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19E924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B5E8C8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68733B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8EE87F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Укрепляются ли котлованы глубиной &gt;1.5 м., укрепляются ли они с помощью откосов, подпорок?</w:t>
            </w:r>
          </w:p>
        </w:tc>
        <w:tc>
          <w:tcPr>
            <w:tcW w:w="526" w:type="dxa"/>
            <w:tcBorders>
              <w:top w:val="single" w:sz="2" w:space="0" w:color="auto"/>
              <w:left w:val="single" w:sz="2" w:space="0" w:color="auto"/>
              <w:bottom w:val="single" w:sz="2" w:space="0" w:color="auto"/>
              <w:right w:val="single" w:sz="2" w:space="0" w:color="auto"/>
            </w:tcBorders>
            <w:vAlign w:val="center"/>
          </w:tcPr>
          <w:p w14:paraId="61E2CEF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529E6F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38D7AE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5B0B11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B8E5C9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D71A2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Находится ли выкопанный материал на расстоянии 1 м. от поверхности среза?</w:t>
            </w:r>
          </w:p>
        </w:tc>
        <w:tc>
          <w:tcPr>
            <w:tcW w:w="526" w:type="dxa"/>
            <w:tcBorders>
              <w:top w:val="single" w:sz="2" w:space="0" w:color="auto"/>
              <w:left w:val="single" w:sz="2" w:space="0" w:color="auto"/>
              <w:bottom w:val="single" w:sz="2" w:space="0" w:color="auto"/>
              <w:right w:val="single" w:sz="2" w:space="0" w:color="auto"/>
            </w:tcBorders>
            <w:vAlign w:val="center"/>
          </w:tcPr>
          <w:p w14:paraId="5613A9A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B614BA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EA13962"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A236960"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FF0E75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F8403F3"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Достаточна ли ширина котлована / канавы для выполнения работ?</w:t>
            </w:r>
          </w:p>
        </w:tc>
        <w:tc>
          <w:tcPr>
            <w:tcW w:w="526" w:type="dxa"/>
            <w:tcBorders>
              <w:top w:val="single" w:sz="2" w:space="0" w:color="auto"/>
              <w:left w:val="single" w:sz="2" w:space="0" w:color="auto"/>
              <w:bottom w:val="single" w:sz="2" w:space="0" w:color="auto"/>
              <w:right w:val="single" w:sz="2" w:space="0" w:color="auto"/>
            </w:tcBorders>
            <w:vAlign w:val="center"/>
          </w:tcPr>
          <w:p w14:paraId="2698402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9E18E2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D1654C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CBFAA30"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039F3CD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7E84189"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Проводятся ли проверки качества воздуха до / в течение выполнения работ? Учитываются ли показатели?</w:t>
            </w:r>
          </w:p>
        </w:tc>
        <w:tc>
          <w:tcPr>
            <w:tcW w:w="526" w:type="dxa"/>
            <w:tcBorders>
              <w:top w:val="single" w:sz="2" w:space="0" w:color="auto"/>
              <w:left w:val="single" w:sz="2" w:space="0" w:color="auto"/>
              <w:bottom w:val="single" w:sz="2" w:space="0" w:color="auto"/>
              <w:right w:val="single" w:sz="2" w:space="0" w:color="auto"/>
            </w:tcBorders>
            <w:vAlign w:val="center"/>
          </w:tcPr>
          <w:p w14:paraId="6426F67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5C9267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0D48B4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4EFEE8D"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418A6E4"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EEDBEA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Адекватно ли укрепляются котлованы / канавы, укрепленные с помощью откосов, подпорок?</w:t>
            </w:r>
          </w:p>
        </w:tc>
        <w:tc>
          <w:tcPr>
            <w:tcW w:w="526" w:type="dxa"/>
            <w:tcBorders>
              <w:top w:val="single" w:sz="2" w:space="0" w:color="auto"/>
              <w:left w:val="single" w:sz="2" w:space="0" w:color="auto"/>
              <w:bottom w:val="single" w:sz="2" w:space="0" w:color="auto"/>
              <w:right w:val="single" w:sz="2" w:space="0" w:color="auto"/>
            </w:tcBorders>
            <w:vAlign w:val="center"/>
          </w:tcPr>
          <w:p w14:paraId="51B6D4A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E089395"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A12AC92"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973372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981D18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70C76818" w14:textId="77777777" w:rsidR="00007C22" w:rsidRDefault="00007C22">
            <w:pPr>
              <w:spacing w:after="0" w:line="240" w:lineRule="auto"/>
              <w:rPr>
                <w:rFonts w:ascii="Times New Roman" w:hAnsi="Times New Roman" w:cs="Times New Roman"/>
                <w:sz w:val="20"/>
                <w:szCs w:val="20"/>
                <w:lang w:val="ru-RU"/>
              </w:rPr>
            </w:pPr>
          </w:p>
          <w:p w14:paraId="2CF156E2"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419EE0D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72354B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174EEE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DFEF821"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4347B27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7450AD3D"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13.0 Опалубочные / бетонные работы</w:t>
            </w:r>
          </w:p>
        </w:tc>
        <w:tc>
          <w:tcPr>
            <w:tcW w:w="526" w:type="dxa"/>
            <w:tcBorders>
              <w:top w:val="single" w:sz="2" w:space="0" w:color="auto"/>
              <w:left w:val="single" w:sz="2" w:space="0" w:color="auto"/>
              <w:bottom w:val="single" w:sz="2" w:space="0" w:color="auto"/>
              <w:right w:val="single" w:sz="2" w:space="0" w:color="auto"/>
            </w:tcBorders>
            <w:vAlign w:val="center"/>
          </w:tcPr>
          <w:p w14:paraId="5613050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2B3DD5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93F349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8D234FD"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5D75C02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0964FEE"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наличии проектные чертежи для выполнения временных работ? Получено ли их подтверждение?</w:t>
            </w:r>
          </w:p>
        </w:tc>
        <w:tc>
          <w:tcPr>
            <w:tcW w:w="526" w:type="dxa"/>
            <w:tcBorders>
              <w:top w:val="single" w:sz="2" w:space="0" w:color="auto"/>
              <w:left w:val="single" w:sz="2" w:space="0" w:color="auto"/>
              <w:bottom w:val="single" w:sz="2" w:space="0" w:color="auto"/>
              <w:right w:val="single" w:sz="2" w:space="0" w:color="auto"/>
            </w:tcBorders>
            <w:vAlign w:val="center"/>
          </w:tcPr>
          <w:p w14:paraId="118528F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C824F5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E2AD03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B82A15F"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4A8AB4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959A81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Соответствуют ли временные устройства проектным чертежам?</w:t>
            </w:r>
          </w:p>
        </w:tc>
        <w:tc>
          <w:tcPr>
            <w:tcW w:w="526" w:type="dxa"/>
            <w:tcBorders>
              <w:top w:val="single" w:sz="2" w:space="0" w:color="auto"/>
              <w:left w:val="single" w:sz="2" w:space="0" w:color="auto"/>
              <w:bottom w:val="single" w:sz="2" w:space="0" w:color="auto"/>
              <w:right w:val="single" w:sz="2" w:space="0" w:color="auto"/>
            </w:tcBorders>
            <w:vAlign w:val="center"/>
          </w:tcPr>
          <w:p w14:paraId="4F92EB0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24F2F8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2DE380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21898B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0062AB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5C0B9F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Проверяются ли временные устройства до или в ходе бетонирования?</w:t>
            </w:r>
          </w:p>
        </w:tc>
        <w:tc>
          <w:tcPr>
            <w:tcW w:w="526" w:type="dxa"/>
            <w:tcBorders>
              <w:top w:val="single" w:sz="2" w:space="0" w:color="auto"/>
              <w:left w:val="single" w:sz="2" w:space="0" w:color="auto"/>
              <w:bottom w:val="single" w:sz="2" w:space="0" w:color="auto"/>
              <w:right w:val="single" w:sz="2" w:space="0" w:color="auto"/>
            </w:tcBorders>
            <w:vAlign w:val="center"/>
          </w:tcPr>
          <w:p w14:paraId="3DAAD80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E2F41B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5F8DEE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78BFA1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777F4E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7A1403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Находится ли опалубка в рабочем и надежном состоянии?</w:t>
            </w:r>
          </w:p>
        </w:tc>
        <w:tc>
          <w:tcPr>
            <w:tcW w:w="526" w:type="dxa"/>
            <w:tcBorders>
              <w:top w:val="single" w:sz="2" w:space="0" w:color="auto"/>
              <w:left w:val="single" w:sz="2" w:space="0" w:color="auto"/>
              <w:bottom w:val="single" w:sz="2" w:space="0" w:color="auto"/>
              <w:right w:val="single" w:sz="2" w:space="0" w:color="auto"/>
            </w:tcBorders>
            <w:vAlign w:val="center"/>
          </w:tcPr>
          <w:p w14:paraId="302A3FE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FE1347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DA5922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3E446A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91AD3E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vAlign w:val="center"/>
            <w:hideMark/>
          </w:tcPr>
          <w:p w14:paraId="2FFBE3A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Предусмотрен ли знак «Не бросать» во время опалубочного процесса / в документе БТАОС при разопалубке?</w:t>
            </w:r>
          </w:p>
        </w:tc>
        <w:tc>
          <w:tcPr>
            <w:tcW w:w="526" w:type="dxa"/>
            <w:tcBorders>
              <w:top w:val="single" w:sz="2" w:space="0" w:color="auto"/>
              <w:left w:val="single" w:sz="2" w:space="0" w:color="auto"/>
              <w:bottom w:val="single" w:sz="2" w:space="0" w:color="auto"/>
              <w:right w:val="single" w:sz="2" w:space="0" w:color="auto"/>
            </w:tcBorders>
            <w:vAlign w:val="center"/>
          </w:tcPr>
          <w:p w14:paraId="6D59DA1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B11267C"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BFE3372"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208726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EE6BF9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vAlign w:val="center"/>
            <w:hideMark/>
          </w:tcPr>
          <w:p w14:paraId="253F4A90"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Проходки покрыты, а покрытия (крышки) закреплены / зафиксированы и на них указано «Осторожно яма»?</w:t>
            </w:r>
          </w:p>
        </w:tc>
        <w:tc>
          <w:tcPr>
            <w:tcW w:w="526" w:type="dxa"/>
            <w:tcBorders>
              <w:top w:val="single" w:sz="2" w:space="0" w:color="auto"/>
              <w:left w:val="single" w:sz="2" w:space="0" w:color="auto"/>
              <w:bottom w:val="single" w:sz="2" w:space="0" w:color="auto"/>
              <w:right w:val="single" w:sz="2" w:space="0" w:color="auto"/>
            </w:tcBorders>
            <w:vAlign w:val="center"/>
          </w:tcPr>
          <w:p w14:paraId="081C386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DAC82D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E24272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BFEF41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EB47EB4"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54FF3E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Все ли вертикальные стержни (арматура) закрыты и защищены противоударными устройствами?</w:t>
            </w:r>
          </w:p>
        </w:tc>
        <w:tc>
          <w:tcPr>
            <w:tcW w:w="526" w:type="dxa"/>
            <w:tcBorders>
              <w:top w:val="single" w:sz="2" w:space="0" w:color="auto"/>
              <w:left w:val="single" w:sz="2" w:space="0" w:color="auto"/>
              <w:bottom w:val="single" w:sz="2" w:space="0" w:color="auto"/>
              <w:right w:val="single" w:sz="2" w:space="0" w:color="auto"/>
            </w:tcBorders>
            <w:vAlign w:val="center"/>
          </w:tcPr>
          <w:p w14:paraId="474D5AD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DA27CC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D992772"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78B1BC0"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C2CE63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D6D6CB9"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Все ли отходы бетонных работ контролируются и утилизируются корректно?</w:t>
            </w:r>
          </w:p>
        </w:tc>
        <w:tc>
          <w:tcPr>
            <w:tcW w:w="526" w:type="dxa"/>
            <w:tcBorders>
              <w:top w:val="single" w:sz="2" w:space="0" w:color="auto"/>
              <w:left w:val="single" w:sz="2" w:space="0" w:color="auto"/>
              <w:bottom w:val="single" w:sz="2" w:space="0" w:color="auto"/>
              <w:right w:val="single" w:sz="2" w:space="0" w:color="auto"/>
            </w:tcBorders>
            <w:vAlign w:val="center"/>
          </w:tcPr>
          <w:p w14:paraId="29F0CAE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5A5B82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1963950"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B216BAF"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C73ABA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41881343" w14:textId="77777777" w:rsidR="00007C22" w:rsidRDefault="00007C22">
            <w:pPr>
              <w:spacing w:after="0" w:line="240" w:lineRule="auto"/>
              <w:rPr>
                <w:rFonts w:ascii="Times New Roman" w:hAnsi="Times New Roman" w:cs="Times New Roman"/>
                <w:sz w:val="20"/>
                <w:szCs w:val="20"/>
                <w:lang w:val="ru-RU"/>
              </w:rPr>
            </w:pPr>
          </w:p>
          <w:p w14:paraId="1C57B7ED"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6C37B69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065BC1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9ED9F6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C087B6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26628A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pct10" w:color="auto" w:fill="FFFFFF"/>
            <w:vAlign w:val="center"/>
            <w:hideMark/>
          </w:tcPr>
          <w:p w14:paraId="6C8C580A"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14.0 Управление движением (пешеход и транспортное средство)</w:t>
            </w:r>
          </w:p>
        </w:tc>
        <w:tc>
          <w:tcPr>
            <w:tcW w:w="526" w:type="dxa"/>
            <w:tcBorders>
              <w:top w:val="single" w:sz="2" w:space="0" w:color="auto"/>
              <w:left w:val="single" w:sz="2" w:space="0" w:color="auto"/>
              <w:bottom w:val="single" w:sz="2" w:space="0" w:color="auto"/>
              <w:right w:val="single" w:sz="2" w:space="0" w:color="auto"/>
            </w:tcBorders>
            <w:vAlign w:val="center"/>
          </w:tcPr>
          <w:p w14:paraId="5F1A70F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46BAA6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17473D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B8C5A03"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EBED15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32E5A4"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Утверждены ли план(ы) управления движением инженером?</w:t>
            </w:r>
          </w:p>
        </w:tc>
        <w:tc>
          <w:tcPr>
            <w:tcW w:w="526" w:type="dxa"/>
            <w:tcBorders>
              <w:top w:val="single" w:sz="2" w:space="0" w:color="auto"/>
              <w:left w:val="single" w:sz="2" w:space="0" w:color="auto"/>
              <w:bottom w:val="single" w:sz="2" w:space="0" w:color="auto"/>
              <w:right w:val="single" w:sz="2" w:space="0" w:color="auto"/>
            </w:tcBorders>
            <w:vAlign w:val="center"/>
          </w:tcPr>
          <w:p w14:paraId="4FA07CE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AE5715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F3A810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275DD7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D064EB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972A53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Осуществляется ли контроль движения и проверяются ли знаки каждые два часа на соответствие плану?</w:t>
            </w:r>
          </w:p>
        </w:tc>
        <w:tc>
          <w:tcPr>
            <w:tcW w:w="526" w:type="dxa"/>
            <w:tcBorders>
              <w:top w:val="single" w:sz="2" w:space="0" w:color="auto"/>
              <w:left w:val="single" w:sz="2" w:space="0" w:color="auto"/>
              <w:bottom w:val="single" w:sz="2" w:space="0" w:color="auto"/>
              <w:right w:val="single" w:sz="2" w:space="0" w:color="auto"/>
            </w:tcBorders>
            <w:vAlign w:val="center"/>
          </w:tcPr>
          <w:p w14:paraId="6E3A07C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34A19DD"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CCF1DC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0B5799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625042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6070A3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Соблюдают ли рабочие и другие лица правила дорожного движения / знаки?</w:t>
            </w:r>
          </w:p>
        </w:tc>
        <w:tc>
          <w:tcPr>
            <w:tcW w:w="526" w:type="dxa"/>
            <w:tcBorders>
              <w:top w:val="single" w:sz="2" w:space="0" w:color="auto"/>
              <w:left w:val="single" w:sz="2" w:space="0" w:color="auto"/>
              <w:bottom w:val="single" w:sz="2" w:space="0" w:color="auto"/>
              <w:right w:val="single" w:sz="2" w:space="0" w:color="auto"/>
            </w:tcBorders>
            <w:vAlign w:val="center"/>
          </w:tcPr>
          <w:p w14:paraId="5720B534"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CD46D1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C693BE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C2D04FD"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6A84F9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51C0B8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Адекватны ли барьеры и знаки для выполнения работ?</w:t>
            </w:r>
          </w:p>
        </w:tc>
        <w:tc>
          <w:tcPr>
            <w:tcW w:w="526" w:type="dxa"/>
            <w:tcBorders>
              <w:top w:val="single" w:sz="2" w:space="0" w:color="auto"/>
              <w:left w:val="single" w:sz="2" w:space="0" w:color="auto"/>
              <w:bottom w:val="single" w:sz="2" w:space="0" w:color="auto"/>
              <w:right w:val="single" w:sz="2" w:space="0" w:color="auto"/>
            </w:tcBorders>
            <w:vAlign w:val="center"/>
          </w:tcPr>
          <w:p w14:paraId="5FF313F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B5176A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F416D3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C077F38"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4DFBB6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2019823"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Принимаются ли проактивные меры по предотвращению входа / въезда пешеходов и транспортных средств в активную рабочую зону?</w:t>
            </w:r>
          </w:p>
        </w:tc>
        <w:tc>
          <w:tcPr>
            <w:tcW w:w="526" w:type="dxa"/>
            <w:tcBorders>
              <w:top w:val="single" w:sz="2" w:space="0" w:color="auto"/>
              <w:left w:val="single" w:sz="2" w:space="0" w:color="auto"/>
              <w:bottom w:val="single" w:sz="2" w:space="0" w:color="auto"/>
              <w:right w:val="single" w:sz="2" w:space="0" w:color="auto"/>
            </w:tcBorders>
            <w:vAlign w:val="center"/>
          </w:tcPr>
          <w:p w14:paraId="7236597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A1339D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E9FDB6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5B1E660"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E38B4C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6263A88"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Соблюдают ли рабочие и другие лица правила парковки?</w:t>
            </w:r>
          </w:p>
        </w:tc>
        <w:tc>
          <w:tcPr>
            <w:tcW w:w="526" w:type="dxa"/>
            <w:tcBorders>
              <w:top w:val="single" w:sz="2" w:space="0" w:color="auto"/>
              <w:left w:val="single" w:sz="2" w:space="0" w:color="auto"/>
              <w:bottom w:val="single" w:sz="2" w:space="0" w:color="auto"/>
              <w:right w:val="single" w:sz="2" w:space="0" w:color="auto"/>
            </w:tcBorders>
            <w:vAlign w:val="center"/>
          </w:tcPr>
          <w:p w14:paraId="33A06FD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CF03FE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7CFAFB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5941D6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2450B5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07D527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Соблюдают ли рабочие и другие лица ограничение скорости?</w:t>
            </w:r>
          </w:p>
        </w:tc>
        <w:tc>
          <w:tcPr>
            <w:tcW w:w="526" w:type="dxa"/>
            <w:tcBorders>
              <w:top w:val="single" w:sz="2" w:space="0" w:color="auto"/>
              <w:left w:val="single" w:sz="2" w:space="0" w:color="auto"/>
              <w:bottom w:val="single" w:sz="2" w:space="0" w:color="auto"/>
              <w:right w:val="single" w:sz="2" w:space="0" w:color="auto"/>
            </w:tcBorders>
            <w:vAlign w:val="center"/>
          </w:tcPr>
          <w:p w14:paraId="32D1CDB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5CEA71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3EC4E7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B8AAE1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855187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DD196F3"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Используются ли системы пылеподавления и адекватны ли они для всей операционной деятельности?</w:t>
            </w:r>
          </w:p>
        </w:tc>
        <w:tc>
          <w:tcPr>
            <w:tcW w:w="526" w:type="dxa"/>
            <w:tcBorders>
              <w:top w:val="single" w:sz="2" w:space="0" w:color="auto"/>
              <w:left w:val="single" w:sz="2" w:space="0" w:color="auto"/>
              <w:bottom w:val="single" w:sz="2" w:space="0" w:color="auto"/>
              <w:right w:val="single" w:sz="2" w:space="0" w:color="auto"/>
            </w:tcBorders>
            <w:vAlign w:val="center"/>
          </w:tcPr>
          <w:p w14:paraId="5C98A98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7AD0BFD"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4B1E89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834B01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D3E4F62"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3991F9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освещение и достаточно ли оно для выполнения задач в сумерки / в ночную смену?</w:t>
            </w:r>
          </w:p>
        </w:tc>
        <w:tc>
          <w:tcPr>
            <w:tcW w:w="526" w:type="dxa"/>
            <w:tcBorders>
              <w:top w:val="single" w:sz="2" w:space="0" w:color="auto"/>
              <w:left w:val="single" w:sz="2" w:space="0" w:color="auto"/>
              <w:bottom w:val="single" w:sz="2" w:space="0" w:color="auto"/>
              <w:right w:val="single" w:sz="2" w:space="0" w:color="auto"/>
            </w:tcBorders>
            <w:vAlign w:val="center"/>
          </w:tcPr>
          <w:p w14:paraId="245ED0A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4788CB5"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FBAF25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1F0C83B"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21D8BB2"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78352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Наблюдаемая манера вождения соответствуют требованиям, предъявляемым на участке?</w:t>
            </w:r>
          </w:p>
        </w:tc>
        <w:tc>
          <w:tcPr>
            <w:tcW w:w="526" w:type="dxa"/>
            <w:tcBorders>
              <w:top w:val="single" w:sz="2" w:space="0" w:color="auto"/>
              <w:left w:val="single" w:sz="2" w:space="0" w:color="auto"/>
              <w:bottom w:val="single" w:sz="2" w:space="0" w:color="auto"/>
              <w:right w:val="single" w:sz="2" w:space="0" w:color="auto"/>
            </w:tcBorders>
            <w:vAlign w:val="center"/>
          </w:tcPr>
          <w:p w14:paraId="209CB94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77C4F3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6F74E2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87D8329"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282ED2E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284F04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Были ли установлены знаки подъездных дорог? Были они маркированы? Обслуживаются ли они? Оснащены ли они соответствующими </w:t>
            </w:r>
            <w:r w:rsidRPr="0085024D">
              <w:rPr>
                <w:rFonts w:ascii="Times New Roman" w:hAnsi="Times New Roman" w:cs="Times New Roman"/>
                <w:sz w:val="20"/>
                <w:szCs w:val="20"/>
                <w:lang w:val="ru-RU"/>
              </w:rPr>
              <w:t>креплениями</w:t>
            </w:r>
            <w:r>
              <w:rPr>
                <w:rFonts w:ascii="Times New Roman" w:hAnsi="Times New Roman" w:cs="Times New Roman"/>
                <w:sz w:val="20"/>
                <w:szCs w:val="20"/>
                <w:lang w:val="ru-RU"/>
              </w:rPr>
              <w:t xml:space="preserve"> для их использования?</w:t>
            </w:r>
          </w:p>
        </w:tc>
        <w:tc>
          <w:tcPr>
            <w:tcW w:w="526" w:type="dxa"/>
            <w:tcBorders>
              <w:top w:val="single" w:sz="2" w:space="0" w:color="auto"/>
              <w:left w:val="single" w:sz="2" w:space="0" w:color="auto"/>
              <w:bottom w:val="single" w:sz="2" w:space="0" w:color="auto"/>
              <w:right w:val="single" w:sz="2" w:space="0" w:color="auto"/>
            </w:tcBorders>
            <w:vAlign w:val="center"/>
          </w:tcPr>
          <w:p w14:paraId="11037C23"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DBE0D1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F0975B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8F69E9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4EDC01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vAlign w:val="center"/>
            <w:hideMark/>
          </w:tcPr>
          <w:p w14:paraId="275DF635"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Проводились ли семинары для повышения осведомленности о правилах дорожного движения (в школах, церквях, на встречах местного сообщества и т.д.)?</w:t>
            </w:r>
          </w:p>
        </w:tc>
        <w:tc>
          <w:tcPr>
            <w:tcW w:w="526" w:type="dxa"/>
            <w:tcBorders>
              <w:top w:val="single" w:sz="2" w:space="0" w:color="auto"/>
              <w:left w:val="single" w:sz="2" w:space="0" w:color="auto"/>
              <w:bottom w:val="single" w:sz="2" w:space="0" w:color="auto"/>
              <w:right w:val="single" w:sz="2" w:space="0" w:color="auto"/>
            </w:tcBorders>
            <w:vAlign w:val="center"/>
          </w:tcPr>
          <w:p w14:paraId="5ABB269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8C573A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9F2E25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5E17260"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C0A748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vAlign w:val="center"/>
            <w:hideMark/>
          </w:tcPr>
          <w:p w14:paraId="7FF0004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Ознакомлены ли все рабочие, водители, операторы, работающие на площадке, с планом по управлению движением?</w:t>
            </w:r>
          </w:p>
        </w:tc>
        <w:tc>
          <w:tcPr>
            <w:tcW w:w="526" w:type="dxa"/>
            <w:tcBorders>
              <w:top w:val="single" w:sz="2" w:space="0" w:color="auto"/>
              <w:left w:val="single" w:sz="2" w:space="0" w:color="auto"/>
              <w:bottom w:val="single" w:sz="2" w:space="0" w:color="auto"/>
              <w:right w:val="single" w:sz="2" w:space="0" w:color="auto"/>
            </w:tcBorders>
            <w:vAlign w:val="center"/>
          </w:tcPr>
          <w:p w14:paraId="3548C67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3F3A9E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5CA3D30"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A9A49B4"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7965EA5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vAlign w:val="center"/>
            <w:hideMark/>
          </w:tcPr>
          <w:p w14:paraId="78263038"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Проводятся ли еженедельные встречи с целью повышения осведомленности о правилах безопасности? Все ли посещают такие встречи?</w:t>
            </w:r>
          </w:p>
        </w:tc>
        <w:tc>
          <w:tcPr>
            <w:tcW w:w="526" w:type="dxa"/>
            <w:tcBorders>
              <w:top w:val="single" w:sz="2" w:space="0" w:color="auto"/>
              <w:left w:val="single" w:sz="2" w:space="0" w:color="auto"/>
              <w:bottom w:val="single" w:sz="2" w:space="0" w:color="auto"/>
              <w:right w:val="single" w:sz="2" w:space="0" w:color="auto"/>
            </w:tcBorders>
            <w:vAlign w:val="center"/>
          </w:tcPr>
          <w:p w14:paraId="6C14BCD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29E797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4A6F54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41D0C18"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89994C0" w14:textId="77777777" w:rsidTr="00007C22">
        <w:trPr>
          <w:cantSplit/>
          <w:trHeight w:val="502"/>
        </w:trPr>
        <w:tc>
          <w:tcPr>
            <w:tcW w:w="3050" w:type="dxa"/>
            <w:tcBorders>
              <w:top w:val="single" w:sz="2" w:space="0" w:color="auto"/>
              <w:left w:val="single" w:sz="2" w:space="0" w:color="auto"/>
              <w:bottom w:val="single" w:sz="2" w:space="0" w:color="auto"/>
              <w:right w:val="single" w:sz="2" w:space="0" w:color="auto"/>
            </w:tcBorders>
            <w:vAlign w:val="center"/>
            <w:hideMark/>
          </w:tcPr>
          <w:p w14:paraId="55DC85A4"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Используется ли светофорная система? Обслуживается ли она?</w:t>
            </w:r>
          </w:p>
        </w:tc>
        <w:tc>
          <w:tcPr>
            <w:tcW w:w="526" w:type="dxa"/>
            <w:tcBorders>
              <w:top w:val="single" w:sz="2" w:space="0" w:color="auto"/>
              <w:left w:val="single" w:sz="2" w:space="0" w:color="auto"/>
              <w:bottom w:val="single" w:sz="2" w:space="0" w:color="auto"/>
              <w:right w:val="single" w:sz="2" w:space="0" w:color="auto"/>
            </w:tcBorders>
            <w:vAlign w:val="center"/>
          </w:tcPr>
          <w:p w14:paraId="07FFC3A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A02177D"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D4C023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7FE79F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5E9F91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vAlign w:val="center"/>
            <w:hideMark/>
          </w:tcPr>
          <w:p w14:paraId="66EC876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Максимальное расстояние отвода движения для выполнения работ 5 км. в сельской местности и 1 км в городской местности?</w:t>
            </w:r>
          </w:p>
        </w:tc>
        <w:tc>
          <w:tcPr>
            <w:tcW w:w="526" w:type="dxa"/>
            <w:tcBorders>
              <w:top w:val="single" w:sz="2" w:space="0" w:color="auto"/>
              <w:left w:val="single" w:sz="2" w:space="0" w:color="auto"/>
              <w:bottom w:val="single" w:sz="2" w:space="0" w:color="auto"/>
              <w:right w:val="single" w:sz="2" w:space="0" w:color="auto"/>
            </w:tcBorders>
            <w:vAlign w:val="center"/>
          </w:tcPr>
          <w:p w14:paraId="1B136BB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317F12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88BE67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A15805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A24413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vAlign w:val="center"/>
            <w:hideMark/>
          </w:tcPr>
          <w:p w14:paraId="2C053BD3"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Минимальная ширина полосы дороги для движения транспорта 3.5 м для однополосных дорог и 7.5 м для двухпутных дорог?</w:t>
            </w:r>
          </w:p>
        </w:tc>
        <w:tc>
          <w:tcPr>
            <w:tcW w:w="526" w:type="dxa"/>
            <w:tcBorders>
              <w:top w:val="single" w:sz="2" w:space="0" w:color="auto"/>
              <w:left w:val="single" w:sz="2" w:space="0" w:color="auto"/>
              <w:bottom w:val="single" w:sz="2" w:space="0" w:color="auto"/>
              <w:right w:val="single" w:sz="2" w:space="0" w:color="auto"/>
            </w:tcBorders>
            <w:vAlign w:val="center"/>
          </w:tcPr>
          <w:p w14:paraId="5FD4D31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2B3C1A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517D28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DF4F9E9"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1778CA2"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vAlign w:val="center"/>
            <w:hideMark/>
          </w:tcPr>
          <w:p w14:paraId="5BE62E6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Поддерживаются ли дороги в безопасном и пригодном для движения состояния в любой момент времени?</w:t>
            </w:r>
          </w:p>
        </w:tc>
        <w:tc>
          <w:tcPr>
            <w:tcW w:w="526" w:type="dxa"/>
            <w:tcBorders>
              <w:top w:val="single" w:sz="2" w:space="0" w:color="auto"/>
              <w:left w:val="single" w:sz="2" w:space="0" w:color="auto"/>
              <w:bottom w:val="single" w:sz="2" w:space="0" w:color="auto"/>
              <w:right w:val="single" w:sz="2" w:space="0" w:color="auto"/>
            </w:tcBorders>
            <w:vAlign w:val="center"/>
          </w:tcPr>
          <w:p w14:paraId="288ED60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AB65FC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18531D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DD5785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074698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vAlign w:val="center"/>
            <w:hideMark/>
          </w:tcPr>
          <w:p w14:paraId="225AFE9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Подготовил ли подрядчик план ответных мер на ухудшение дорожных условий / среды?</w:t>
            </w:r>
          </w:p>
        </w:tc>
        <w:tc>
          <w:tcPr>
            <w:tcW w:w="526" w:type="dxa"/>
            <w:tcBorders>
              <w:top w:val="single" w:sz="2" w:space="0" w:color="auto"/>
              <w:left w:val="single" w:sz="2" w:space="0" w:color="auto"/>
              <w:bottom w:val="single" w:sz="2" w:space="0" w:color="auto"/>
              <w:right w:val="single" w:sz="2" w:space="0" w:color="auto"/>
            </w:tcBorders>
            <w:vAlign w:val="center"/>
          </w:tcPr>
          <w:p w14:paraId="17E4C0B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DC2F81D"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BB5481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49CDA6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AB2DFC6"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vAlign w:val="center"/>
            <w:hideMark/>
          </w:tcPr>
          <w:p w14:paraId="4D01497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Подготовил ли подрядчик детальный отчет о завершении работ?</w:t>
            </w:r>
          </w:p>
        </w:tc>
        <w:tc>
          <w:tcPr>
            <w:tcW w:w="526" w:type="dxa"/>
            <w:tcBorders>
              <w:top w:val="single" w:sz="2" w:space="0" w:color="auto"/>
              <w:left w:val="single" w:sz="2" w:space="0" w:color="auto"/>
              <w:bottom w:val="single" w:sz="2" w:space="0" w:color="auto"/>
              <w:right w:val="single" w:sz="2" w:space="0" w:color="auto"/>
            </w:tcBorders>
            <w:vAlign w:val="center"/>
          </w:tcPr>
          <w:p w14:paraId="456C49E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65AE29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7B3173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C8D7AF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D1ABF4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vAlign w:val="center"/>
          </w:tcPr>
          <w:p w14:paraId="5B3F6F71" w14:textId="77777777" w:rsidR="00007C22" w:rsidRDefault="00007C22">
            <w:pPr>
              <w:spacing w:after="0" w:line="240" w:lineRule="auto"/>
              <w:rPr>
                <w:rFonts w:ascii="Times New Roman" w:hAnsi="Times New Roman" w:cs="Times New Roman"/>
                <w:sz w:val="20"/>
                <w:szCs w:val="20"/>
                <w:lang w:val="ru-RU"/>
              </w:rPr>
            </w:pPr>
          </w:p>
          <w:p w14:paraId="2BA32AF4"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2DB3918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CE1EAE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1FDDFC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37FE901"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5DE37FF2"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pct10" w:color="auto" w:fill="FFFFFF"/>
            <w:vAlign w:val="center"/>
            <w:hideMark/>
          </w:tcPr>
          <w:p w14:paraId="4628E08F"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 xml:space="preserve">15.0 Поддержание чистоты и порядка </w:t>
            </w:r>
          </w:p>
        </w:tc>
        <w:tc>
          <w:tcPr>
            <w:tcW w:w="526" w:type="dxa"/>
            <w:tcBorders>
              <w:top w:val="single" w:sz="2" w:space="0" w:color="auto"/>
              <w:left w:val="single" w:sz="2" w:space="0" w:color="auto"/>
              <w:bottom w:val="single" w:sz="2" w:space="0" w:color="auto"/>
              <w:right w:val="single" w:sz="2" w:space="0" w:color="auto"/>
            </w:tcBorders>
            <w:vAlign w:val="center"/>
          </w:tcPr>
          <w:p w14:paraId="293B98A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E5C1C2D"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EB1DE8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8B409A9"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48DB4C5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BB041C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специальные мусорные баки? Используются ли они? Опорожняются ли они? Оснащены ли они крышками?</w:t>
            </w:r>
          </w:p>
        </w:tc>
        <w:tc>
          <w:tcPr>
            <w:tcW w:w="526" w:type="dxa"/>
            <w:tcBorders>
              <w:top w:val="single" w:sz="2" w:space="0" w:color="auto"/>
              <w:left w:val="single" w:sz="2" w:space="0" w:color="auto"/>
              <w:bottom w:val="single" w:sz="2" w:space="0" w:color="auto"/>
              <w:right w:val="single" w:sz="2" w:space="0" w:color="auto"/>
            </w:tcBorders>
            <w:vAlign w:val="center"/>
          </w:tcPr>
          <w:p w14:paraId="33D93BF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FDEABE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C74AA3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2B29A6D"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10664B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00DAD42"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Используются ли на площадке баки для раздельного сбора мусора (дерево, сталь, утилизованный мусор)?</w:t>
            </w:r>
          </w:p>
        </w:tc>
        <w:tc>
          <w:tcPr>
            <w:tcW w:w="526" w:type="dxa"/>
            <w:tcBorders>
              <w:top w:val="single" w:sz="2" w:space="0" w:color="auto"/>
              <w:left w:val="single" w:sz="2" w:space="0" w:color="auto"/>
              <w:bottom w:val="single" w:sz="2" w:space="0" w:color="auto"/>
              <w:right w:val="single" w:sz="2" w:space="0" w:color="auto"/>
            </w:tcBorders>
            <w:vAlign w:val="center"/>
          </w:tcPr>
          <w:p w14:paraId="47BC812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5B3E6F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1B0B99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3CBEB1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FEF655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D519F9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Содержатся ли все рабочие зоны в чистоте? Имеются ли в рабочих зонах безопасный доступ ко всем другим зонам?</w:t>
            </w:r>
          </w:p>
        </w:tc>
        <w:tc>
          <w:tcPr>
            <w:tcW w:w="526" w:type="dxa"/>
            <w:tcBorders>
              <w:top w:val="single" w:sz="2" w:space="0" w:color="auto"/>
              <w:left w:val="single" w:sz="2" w:space="0" w:color="auto"/>
              <w:bottom w:val="single" w:sz="2" w:space="0" w:color="auto"/>
              <w:right w:val="single" w:sz="2" w:space="0" w:color="auto"/>
            </w:tcBorders>
            <w:vAlign w:val="center"/>
          </w:tcPr>
          <w:p w14:paraId="5F64FE4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07B1AF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DC672A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128A930"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909036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E0F7859"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Контролируются ли отстойники для сточных вод / септиктанки? Не допускается ли переполнение отстойников?</w:t>
            </w:r>
          </w:p>
        </w:tc>
        <w:tc>
          <w:tcPr>
            <w:tcW w:w="526" w:type="dxa"/>
            <w:tcBorders>
              <w:top w:val="single" w:sz="2" w:space="0" w:color="auto"/>
              <w:left w:val="single" w:sz="2" w:space="0" w:color="auto"/>
              <w:bottom w:val="single" w:sz="2" w:space="0" w:color="auto"/>
              <w:right w:val="single" w:sz="2" w:space="0" w:color="auto"/>
            </w:tcBorders>
            <w:vAlign w:val="center"/>
          </w:tcPr>
          <w:p w14:paraId="7288BB9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291276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5A0B5F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170A223"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0BC8FAD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9D4C62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Содержатся ли дорожки и проходы в чистоте, безопасности? Разграничены ли они? </w:t>
            </w:r>
          </w:p>
        </w:tc>
        <w:tc>
          <w:tcPr>
            <w:tcW w:w="526" w:type="dxa"/>
            <w:tcBorders>
              <w:top w:val="single" w:sz="2" w:space="0" w:color="auto"/>
              <w:left w:val="single" w:sz="2" w:space="0" w:color="auto"/>
              <w:bottom w:val="single" w:sz="2" w:space="0" w:color="auto"/>
              <w:right w:val="single" w:sz="2" w:space="0" w:color="auto"/>
            </w:tcBorders>
            <w:vAlign w:val="center"/>
          </w:tcPr>
          <w:p w14:paraId="12C2E5C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9F565F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656C0A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929986A"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398BEC44"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84CE0C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Предоставляются ли навесы для защиты от воздействия солнца, дождя? Содержатся ли они в рабочем состоянии?</w:t>
            </w:r>
          </w:p>
        </w:tc>
        <w:tc>
          <w:tcPr>
            <w:tcW w:w="526" w:type="dxa"/>
            <w:tcBorders>
              <w:top w:val="single" w:sz="2" w:space="0" w:color="auto"/>
              <w:left w:val="single" w:sz="2" w:space="0" w:color="auto"/>
              <w:bottom w:val="single" w:sz="2" w:space="0" w:color="auto"/>
              <w:right w:val="single" w:sz="2" w:space="0" w:color="auto"/>
            </w:tcBorders>
            <w:vAlign w:val="center"/>
          </w:tcPr>
          <w:p w14:paraId="7857183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049CAF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9FCCB8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219242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57D918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7F3C438"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Являются ли таблички читабельными? Содержатся ли они в чистоте? Видно ли их? Оформлены ли они надлежащим образом?</w:t>
            </w:r>
          </w:p>
        </w:tc>
        <w:tc>
          <w:tcPr>
            <w:tcW w:w="526" w:type="dxa"/>
            <w:tcBorders>
              <w:top w:val="single" w:sz="2" w:space="0" w:color="auto"/>
              <w:left w:val="single" w:sz="2" w:space="0" w:color="auto"/>
              <w:bottom w:val="single" w:sz="2" w:space="0" w:color="auto"/>
              <w:right w:val="single" w:sz="2" w:space="0" w:color="auto"/>
            </w:tcBorders>
            <w:vAlign w:val="center"/>
          </w:tcPr>
          <w:p w14:paraId="6DBB782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BFE3C6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35FFE2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4A6FE7B"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17BED98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D44772E"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мусорные контейнеры для окурков? Используются ли они?</w:t>
            </w:r>
          </w:p>
        </w:tc>
        <w:tc>
          <w:tcPr>
            <w:tcW w:w="526" w:type="dxa"/>
            <w:tcBorders>
              <w:top w:val="single" w:sz="2" w:space="0" w:color="auto"/>
              <w:left w:val="single" w:sz="2" w:space="0" w:color="auto"/>
              <w:bottom w:val="single" w:sz="2" w:space="0" w:color="auto"/>
              <w:right w:val="single" w:sz="2" w:space="0" w:color="auto"/>
            </w:tcBorders>
            <w:vAlign w:val="center"/>
          </w:tcPr>
          <w:p w14:paraId="569CEDB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D583C5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D0F3AD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C51C35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153D09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AB3D6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соответствующее освещение на объектах и в рабочих зонах?</w:t>
            </w:r>
          </w:p>
        </w:tc>
        <w:tc>
          <w:tcPr>
            <w:tcW w:w="526" w:type="dxa"/>
            <w:tcBorders>
              <w:top w:val="single" w:sz="2" w:space="0" w:color="auto"/>
              <w:left w:val="single" w:sz="2" w:space="0" w:color="auto"/>
              <w:bottom w:val="single" w:sz="2" w:space="0" w:color="auto"/>
              <w:right w:val="single" w:sz="2" w:space="0" w:color="auto"/>
            </w:tcBorders>
            <w:vAlign w:val="center"/>
          </w:tcPr>
          <w:p w14:paraId="375F3E7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BECD90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84E2A3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9B78AC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87845E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7769BC2"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Определены ли ярко освещенные зоны? Информированы ли рабочие о том, что необходимо избегать их?</w:t>
            </w:r>
          </w:p>
        </w:tc>
        <w:tc>
          <w:tcPr>
            <w:tcW w:w="526" w:type="dxa"/>
            <w:tcBorders>
              <w:top w:val="single" w:sz="2" w:space="0" w:color="auto"/>
              <w:left w:val="single" w:sz="2" w:space="0" w:color="auto"/>
              <w:bottom w:val="single" w:sz="2" w:space="0" w:color="auto"/>
              <w:right w:val="single" w:sz="2" w:space="0" w:color="auto"/>
            </w:tcBorders>
            <w:vAlign w:val="center"/>
          </w:tcPr>
          <w:p w14:paraId="5C42260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0BA08D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BF1738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8E9B2AB"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F4C713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91E8B74"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Установлено ли защитное ограждение вокруг опасных зон / жилой зоны?</w:t>
            </w:r>
          </w:p>
        </w:tc>
        <w:tc>
          <w:tcPr>
            <w:tcW w:w="526" w:type="dxa"/>
            <w:tcBorders>
              <w:top w:val="single" w:sz="2" w:space="0" w:color="auto"/>
              <w:left w:val="single" w:sz="2" w:space="0" w:color="auto"/>
              <w:bottom w:val="single" w:sz="2" w:space="0" w:color="auto"/>
              <w:right w:val="single" w:sz="2" w:space="0" w:color="auto"/>
            </w:tcBorders>
            <w:vAlign w:val="center"/>
          </w:tcPr>
          <w:p w14:paraId="53D8C77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E6A0B4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53EBEB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3264C5D"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52C242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2A108C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Находится ли защитное ограждение в рабочем состоянии? Размещены ли на ограждении знаки «Посторонним вход запрещен»?</w:t>
            </w:r>
          </w:p>
        </w:tc>
        <w:tc>
          <w:tcPr>
            <w:tcW w:w="526" w:type="dxa"/>
            <w:tcBorders>
              <w:top w:val="single" w:sz="2" w:space="0" w:color="auto"/>
              <w:left w:val="single" w:sz="2" w:space="0" w:color="auto"/>
              <w:bottom w:val="single" w:sz="2" w:space="0" w:color="auto"/>
              <w:right w:val="single" w:sz="2" w:space="0" w:color="auto"/>
            </w:tcBorders>
            <w:vAlign w:val="center"/>
          </w:tcPr>
          <w:p w14:paraId="66D994A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427A70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03F766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DAE5CD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F1EBBD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974D98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Содержатся ли офисные помещения в чистоте и порядке, соблюдаются ли санитарно-гигиенические условия?</w:t>
            </w:r>
          </w:p>
        </w:tc>
        <w:tc>
          <w:tcPr>
            <w:tcW w:w="526" w:type="dxa"/>
            <w:tcBorders>
              <w:top w:val="single" w:sz="2" w:space="0" w:color="auto"/>
              <w:left w:val="single" w:sz="2" w:space="0" w:color="auto"/>
              <w:bottom w:val="single" w:sz="2" w:space="0" w:color="auto"/>
              <w:right w:val="single" w:sz="2" w:space="0" w:color="auto"/>
            </w:tcBorders>
            <w:vAlign w:val="center"/>
          </w:tcPr>
          <w:p w14:paraId="62C990D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9C76E6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2E3A33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1F92C2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FA9037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918F660"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Определены ли зоны хранения? содержатся ли они в чистоте и порядке?</w:t>
            </w:r>
          </w:p>
        </w:tc>
        <w:tc>
          <w:tcPr>
            <w:tcW w:w="526" w:type="dxa"/>
            <w:tcBorders>
              <w:top w:val="single" w:sz="2" w:space="0" w:color="auto"/>
              <w:left w:val="single" w:sz="2" w:space="0" w:color="auto"/>
              <w:bottom w:val="single" w:sz="2" w:space="0" w:color="auto"/>
              <w:right w:val="single" w:sz="2" w:space="0" w:color="auto"/>
            </w:tcBorders>
            <w:vAlign w:val="center"/>
          </w:tcPr>
          <w:p w14:paraId="4DB0C7D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1EEA26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AD8039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C0F3D2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D318F1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1F5C178"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Соответствующие знаки, информирующие посетителей, рабочих и других лиц, установлены и видимы?</w:t>
            </w:r>
          </w:p>
        </w:tc>
        <w:tc>
          <w:tcPr>
            <w:tcW w:w="526" w:type="dxa"/>
            <w:tcBorders>
              <w:top w:val="single" w:sz="2" w:space="0" w:color="auto"/>
              <w:left w:val="single" w:sz="2" w:space="0" w:color="auto"/>
              <w:bottom w:val="single" w:sz="2" w:space="0" w:color="auto"/>
              <w:right w:val="single" w:sz="2" w:space="0" w:color="auto"/>
            </w:tcBorders>
            <w:vAlign w:val="center"/>
          </w:tcPr>
          <w:p w14:paraId="2C0BF40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19CBB4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4C988B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28F440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A69F5E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514A66CD" w14:textId="77777777" w:rsidR="00007C22" w:rsidRDefault="00007C22">
            <w:pPr>
              <w:spacing w:after="0" w:line="240" w:lineRule="auto"/>
              <w:rPr>
                <w:rFonts w:ascii="Times New Roman" w:hAnsi="Times New Roman" w:cs="Times New Roman"/>
                <w:sz w:val="20"/>
                <w:szCs w:val="20"/>
                <w:lang w:val="ru-RU"/>
              </w:rPr>
            </w:pPr>
          </w:p>
          <w:p w14:paraId="2E56A855"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4D8480E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F51BDFC"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DF262D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6C76491"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292C58D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7E0C6A79"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16.0 Противопожарные меры</w:t>
            </w:r>
          </w:p>
        </w:tc>
        <w:tc>
          <w:tcPr>
            <w:tcW w:w="526" w:type="dxa"/>
            <w:tcBorders>
              <w:top w:val="single" w:sz="2" w:space="0" w:color="auto"/>
              <w:left w:val="single" w:sz="2" w:space="0" w:color="auto"/>
              <w:bottom w:val="single" w:sz="2" w:space="0" w:color="auto"/>
              <w:right w:val="single" w:sz="2" w:space="0" w:color="auto"/>
            </w:tcBorders>
            <w:vAlign w:val="center"/>
          </w:tcPr>
          <w:p w14:paraId="3D5D9AF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B0DFA7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24ED58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561EF7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42C5AD6"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559C558"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в наличии достаточное количество огнетушителей? Установлены ли они надлежащим образом?</w:t>
            </w:r>
          </w:p>
        </w:tc>
        <w:tc>
          <w:tcPr>
            <w:tcW w:w="526" w:type="dxa"/>
            <w:tcBorders>
              <w:top w:val="single" w:sz="2" w:space="0" w:color="auto"/>
              <w:left w:val="single" w:sz="2" w:space="0" w:color="auto"/>
              <w:bottom w:val="single" w:sz="2" w:space="0" w:color="auto"/>
              <w:right w:val="single" w:sz="2" w:space="0" w:color="auto"/>
            </w:tcBorders>
            <w:vAlign w:val="center"/>
          </w:tcPr>
          <w:p w14:paraId="7FF47723"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08B866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3B1089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9A398DF"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49E6732"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A58395"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беспрепятственный доступ к огнетушителям для их использования?</w:t>
            </w:r>
          </w:p>
        </w:tc>
        <w:tc>
          <w:tcPr>
            <w:tcW w:w="526" w:type="dxa"/>
            <w:tcBorders>
              <w:top w:val="single" w:sz="2" w:space="0" w:color="auto"/>
              <w:left w:val="single" w:sz="2" w:space="0" w:color="auto"/>
              <w:bottom w:val="single" w:sz="2" w:space="0" w:color="auto"/>
              <w:right w:val="single" w:sz="2" w:space="0" w:color="auto"/>
            </w:tcBorders>
            <w:vAlign w:val="center"/>
          </w:tcPr>
          <w:p w14:paraId="7CB5BBA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2EDBFCD"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5E4014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712BB0B"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8CFFF2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BE9A69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Вся маркировка контролера на огнетушителях актуальна?</w:t>
            </w:r>
          </w:p>
        </w:tc>
        <w:tc>
          <w:tcPr>
            <w:tcW w:w="526" w:type="dxa"/>
            <w:tcBorders>
              <w:top w:val="single" w:sz="2" w:space="0" w:color="auto"/>
              <w:left w:val="single" w:sz="2" w:space="0" w:color="auto"/>
              <w:bottom w:val="single" w:sz="2" w:space="0" w:color="auto"/>
              <w:right w:val="single" w:sz="2" w:space="0" w:color="auto"/>
            </w:tcBorders>
            <w:vAlign w:val="center"/>
          </w:tcPr>
          <w:p w14:paraId="6DA9600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5D6A11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5EF15E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028D069"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6F2ADD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E7D093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Установлены ли на площадке информационные таблички?</w:t>
            </w:r>
          </w:p>
        </w:tc>
        <w:tc>
          <w:tcPr>
            <w:tcW w:w="526" w:type="dxa"/>
            <w:tcBorders>
              <w:top w:val="single" w:sz="2" w:space="0" w:color="auto"/>
              <w:left w:val="single" w:sz="2" w:space="0" w:color="auto"/>
              <w:bottom w:val="single" w:sz="2" w:space="0" w:color="auto"/>
              <w:right w:val="single" w:sz="2" w:space="0" w:color="auto"/>
            </w:tcBorders>
            <w:vAlign w:val="center"/>
          </w:tcPr>
          <w:p w14:paraId="5DD7285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234907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597EC4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050CDC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E9E016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70428E9"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Размещен ли на видном месте порядок пожаротушения?</w:t>
            </w:r>
          </w:p>
        </w:tc>
        <w:tc>
          <w:tcPr>
            <w:tcW w:w="526" w:type="dxa"/>
            <w:tcBorders>
              <w:top w:val="single" w:sz="2" w:space="0" w:color="auto"/>
              <w:left w:val="single" w:sz="2" w:space="0" w:color="auto"/>
              <w:bottom w:val="single" w:sz="2" w:space="0" w:color="auto"/>
              <w:right w:val="single" w:sz="2" w:space="0" w:color="auto"/>
            </w:tcBorders>
            <w:vAlign w:val="center"/>
          </w:tcPr>
          <w:p w14:paraId="55A24CC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E68823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A57CDC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57EDAD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88811E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EA8DF6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Размещены ли на видном месте телефоны экстренных служб (пожарная служба, служба скорой помощи, полиция)?</w:t>
            </w:r>
          </w:p>
        </w:tc>
        <w:tc>
          <w:tcPr>
            <w:tcW w:w="526" w:type="dxa"/>
            <w:tcBorders>
              <w:top w:val="single" w:sz="2" w:space="0" w:color="auto"/>
              <w:left w:val="single" w:sz="2" w:space="0" w:color="auto"/>
              <w:bottom w:val="single" w:sz="2" w:space="0" w:color="auto"/>
              <w:right w:val="single" w:sz="2" w:space="0" w:color="auto"/>
            </w:tcBorders>
            <w:vAlign w:val="center"/>
          </w:tcPr>
          <w:p w14:paraId="5F9040F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C196B5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637F57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BD0E90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9ED8A7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72471E9"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Размещены ли знаки «Не курить»?</w:t>
            </w:r>
          </w:p>
        </w:tc>
        <w:tc>
          <w:tcPr>
            <w:tcW w:w="526" w:type="dxa"/>
            <w:tcBorders>
              <w:top w:val="single" w:sz="2" w:space="0" w:color="auto"/>
              <w:left w:val="single" w:sz="2" w:space="0" w:color="auto"/>
              <w:bottom w:val="single" w:sz="2" w:space="0" w:color="auto"/>
              <w:right w:val="single" w:sz="2" w:space="0" w:color="auto"/>
            </w:tcBorders>
            <w:vAlign w:val="center"/>
          </w:tcPr>
          <w:p w14:paraId="2C32D60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54AABD5"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CAECE9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9374F6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730201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8E4E618"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Соответствуют ли тип / размер огнетушителей? </w:t>
            </w:r>
          </w:p>
        </w:tc>
        <w:tc>
          <w:tcPr>
            <w:tcW w:w="526" w:type="dxa"/>
            <w:tcBorders>
              <w:top w:val="single" w:sz="2" w:space="0" w:color="auto"/>
              <w:left w:val="single" w:sz="2" w:space="0" w:color="auto"/>
              <w:bottom w:val="single" w:sz="2" w:space="0" w:color="auto"/>
              <w:right w:val="single" w:sz="2" w:space="0" w:color="auto"/>
            </w:tcBorders>
            <w:vAlign w:val="center"/>
          </w:tcPr>
          <w:p w14:paraId="405C06C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57CD4E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0FFE51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403F739"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A751E1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C4B2EA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Оснащены ли транспортных средства компании огнетушителями?</w:t>
            </w:r>
          </w:p>
        </w:tc>
        <w:tc>
          <w:tcPr>
            <w:tcW w:w="526" w:type="dxa"/>
            <w:tcBorders>
              <w:top w:val="single" w:sz="2" w:space="0" w:color="auto"/>
              <w:left w:val="single" w:sz="2" w:space="0" w:color="auto"/>
              <w:bottom w:val="single" w:sz="2" w:space="0" w:color="auto"/>
              <w:right w:val="single" w:sz="2" w:space="0" w:color="auto"/>
            </w:tcBorders>
            <w:vAlign w:val="center"/>
          </w:tcPr>
          <w:p w14:paraId="5B48930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A3D6AC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135479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407CDF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65B280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0F9239"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Размещен ли план реагирования на чрезвычайные меры на видном месте и ознакомлены ли с ним все лица?</w:t>
            </w:r>
          </w:p>
        </w:tc>
        <w:tc>
          <w:tcPr>
            <w:tcW w:w="526" w:type="dxa"/>
            <w:tcBorders>
              <w:top w:val="single" w:sz="2" w:space="0" w:color="auto"/>
              <w:left w:val="single" w:sz="2" w:space="0" w:color="auto"/>
              <w:bottom w:val="single" w:sz="2" w:space="0" w:color="auto"/>
              <w:right w:val="single" w:sz="2" w:space="0" w:color="auto"/>
            </w:tcBorders>
            <w:vAlign w:val="center"/>
          </w:tcPr>
          <w:p w14:paraId="22696DF3"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1ABC39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57A65A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39B42B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E83A73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121C0571" w14:textId="77777777" w:rsidR="00007C22" w:rsidRDefault="00007C22">
            <w:pPr>
              <w:spacing w:after="0" w:line="240" w:lineRule="auto"/>
              <w:rPr>
                <w:rFonts w:ascii="Times New Roman" w:hAnsi="Times New Roman" w:cs="Times New Roman"/>
                <w:sz w:val="20"/>
                <w:szCs w:val="20"/>
                <w:lang w:val="ru-RU"/>
              </w:rPr>
            </w:pPr>
          </w:p>
          <w:p w14:paraId="5809728D"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7D7C756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AB08C4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202E29A"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3BC011D"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3BD0B9B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pct10" w:color="auto" w:fill="FFFFFF"/>
            <w:vAlign w:val="center"/>
            <w:hideMark/>
          </w:tcPr>
          <w:p w14:paraId="4BB23E6C"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17.0 Первая неотложная помощь</w:t>
            </w:r>
          </w:p>
        </w:tc>
        <w:tc>
          <w:tcPr>
            <w:tcW w:w="526" w:type="dxa"/>
            <w:tcBorders>
              <w:top w:val="single" w:sz="2" w:space="0" w:color="auto"/>
              <w:left w:val="single" w:sz="2" w:space="0" w:color="auto"/>
              <w:bottom w:val="single" w:sz="2" w:space="0" w:color="auto"/>
              <w:right w:val="single" w:sz="2" w:space="0" w:color="auto"/>
            </w:tcBorders>
            <w:vAlign w:val="center"/>
          </w:tcPr>
          <w:p w14:paraId="1011887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BADA8F5"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037836A"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CB94D22"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2D476A1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1725DD4"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Какое количество специалистов, квалифицированных оказывать первую неотложную помощь, есть на участке? На какое количество рабочих?</w:t>
            </w:r>
          </w:p>
        </w:tc>
        <w:tc>
          <w:tcPr>
            <w:tcW w:w="526" w:type="dxa"/>
            <w:tcBorders>
              <w:top w:val="single" w:sz="2" w:space="0" w:color="auto"/>
              <w:left w:val="single" w:sz="2" w:space="0" w:color="auto"/>
              <w:bottom w:val="single" w:sz="2" w:space="0" w:color="auto"/>
              <w:right w:val="single" w:sz="2" w:space="0" w:color="auto"/>
            </w:tcBorders>
            <w:vAlign w:val="center"/>
          </w:tcPr>
          <w:p w14:paraId="2B866383"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DA455B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479C92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F272F1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0BE9A4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7BDC62E"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Есть ли в наличии и в запасе аптечки первой помощи? Не истек ли срок действия запасов?</w:t>
            </w:r>
          </w:p>
        </w:tc>
        <w:tc>
          <w:tcPr>
            <w:tcW w:w="526" w:type="dxa"/>
            <w:tcBorders>
              <w:top w:val="single" w:sz="2" w:space="0" w:color="auto"/>
              <w:left w:val="single" w:sz="2" w:space="0" w:color="auto"/>
              <w:bottom w:val="single" w:sz="2" w:space="0" w:color="auto"/>
              <w:right w:val="single" w:sz="2" w:space="0" w:color="auto"/>
            </w:tcBorders>
            <w:vAlign w:val="center"/>
          </w:tcPr>
          <w:p w14:paraId="366893A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4F619D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049CCE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A45BF09"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17C79C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B327A9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Размещена ли контактная информация специалистов, квалифицированных оказывать первую неотложную помощь, по всему участку?</w:t>
            </w:r>
          </w:p>
        </w:tc>
        <w:tc>
          <w:tcPr>
            <w:tcW w:w="526" w:type="dxa"/>
            <w:tcBorders>
              <w:top w:val="single" w:sz="2" w:space="0" w:color="auto"/>
              <w:left w:val="single" w:sz="2" w:space="0" w:color="auto"/>
              <w:bottom w:val="single" w:sz="2" w:space="0" w:color="auto"/>
              <w:right w:val="single" w:sz="2" w:space="0" w:color="auto"/>
            </w:tcBorders>
            <w:vAlign w:val="center"/>
          </w:tcPr>
          <w:p w14:paraId="6A963EB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0F1958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F013C3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D701FB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FC6701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F58B523" w14:textId="77777777" w:rsidR="00007C22" w:rsidRDefault="00007C22">
            <w:pPr>
              <w:spacing w:after="0" w:line="240" w:lineRule="auto"/>
              <w:rPr>
                <w:rFonts w:ascii="Times New Roman" w:hAnsi="Times New Roman" w:cs="Times New Roman"/>
                <w:sz w:val="20"/>
                <w:szCs w:val="20"/>
                <w:lang w:val="ru-RU"/>
              </w:rPr>
            </w:pPr>
            <w:r w:rsidRPr="0085024D">
              <w:rPr>
                <w:rFonts w:ascii="Times New Roman" w:hAnsi="Times New Roman" w:cs="Times New Roman"/>
                <w:sz w:val="20"/>
                <w:szCs w:val="20"/>
                <w:lang w:val="ru-RU"/>
              </w:rPr>
              <w:t>Таблички для отзывов размещены и видны / могут быть прочитаны всеми?</w:t>
            </w:r>
          </w:p>
        </w:tc>
        <w:tc>
          <w:tcPr>
            <w:tcW w:w="526" w:type="dxa"/>
            <w:tcBorders>
              <w:top w:val="single" w:sz="2" w:space="0" w:color="auto"/>
              <w:left w:val="single" w:sz="2" w:space="0" w:color="auto"/>
              <w:bottom w:val="single" w:sz="2" w:space="0" w:color="auto"/>
              <w:right w:val="single" w:sz="2" w:space="0" w:color="auto"/>
            </w:tcBorders>
            <w:vAlign w:val="center"/>
          </w:tcPr>
          <w:p w14:paraId="1929E4A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7355B1D"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4F56B2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61DC97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9A4DBC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AC7BD83"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Все дежурства надлежащим образом учитываются?</w:t>
            </w:r>
          </w:p>
        </w:tc>
        <w:tc>
          <w:tcPr>
            <w:tcW w:w="526" w:type="dxa"/>
            <w:tcBorders>
              <w:top w:val="single" w:sz="2" w:space="0" w:color="auto"/>
              <w:left w:val="single" w:sz="2" w:space="0" w:color="auto"/>
              <w:bottom w:val="single" w:sz="2" w:space="0" w:color="auto"/>
              <w:right w:val="single" w:sz="2" w:space="0" w:color="auto"/>
            </w:tcBorders>
            <w:vAlign w:val="center"/>
          </w:tcPr>
          <w:p w14:paraId="7BBE0E2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532A80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36583CA"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87DB566"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0890F7A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9127D5"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Размещен ли план действия при чрезвычайных ситуациях на видном месте? Ознакомлены ли с ним все рабочие?</w:t>
            </w:r>
          </w:p>
        </w:tc>
        <w:tc>
          <w:tcPr>
            <w:tcW w:w="526" w:type="dxa"/>
            <w:tcBorders>
              <w:top w:val="single" w:sz="2" w:space="0" w:color="auto"/>
              <w:left w:val="single" w:sz="2" w:space="0" w:color="auto"/>
              <w:bottom w:val="single" w:sz="2" w:space="0" w:color="auto"/>
              <w:right w:val="single" w:sz="2" w:space="0" w:color="auto"/>
            </w:tcBorders>
            <w:vAlign w:val="center"/>
          </w:tcPr>
          <w:p w14:paraId="0FB1E0A3"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60380E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F75779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879828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32BA8A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C7A1C4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Оснащена ли клиника соответствующим оборудованием и персоналом для оказания медицинских услуг рабочим?</w:t>
            </w:r>
          </w:p>
        </w:tc>
        <w:tc>
          <w:tcPr>
            <w:tcW w:w="526" w:type="dxa"/>
            <w:tcBorders>
              <w:top w:val="single" w:sz="2" w:space="0" w:color="auto"/>
              <w:left w:val="single" w:sz="2" w:space="0" w:color="auto"/>
              <w:bottom w:val="single" w:sz="2" w:space="0" w:color="auto"/>
              <w:right w:val="single" w:sz="2" w:space="0" w:color="auto"/>
            </w:tcBorders>
            <w:vAlign w:val="center"/>
          </w:tcPr>
          <w:p w14:paraId="339CDD9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3EDA9F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F9F61B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073BD2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4C309D4"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CF2E132"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 ли врач и медсестра два года опыта работы?</w:t>
            </w:r>
          </w:p>
        </w:tc>
        <w:tc>
          <w:tcPr>
            <w:tcW w:w="526" w:type="dxa"/>
            <w:tcBorders>
              <w:top w:val="single" w:sz="2" w:space="0" w:color="auto"/>
              <w:left w:val="single" w:sz="2" w:space="0" w:color="auto"/>
              <w:bottom w:val="single" w:sz="2" w:space="0" w:color="auto"/>
              <w:right w:val="single" w:sz="2" w:space="0" w:color="auto"/>
            </w:tcBorders>
            <w:vAlign w:val="center"/>
          </w:tcPr>
          <w:p w14:paraId="4CB607A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E51070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5889F6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558A51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688314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195CB7A6" w14:textId="77777777" w:rsidR="00007C22" w:rsidRDefault="00007C22">
            <w:pPr>
              <w:spacing w:after="0" w:line="240" w:lineRule="auto"/>
              <w:rPr>
                <w:rFonts w:ascii="Times New Roman" w:hAnsi="Times New Roman" w:cs="Times New Roman"/>
                <w:sz w:val="20"/>
                <w:szCs w:val="20"/>
                <w:lang w:val="ru-RU"/>
              </w:rPr>
            </w:pPr>
          </w:p>
          <w:p w14:paraId="14FE2689"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75191754"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EA0EF3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F0715E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DE147B2"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28860B6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pct10" w:color="auto" w:fill="FFFFFF"/>
            <w:vAlign w:val="center"/>
            <w:hideMark/>
          </w:tcPr>
          <w:p w14:paraId="21D78B26"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18.0 Здоровье / Хозяйственно-бытовые нужды</w:t>
            </w:r>
          </w:p>
        </w:tc>
        <w:tc>
          <w:tcPr>
            <w:tcW w:w="526" w:type="dxa"/>
            <w:tcBorders>
              <w:top w:val="single" w:sz="2" w:space="0" w:color="auto"/>
              <w:left w:val="single" w:sz="2" w:space="0" w:color="auto"/>
              <w:bottom w:val="single" w:sz="2" w:space="0" w:color="auto"/>
              <w:right w:val="single" w:sz="2" w:space="0" w:color="auto"/>
            </w:tcBorders>
            <w:vAlign w:val="center"/>
          </w:tcPr>
          <w:p w14:paraId="6501EB2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5A7E3E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4DFFF5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053C3A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7EFC7C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971370E"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Содержатся ли комнаты для совершения религиозных обрядов / туалеты в чистоте и порядке?</w:t>
            </w:r>
          </w:p>
        </w:tc>
        <w:tc>
          <w:tcPr>
            <w:tcW w:w="526" w:type="dxa"/>
            <w:tcBorders>
              <w:top w:val="single" w:sz="2" w:space="0" w:color="auto"/>
              <w:left w:val="single" w:sz="2" w:space="0" w:color="auto"/>
              <w:bottom w:val="single" w:sz="2" w:space="0" w:color="auto"/>
              <w:right w:val="single" w:sz="2" w:space="0" w:color="auto"/>
            </w:tcBorders>
            <w:vAlign w:val="center"/>
          </w:tcPr>
          <w:p w14:paraId="4759EFD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0542B6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812161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8E72E8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84FC21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4D010F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Соответствует ли количество комнат для совершения религиозных обрядов / туалетов количеству и размеру рабочей силы?</w:t>
            </w:r>
          </w:p>
        </w:tc>
        <w:tc>
          <w:tcPr>
            <w:tcW w:w="526" w:type="dxa"/>
            <w:tcBorders>
              <w:top w:val="single" w:sz="2" w:space="0" w:color="auto"/>
              <w:left w:val="single" w:sz="2" w:space="0" w:color="auto"/>
              <w:bottom w:val="single" w:sz="2" w:space="0" w:color="auto"/>
              <w:right w:val="single" w:sz="2" w:space="0" w:color="auto"/>
            </w:tcBorders>
            <w:vAlign w:val="center"/>
          </w:tcPr>
          <w:p w14:paraId="2D28586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FD464D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22DB53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E8DFDD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4BB8BA6"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6D529B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Предоставляются ли дополнительные средства личной гигиены в женском туалете?</w:t>
            </w:r>
          </w:p>
        </w:tc>
        <w:tc>
          <w:tcPr>
            <w:tcW w:w="526" w:type="dxa"/>
            <w:tcBorders>
              <w:top w:val="single" w:sz="2" w:space="0" w:color="auto"/>
              <w:left w:val="single" w:sz="2" w:space="0" w:color="auto"/>
              <w:bottom w:val="single" w:sz="2" w:space="0" w:color="auto"/>
              <w:right w:val="single" w:sz="2" w:space="0" w:color="auto"/>
            </w:tcBorders>
            <w:vAlign w:val="center"/>
          </w:tcPr>
          <w:p w14:paraId="0AAF4BD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1FE686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7F9033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6FCA10F"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33303F8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9E938E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в наличии мыло и бумажные полотенца? Меняются ли они?</w:t>
            </w:r>
          </w:p>
        </w:tc>
        <w:tc>
          <w:tcPr>
            <w:tcW w:w="526" w:type="dxa"/>
            <w:tcBorders>
              <w:top w:val="single" w:sz="2" w:space="0" w:color="auto"/>
              <w:left w:val="single" w:sz="2" w:space="0" w:color="auto"/>
              <w:bottom w:val="single" w:sz="2" w:space="0" w:color="auto"/>
              <w:right w:val="single" w:sz="2" w:space="0" w:color="auto"/>
            </w:tcBorders>
            <w:vAlign w:val="center"/>
          </w:tcPr>
          <w:p w14:paraId="5339728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DEA7E4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7FA50B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8F752CD"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CFCE7C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D026C65"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Табличка «мойте руки» читабельна и размещена на видном месте?</w:t>
            </w:r>
          </w:p>
        </w:tc>
        <w:tc>
          <w:tcPr>
            <w:tcW w:w="526" w:type="dxa"/>
            <w:tcBorders>
              <w:top w:val="single" w:sz="2" w:space="0" w:color="auto"/>
              <w:left w:val="single" w:sz="2" w:space="0" w:color="auto"/>
              <w:bottom w:val="single" w:sz="2" w:space="0" w:color="auto"/>
              <w:right w:val="single" w:sz="2" w:space="0" w:color="auto"/>
            </w:tcBorders>
            <w:vAlign w:val="center"/>
          </w:tcPr>
          <w:p w14:paraId="410541A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1B53B4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0B0CE5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9E7CEFF"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D8B6CC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D5385C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Имеется ли в наличии питьевая вода? </w:t>
            </w:r>
          </w:p>
        </w:tc>
        <w:tc>
          <w:tcPr>
            <w:tcW w:w="526" w:type="dxa"/>
            <w:tcBorders>
              <w:top w:val="single" w:sz="2" w:space="0" w:color="auto"/>
              <w:left w:val="single" w:sz="2" w:space="0" w:color="auto"/>
              <w:bottom w:val="single" w:sz="2" w:space="0" w:color="auto"/>
              <w:right w:val="single" w:sz="2" w:space="0" w:color="auto"/>
            </w:tcBorders>
            <w:vAlign w:val="center"/>
          </w:tcPr>
          <w:p w14:paraId="68409CC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1CC5F6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875DB92"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C755D5D"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8EF330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8D9371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Адекватно ли хранение еды для разных видов среды?</w:t>
            </w:r>
          </w:p>
        </w:tc>
        <w:tc>
          <w:tcPr>
            <w:tcW w:w="526" w:type="dxa"/>
            <w:tcBorders>
              <w:top w:val="single" w:sz="2" w:space="0" w:color="auto"/>
              <w:left w:val="single" w:sz="2" w:space="0" w:color="auto"/>
              <w:bottom w:val="single" w:sz="2" w:space="0" w:color="auto"/>
              <w:right w:val="single" w:sz="2" w:space="0" w:color="auto"/>
            </w:tcBorders>
            <w:vAlign w:val="center"/>
          </w:tcPr>
          <w:p w14:paraId="0023E9B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CC9E25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7FC89F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E4645C3"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7752DC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B85E160"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Табличка «брось курить» размещена на видном месте?</w:t>
            </w:r>
          </w:p>
        </w:tc>
        <w:tc>
          <w:tcPr>
            <w:tcW w:w="526" w:type="dxa"/>
            <w:tcBorders>
              <w:top w:val="single" w:sz="2" w:space="0" w:color="auto"/>
              <w:left w:val="single" w:sz="2" w:space="0" w:color="auto"/>
              <w:bottom w:val="single" w:sz="2" w:space="0" w:color="auto"/>
              <w:right w:val="single" w:sz="2" w:space="0" w:color="auto"/>
            </w:tcBorders>
            <w:vAlign w:val="center"/>
          </w:tcPr>
          <w:p w14:paraId="7A23D213"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B3F179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E77E87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91E38C8"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BA3B5A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56A961E"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Табличка «готовность к работе» размещена на видном месте?</w:t>
            </w:r>
          </w:p>
        </w:tc>
        <w:tc>
          <w:tcPr>
            <w:tcW w:w="526" w:type="dxa"/>
            <w:tcBorders>
              <w:top w:val="single" w:sz="2" w:space="0" w:color="auto"/>
              <w:left w:val="single" w:sz="2" w:space="0" w:color="auto"/>
              <w:bottom w:val="single" w:sz="2" w:space="0" w:color="auto"/>
              <w:right w:val="single" w:sz="2" w:space="0" w:color="auto"/>
            </w:tcBorders>
            <w:vAlign w:val="center"/>
          </w:tcPr>
          <w:p w14:paraId="150DE0C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075111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61CFD7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1357A5B"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61A28B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27C6AC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в наличии, используется и постоянно пополняется защитный крем от УФ лучей?</w:t>
            </w:r>
          </w:p>
        </w:tc>
        <w:tc>
          <w:tcPr>
            <w:tcW w:w="526" w:type="dxa"/>
            <w:tcBorders>
              <w:top w:val="single" w:sz="2" w:space="0" w:color="auto"/>
              <w:left w:val="single" w:sz="2" w:space="0" w:color="auto"/>
              <w:bottom w:val="single" w:sz="2" w:space="0" w:color="auto"/>
              <w:right w:val="single" w:sz="2" w:space="0" w:color="auto"/>
            </w:tcBorders>
            <w:vAlign w:val="center"/>
          </w:tcPr>
          <w:p w14:paraId="5A1A684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22061C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F533F1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7A95476"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50DEF8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4995D10"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Имеется система сообщений об опасности / инциденте? </w:t>
            </w:r>
          </w:p>
        </w:tc>
        <w:tc>
          <w:tcPr>
            <w:tcW w:w="526" w:type="dxa"/>
            <w:tcBorders>
              <w:top w:val="single" w:sz="2" w:space="0" w:color="auto"/>
              <w:left w:val="single" w:sz="2" w:space="0" w:color="auto"/>
              <w:bottom w:val="single" w:sz="2" w:space="0" w:color="auto"/>
              <w:right w:val="single" w:sz="2" w:space="0" w:color="auto"/>
            </w:tcBorders>
            <w:vAlign w:val="center"/>
          </w:tcPr>
          <w:p w14:paraId="5A93DB1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5490EF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ED0257A"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23A63A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3767CE4"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2AC1E63"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транспортное средство для транспортировки пострадавшего рабочего / посещения медицинского центра?</w:t>
            </w:r>
          </w:p>
        </w:tc>
        <w:tc>
          <w:tcPr>
            <w:tcW w:w="526" w:type="dxa"/>
            <w:tcBorders>
              <w:top w:val="single" w:sz="2" w:space="0" w:color="auto"/>
              <w:left w:val="single" w:sz="2" w:space="0" w:color="auto"/>
              <w:bottom w:val="single" w:sz="2" w:space="0" w:color="auto"/>
              <w:right w:val="single" w:sz="2" w:space="0" w:color="auto"/>
            </w:tcBorders>
            <w:vAlign w:val="center"/>
          </w:tcPr>
          <w:p w14:paraId="101682E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AA9721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18B052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D52258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3DDA8C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3A2104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Устранены ли места размножения (стоячие водоемы) комаров?</w:t>
            </w:r>
          </w:p>
        </w:tc>
        <w:tc>
          <w:tcPr>
            <w:tcW w:w="526" w:type="dxa"/>
            <w:tcBorders>
              <w:top w:val="single" w:sz="2" w:space="0" w:color="auto"/>
              <w:left w:val="single" w:sz="2" w:space="0" w:color="auto"/>
              <w:bottom w:val="single" w:sz="2" w:space="0" w:color="auto"/>
              <w:right w:val="single" w:sz="2" w:space="0" w:color="auto"/>
            </w:tcBorders>
            <w:vAlign w:val="center"/>
          </w:tcPr>
          <w:p w14:paraId="6B57E27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596D0A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5D095E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E14827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4AB667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9A0D82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клиника, оснащенная необходимыми медицинскими препаратами?</w:t>
            </w:r>
          </w:p>
        </w:tc>
        <w:tc>
          <w:tcPr>
            <w:tcW w:w="526" w:type="dxa"/>
            <w:tcBorders>
              <w:top w:val="single" w:sz="2" w:space="0" w:color="auto"/>
              <w:left w:val="single" w:sz="2" w:space="0" w:color="auto"/>
              <w:bottom w:val="single" w:sz="2" w:space="0" w:color="auto"/>
              <w:right w:val="single" w:sz="2" w:space="0" w:color="auto"/>
            </w:tcBorders>
            <w:vAlign w:val="center"/>
          </w:tcPr>
          <w:p w14:paraId="5A91EFD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BAA0AF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57401C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E75B4F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10F9C2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E8749D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Имела ли место вспышка эпидемиологического заболевания?</w:t>
            </w:r>
          </w:p>
        </w:tc>
        <w:tc>
          <w:tcPr>
            <w:tcW w:w="526" w:type="dxa"/>
            <w:tcBorders>
              <w:top w:val="single" w:sz="2" w:space="0" w:color="auto"/>
              <w:left w:val="single" w:sz="2" w:space="0" w:color="auto"/>
              <w:bottom w:val="single" w:sz="2" w:space="0" w:color="auto"/>
              <w:right w:val="single" w:sz="2" w:space="0" w:color="auto"/>
            </w:tcBorders>
            <w:vAlign w:val="center"/>
          </w:tcPr>
          <w:p w14:paraId="27295A3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87682A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57E89D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27A18A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D7383A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EE6387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план по управлению вспышками заболеваний?</w:t>
            </w:r>
          </w:p>
        </w:tc>
        <w:tc>
          <w:tcPr>
            <w:tcW w:w="526" w:type="dxa"/>
            <w:tcBorders>
              <w:top w:val="single" w:sz="2" w:space="0" w:color="auto"/>
              <w:left w:val="single" w:sz="2" w:space="0" w:color="auto"/>
              <w:bottom w:val="single" w:sz="2" w:space="0" w:color="auto"/>
              <w:right w:val="single" w:sz="2" w:space="0" w:color="auto"/>
            </w:tcBorders>
            <w:vAlign w:val="center"/>
          </w:tcPr>
          <w:p w14:paraId="6111255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9D25B0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5FB5FB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7936AC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566BC4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638F263D" w14:textId="77777777" w:rsidR="00007C22" w:rsidRDefault="00007C22">
            <w:pPr>
              <w:spacing w:after="0" w:line="240" w:lineRule="auto"/>
              <w:rPr>
                <w:rFonts w:ascii="Times New Roman" w:hAnsi="Times New Roman" w:cs="Times New Roman"/>
                <w:sz w:val="20"/>
                <w:szCs w:val="20"/>
                <w:lang w:val="ru-RU"/>
              </w:rPr>
            </w:pPr>
          </w:p>
          <w:p w14:paraId="05BADA50"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6C55F4F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8A3B9F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C230E5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7E98A2D"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1B573B6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5152117D"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19.0 Удаление асбеста</w:t>
            </w:r>
          </w:p>
        </w:tc>
        <w:tc>
          <w:tcPr>
            <w:tcW w:w="526" w:type="dxa"/>
            <w:tcBorders>
              <w:top w:val="single" w:sz="2" w:space="0" w:color="auto"/>
              <w:left w:val="single" w:sz="2" w:space="0" w:color="auto"/>
              <w:bottom w:val="single" w:sz="2" w:space="0" w:color="auto"/>
              <w:right w:val="single" w:sz="2" w:space="0" w:color="auto"/>
            </w:tcBorders>
            <w:vAlign w:val="center"/>
          </w:tcPr>
          <w:p w14:paraId="5475C18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48D243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5B32E3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600E4D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B79A0A6"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C8EED0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Подготовлен ли документ БТАОС, включающий порядок удаления асбеста и порядок работы рабочих, до его официального утверждения?</w:t>
            </w:r>
          </w:p>
        </w:tc>
        <w:tc>
          <w:tcPr>
            <w:tcW w:w="526" w:type="dxa"/>
            <w:tcBorders>
              <w:top w:val="single" w:sz="2" w:space="0" w:color="auto"/>
              <w:left w:val="single" w:sz="2" w:space="0" w:color="auto"/>
              <w:bottom w:val="single" w:sz="2" w:space="0" w:color="auto"/>
              <w:right w:val="single" w:sz="2" w:space="0" w:color="auto"/>
            </w:tcBorders>
            <w:vAlign w:val="center"/>
          </w:tcPr>
          <w:p w14:paraId="1227329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4CD25E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D32B36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D186223"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F2F733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14C22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в наличии надлежащие СИЗ и используются ли они?</w:t>
            </w:r>
          </w:p>
        </w:tc>
        <w:tc>
          <w:tcPr>
            <w:tcW w:w="526" w:type="dxa"/>
            <w:tcBorders>
              <w:top w:val="single" w:sz="2" w:space="0" w:color="auto"/>
              <w:left w:val="single" w:sz="2" w:space="0" w:color="auto"/>
              <w:bottom w:val="single" w:sz="2" w:space="0" w:color="auto"/>
              <w:right w:val="single" w:sz="2" w:space="0" w:color="auto"/>
            </w:tcBorders>
            <w:vAlign w:val="center"/>
          </w:tcPr>
          <w:p w14:paraId="4B69B87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1D7C7E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E1D2570"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F3213D3"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AE6F3B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A63349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Правильным ли образом асбестосодержащий материал помещается в контейнеры?</w:t>
            </w:r>
          </w:p>
        </w:tc>
        <w:tc>
          <w:tcPr>
            <w:tcW w:w="526" w:type="dxa"/>
            <w:tcBorders>
              <w:top w:val="single" w:sz="2" w:space="0" w:color="auto"/>
              <w:left w:val="single" w:sz="2" w:space="0" w:color="auto"/>
              <w:bottom w:val="single" w:sz="2" w:space="0" w:color="auto"/>
              <w:right w:val="single" w:sz="2" w:space="0" w:color="auto"/>
            </w:tcBorders>
            <w:vAlign w:val="center"/>
          </w:tcPr>
          <w:p w14:paraId="6AE515C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181C22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A02D91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A4F2FB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A8D5F9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921C5E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Используются ли корректные меры удаления асбеста? Есть ли соответствующие журналы и заполняются ли они?</w:t>
            </w:r>
          </w:p>
        </w:tc>
        <w:tc>
          <w:tcPr>
            <w:tcW w:w="526" w:type="dxa"/>
            <w:tcBorders>
              <w:top w:val="single" w:sz="2" w:space="0" w:color="auto"/>
              <w:left w:val="single" w:sz="2" w:space="0" w:color="auto"/>
              <w:bottom w:val="single" w:sz="2" w:space="0" w:color="auto"/>
              <w:right w:val="single" w:sz="2" w:space="0" w:color="auto"/>
            </w:tcBorders>
            <w:vAlign w:val="center"/>
          </w:tcPr>
          <w:p w14:paraId="3FB2B8E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66CBC1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4791C2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5398418"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CB76DE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C98F9A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 ли подрядчик, выполняющий работы по удалению асбеста, действительный сертификат?</w:t>
            </w:r>
          </w:p>
        </w:tc>
        <w:tc>
          <w:tcPr>
            <w:tcW w:w="526" w:type="dxa"/>
            <w:tcBorders>
              <w:top w:val="single" w:sz="2" w:space="0" w:color="auto"/>
              <w:left w:val="single" w:sz="2" w:space="0" w:color="auto"/>
              <w:bottom w:val="single" w:sz="2" w:space="0" w:color="auto"/>
              <w:right w:val="single" w:sz="2" w:space="0" w:color="auto"/>
            </w:tcBorders>
            <w:vAlign w:val="center"/>
          </w:tcPr>
          <w:p w14:paraId="03AE2E53"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C33D18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AFA5520"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0A09D1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08E414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0400C63D" w14:textId="77777777" w:rsidR="00007C22" w:rsidRDefault="00007C22">
            <w:pPr>
              <w:spacing w:after="0" w:line="240" w:lineRule="auto"/>
              <w:rPr>
                <w:rFonts w:ascii="Times New Roman" w:hAnsi="Times New Roman" w:cs="Times New Roman"/>
                <w:sz w:val="20"/>
                <w:szCs w:val="20"/>
                <w:lang w:val="ru-RU"/>
              </w:rPr>
            </w:pPr>
          </w:p>
          <w:p w14:paraId="2CC1BAEC"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1F2CC26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329EA7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A15A2CA"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B12F002"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3A5F208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4C6B6F13" w14:textId="77777777" w:rsidR="00007C22" w:rsidRDefault="00007C22">
            <w:pPr>
              <w:keepNext/>
              <w:spacing w:after="0" w:line="240" w:lineRule="auto"/>
              <w:outlineLvl w:val="4"/>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en-AU"/>
              </w:rPr>
              <w:t xml:space="preserve">20.0 </w:t>
            </w:r>
            <w:r>
              <w:rPr>
                <w:rFonts w:ascii="Times New Roman" w:eastAsia="Times New Roman" w:hAnsi="Times New Roman" w:cs="Times New Roman"/>
                <w:b/>
                <w:bCs/>
                <w:sz w:val="20"/>
                <w:szCs w:val="20"/>
                <w:lang w:val="ru-RU"/>
              </w:rPr>
              <w:t>Лазерное излучение</w:t>
            </w:r>
          </w:p>
        </w:tc>
        <w:tc>
          <w:tcPr>
            <w:tcW w:w="526" w:type="dxa"/>
            <w:tcBorders>
              <w:top w:val="single" w:sz="2" w:space="0" w:color="auto"/>
              <w:left w:val="single" w:sz="2" w:space="0" w:color="auto"/>
              <w:bottom w:val="single" w:sz="2" w:space="0" w:color="auto"/>
              <w:right w:val="single" w:sz="2" w:space="0" w:color="auto"/>
            </w:tcBorders>
            <w:vAlign w:val="center"/>
          </w:tcPr>
          <w:p w14:paraId="509118C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9703AD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18E654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ED05BD1"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3A65F4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E703023"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соответствующая табличка и размещена ли она на видном месте на всей территории участка?</w:t>
            </w:r>
          </w:p>
        </w:tc>
        <w:tc>
          <w:tcPr>
            <w:tcW w:w="526" w:type="dxa"/>
            <w:tcBorders>
              <w:top w:val="single" w:sz="2" w:space="0" w:color="auto"/>
              <w:left w:val="single" w:sz="2" w:space="0" w:color="auto"/>
              <w:bottom w:val="single" w:sz="2" w:space="0" w:color="auto"/>
              <w:right w:val="single" w:sz="2" w:space="0" w:color="auto"/>
            </w:tcBorders>
            <w:vAlign w:val="center"/>
          </w:tcPr>
          <w:p w14:paraId="60F39F0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D28DA8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3549170"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E5C3D3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C691122"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0A1BBB4"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Размещено ли используемое оборудование таким образом, что оно не находится на уровне глаз?</w:t>
            </w:r>
          </w:p>
        </w:tc>
        <w:tc>
          <w:tcPr>
            <w:tcW w:w="526" w:type="dxa"/>
            <w:tcBorders>
              <w:top w:val="single" w:sz="2" w:space="0" w:color="auto"/>
              <w:left w:val="single" w:sz="2" w:space="0" w:color="auto"/>
              <w:bottom w:val="single" w:sz="2" w:space="0" w:color="auto"/>
              <w:right w:val="single" w:sz="2" w:space="0" w:color="auto"/>
            </w:tcBorders>
            <w:vAlign w:val="center"/>
          </w:tcPr>
          <w:p w14:paraId="27AA8F8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5501AA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D1B943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612057B"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85D550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C309D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Было ли назначено лицо, ответственное за лазерную безопасность на участке (по классу 2 или 3А)?</w:t>
            </w:r>
          </w:p>
        </w:tc>
        <w:tc>
          <w:tcPr>
            <w:tcW w:w="526" w:type="dxa"/>
            <w:tcBorders>
              <w:top w:val="single" w:sz="2" w:space="0" w:color="auto"/>
              <w:left w:val="single" w:sz="2" w:space="0" w:color="auto"/>
              <w:bottom w:val="single" w:sz="2" w:space="0" w:color="auto"/>
              <w:right w:val="single" w:sz="2" w:space="0" w:color="auto"/>
            </w:tcBorders>
            <w:vAlign w:val="center"/>
          </w:tcPr>
          <w:p w14:paraId="265D315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03A548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8C8D5C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BBDB88B"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F671C6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7F93F802" w14:textId="77777777" w:rsidR="00007C22" w:rsidRDefault="00007C22">
            <w:pPr>
              <w:spacing w:after="0" w:line="240" w:lineRule="auto"/>
              <w:rPr>
                <w:rFonts w:ascii="Times New Roman" w:hAnsi="Times New Roman" w:cs="Times New Roman"/>
                <w:sz w:val="20"/>
                <w:szCs w:val="20"/>
                <w:lang w:val="ru-RU"/>
              </w:rPr>
            </w:pPr>
          </w:p>
          <w:p w14:paraId="6A9E5857"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57AFE5E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214E3FC"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67AEC1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4BF7136"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49DD49B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61BA6C85" w14:textId="77777777" w:rsidR="00007C22" w:rsidRDefault="00007C22">
            <w:pPr>
              <w:keepNext/>
              <w:spacing w:after="0" w:line="240" w:lineRule="auto"/>
              <w:outlineLvl w:val="4"/>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en-AU"/>
              </w:rPr>
              <w:t xml:space="preserve">21.0 </w:t>
            </w:r>
            <w:r>
              <w:rPr>
                <w:rFonts w:ascii="Times New Roman" w:eastAsia="Times New Roman" w:hAnsi="Times New Roman" w:cs="Times New Roman"/>
                <w:b/>
                <w:bCs/>
                <w:sz w:val="20"/>
                <w:szCs w:val="20"/>
                <w:lang w:val="ru-RU"/>
              </w:rPr>
              <w:t>Шум</w:t>
            </w:r>
          </w:p>
        </w:tc>
        <w:tc>
          <w:tcPr>
            <w:tcW w:w="526" w:type="dxa"/>
            <w:tcBorders>
              <w:top w:val="single" w:sz="2" w:space="0" w:color="auto"/>
              <w:left w:val="single" w:sz="2" w:space="0" w:color="auto"/>
              <w:bottom w:val="single" w:sz="2" w:space="0" w:color="auto"/>
              <w:right w:val="single" w:sz="2" w:space="0" w:color="auto"/>
            </w:tcBorders>
            <w:vAlign w:val="center"/>
          </w:tcPr>
          <w:p w14:paraId="47E20BF3"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5F136C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1CE5CE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4CF2577"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74B62C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9625C61"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Проводилась ли оценка шума на предмет выявления его превышения?</w:t>
            </w:r>
          </w:p>
        </w:tc>
        <w:tc>
          <w:tcPr>
            <w:tcW w:w="526" w:type="dxa"/>
            <w:tcBorders>
              <w:top w:val="single" w:sz="2" w:space="0" w:color="auto"/>
              <w:left w:val="single" w:sz="2" w:space="0" w:color="auto"/>
              <w:bottom w:val="single" w:sz="2" w:space="0" w:color="auto"/>
              <w:right w:val="single" w:sz="2" w:space="0" w:color="auto"/>
            </w:tcBorders>
            <w:vAlign w:val="center"/>
          </w:tcPr>
          <w:p w14:paraId="5D7EE01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767869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9A2CCC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596050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4E76C3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219AE49"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Проводился ли мониторинг персонала в шумовых зонах?</w:t>
            </w:r>
          </w:p>
        </w:tc>
        <w:tc>
          <w:tcPr>
            <w:tcW w:w="526" w:type="dxa"/>
            <w:tcBorders>
              <w:top w:val="single" w:sz="2" w:space="0" w:color="auto"/>
              <w:left w:val="single" w:sz="2" w:space="0" w:color="auto"/>
              <w:bottom w:val="single" w:sz="2" w:space="0" w:color="auto"/>
              <w:right w:val="single" w:sz="2" w:space="0" w:color="auto"/>
            </w:tcBorders>
            <w:vAlign w:val="center"/>
          </w:tcPr>
          <w:p w14:paraId="7E3FE44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424AB9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DD7A42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4C2814F"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70FF5F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D2E925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в наличии надлежащие СИЗ, используются ли они? Меняются ли они рабочими и другими лицами?</w:t>
            </w:r>
          </w:p>
        </w:tc>
        <w:tc>
          <w:tcPr>
            <w:tcW w:w="526" w:type="dxa"/>
            <w:tcBorders>
              <w:top w:val="single" w:sz="2" w:space="0" w:color="auto"/>
              <w:left w:val="single" w:sz="2" w:space="0" w:color="auto"/>
              <w:bottom w:val="single" w:sz="2" w:space="0" w:color="auto"/>
              <w:right w:val="single" w:sz="2" w:space="0" w:color="auto"/>
            </w:tcBorders>
            <w:vAlign w:val="center"/>
          </w:tcPr>
          <w:p w14:paraId="3EB17EE1"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A5D651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BFB032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7B5086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4E0276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A5CC8F3"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Возведена ли соответствующая вывеска (табличка) для информирования рабочих и других лиц в установленном порядке?</w:t>
            </w:r>
          </w:p>
        </w:tc>
        <w:tc>
          <w:tcPr>
            <w:tcW w:w="526" w:type="dxa"/>
            <w:tcBorders>
              <w:top w:val="single" w:sz="2" w:space="0" w:color="auto"/>
              <w:left w:val="single" w:sz="2" w:space="0" w:color="auto"/>
              <w:bottom w:val="single" w:sz="2" w:space="0" w:color="auto"/>
              <w:right w:val="single" w:sz="2" w:space="0" w:color="auto"/>
            </w:tcBorders>
            <w:vAlign w:val="center"/>
          </w:tcPr>
          <w:p w14:paraId="7495C42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093F18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6A49EC8"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46C2BFB"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B8632AB"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65497D9"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Проводится ли медицинский осмотр каждого рабочего, подверженного высоким уровням шумового воздействия?</w:t>
            </w:r>
          </w:p>
        </w:tc>
        <w:tc>
          <w:tcPr>
            <w:tcW w:w="526" w:type="dxa"/>
            <w:tcBorders>
              <w:top w:val="single" w:sz="2" w:space="0" w:color="auto"/>
              <w:left w:val="single" w:sz="2" w:space="0" w:color="auto"/>
              <w:bottom w:val="single" w:sz="2" w:space="0" w:color="auto"/>
              <w:right w:val="single" w:sz="2" w:space="0" w:color="auto"/>
            </w:tcBorders>
            <w:vAlign w:val="center"/>
          </w:tcPr>
          <w:p w14:paraId="36523C3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BDD08C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9A5E134"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BBD62DB"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70F79F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06528C10" w14:textId="77777777" w:rsidR="00007C22" w:rsidRDefault="00007C22">
            <w:pPr>
              <w:spacing w:after="0" w:line="240" w:lineRule="auto"/>
              <w:rPr>
                <w:rFonts w:ascii="Times New Roman" w:hAnsi="Times New Roman" w:cs="Times New Roman"/>
                <w:sz w:val="20"/>
                <w:szCs w:val="20"/>
                <w:lang w:val="ru-RU"/>
              </w:rPr>
            </w:pPr>
          </w:p>
          <w:p w14:paraId="27D3EF4C"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088FF3E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58CAEB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117C5D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80D0898"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41397B6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37C8101E"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22.0 Взрывоопасные электроинструменты</w:t>
            </w:r>
          </w:p>
        </w:tc>
        <w:tc>
          <w:tcPr>
            <w:tcW w:w="526" w:type="dxa"/>
            <w:tcBorders>
              <w:top w:val="single" w:sz="2" w:space="0" w:color="auto"/>
              <w:left w:val="single" w:sz="2" w:space="0" w:color="auto"/>
              <w:bottom w:val="single" w:sz="2" w:space="0" w:color="auto"/>
              <w:right w:val="single" w:sz="2" w:space="0" w:color="auto"/>
            </w:tcBorders>
            <w:vAlign w:val="center"/>
          </w:tcPr>
          <w:p w14:paraId="111F18A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100A82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13F23C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E4C53D9"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B4E00E1"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5401AD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Обучены ли операторы и имеют ли они соответствующие сертификаты?</w:t>
            </w:r>
          </w:p>
        </w:tc>
        <w:tc>
          <w:tcPr>
            <w:tcW w:w="526" w:type="dxa"/>
            <w:tcBorders>
              <w:top w:val="single" w:sz="2" w:space="0" w:color="auto"/>
              <w:left w:val="single" w:sz="2" w:space="0" w:color="auto"/>
              <w:bottom w:val="single" w:sz="2" w:space="0" w:color="auto"/>
              <w:right w:val="single" w:sz="2" w:space="0" w:color="auto"/>
            </w:tcBorders>
            <w:vAlign w:val="center"/>
          </w:tcPr>
          <w:p w14:paraId="1753D1E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5A84C2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47F6292"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5F5370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A0392D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A84AE0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ли предупредительные знаки, видимы ли они для всех рабочих и других лиц?</w:t>
            </w:r>
          </w:p>
        </w:tc>
        <w:tc>
          <w:tcPr>
            <w:tcW w:w="526" w:type="dxa"/>
            <w:tcBorders>
              <w:top w:val="single" w:sz="2" w:space="0" w:color="auto"/>
              <w:left w:val="single" w:sz="2" w:space="0" w:color="auto"/>
              <w:bottom w:val="single" w:sz="2" w:space="0" w:color="auto"/>
              <w:right w:val="single" w:sz="2" w:space="0" w:color="auto"/>
            </w:tcBorders>
            <w:vAlign w:val="center"/>
          </w:tcPr>
          <w:p w14:paraId="3F15FB5E"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9592C6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D092A6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3ADB4F2"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357A74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624FD4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надлежащие СИЗ, были ли они выданы? используются ли они рабочими, непосредственно работающими с инструментами?</w:t>
            </w:r>
          </w:p>
        </w:tc>
        <w:tc>
          <w:tcPr>
            <w:tcW w:w="526" w:type="dxa"/>
            <w:tcBorders>
              <w:top w:val="single" w:sz="2" w:space="0" w:color="auto"/>
              <w:left w:val="single" w:sz="2" w:space="0" w:color="auto"/>
              <w:bottom w:val="single" w:sz="2" w:space="0" w:color="auto"/>
              <w:right w:val="single" w:sz="2" w:space="0" w:color="auto"/>
            </w:tcBorders>
            <w:vAlign w:val="center"/>
          </w:tcPr>
          <w:p w14:paraId="2416397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3A7FA9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E45B46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326675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AFF5C5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4BA63B5"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Помещается ли инструмент в безопасный контейнер?</w:t>
            </w:r>
          </w:p>
        </w:tc>
        <w:tc>
          <w:tcPr>
            <w:tcW w:w="526" w:type="dxa"/>
            <w:tcBorders>
              <w:top w:val="single" w:sz="2" w:space="0" w:color="auto"/>
              <w:left w:val="single" w:sz="2" w:space="0" w:color="auto"/>
              <w:bottom w:val="single" w:sz="2" w:space="0" w:color="auto"/>
              <w:right w:val="single" w:sz="2" w:space="0" w:color="auto"/>
            </w:tcBorders>
            <w:vAlign w:val="center"/>
          </w:tcPr>
          <w:p w14:paraId="6D8FE0B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3AC644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790FB8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00F0353"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A81577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18689F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Размещено ли на инструменте указание на его сертификацию? Действует ли сертификация на настоящий момент?</w:t>
            </w:r>
          </w:p>
        </w:tc>
        <w:tc>
          <w:tcPr>
            <w:tcW w:w="526" w:type="dxa"/>
            <w:tcBorders>
              <w:top w:val="single" w:sz="2" w:space="0" w:color="auto"/>
              <w:left w:val="single" w:sz="2" w:space="0" w:color="auto"/>
              <w:bottom w:val="single" w:sz="2" w:space="0" w:color="auto"/>
              <w:right w:val="single" w:sz="2" w:space="0" w:color="auto"/>
            </w:tcBorders>
            <w:vAlign w:val="center"/>
          </w:tcPr>
          <w:p w14:paraId="1167951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DCF23FD"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EA4873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8E313F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416DB6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3F05A302" w14:textId="77777777" w:rsidR="00007C22" w:rsidRDefault="00007C22">
            <w:pPr>
              <w:spacing w:after="0" w:line="240" w:lineRule="auto"/>
              <w:rPr>
                <w:rFonts w:ascii="Times New Roman" w:hAnsi="Times New Roman" w:cs="Times New Roman"/>
                <w:sz w:val="20"/>
                <w:szCs w:val="20"/>
                <w:lang w:val="ru-RU"/>
              </w:rPr>
            </w:pPr>
          </w:p>
          <w:p w14:paraId="564B6CB3"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2695FB3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2D39EA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B79A06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40AF99D"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7133768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1BEC7A7B"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23.0 Замкнутое пространство</w:t>
            </w:r>
          </w:p>
        </w:tc>
        <w:tc>
          <w:tcPr>
            <w:tcW w:w="526" w:type="dxa"/>
            <w:tcBorders>
              <w:top w:val="single" w:sz="2" w:space="0" w:color="auto"/>
              <w:left w:val="single" w:sz="2" w:space="0" w:color="auto"/>
              <w:bottom w:val="single" w:sz="2" w:space="0" w:color="auto"/>
              <w:right w:val="single" w:sz="2" w:space="0" w:color="auto"/>
            </w:tcBorders>
            <w:vAlign w:val="center"/>
          </w:tcPr>
          <w:p w14:paraId="5A2375A8"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D6597F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D844BE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75FCC7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10D7D8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E57D51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Оценивалась ли опасность / риски замкнутого пространства?</w:t>
            </w:r>
          </w:p>
        </w:tc>
        <w:tc>
          <w:tcPr>
            <w:tcW w:w="526" w:type="dxa"/>
            <w:tcBorders>
              <w:top w:val="single" w:sz="2" w:space="0" w:color="auto"/>
              <w:left w:val="single" w:sz="2" w:space="0" w:color="auto"/>
              <w:bottom w:val="single" w:sz="2" w:space="0" w:color="auto"/>
              <w:right w:val="single" w:sz="2" w:space="0" w:color="auto"/>
            </w:tcBorders>
            <w:vAlign w:val="center"/>
          </w:tcPr>
          <w:p w14:paraId="6A96B37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2709DF9"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56931F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FADFE9C"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0B5FFED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D94F86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Был ли подготовлен документ БТАОС с участием рабочих? Принят ли документ?</w:t>
            </w:r>
          </w:p>
        </w:tc>
        <w:tc>
          <w:tcPr>
            <w:tcW w:w="526" w:type="dxa"/>
            <w:tcBorders>
              <w:top w:val="single" w:sz="2" w:space="0" w:color="auto"/>
              <w:left w:val="single" w:sz="2" w:space="0" w:color="auto"/>
              <w:bottom w:val="single" w:sz="2" w:space="0" w:color="auto"/>
              <w:right w:val="single" w:sz="2" w:space="0" w:color="auto"/>
            </w:tcBorders>
            <w:vAlign w:val="center"/>
          </w:tcPr>
          <w:p w14:paraId="370B9F1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3E38E0C"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BCD47E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D4BAE06"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10ABB39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CC1204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Проводится ли мониторинг воздуха до входа в замкнутое пространство и во время работы в замкнутом пространстве? Ведется ли учет показателей мониторинга?</w:t>
            </w:r>
          </w:p>
        </w:tc>
        <w:tc>
          <w:tcPr>
            <w:tcW w:w="526" w:type="dxa"/>
            <w:tcBorders>
              <w:top w:val="single" w:sz="2" w:space="0" w:color="auto"/>
              <w:left w:val="single" w:sz="2" w:space="0" w:color="auto"/>
              <w:bottom w:val="single" w:sz="2" w:space="0" w:color="auto"/>
              <w:right w:val="single" w:sz="2" w:space="0" w:color="auto"/>
            </w:tcBorders>
            <w:vAlign w:val="center"/>
          </w:tcPr>
          <w:p w14:paraId="180116C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CD3538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237C18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008121D"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30A9B8C"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6162FAE"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дыхательный аппарат? используется ли он рабочими? прошли ли рабочие необходимое обучение?</w:t>
            </w:r>
          </w:p>
        </w:tc>
        <w:tc>
          <w:tcPr>
            <w:tcW w:w="526" w:type="dxa"/>
            <w:tcBorders>
              <w:top w:val="single" w:sz="2" w:space="0" w:color="auto"/>
              <w:left w:val="single" w:sz="2" w:space="0" w:color="auto"/>
              <w:bottom w:val="single" w:sz="2" w:space="0" w:color="auto"/>
              <w:right w:val="single" w:sz="2" w:space="0" w:color="auto"/>
            </w:tcBorders>
            <w:vAlign w:val="center"/>
          </w:tcPr>
          <w:p w14:paraId="3C2FEF0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5F241C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9D14AE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D3345D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67CE25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8FE394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Был ли разработан план спасательных работ? Имеется ли в наличии соответствующее спасательное оборудование?</w:t>
            </w:r>
          </w:p>
        </w:tc>
        <w:tc>
          <w:tcPr>
            <w:tcW w:w="526" w:type="dxa"/>
            <w:tcBorders>
              <w:top w:val="single" w:sz="2" w:space="0" w:color="auto"/>
              <w:left w:val="single" w:sz="2" w:space="0" w:color="auto"/>
              <w:bottom w:val="single" w:sz="2" w:space="0" w:color="auto"/>
              <w:right w:val="single" w:sz="2" w:space="0" w:color="auto"/>
            </w:tcBorders>
            <w:vAlign w:val="center"/>
          </w:tcPr>
          <w:p w14:paraId="4BE83687"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680BBE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3B44A4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6917D33"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448C05F"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0043B7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Подготовлено ли разрешение на вход в закрытую зону? Оформлено ли он надлежащим образом?</w:t>
            </w:r>
          </w:p>
        </w:tc>
        <w:tc>
          <w:tcPr>
            <w:tcW w:w="526" w:type="dxa"/>
            <w:tcBorders>
              <w:top w:val="single" w:sz="2" w:space="0" w:color="auto"/>
              <w:left w:val="single" w:sz="2" w:space="0" w:color="auto"/>
              <w:bottom w:val="single" w:sz="2" w:space="0" w:color="auto"/>
              <w:right w:val="single" w:sz="2" w:space="0" w:color="auto"/>
            </w:tcBorders>
            <w:vAlign w:val="center"/>
          </w:tcPr>
          <w:p w14:paraId="6D6AE50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8E0330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C116689"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2975FF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E014C4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608E737"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Работает ли в замкнутом пространстве обученный и компетентный персонал?</w:t>
            </w:r>
          </w:p>
        </w:tc>
        <w:tc>
          <w:tcPr>
            <w:tcW w:w="526" w:type="dxa"/>
            <w:tcBorders>
              <w:top w:val="single" w:sz="2" w:space="0" w:color="auto"/>
              <w:left w:val="single" w:sz="2" w:space="0" w:color="auto"/>
              <w:bottom w:val="single" w:sz="2" w:space="0" w:color="auto"/>
              <w:right w:val="single" w:sz="2" w:space="0" w:color="auto"/>
            </w:tcBorders>
            <w:vAlign w:val="center"/>
          </w:tcPr>
          <w:p w14:paraId="1E9ACF4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40E5CF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61038F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766CE33"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E9594B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2D7F9C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Имеется ли дежурный спасатель / наблюдатель? обучен ли мерам реагирования?</w:t>
            </w:r>
          </w:p>
        </w:tc>
        <w:tc>
          <w:tcPr>
            <w:tcW w:w="526" w:type="dxa"/>
            <w:tcBorders>
              <w:top w:val="single" w:sz="2" w:space="0" w:color="auto"/>
              <w:left w:val="single" w:sz="2" w:space="0" w:color="auto"/>
              <w:bottom w:val="single" w:sz="2" w:space="0" w:color="auto"/>
              <w:right w:val="single" w:sz="2" w:space="0" w:color="auto"/>
            </w:tcBorders>
            <w:vAlign w:val="center"/>
          </w:tcPr>
          <w:p w14:paraId="2296847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3657B8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741259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94BDE22"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13D12DEE"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B78276C"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Изолировано ли замкнутое пространство от опасных внешних воздействий? Проверена ли такая изоляция?</w:t>
            </w:r>
          </w:p>
        </w:tc>
        <w:tc>
          <w:tcPr>
            <w:tcW w:w="526" w:type="dxa"/>
            <w:tcBorders>
              <w:top w:val="single" w:sz="2" w:space="0" w:color="auto"/>
              <w:left w:val="single" w:sz="2" w:space="0" w:color="auto"/>
              <w:bottom w:val="single" w:sz="2" w:space="0" w:color="auto"/>
              <w:right w:val="single" w:sz="2" w:space="0" w:color="auto"/>
            </w:tcBorders>
            <w:vAlign w:val="center"/>
          </w:tcPr>
          <w:p w14:paraId="5B8D3160"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2AC133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E6A92B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98BD0A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F0E0B4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DBB5F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Ознакомлены ли все рабочие с правилами работы в замкнутых пространствах? </w:t>
            </w:r>
          </w:p>
        </w:tc>
        <w:tc>
          <w:tcPr>
            <w:tcW w:w="526" w:type="dxa"/>
            <w:tcBorders>
              <w:top w:val="single" w:sz="2" w:space="0" w:color="auto"/>
              <w:left w:val="single" w:sz="2" w:space="0" w:color="auto"/>
              <w:bottom w:val="single" w:sz="2" w:space="0" w:color="auto"/>
              <w:right w:val="single" w:sz="2" w:space="0" w:color="auto"/>
            </w:tcBorders>
            <w:vAlign w:val="center"/>
          </w:tcPr>
          <w:p w14:paraId="39E0888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5E2FEBB"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0533BA7"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42448E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69FB9E2"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08D38D92" w14:textId="77777777" w:rsidR="00007C22" w:rsidRDefault="00007C22">
            <w:pPr>
              <w:spacing w:after="0" w:line="240" w:lineRule="auto"/>
              <w:rPr>
                <w:rFonts w:ascii="Times New Roman" w:hAnsi="Times New Roman" w:cs="Times New Roman"/>
                <w:sz w:val="20"/>
                <w:szCs w:val="20"/>
                <w:lang w:val="ru-RU"/>
              </w:rPr>
            </w:pPr>
          </w:p>
          <w:p w14:paraId="36EAC75F"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67EF5D3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4D8727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EACAE8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1B13735"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6EA2876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E7E6E6"/>
            <w:vAlign w:val="center"/>
            <w:hideMark/>
          </w:tcPr>
          <w:p w14:paraId="58AACD78" w14:textId="77777777" w:rsidR="00007C22" w:rsidRDefault="00007C22">
            <w:pPr>
              <w:spacing w:after="0" w:line="240" w:lineRule="auto"/>
              <w:rPr>
                <w:rFonts w:ascii="Times New Roman" w:hAnsi="Times New Roman" w:cs="Times New Roman"/>
                <w:b/>
                <w:sz w:val="20"/>
                <w:szCs w:val="20"/>
                <w:lang w:val="ru-RU"/>
              </w:rPr>
            </w:pPr>
            <w:r>
              <w:rPr>
                <w:rFonts w:ascii="Times New Roman" w:hAnsi="Times New Roman" w:cs="Times New Roman"/>
                <w:b/>
                <w:sz w:val="20"/>
                <w:szCs w:val="20"/>
                <w:lang w:val="ru-RU"/>
              </w:rPr>
              <w:t>24.0 Взрывчатые вещества</w:t>
            </w:r>
          </w:p>
        </w:tc>
        <w:tc>
          <w:tcPr>
            <w:tcW w:w="526" w:type="dxa"/>
            <w:tcBorders>
              <w:top w:val="single" w:sz="2" w:space="0" w:color="auto"/>
              <w:left w:val="single" w:sz="2" w:space="0" w:color="auto"/>
              <w:bottom w:val="single" w:sz="2" w:space="0" w:color="auto"/>
              <w:right w:val="single" w:sz="2" w:space="0" w:color="auto"/>
            </w:tcBorders>
            <w:vAlign w:val="center"/>
          </w:tcPr>
          <w:p w14:paraId="2B99618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63FC905"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480F8F2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7F35F7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4F2A38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C31BAE8"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Были ли подготовлен план по управлению взрывными работами? утвержден ли он инженером?</w:t>
            </w:r>
          </w:p>
        </w:tc>
        <w:tc>
          <w:tcPr>
            <w:tcW w:w="526" w:type="dxa"/>
            <w:tcBorders>
              <w:top w:val="single" w:sz="2" w:space="0" w:color="auto"/>
              <w:left w:val="single" w:sz="2" w:space="0" w:color="auto"/>
              <w:bottom w:val="single" w:sz="2" w:space="0" w:color="auto"/>
              <w:right w:val="single" w:sz="2" w:space="0" w:color="auto"/>
            </w:tcBorders>
            <w:vAlign w:val="center"/>
          </w:tcPr>
          <w:p w14:paraId="4ADC488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FD7FCD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C0BF07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113F03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D47990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B775093"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Было ли расположение участка (площадки) / план утвержден инженером?</w:t>
            </w:r>
          </w:p>
        </w:tc>
        <w:tc>
          <w:tcPr>
            <w:tcW w:w="526" w:type="dxa"/>
            <w:tcBorders>
              <w:top w:val="single" w:sz="2" w:space="0" w:color="auto"/>
              <w:left w:val="single" w:sz="2" w:space="0" w:color="auto"/>
              <w:bottom w:val="single" w:sz="2" w:space="0" w:color="auto"/>
              <w:right w:val="single" w:sz="2" w:space="0" w:color="auto"/>
            </w:tcBorders>
            <w:vAlign w:val="center"/>
          </w:tcPr>
          <w:p w14:paraId="1B5AE08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864A60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8427EF0"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A0C8498"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51038EE5"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EC68B45"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Были ли предназначено складское помещение для хранения взрывчатых материалов? Было ли оно утверждено?</w:t>
            </w:r>
          </w:p>
        </w:tc>
        <w:tc>
          <w:tcPr>
            <w:tcW w:w="526" w:type="dxa"/>
            <w:tcBorders>
              <w:top w:val="single" w:sz="2" w:space="0" w:color="auto"/>
              <w:left w:val="single" w:sz="2" w:space="0" w:color="auto"/>
              <w:bottom w:val="single" w:sz="2" w:space="0" w:color="auto"/>
              <w:right w:val="single" w:sz="2" w:space="0" w:color="auto"/>
            </w:tcBorders>
            <w:vAlign w:val="center"/>
          </w:tcPr>
          <w:p w14:paraId="41D994DB"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33077A4"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56A9F81"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675D1EE"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33D25C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08DD590"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Транспортировка взрывчатых веществ осуществляется в соответствии с требованиями законодательства?</w:t>
            </w:r>
          </w:p>
        </w:tc>
        <w:tc>
          <w:tcPr>
            <w:tcW w:w="526" w:type="dxa"/>
            <w:tcBorders>
              <w:top w:val="single" w:sz="2" w:space="0" w:color="auto"/>
              <w:left w:val="single" w:sz="2" w:space="0" w:color="auto"/>
              <w:bottom w:val="single" w:sz="2" w:space="0" w:color="auto"/>
              <w:right w:val="single" w:sz="2" w:space="0" w:color="auto"/>
            </w:tcBorders>
            <w:vAlign w:val="center"/>
          </w:tcPr>
          <w:p w14:paraId="2C46BE2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0F95A3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9061850"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29DFA156"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4E7488B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BDF0C59"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Осуществляется ли контроль в ходе взрывных работ? Эффективен ли он? </w:t>
            </w:r>
          </w:p>
        </w:tc>
        <w:tc>
          <w:tcPr>
            <w:tcW w:w="526" w:type="dxa"/>
            <w:tcBorders>
              <w:top w:val="single" w:sz="2" w:space="0" w:color="auto"/>
              <w:left w:val="single" w:sz="2" w:space="0" w:color="auto"/>
              <w:bottom w:val="single" w:sz="2" w:space="0" w:color="auto"/>
              <w:right w:val="single" w:sz="2" w:space="0" w:color="auto"/>
            </w:tcBorders>
            <w:vAlign w:val="center"/>
          </w:tcPr>
          <w:p w14:paraId="16E98FF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1945F61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BFDA82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D284F3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06F5E04"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7ACA43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Контролируются ли взрывные работы квалифицированным и сертифицированным специалистом?</w:t>
            </w:r>
          </w:p>
        </w:tc>
        <w:tc>
          <w:tcPr>
            <w:tcW w:w="526" w:type="dxa"/>
            <w:tcBorders>
              <w:top w:val="single" w:sz="2" w:space="0" w:color="auto"/>
              <w:left w:val="single" w:sz="2" w:space="0" w:color="auto"/>
              <w:bottom w:val="single" w:sz="2" w:space="0" w:color="auto"/>
              <w:right w:val="single" w:sz="2" w:space="0" w:color="auto"/>
            </w:tcBorders>
            <w:vAlign w:val="center"/>
          </w:tcPr>
          <w:p w14:paraId="6525FCB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D5C2382"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2CB332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877366A"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153E1A14"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B76B3AA"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Уведомляется ли инженер в сроки, установленные в договоре?</w:t>
            </w:r>
          </w:p>
        </w:tc>
        <w:tc>
          <w:tcPr>
            <w:tcW w:w="526" w:type="dxa"/>
            <w:tcBorders>
              <w:top w:val="single" w:sz="2" w:space="0" w:color="auto"/>
              <w:left w:val="single" w:sz="2" w:space="0" w:color="auto"/>
              <w:bottom w:val="single" w:sz="2" w:space="0" w:color="auto"/>
              <w:right w:val="single" w:sz="2" w:space="0" w:color="auto"/>
            </w:tcBorders>
            <w:vAlign w:val="center"/>
          </w:tcPr>
          <w:p w14:paraId="13D77679"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BE8C13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B49633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96F7DE9"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2F47D15A"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A7B4138"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Защищены ли здания и службы адекватным образом для предотвращения вреда от разлетающихся частиц?</w:t>
            </w:r>
          </w:p>
        </w:tc>
        <w:tc>
          <w:tcPr>
            <w:tcW w:w="526" w:type="dxa"/>
            <w:tcBorders>
              <w:top w:val="single" w:sz="2" w:space="0" w:color="auto"/>
              <w:left w:val="single" w:sz="2" w:space="0" w:color="auto"/>
              <w:bottom w:val="single" w:sz="2" w:space="0" w:color="auto"/>
              <w:right w:val="single" w:sz="2" w:space="0" w:color="auto"/>
            </w:tcBorders>
            <w:vAlign w:val="center"/>
          </w:tcPr>
          <w:p w14:paraId="3581AD8D"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AEBDA81"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52A705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8257008"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BFB7B4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hideMark/>
          </w:tcPr>
          <w:p w14:paraId="7137397E" w14:textId="77777777" w:rsidR="00007C22" w:rsidRDefault="00007C22">
            <w:pPr>
              <w:widowControl w:val="0"/>
              <w:autoSpaceDE w:val="0"/>
              <w:autoSpaceDN w:val="0"/>
              <w:spacing w:after="0" w:line="240" w:lineRule="auto"/>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Имеются ли все меры предосторожности для того, чтобы избежать причинения вреда лицам во время взрывных работ?</w:t>
            </w:r>
          </w:p>
        </w:tc>
        <w:tc>
          <w:tcPr>
            <w:tcW w:w="526" w:type="dxa"/>
            <w:tcBorders>
              <w:top w:val="single" w:sz="2" w:space="0" w:color="auto"/>
              <w:left w:val="single" w:sz="2" w:space="0" w:color="auto"/>
              <w:bottom w:val="single" w:sz="2" w:space="0" w:color="auto"/>
              <w:right w:val="single" w:sz="2" w:space="0" w:color="auto"/>
            </w:tcBorders>
            <w:vAlign w:val="center"/>
          </w:tcPr>
          <w:p w14:paraId="6EA581C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E704B17"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14FD9A2F"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010B4F8"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D3356A4"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9B4AC20"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Осуществляет ли полиция контроль за движением транспорта на расстоянии 400 м. от места взрывных работ?</w:t>
            </w:r>
          </w:p>
        </w:tc>
        <w:tc>
          <w:tcPr>
            <w:tcW w:w="526" w:type="dxa"/>
            <w:tcBorders>
              <w:top w:val="single" w:sz="2" w:space="0" w:color="auto"/>
              <w:left w:val="single" w:sz="2" w:space="0" w:color="auto"/>
              <w:bottom w:val="single" w:sz="2" w:space="0" w:color="auto"/>
              <w:right w:val="single" w:sz="2" w:space="0" w:color="auto"/>
            </w:tcBorders>
            <w:vAlign w:val="center"/>
          </w:tcPr>
          <w:p w14:paraId="233C5252"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5C2ECFA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0AE13EE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7E368904"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3CA1E004"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8F928B"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Имеются все знаки (таблички), предупреждающие о взрывных работах?</w:t>
            </w:r>
          </w:p>
        </w:tc>
        <w:tc>
          <w:tcPr>
            <w:tcW w:w="526" w:type="dxa"/>
            <w:tcBorders>
              <w:top w:val="single" w:sz="2" w:space="0" w:color="auto"/>
              <w:left w:val="single" w:sz="2" w:space="0" w:color="auto"/>
              <w:bottom w:val="single" w:sz="2" w:space="0" w:color="auto"/>
              <w:right w:val="single" w:sz="2" w:space="0" w:color="auto"/>
            </w:tcBorders>
            <w:vAlign w:val="center"/>
          </w:tcPr>
          <w:p w14:paraId="6FF5A47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DB3CF30"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36202973"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0AE2DF6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7AB4B6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91BD29F"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Используется ли вибро-метр во время взрывных работ?</w:t>
            </w:r>
          </w:p>
        </w:tc>
        <w:tc>
          <w:tcPr>
            <w:tcW w:w="526" w:type="dxa"/>
            <w:tcBorders>
              <w:top w:val="single" w:sz="2" w:space="0" w:color="auto"/>
              <w:left w:val="single" w:sz="2" w:space="0" w:color="auto"/>
              <w:bottom w:val="single" w:sz="2" w:space="0" w:color="auto"/>
              <w:right w:val="single" w:sz="2" w:space="0" w:color="auto"/>
            </w:tcBorders>
            <w:vAlign w:val="center"/>
          </w:tcPr>
          <w:p w14:paraId="2B6BD715"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32718B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DED223D"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3D47699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6EFE1F67"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17998ED"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Оцениваются ли погодные условия (грозы и т.д.)?</w:t>
            </w:r>
          </w:p>
        </w:tc>
        <w:tc>
          <w:tcPr>
            <w:tcW w:w="526" w:type="dxa"/>
            <w:tcBorders>
              <w:top w:val="single" w:sz="2" w:space="0" w:color="auto"/>
              <w:left w:val="single" w:sz="2" w:space="0" w:color="auto"/>
              <w:bottom w:val="single" w:sz="2" w:space="0" w:color="auto"/>
              <w:right w:val="single" w:sz="2" w:space="0" w:color="auto"/>
            </w:tcBorders>
            <w:vAlign w:val="center"/>
          </w:tcPr>
          <w:p w14:paraId="30EC672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783F3A8F"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2CB6660A"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C75670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0978CFB8"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tcPr>
          <w:p w14:paraId="2607A489" w14:textId="77777777" w:rsidR="00007C22" w:rsidRDefault="00007C22">
            <w:pPr>
              <w:spacing w:after="0" w:line="240" w:lineRule="auto"/>
              <w:rPr>
                <w:rFonts w:ascii="Times New Roman" w:hAnsi="Times New Roman" w:cs="Times New Roman"/>
                <w:sz w:val="20"/>
                <w:szCs w:val="20"/>
                <w:lang w:val="ru-RU"/>
              </w:rPr>
            </w:pPr>
          </w:p>
          <w:p w14:paraId="0E3FE7D3" w14:textId="77777777" w:rsidR="00007C22" w:rsidRDefault="00007C22">
            <w:pPr>
              <w:spacing w:after="0" w:line="240" w:lineRule="auto"/>
              <w:rPr>
                <w:rFonts w:ascii="Times New Roman" w:hAnsi="Times New Roman" w:cs="Times New Roman"/>
                <w:sz w:val="20"/>
                <w:szCs w:val="20"/>
                <w:lang w:val="ru-RU"/>
              </w:rPr>
            </w:pPr>
          </w:p>
        </w:tc>
        <w:tc>
          <w:tcPr>
            <w:tcW w:w="526" w:type="dxa"/>
            <w:tcBorders>
              <w:top w:val="single" w:sz="2" w:space="0" w:color="auto"/>
              <w:left w:val="single" w:sz="2" w:space="0" w:color="auto"/>
              <w:bottom w:val="single" w:sz="2" w:space="0" w:color="auto"/>
              <w:right w:val="single" w:sz="2" w:space="0" w:color="auto"/>
            </w:tcBorders>
            <w:vAlign w:val="center"/>
          </w:tcPr>
          <w:p w14:paraId="44AD4B24"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4728747A"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76094256"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5C42CB29" w14:textId="77777777" w:rsidR="00007C22" w:rsidRDefault="00007C22">
            <w:pPr>
              <w:spacing w:after="0" w:line="240" w:lineRule="auto"/>
              <w:jc w:val="center"/>
              <w:rPr>
                <w:rFonts w:ascii="Times New Roman" w:hAnsi="Times New Roman" w:cs="Times New Roman"/>
                <w:sz w:val="20"/>
                <w:szCs w:val="20"/>
                <w:lang w:val="ru-RU"/>
              </w:rPr>
            </w:pPr>
          </w:p>
        </w:tc>
      </w:tr>
      <w:tr w:rsidR="00007C22" w14:paraId="7C32C4E0"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7AC587ED" w14:textId="77777777" w:rsidR="00007C22" w:rsidRDefault="00007C22">
            <w:pPr>
              <w:spacing w:after="0" w:line="240" w:lineRule="auto"/>
              <w:rPr>
                <w:rFonts w:ascii="Times New Roman" w:hAnsi="Times New Roman" w:cs="Times New Roman"/>
                <w:b/>
                <w:bCs/>
                <w:sz w:val="20"/>
                <w:szCs w:val="20"/>
                <w:lang w:val="ru-RU"/>
              </w:rPr>
            </w:pPr>
            <w:r>
              <w:rPr>
                <w:rFonts w:ascii="Times New Roman" w:hAnsi="Times New Roman" w:cs="Times New Roman"/>
                <w:b/>
                <w:bCs/>
                <w:sz w:val="20"/>
                <w:szCs w:val="20"/>
                <w:lang w:val="ru-RU"/>
              </w:rPr>
              <w:t>24.0 Прочее – Указать действие:</w:t>
            </w:r>
          </w:p>
        </w:tc>
        <w:tc>
          <w:tcPr>
            <w:tcW w:w="526" w:type="dxa"/>
            <w:tcBorders>
              <w:top w:val="single" w:sz="2" w:space="0" w:color="auto"/>
              <w:left w:val="single" w:sz="2" w:space="0" w:color="auto"/>
              <w:bottom w:val="single" w:sz="2" w:space="0" w:color="auto"/>
              <w:right w:val="single" w:sz="2" w:space="0" w:color="auto"/>
            </w:tcBorders>
            <w:vAlign w:val="center"/>
          </w:tcPr>
          <w:p w14:paraId="06FC973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23430103"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C8AA19C"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D66CF7D"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7CB7A6E9"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2B7B6BE"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Ознакомились ли все соответствующие сотрудники с документом БТАОС?</w:t>
            </w:r>
          </w:p>
        </w:tc>
        <w:tc>
          <w:tcPr>
            <w:tcW w:w="526" w:type="dxa"/>
            <w:tcBorders>
              <w:top w:val="single" w:sz="2" w:space="0" w:color="auto"/>
              <w:left w:val="single" w:sz="2" w:space="0" w:color="auto"/>
              <w:bottom w:val="single" w:sz="2" w:space="0" w:color="auto"/>
              <w:right w:val="single" w:sz="2" w:space="0" w:color="auto"/>
            </w:tcBorders>
            <w:vAlign w:val="center"/>
          </w:tcPr>
          <w:p w14:paraId="1CEA6A1F"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7F5EB9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05C193B"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840E5AB"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4A4FCB6"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C8B380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Меры контроля, предусмотренные в БТАОС, внедрены и проанализированы?</w:t>
            </w:r>
          </w:p>
        </w:tc>
        <w:tc>
          <w:tcPr>
            <w:tcW w:w="526" w:type="dxa"/>
            <w:tcBorders>
              <w:top w:val="single" w:sz="2" w:space="0" w:color="auto"/>
              <w:left w:val="single" w:sz="2" w:space="0" w:color="auto"/>
              <w:bottom w:val="single" w:sz="2" w:space="0" w:color="auto"/>
              <w:right w:val="single" w:sz="2" w:space="0" w:color="auto"/>
            </w:tcBorders>
            <w:vAlign w:val="center"/>
          </w:tcPr>
          <w:p w14:paraId="73F10FEC"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01FCD776"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BE26DC2"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1899858C"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5B3D923D"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87FBC70"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Изменилась ли рабочая среда с начала выполнения работ?</w:t>
            </w:r>
          </w:p>
        </w:tc>
        <w:tc>
          <w:tcPr>
            <w:tcW w:w="526" w:type="dxa"/>
            <w:tcBorders>
              <w:top w:val="single" w:sz="2" w:space="0" w:color="auto"/>
              <w:left w:val="single" w:sz="2" w:space="0" w:color="auto"/>
              <w:bottom w:val="single" w:sz="2" w:space="0" w:color="auto"/>
              <w:right w:val="single" w:sz="2" w:space="0" w:color="auto"/>
            </w:tcBorders>
            <w:vAlign w:val="center"/>
          </w:tcPr>
          <w:p w14:paraId="376D0B3A"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6D54712E"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5B86EBFE"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621859E5" w14:textId="77777777" w:rsidR="00007C22" w:rsidRDefault="00007C22">
            <w:pPr>
              <w:spacing w:after="0" w:line="240" w:lineRule="auto"/>
              <w:jc w:val="center"/>
              <w:rPr>
                <w:rFonts w:ascii="Times New Roman" w:hAnsi="Times New Roman" w:cs="Times New Roman"/>
                <w:sz w:val="20"/>
                <w:szCs w:val="20"/>
                <w:lang w:val="ru-RU"/>
              </w:rPr>
            </w:pPr>
          </w:p>
        </w:tc>
      </w:tr>
      <w:tr w:rsidR="00007C22" w:rsidRPr="00D42A87" w14:paraId="45B56EA3" w14:textId="77777777" w:rsidTr="00007C22">
        <w:trPr>
          <w:cantSplit/>
          <w:trHeight w:val="219"/>
        </w:trPr>
        <w:tc>
          <w:tcPr>
            <w:tcW w:w="30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4200526" w14:textId="77777777" w:rsidR="00007C22" w:rsidRDefault="00007C22">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Требует ли БТАОС изменений? Вносились ли в документ изменения на регулярной основе?</w:t>
            </w:r>
          </w:p>
        </w:tc>
        <w:tc>
          <w:tcPr>
            <w:tcW w:w="526" w:type="dxa"/>
            <w:tcBorders>
              <w:top w:val="single" w:sz="2" w:space="0" w:color="auto"/>
              <w:left w:val="single" w:sz="2" w:space="0" w:color="auto"/>
              <w:bottom w:val="single" w:sz="2" w:space="0" w:color="auto"/>
              <w:right w:val="single" w:sz="2" w:space="0" w:color="auto"/>
            </w:tcBorders>
            <w:vAlign w:val="center"/>
          </w:tcPr>
          <w:p w14:paraId="3B727E96" w14:textId="77777777" w:rsidR="00007C22" w:rsidRDefault="00007C22">
            <w:pPr>
              <w:spacing w:after="0" w:line="240" w:lineRule="auto"/>
              <w:jc w:val="center"/>
              <w:rPr>
                <w:rFonts w:ascii="Times New Roman" w:hAnsi="Times New Roman" w:cs="Times New Roman"/>
                <w:sz w:val="20"/>
                <w:szCs w:val="20"/>
                <w:lang w:val="ru-RU"/>
              </w:rPr>
            </w:pPr>
          </w:p>
        </w:tc>
        <w:tc>
          <w:tcPr>
            <w:tcW w:w="4657" w:type="dxa"/>
            <w:tcBorders>
              <w:top w:val="single" w:sz="2" w:space="0" w:color="auto"/>
              <w:left w:val="single" w:sz="2" w:space="0" w:color="auto"/>
              <w:bottom w:val="single" w:sz="2" w:space="0" w:color="auto"/>
              <w:right w:val="single" w:sz="2" w:space="0" w:color="auto"/>
            </w:tcBorders>
            <w:vAlign w:val="center"/>
          </w:tcPr>
          <w:p w14:paraId="326F1D08" w14:textId="77777777" w:rsidR="00007C22" w:rsidRDefault="00007C22">
            <w:pPr>
              <w:spacing w:after="0" w:line="240" w:lineRule="auto"/>
              <w:rPr>
                <w:rFonts w:ascii="Times New Roman" w:hAnsi="Times New Roman" w:cs="Times New Roman"/>
                <w:sz w:val="20"/>
                <w:szCs w:val="20"/>
                <w:lang w:val="ru-RU"/>
              </w:rPr>
            </w:pPr>
          </w:p>
        </w:tc>
        <w:tc>
          <w:tcPr>
            <w:tcW w:w="726" w:type="dxa"/>
            <w:tcBorders>
              <w:top w:val="single" w:sz="2" w:space="0" w:color="auto"/>
              <w:left w:val="single" w:sz="2" w:space="0" w:color="auto"/>
              <w:bottom w:val="single" w:sz="2" w:space="0" w:color="auto"/>
              <w:right w:val="single" w:sz="2" w:space="0" w:color="auto"/>
            </w:tcBorders>
            <w:vAlign w:val="center"/>
          </w:tcPr>
          <w:p w14:paraId="6BB97BE5" w14:textId="77777777" w:rsidR="00007C22" w:rsidRDefault="00007C22">
            <w:pPr>
              <w:spacing w:after="0" w:line="240" w:lineRule="auto"/>
              <w:jc w:val="center"/>
              <w:rPr>
                <w:rFonts w:ascii="Times New Roman" w:hAnsi="Times New Roman" w:cs="Times New Roman"/>
                <w:sz w:val="20"/>
                <w:szCs w:val="20"/>
                <w:lang w:val="ru-RU"/>
              </w:rPr>
            </w:pPr>
          </w:p>
        </w:tc>
        <w:tc>
          <w:tcPr>
            <w:tcW w:w="787" w:type="dxa"/>
            <w:tcBorders>
              <w:top w:val="single" w:sz="2" w:space="0" w:color="auto"/>
              <w:left w:val="single" w:sz="2" w:space="0" w:color="auto"/>
              <w:bottom w:val="single" w:sz="2" w:space="0" w:color="auto"/>
              <w:right w:val="single" w:sz="2" w:space="0" w:color="auto"/>
            </w:tcBorders>
            <w:vAlign w:val="center"/>
          </w:tcPr>
          <w:p w14:paraId="45D2DEAD" w14:textId="77777777" w:rsidR="00007C22" w:rsidRDefault="00007C22">
            <w:pPr>
              <w:spacing w:after="0" w:line="240" w:lineRule="auto"/>
              <w:jc w:val="center"/>
              <w:rPr>
                <w:rFonts w:ascii="Times New Roman" w:hAnsi="Times New Roman" w:cs="Times New Roman"/>
                <w:sz w:val="20"/>
                <w:szCs w:val="20"/>
                <w:lang w:val="ru-RU"/>
              </w:rPr>
            </w:pPr>
          </w:p>
        </w:tc>
      </w:tr>
    </w:tbl>
    <w:p w14:paraId="5C622A3F" w14:textId="77777777" w:rsidR="00007C22" w:rsidRPr="00007C22" w:rsidRDefault="00007C22" w:rsidP="00007C22">
      <w:pPr>
        <w:tabs>
          <w:tab w:val="center" w:pos="4680"/>
          <w:tab w:val="right" w:pos="9360"/>
        </w:tabs>
        <w:spacing w:after="0" w:line="240" w:lineRule="auto"/>
        <w:rPr>
          <w:rFonts w:ascii="Times New Roman" w:hAnsi="Times New Roman" w:cs="Times New Roman"/>
          <w:b/>
          <w:bCs/>
          <w:lang w:val="ru-RU"/>
        </w:rPr>
      </w:pPr>
      <w:r>
        <w:rPr>
          <w:rFonts w:ascii="Times New Roman" w:hAnsi="Times New Roman" w:cs="Times New Roman"/>
          <w:sz w:val="24"/>
          <w:szCs w:val="24"/>
          <w:lang w:val="ru-RU"/>
        </w:rPr>
        <w:br w:type="page"/>
      </w:r>
      <w:r>
        <w:rPr>
          <w:rFonts w:ascii="Times New Roman" w:hAnsi="Times New Roman" w:cs="Times New Roman"/>
          <w:b/>
          <w:bCs/>
          <w:lang w:val="ru-RU"/>
        </w:rPr>
        <w:t>ЗАВЕРШЕНИЕ ПРЕДЫДУЩИХ КОРРЕКТИРУЮЩИХ ДЕЙСТВИЙ</w:t>
      </w:r>
    </w:p>
    <w:p w14:paraId="3CFB9438" w14:textId="77777777" w:rsidR="00007C22" w:rsidRPr="00007C22" w:rsidRDefault="00007C22" w:rsidP="00007C22">
      <w:pPr>
        <w:tabs>
          <w:tab w:val="center" w:pos="4680"/>
          <w:tab w:val="right" w:pos="9360"/>
        </w:tabs>
        <w:spacing w:after="0" w:line="240" w:lineRule="auto"/>
        <w:rPr>
          <w:rFonts w:ascii="Times New Roman" w:hAnsi="Times New Roman" w:cs="Times New Roman"/>
          <w:lang w:val="ru-RU"/>
        </w:rPr>
      </w:pPr>
    </w:p>
    <w:p w14:paraId="1A720050" w14:textId="77777777" w:rsidR="00007C22" w:rsidRDefault="00007C22" w:rsidP="00007C22">
      <w:pPr>
        <w:tabs>
          <w:tab w:val="center" w:pos="4680"/>
          <w:tab w:val="right" w:pos="9360"/>
        </w:tabs>
        <w:spacing w:after="0" w:line="240" w:lineRule="auto"/>
        <w:rPr>
          <w:rFonts w:ascii="Times New Roman" w:hAnsi="Times New Roman" w:cs="Times New Roman"/>
          <w:lang w:val="ru-RU"/>
        </w:rPr>
      </w:pPr>
      <w:r>
        <w:rPr>
          <w:rFonts w:ascii="Times New Roman" w:hAnsi="Times New Roman" w:cs="Times New Roman"/>
          <w:lang w:val="ru-RU"/>
        </w:rPr>
        <w:t>Были ли устранены все выявленные опасности / риски и задокументированные в предыдущем контрольном перечне проверки безопасности на участке от (указать дату) ___/___/______ .</w:t>
      </w:r>
    </w:p>
    <w:p w14:paraId="2282B9FB" w14:textId="77777777" w:rsidR="00007C22" w:rsidRDefault="00007C22" w:rsidP="00007C22">
      <w:pPr>
        <w:tabs>
          <w:tab w:val="center" w:pos="4680"/>
          <w:tab w:val="right" w:pos="9360"/>
        </w:tabs>
        <w:spacing w:after="0" w:line="240" w:lineRule="auto"/>
        <w:rPr>
          <w:rFonts w:ascii="Times New Roman" w:hAnsi="Times New Roman" w:cs="Times New Roman"/>
          <w:lang w:val="ru-RU"/>
        </w:rPr>
      </w:pPr>
    </w:p>
    <w:p w14:paraId="0C259F83" w14:textId="77777777" w:rsidR="00007C22" w:rsidRDefault="00007C22" w:rsidP="00007C22">
      <w:pPr>
        <w:tabs>
          <w:tab w:val="center" w:pos="4680"/>
          <w:tab w:val="right" w:pos="9360"/>
        </w:tabs>
        <w:spacing w:after="0" w:line="240" w:lineRule="auto"/>
        <w:rPr>
          <w:rFonts w:ascii="Times New Roman" w:hAnsi="Times New Roman" w:cs="Times New Roman"/>
          <w:lang w:val="ru-RU"/>
        </w:rPr>
      </w:pPr>
      <w:r>
        <w:rPr>
          <w:rFonts w:ascii="Times New Roman" w:hAnsi="Times New Roman" w:cs="Times New Roman"/>
          <w:lang w:val="ru-RU"/>
        </w:rPr>
        <w:t>Да / Нет. Если «Нет», пожалуйста, укажите подробно: -</w:t>
      </w:r>
    </w:p>
    <w:tbl>
      <w:tblPr>
        <w:tblW w:w="0" w:type="auto"/>
        <w:tblLook w:val="04A0" w:firstRow="1" w:lastRow="0" w:firstColumn="1" w:lastColumn="0" w:noHBand="0" w:noVBand="1"/>
      </w:tblPr>
      <w:tblGrid>
        <w:gridCol w:w="9360"/>
      </w:tblGrid>
      <w:tr w:rsidR="00007C22" w:rsidRPr="00D42A87" w14:paraId="35F3F7D8" w14:textId="77777777" w:rsidTr="00007C22">
        <w:tc>
          <w:tcPr>
            <w:tcW w:w="9963" w:type="dxa"/>
            <w:tcBorders>
              <w:top w:val="nil"/>
              <w:left w:val="nil"/>
              <w:bottom w:val="single" w:sz="2" w:space="0" w:color="auto"/>
              <w:right w:val="nil"/>
            </w:tcBorders>
          </w:tcPr>
          <w:p w14:paraId="1A652974" w14:textId="77777777" w:rsidR="00007C22" w:rsidRDefault="00007C22">
            <w:pPr>
              <w:tabs>
                <w:tab w:val="center" w:pos="4680"/>
                <w:tab w:val="right" w:pos="9360"/>
              </w:tabs>
              <w:spacing w:after="0" w:line="240" w:lineRule="auto"/>
              <w:rPr>
                <w:rFonts w:ascii="Times New Roman" w:hAnsi="Times New Roman" w:cs="Times New Roman"/>
                <w:lang w:val="ru-RU"/>
              </w:rPr>
            </w:pPr>
          </w:p>
        </w:tc>
      </w:tr>
      <w:tr w:rsidR="00007C22" w:rsidRPr="00D42A87" w14:paraId="741FAAF9" w14:textId="77777777" w:rsidTr="00007C22">
        <w:tc>
          <w:tcPr>
            <w:tcW w:w="9963" w:type="dxa"/>
            <w:tcBorders>
              <w:top w:val="single" w:sz="2" w:space="0" w:color="auto"/>
              <w:left w:val="nil"/>
              <w:bottom w:val="single" w:sz="2" w:space="0" w:color="auto"/>
              <w:right w:val="nil"/>
            </w:tcBorders>
          </w:tcPr>
          <w:p w14:paraId="6B77F5DA" w14:textId="77777777" w:rsidR="00007C22" w:rsidRDefault="00007C22">
            <w:pPr>
              <w:tabs>
                <w:tab w:val="center" w:pos="4680"/>
                <w:tab w:val="right" w:pos="9360"/>
              </w:tabs>
              <w:spacing w:after="0" w:line="240" w:lineRule="auto"/>
              <w:rPr>
                <w:rFonts w:ascii="Times New Roman" w:hAnsi="Times New Roman" w:cs="Times New Roman"/>
                <w:lang w:val="ru-RU"/>
              </w:rPr>
            </w:pPr>
          </w:p>
        </w:tc>
      </w:tr>
      <w:tr w:rsidR="00007C22" w:rsidRPr="00D42A87" w14:paraId="53DA5B1C" w14:textId="77777777" w:rsidTr="00007C22">
        <w:tc>
          <w:tcPr>
            <w:tcW w:w="9963" w:type="dxa"/>
            <w:tcBorders>
              <w:top w:val="single" w:sz="2" w:space="0" w:color="auto"/>
              <w:left w:val="nil"/>
              <w:bottom w:val="single" w:sz="2" w:space="0" w:color="auto"/>
              <w:right w:val="nil"/>
            </w:tcBorders>
          </w:tcPr>
          <w:p w14:paraId="7DEEF92E" w14:textId="77777777" w:rsidR="00007C22" w:rsidRDefault="00007C22">
            <w:pPr>
              <w:tabs>
                <w:tab w:val="center" w:pos="4680"/>
                <w:tab w:val="right" w:pos="9360"/>
              </w:tabs>
              <w:spacing w:after="0" w:line="240" w:lineRule="auto"/>
              <w:rPr>
                <w:rFonts w:ascii="Times New Roman" w:hAnsi="Times New Roman" w:cs="Times New Roman"/>
                <w:lang w:val="ru-RU"/>
              </w:rPr>
            </w:pPr>
          </w:p>
        </w:tc>
      </w:tr>
      <w:tr w:rsidR="00007C22" w:rsidRPr="00D42A87" w14:paraId="6CA665B8" w14:textId="77777777" w:rsidTr="00007C22">
        <w:tc>
          <w:tcPr>
            <w:tcW w:w="9963" w:type="dxa"/>
            <w:tcBorders>
              <w:top w:val="single" w:sz="2" w:space="0" w:color="auto"/>
              <w:left w:val="nil"/>
              <w:bottom w:val="single" w:sz="2" w:space="0" w:color="auto"/>
              <w:right w:val="nil"/>
            </w:tcBorders>
          </w:tcPr>
          <w:p w14:paraId="7AE635AF" w14:textId="77777777" w:rsidR="00007C22" w:rsidRDefault="00007C22">
            <w:pPr>
              <w:tabs>
                <w:tab w:val="center" w:pos="4680"/>
                <w:tab w:val="right" w:pos="9360"/>
              </w:tabs>
              <w:spacing w:after="0" w:line="240" w:lineRule="auto"/>
              <w:rPr>
                <w:rFonts w:ascii="Times New Roman" w:hAnsi="Times New Roman" w:cs="Times New Roman"/>
                <w:lang w:val="ru-RU"/>
              </w:rPr>
            </w:pPr>
          </w:p>
        </w:tc>
      </w:tr>
      <w:tr w:rsidR="00007C22" w:rsidRPr="00D42A87" w14:paraId="7F6462A8" w14:textId="77777777" w:rsidTr="00007C22">
        <w:tc>
          <w:tcPr>
            <w:tcW w:w="9963" w:type="dxa"/>
            <w:tcBorders>
              <w:top w:val="single" w:sz="2" w:space="0" w:color="auto"/>
              <w:left w:val="nil"/>
              <w:bottom w:val="single" w:sz="2" w:space="0" w:color="auto"/>
              <w:right w:val="nil"/>
            </w:tcBorders>
          </w:tcPr>
          <w:p w14:paraId="46993A75" w14:textId="77777777" w:rsidR="00007C22" w:rsidRDefault="00007C22">
            <w:pPr>
              <w:tabs>
                <w:tab w:val="center" w:pos="4680"/>
                <w:tab w:val="right" w:pos="9360"/>
              </w:tabs>
              <w:spacing w:after="0" w:line="240" w:lineRule="auto"/>
              <w:rPr>
                <w:rFonts w:ascii="Times New Roman" w:hAnsi="Times New Roman" w:cs="Times New Roman"/>
                <w:lang w:val="ru-RU"/>
              </w:rPr>
            </w:pPr>
          </w:p>
        </w:tc>
      </w:tr>
      <w:tr w:rsidR="00007C22" w:rsidRPr="00D42A87" w14:paraId="62573FEB" w14:textId="77777777" w:rsidTr="00007C22">
        <w:tc>
          <w:tcPr>
            <w:tcW w:w="9963" w:type="dxa"/>
            <w:tcBorders>
              <w:top w:val="single" w:sz="2" w:space="0" w:color="auto"/>
              <w:left w:val="nil"/>
              <w:bottom w:val="single" w:sz="2" w:space="0" w:color="auto"/>
              <w:right w:val="nil"/>
            </w:tcBorders>
          </w:tcPr>
          <w:p w14:paraId="4929C429" w14:textId="77777777" w:rsidR="00007C22" w:rsidRDefault="00007C22">
            <w:pPr>
              <w:tabs>
                <w:tab w:val="center" w:pos="4680"/>
                <w:tab w:val="right" w:pos="9360"/>
              </w:tabs>
              <w:spacing w:after="0" w:line="240" w:lineRule="auto"/>
              <w:rPr>
                <w:rFonts w:ascii="Times New Roman" w:hAnsi="Times New Roman" w:cs="Times New Roman"/>
                <w:lang w:val="ru-RU"/>
              </w:rPr>
            </w:pPr>
          </w:p>
        </w:tc>
      </w:tr>
      <w:tr w:rsidR="00007C22" w:rsidRPr="00D42A87" w14:paraId="436CFB3D" w14:textId="77777777" w:rsidTr="00007C22">
        <w:tc>
          <w:tcPr>
            <w:tcW w:w="9963" w:type="dxa"/>
            <w:tcBorders>
              <w:top w:val="single" w:sz="2" w:space="0" w:color="auto"/>
              <w:left w:val="nil"/>
              <w:bottom w:val="single" w:sz="2" w:space="0" w:color="auto"/>
              <w:right w:val="nil"/>
            </w:tcBorders>
          </w:tcPr>
          <w:p w14:paraId="483C1135" w14:textId="77777777" w:rsidR="00007C22" w:rsidRDefault="00007C22">
            <w:pPr>
              <w:tabs>
                <w:tab w:val="center" w:pos="4680"/>
                <w:tab w:val="right" w:pos="9360"/>
              </w:tabs>
              <w:spacing w:after="0" w:line="240" w:lineRule="auto"/>
              <w:rPr>
                <w:rFonts w:ascii="Times New Roman" w:hAnsi="Times New Roman" w:cs="Times New Roman"/>
                <w:lang w:val="ru-RU"/>
              </w:rPr>
            </w:pPr>
          </w:p>
        </w:tc>
      </w:tr>
      <w:tr w:rsidR="00007C22" w:rsidRPr="00D42A87" w14:paraId="63026F20" w14:textId="77777777" w:rsidTr="00007C22">
        <w:tc>
          <w:tcPr>
            <w:tcW w:w="9963" w:type="dxa"/>
            <w:tcBorders>
              <w:top w:val="single" w:sz="2" w:space="0" w:color="auto"/>
              <w:left w:val="nil"/>
              <w:bottom w:val="single" w:sz="2" w:space="0" w:color="auto"/>
              <w:right w:val="nil"/>
            </w:tcBorders>
          </w:tcPr>
          <w:p w14:paraId="46EF3CF5" w14:textId="77777777" w:rsidR="00007C22" w:rsidRDefault="00007C22">
            <w:pPr>
              <w:tabs>
                <w:tab w:val="center" w:pos="4680"/>
                <w:tab w:val="right" w:pos="9360"/>
              </w:tabs>
              <w:spacing w:after="0" w:line="240" w:lineRule="auto"/>
              <w:rPr>
                <w:rFonts w:ascii="Times New Roman" w:hAnsi="Times New Roman" w:cs="Times New Roman"/>
                <w:lang w:val="ru-RU"/>
              </w:rPr>
            </w:pPr>
          </w:p>
        </w:tc>
      </w:tr>
    </w:tbl>
    <w:p w14:paraId="6F6DFC95" w14:textId="77777777" w:rsidR="00007C22" w:rsidRDefault="00007C22" w:rsidP="00007C22">
      <w:pPr>
        <w:tabs>
          <w:tab w:val="center" w:pos="4680"/>
          <w:tab w:val="right" w:pos="9360"/>
        </w:tabs>
        <w:spacing w:after="0" w:line="240" w:lineRule="auto"/>
        <w:rPr>
          <w:rFonts w:ascii="Times New Roman" w:hAnsi="Times New Roman" w:cs="Times New Roman"/>
          <w:lang w:val="ru-RU"/>
        </w:rPr>
      </w:pPr>
    </w:p>
    <w:tbl>
      <w:tblPr>
        <w:tblW w:w="0" w:type="auto"/>
        <w:tblLook w:val="04A0" w:firstRow="1" w:lastRow="0" w:firstColumn="1" w:lastColumn="0" w:noHBand="0" w:noVBand="1"/>
      </w:tblPr>
      <w:tblGrid>
        <w:gridCol w:w="1393"/>
        <w:gridCol w:w="3938"/>
        <w:gridCol w:w="1248"/>
        <w:gridCol w:w="2781"/>
      </w:tblGrid>
      <w:tr w:rsidR="00007C22" w14:paraId="71C90F3A" w14:textId="77777777" w:rsidTr="00007C22">
        <w:tc>
          <w:tcPr>
            <w:tcW w:w="1188" w:type="dxa"/>
            <w:tcBorders>
              <w:top w:val="nil"/>
              <w:left w:val="nil"/>
              <w:bottom w:val="single" w:sz="4" w:space="0" w:color="auto"/>
              <w:right w:val="nil"/>
            </w:tcBorders>
            <w:hideMark/>
          </w:tcPr>
          <w:p w14:paraId="697FD7CA" w14:textId="77777777" w:rsidR="00007C22" w:rsidRDefault="00007C22">
            <w:pPr>
              <w:tabs>
                <w:tab w:val="center" w:pos="4680"/>
                <w:tab w:val="right" w:pos="9360"/>
              </w:tabs>
              <w:spacing w:after="0" w:line="240" w:lineRule="auto"/>
              <w:rPr>
                <w:rFonts w:ascii="Times New Roman" w:hAnsi="Times New Roman" w:cs="Times New Roman"/>
                <w:b/>
                <w:lang w:val="ru-RU"/>
              </w:rPr>
            </w:pPr>
            <w:r>
              <w:rPr>
                <w:rFonts w:ascii="Times New Roman" w:hAnsi="Times New Roman" w:cs="Times New Roman"/>
                <w:b/>
                <w:lang w:val="ru-RU"/>
              </w:rPr>
              <w:t>ФИО:</w:t>
            </w:r>
          </w:p>
        </w:tc>
        <w:tc>
          <w:tcPr>
            <w:tcW w:w="4410" w:type="dxa"/>
            <w:tcBorders>
              <w:top w:val="nil"/>
              <w:left w:val="nil"/>
              <w:bottom w:val="single" w:sz="4" w:space="0" w:color="auto"/>
              <w:right w:val="nil"/>
            </w:tcBorders>
          </w:tcPr>
          <w:p w14:paraId="68863D5E" w14:textId="77777777" w:rsidR="00007C22" w:rsidRDefault="00007C22">
            <w:pPr>
              <w:tabs>
                <w:tab w:val="center" w:pos="4680"/>
                <w:tab w:val="right" w:pos="9360"/>
              </w:tabs>
              <w:spacing w:after="0" w:line="240" w:lineRule="auto"/>
              <w:rPr>
                <w:rFonts w:ascii="Times New Roman" w:hAnsi="Times New Roman" w:cs="Times New Roman"/>
                <w:lang w:val="ru-RU"/>
              </w:rPr>
            </w:pPr>
          </w:p>
        </w:tc>
        <w:tc>
          <w:tcPr>
            <w:tcW w:w="1260" w:type="dxa"/>
            <w:tcBorders>
              <w:top w:val="nil"/>
              <w:left w:val="nil"/>
              <w:bottom w:val="single" w:sz="4" w:space="0" w:color="auto"/>
              <w:right w:val="nil"/>
            </w:tcBorders>
            <w:hideMark/>
          </w:tcPr>
          <w:p w14:paraId="00ED28F4" w14:textId="77777777" w:rsidR="00007C22" w:rsidRDefault="00007C22">
            <w:pPr>
              <w:tabs>
                <w:tab w:val="center" w:pos="4680"/>
                <w:tab w:val="right" w:pos="9360"/>
              </w:tabs>
              <w:spacing w:after="0" w:line="240" w:lineRule="auto"/>
              <w:rPr>
                <w:rFonts w:ascii="Times New Roman" w:hAnsi="Times New Roman" w:cs="Times New Roman"/>
                <w:b/>
                <w:lang w:val="ru-RU"/>
              </w:rPr>
            </w:pPr>
            <w:r>
              <w:rPr>
                <w:rFonts w:ascii="Times New Roman" w:hAnsi="Times New Roman" w:cs="Times New Roman"/>
                <w:b/>
                <w:lang w:val="ru-RU"/>
              </w:rPr>
              <w:t>Подпись:</w:t>
            </w:r>
          </w:p>
        </w:tc>
        <w:tc>
          <w:tcPr>
            <w:tcW w:w="3105" w:type="dxa"/>
            <w:tcBorders>
              <w:top w:val="nil"/>
              <w:left w:val="nil"/>
              <w:bottom w:val="single" w:sz="4" w:space="0" w:color="auto"/>
              <w:right w:val="nil"/>
            </w:tcBorders>
          </w:tcPr>
          <w:p w14:paraId="2548B80A" w14:textId="77777777" w:rsidR="00007C22" w:rsidRDefault="00007C22">
            <w:pPr>
              <w:tabs>
                <w:tab w:val="center" w:pos="4680"/>
                <w:tab w:val="right" w:pos="9360"/>
              </w:tabs>
              <w:spacing w:after="0" w:line="240" w:lineRule="auto"/>
              <w:rPr>
                <w:rFonts w:ascii="Times New Roman" w:hAnsi="Times New Roman" w:cs="Times New Roman"/>
                <w:lang w:val="ru-RU"/>
              </w:rPr>
            </w:pPr>
          </w:p>
        </w:tc>
      </w:tr>
      <w:tr w:rsidR="00007C22" w14:paraId="0C0AE770" w14:textId="77777777" w:rsidTr="00007C22">
        <w:trPr>
          <w:trHeight w:val="781"/>
        </w:trPr>
        <w:tc>
          <w:tcPr>
            <w:tcW w:w="1188" w:type="dxa"/>
            <w:tcBorders>
              <w:top w:val="single" w:sz="4" w:space="0" w:color="auto"/>
              <w:left w:val="nil"/>
              <w:bottom w:val="single" w:sz="4" w:space="0" w:color="auto"/>
              <w:right w:val="nil"/>
            </w:tcBorders>
          </w:tcPr>
          <w:p w14:paraId="495A273B" w14:textId="77777777" w:rsidR="00007C22" w:rsidRDefault="00007C22">
            <w:pPr>
              <w:tabs>
                <w:tab w:val="center" w:pos="4680"/>
                <w:tab w:val="right" w:pos="9360"/>
              </w:tabs>
              <w:spacing w:after="0" w:line="240" w:lineRule="auto"/>
              <w:rPr>
                <w:rFonts w:ascii="Times New Roman" w:hAnsi="Times New Roman" w:cs="Times New Roman"/>
                <w:b/>
                <w:lang w:val="ru-RU"/>
              </w:rPr>
            </w:pPr>
          </w:p>
          <w:p w14:paraId="229FEE1C" w14:textId="77777777" w:rsidR="00007C22" w:rsidRDefault="00007C22">
            <w:pPr>
              <w:tabs>
                <w:tab w:val="center" w:pos="4680"/>
                <w:tab w:val="right" w:pos="9360"/>
              </w:tabs>
              <w:spacing w:after="0" w:line="240" w:lineRule="auto"/>
              <w:rPr>
                <w:rFonts w:ascii="Times New Roman" w:hAnsi="Times New Roman" w:cs="Times New Roman"/>
                <w:b/>
                <w:lang w:val="ru-RU"/>
              </w:rPr>
            </w:pPr>
            <w:r>
              <w:rPr>
                <w:rFonts w:ascii="Times New Roman" w:hAnsi="Times New Roman" w:cs="Times New Roman"/>
                <w:b/>
                <w:lang w:val="ru-RU"/>
              </w:rPr>
              <w:t>Должность:</w:t>
            </w:r>
          </w:p>
        </w:tc>
        <w:tc>
          <w:tcPr>
            <w:tcW w:w="4410" w:type="dxa"/>
            <w:tcBorders>
              <w:top w:val="single" w:sz="4" w:space="0" w:color="auto"/>
              <w:left w:val="nil"/>
              <w:bottom w:val="single" w:sz="4" w:space="0" w:color="auto"/>
              <w:right w:val="nil"/>
            </w:tcBorders>
          </w:tcPr>
          <w:p w14:paraId="6C7E5C52" w14:textId="77777777" w:rsidR="00007C22" w:rsidRDefault="00007C22">
            <w:pPr>
              <w:tabs>
                <w:tab w:val="center" w:pos="4680"/>
                <w:tab w:val="right" w:pos="9360"/>
              </w:tabs>
              <w:spacing w:after="0" w:line="240" w:lineRule="auto"/>
              <w:rPr>
                <w:rFonts w:ascii="Times New Roman" w:hAnsi="Times New Roman" w:cs="Times New Roman"/>
                <w:lang w:val="ru-RU"/>
              </w:rPr>
            </w:pPr>
          </w:p>
        </w:tc>
        <w:tc>
          <w:tcPr>
            <w:tcW w:w="1260" w:type="dxa"/>
            <w:tcBorders>
              <w:top w:val="single" w:sz="4" w:space="0" w:color="auto"/>
              <w:left w:val="nil"/>
              <w:bottom w:val="single" w:sz="4" w:space="0" w:color="auto"/>
              <w:right w:val="nil"/>
            </w:tcBorders>
          </w:tcPr>
          <w:p w14:paraId="46A89FD0" w14:textId="77777777" w:rsidR="00007C22" w:rsidRDefault="00007C22">
            <w:pPr>
              <w:tabs>
                <w:tab w:val="center" w:pos="4680"/>
                <w:tab w:val="right" w:pos="9360"/>
              </w:tabs>
              <w:spacing w:after="0" w:line="240" w:lineRule="auto"/>
              <w:rPr>
                <w:rFonts w:ascii="Times New Roman" w:hAnsi="Times New Roman" w:cs="Times New Roman"/>
                <w:lang w:val="ru-RU"/>
              </w:rPr>
            </w:pPr>
          </w:p>
          <w:p w14:paraId="4E07C94D" w14:textId="77777777" w:rsidR="00007C22" w:rsidRDefault="00007C22">
            <w:pPr>
              <w:tabs>
                <w:tab w:val="center" w:pos="4680"/>
                <w:tab w:val="right" w:pos="9360"/>
              </w:tabs>
              <w:spacing w:after="0" w:line="240" w:lineRule="auto"/>
              <w:rPr>
                <w:rFonts w:ascii="Times New Roman" w:hAnsi="Times New Roman" w:cs="Times New Roman"/>
                <w:lang w:val="ru-RU"/>
              </w:rPr>
            </w:pPr>
            <w:r>
              <w:rPr>
                <w:rFonts w:ascii="Times New Roman" w:hAnsi="Times New Roman" w:cs="Times New Roman"/>
                <w:b/>
                <w:lang w:val="ru-RU"/>
              </w:rPr>
              <w:t xml:space="preserve">Дата: </w:t>
            </w:r>
          </w:p>
        </w:tc>
        <w:tc>
          <w:tcPr>
            <w:tcW w:w="3105" w:type="dxa"/>
            <w:tcBorders>
              <w:top w:val="single" w:sz="4" w:space="0" w:color="auto"/>
              <w:left w:val="nil"/>
              <w:bottom w:val="single" w:sz="4" w:space="0" w:color="auto"/>
              <w:right w:val="nil"/>
            </w:tcBorders>
          </w:tcPr>
          <w:p w14:paraId="1BC2678A" w14:textId="77777777" w:rsidR="00007C22" w:rsidRDefault="00007C22">
            <w:pPr>
              <w:tabs>
                <w:tab w:val="center" w:pos="4680"/>
                <w:tab w:val="right" w:pos="9360"/>
              </w:tabs>
              <w:spacing w:after="0" w:line="240" w:lineRule="auto"/>
              <w:rPr>
                <w:rFonts w:ascii="Times New Roman" w:hAnsi="Times New Roman" w:cs="Times New Roman"/>
                <w:lang w:val="ru-RU"/>
              </w:rPr>
            </w:pPr>
          </w:p>
        </w:tc>
      </w:tr>
    </w:tbl>
    <w:p w14:paraId="195D600C" w14:textId="77777777" w:rsidR="00007C22" w:rsidRDefault="00007C22" w:rsidP="00007C22">
      <w:pPr>
        <w:spacing w:after="0" w:line="240" w:lineRule="auto"/>
        <w:rPr>
          <w:rFonts w:ascii="Times New Roman" w:hAnsi="Times New Roman" w:cs="Times New Roman"/>
        </w:rPr>
      </w:pPr>
    </w:p>
    <w:p w14:paraId="2E3A7438" w14:textId="77777777" w:rsidR="00007C22" w:rsidRDefault="00007C22" w:rsidP="00007C22">
      <w:pPr>
        <w:spacing w:after="0" w:line="240" w:lineRule="auto"/>
        <w:rPr>
          <w:rFonts w:ascii="Times New Roman" w:hAnsi="Times New Roman" w:cs="Times New Roman"/>
          <w:b/>
        </w:rPr>
      </w:pPr>
    </w:p>
    <w:p w14:paraId="1389433E" w14:textId="77777777" w:rsidR="00007C22" w:rsidRDefault="00007C22" w:rsidP="00007C22">
      <w:pPr>
        <w:spacing w:after="0" w:line="240" w:lineRule="auto"/>
        <w:rPr>
          <w:rFonts w:ascii="Times New Roman" w:hAnsi="Times New Roman" w:cs="Times New Roman"/>
          <w:b/>
        </w:rPr>
      </w:pPr>
      <w:r>
        <w:rPr>
          <w:rFonts w:ascii="Times New Roman" w:hAnsi="Times New Roman" w:cs="Times New Roman"/>
          <w:b/>
          <w:lang w:val="ru-RU"/>
        </w:rPr>
        <w:t>Утверждено Руководителем Проекта</w:t>
      </w:r>
      <w:r>
        <w:rPr>
          <w:rFonts w:ascii="Times New Roman" w:hAnsi="Times New Roman" w:cs="Times New Roman"/>
          <w:b/>
        </w:rPr>
        <w:t>.</w:t>
      </w:r>
    </w:p>
    <w:p w14:paraId="13E54C29" w14:textId="77777777" w:rsidR="00007C22" w:rsidRDefault="00007C22" w:rsidP="00007C22">
      <w:pPr>
        <w:spacing w:after="0" w:line="240" w:lineRule="auto"/>
        <w:rPr>
          <w:rFonts w:ascii="Times New Roman" w:hAnsi="Times New Roman" w:cs="Times New Roman"/>
          <w:b/>
        </w:rPr>
      </w:pPr>
    </w:p>
    <w:tbl>
      <w:tblPr>
        <w:tblW w:w="0" w:type="auto"/>
        <w:tblLook w:val="04A0" w:firstRow="1" w:lastRow="0" w:firstColumn="1" w:lastColumn="0" w:noHBand="0" w:noVBand="1"/>
      </w:tblPr>
      <w:tblGrid>
        <w:gridCol w:w="1163"/>
        <w:gridCol w:w="4081"/>
        <w:gridCol w:w="1252"/>
        <w:gridCol w:w="2864"/>
      </w:tblGrid>
      <w:tr w:rsidR="00007C22" w14:paraId="19F4CF1F" w14:textId="77777777" w:rsidTr="00007C22">
        <w:tc>
          <w:tcPr>
            <w:tcW w:w="1188" w:type="dxa"/>
            <w:vAlign w:val="bottom"/>
            <w:hideMark/>
          </w:tcPr>
          <w:p w14:paraId="5EA781EE" w14:textId="77777777" w:rsidR="00007C22" w:rsidRDefault="00007C22">
            <w:pPr>
              <w:tabs>
                <w:tab w:val="center" w:pos="4680"/>
                <w:tab w:val="right" w:pos="9360"/>
              </w:tabs>
              <w:spacing w:after="0" w:line="240" w:lineRule="auto"/>
              <w:rPr>
                <w:rFonts w:ascii="Times New Roman" w:hAnsi="Times New Roman" w:cs="Times New Roman"/>
                <w:b/>
                <w:lang w:val="ru-RU"/>
              </w:rPr>
            </w:pPr>
            <w:r>
              <w:rPr>
                <w:rFonts w:ascii="Times New Roman" w:hAnsi="Times New Roman" w:cs="Times New Roman"/>
                <w:b/>
                <w:lang w:val="ru-RU"/>
              </w:rPr>
              <w:t>ФИО:</w:t>
            </w:r>
          </w:p>
        </w:tc>
        <w:tc>
          <w:tcPr>
            <w:tcW w:w="4368" w:type="dxa"/>
            <w:tcBorders>
              <w:top w:val="nil"/>
              <w:left w:val="nil"/>
              <w:bottom w:val="single" w:sz="2" w:space="0" w:color="auto"/>
              <w:right w:val="nil"/>
            </w:tcBorders>
          </w:tcPr>
          <w:p w14:paraId="5B307AC6" w14:textId="77777777" w:rsidR="00007C22" w:rsidRDefault="00007C22">
            <w:pPr>
              <w:tabs>
                <w:tab w:val="center" w:pos="4680"/>
                <w:tab w:val="right" w:pos="9360"/>
              </w:tabs>
              <w:spacing w:after="0" w:line="240" w:lineRule="auto"/>
              <w:rPr>
                <w:rFonts w:ascii="Times New Roman" w:hAnsi="Times New Roman" w:cs="Times New Roman"/>
                <w:lang w:val="ru-RU"/>
              </w:rPr>
            </w:pPr>
          </w:p>
        </w:tc>
        <w:tc>
          <w:tcPr>
            <w:tcW w:w="1260" w:type="dxa"/>
            <w:hideMark/>
          </w:tcPr>
          <w:p w14:paraId="6DE2ECAC" w14:textId="77777777" w:rsidR="00007C22" w:rsidRDefault="00007C22">
            <w:pPr>
              <w:tabs>
                <w:tab w:val="center" w:pos="4680"/>
                <w:tab w:val="right" w:pos="9360"/>
              </w:tabs>
              <w:spacing w:after="0" w:line="240" w:lineRule="auto"/>
              <w:rPr>
                <w:rFonts w:ascii="Times New Roman" w:hAnsi="Times New Roman" w:cs="Times New Roman"/>
                <w:b/>
                <w:lang w:val="ru-RU"/>
              </w:rPr>
            </w:pPr>
            <w:r>
              <w:rPr>
                <w:rFonts w:ascii="Times New Roman" w:hAnsi="Times New Roman" w:cs="Times New Roman"/>
                <w:b/>
                <w:lang w:val="ru-RU"/>
              </w:rPr>
              <w:t>Подпись:</w:t>
            </w:r>
          </w:p>
        </w:tc>
        <w:tc>
          <w:tcPr>
            <w:tcW w:w="3060" w:type="dxa"/>
            <w:tcBorders>
              <w:top w:val="nil"/>
              <w:left w:val="nil"/>
              <w:bottom w:val="single" w:sz="2" w:space="0" w:color="auto"/>
              <w:right w:val="nil"/>
            </w:tcBorders>
          </w:tcPr>
          <w:p w14:paraId="359E6E28" w14:textId="77777777" w:rsidR="00007C22" w:rsidRDefault="00007C22">
            <w:pPr>
              <w:tabs>
                <w:tab w:val="center" w:pos="4680"/>
                <w:tab w:val="right" w:pos="9360"/>
              </w:tabs>
              <w:spacing w:after="0" w:line="240" w:lineRule="auto"/>
              <w:rPr>
                <w:rFonts w:ascii="Times New Roman" w:hAnsi="Times New Roman" w:cs="Times New Roman"/>
                <w:lang w:val="ru-RU"/>
              </w:rPr>
            </w:pPr>
          </w:p>
        </w:tc>
      </w:tr>
      <w:tr w:rsidR="00007C22" w14:paraId="5692E111" w14:textId="77777777" w:rsidTr="00007C22">
        <w:tc>
          <w:tcPr>
            <w:tcW w:w="1188" w:type="dxa"/>
            <w:vAlign w:val="bottom"/>
          </w:tcPr>
          <w:p w14:paraId="5FBAA2E4" w14:textId="77777777" w:rsidR="00007C22" w:rsidRDefault="00007C22">
            <w:pPr>
              <w:tabs>
                <w:tab w:val="center" w:pos="4680"/>
                <w:tab w:val="right" w:pos="9360"/>
              </w:tabs>
              <w:spacing w:after="0" w:line="240" w:lineRule="auto"/>
              <w:rPr>
                <w:rFonts w:ascii="Times New Roman" w:hAnsi="Times New Roman" w:cs="Times New Roman"/>
                <w:b/>
                <w:lang w:val="ru-RU"/>
              </w:rPr>
            </w:pPr>
          </w:p>
          <w:p w14:paraId="1607DB60" w14:textId="77777777" w:rsidR="00007C22" w:rsidRDefault="00007C22">
            <w:pPr>
              <w:tabs>
                <w:tab w:val="center" w:pos="4680"/>
                <w:tab w:val="right" w:pos="9360"/>
              </w:tabs>
              <w:spacing w:after="0" w:line="240" w:lineRule="auto"/>
              <w:rPr>
                <w:rFonts w:ascii="Times New Roman" w:hAnsi="Times New Roman" w:cs="Times New Roman"/>
                <w:b/>
                <w:lang w:val="ru-RU"/>
              </w:rPr>
            </w:pPr>
            <w:r>
              <w:rPr>
                <w:rFonts w:ascii="Times New Roman" w:hAnsi="Times New Roman" w:cs="Times New Roman"/>
                <w:b/>
                <w:lang w:val="ru-RU"/>
              </w:rPr>
              <w:t>Дата:</w:t>
            </w:r>
          </w:p>
        </w:tc>
        <w:tc>
          <w:tcPr>
            <w:tcW w:w="4368" w:type="dxa"/>
            <w:tcBorders>
              <w:top w:val="single" w:sz="2" w:space="0" w:color="auto"/>
              <w:left w:val="nil"/>
              <w:bottom w:val="single" w:sz="2" w:space="0" w:color="auto"/>
              <w:right w:val="nil"/>
            </w:tcBorders>
          </w:tcPr>
          <w:p w14:paraId="46779D7C" w14:textId="77777777" w:rsidR="00007C22" w:rsidRDefault="00007C22">
            <w:pPr>
              <w:tabs>
                <w:tab w:val="center" w:pos="4680"/>
                <w:tab w:val="right" w:pos="9360"/>
              </w:tabs>
              <w:spacing w:after="0" w:line="240" w:lineRule="auto"/>
              <w:rPr>
                <w:rFonts w:ascii="Times New Roman" w:hAnsi="Times New Roman" w:cs="Times New Roman"/>
                <w:lang w:val="ru-RU"/>
              </w:rPr>
            </w:pPr>
          </w:p>
        </w:tc>
        <w:tc>
          <w:tcPr>
            <w:tcW w:w="1260" w:type="dxa"/>
          </w:tcPr>
          <w:p w14:paraId="75E16CF2" w14:textId="77777777" w:rsidR="00007C22" w:rsidRDefault="00007C22">
            <w:pPr>
              <w:tabs>
                <w:tab w:val="center" w:pos="4680"/>
                <w:tab w:val="right" w:pos="9360"/>
              </w:tabs>
              <w:spacing w:after="0" w:line="240" w:lineRule="auto"/>
              <w:rPr>
                <w:rFonts w:ascii="Times New Roman" w:hAnsi="Times New Roman" w:cs="Times New Roman"/>
                <w:lang w:val="ru-RU"/>
              </w:rPr>
            </w:pPr>
          </w:p>
        </w:tc>
        <w:tc>
          <w:tcPr>
            <w:tcW w:w="3060" w:type="dxa"/>
            <w:tcBorders>
              <w:top w:val="single" w:sz="2" w:space="0" w:color="auto"/>
              <w:left w:val="nil"/>
              <w:bottom w:val="nil"/>
              <w:right w:val="nil"/>
            </w:tcBorders>
          </w:tcPr>
          <w:p w14:paraId="641D6404" w14:textId="77777777" w:rsidR="00007C22" w:rsidRDefault="00007C22">
            <w:pPr>
              <w:tabs>
                <w:tab w:val="center" w:pos="4680"/>
                <w:tab w:val="right" w:pos="9360"/>
              </w:tabs>
              <w:spacing w:after="0" w:line="240" w:lineRule="auto"/>
              <w:rPr>
                <w:rFonts w:ascii="Times New Roman" w:hAnsi="Times New Roman" w:cs="Times New Roman"/>
                <w:lang w:val="ru-RU"/>
              </w:rPr>
            </w:pPr>
          </w:p>
        </w:tc>
      </w:tr>
    </w:tbl>
    <w:p w14:paraId="5BD12D6E" w14:textId="77777777" w:rsidR="00007C22" w:rsidRDefault="00007C22" w:rsidP="00007C22">
      <w:pPr>
        <w:spacing w:after="0" w:line="240" w:lineRule="auto"/>
        <w:rPr>
          <w:rFonts w:ascii="Times New Roman" w:hAnsi="Times New Roman" w:cs="Times New Roman"/>
        </w:rPr>
      </w:pPr>
      <w:r>
        <w:rPr>
          <w:rFonts w:ascii="Times New Roman" w:hAnsi="Times New Roman" w:cs="Times New Roman"/>
        </w:rPr>
        <w:t xml:space="preserve">                                                                                                                                                                                                                                                           </w:t>
      </w:r>
    </w:p>
    <w:p w14:paraId="02C8B027" w14:textId="77777777" w:rsidR="00007C22" w:rsidRDefault="00007C22" w:rsidP="00007C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1A7DD1" w14:textId="77777777" w:rsidR="00007C22" w:rsidRDefault="00007C22" w:rsidP="00007C22">
      <w:pPr>
        <w:spacing w:after="0" w:line="240" w:lineRule="auto"/>
        <w:contextualSpacing/>
        <w:outlineLvl w:val="1"/>
        <w:rPr>
          <w:rFonts w:ascii="Times New Roman" w:eastAsia="Times New Roman" w:hAnsi="Times New Roman" w:cs="Times New Roman"/>
          <w:b/>
          <w:lang w:val="ru-RU"/>
        </w:rPr>
      </w:pPr>
      <w:bookmarkStart w:id="134" w:name="_Toc25079267"/>
      <w:bookmarkStart w:id="135" w:name="_Toc26193096"/>
      <w:r>
        <w:rPr>
          <w:rFonts w:ascii="Times New Roman" w:eastAsia="Times New Roman" w:hAnsi="Times New Roman" w:cs="Times New Roman"/>
          <w:b/>
          <w:lang w:val="ru-RU"/>
        </w:rPr>
        <w:t>Приложение 10. Краткая информация о результатах консультаций с заинтересованными лицами (вопросы, беспокойства, участники)</w:t>
      </w:r>
      <w:bookmarkEnd w:id="134"/>
      <w:bookmarkEnd w:id="135"/>
      <w:r>
        <w:rPr>
          <w:rFonts w:ascii="Times New Roman" w:eastAsia="Times New Roman" w:hAnsi="Times New Roman" w:cs="Times New Roman"/>
          <w:b/>
          <w:lang w:val="ru-RU"/>
        </w:rPr>
        <w:t xml:space="preserve">  </w:t>
      </w:r>
    </w:p>
    <w:p w14:paraId="5B5996DD" w14:textId="77777777" w:rsidR="00007C22" w:rsidRDefault="00007C22" w:rsidP="00007C22">
      <w:pPr>
        <w:rPr>
          <w:lang w:val="ru-RU"/>
        </w:rPr>
      </w:pPr>
    </w:p>
    <w:p w14:paraId="16FD8842" w14:textId="77777777" w:rsidR="00007C22" w:rsidRDefault="00007C22" w:rsidP="00007C22">
      <w:pPr>
        <w:rPr>
          <w:lang w:val="ru-RU"/>
        </w:rPr>
      </w:pPr>
    </w:p>
    <w:p w14:paraId="17611C01" w14:textId="77777777" w:rsidR="00007C22" w:rsidRDefault="00007C22" w:rsidP="00007C22">
      <w:pPr>
        <w:rPr>
          <w:lang w:val="ru-RU"/>
        </w:rPr>
      </w:pPr>
    </w:p>
    <w:p w14:paraId="037C058B" w14:textId="77777777" w:rsidR="00007C22" w:rsidRDefault="00007C22" w:rsidP="00007C22">
      <w:pPr>
        <w:rPr>
          <w:lang w:val="ru-RU"/>
        </w:rPr>
      </w:pPr>
    </w:p>
    <w:p w14:paraId="47ED5B4B" w14:textId="77777777" w:rsidR="00007C22" w:rsidRDefault="00007C22" w:rsidP="00007C22">
      <w:pPr>
        <w:rPr>
          <w:lang w:val="ru-RU"/>
        </w:rPr>
      </w:pPr>
    </w:p>
    <w:p w14:paraId="77D4361E" w14:textId="77777777" w:rsidR="00007C22" w:rsidRDefault="00007C22" w:rsidP="00007C22">
      <w:pPr>
        <w:rPr>
          <w:lang w:val="ru-RU"/>
        </w:rPr>
      </w:pPr>
    </w:p>
    <w:p w14:paraId="232D0FFE" w14:textId="77777777" w:rsidR="00007C22" w:rsidRDefault="00007C22" w:rsidP="00007C22">
      <w:pPr>
        <w:rPr>
          <w:lang w:val="ru-RU"/>
        </w:rPr>
      </w:pPr>
    </w:p>
    <w:p w14:paraId="12CB36C1" w14:textId="77777777" w:rsidR="00007C22" w:rsidRDefault="00007C22" w:rsidP="00007C22">
      <w:pPr>
        <w:rPr>
          <w:lang w:val="ru-RU"/>
        </w:rPr>
      </w:pPr>
    </w:p>
    <w:p w14:paraId="1900356D" w14:textId="77777777" w:rsidR="00007C22" w:rsidRDefault="00007C22" w:rsidP="00007C22">
      <w:pPr>
        <w:rPr>
          <w:lang w:val="ru-RU"/>
        </w:rPr>
      </w:pPr>
    </w:p>
    <w:p w14:paraId="380E49A0" w14:textId="77777777" w:rsidR="00007C22" w:rsidRDefault="00007C22" w:rsidP="00007C22">
      <w:pPr>
        <w:rPr>
          <w:lang w:val="ru-RU"/>
        </w:rPr>
      </w:pPr>
    </w:p>
    <w:p w14:paraId="172B4D5A" w14:textId="77777777" w:rsidR="00007C22" w:rsidRDefault="00007C22" w:rsidP="00007C22">
      <w:pPr>
        <w:rPr>
          <w:lang w:val="ru-RU"/>
        </w:rPr>
      </w:pPr>
    </w:p>
    <w:p w14:paraId="73434172" w14:textId="77777777" w:rsidR="00007C22" w:rsidRDefault="00007C22" w:rsidP="00007C22">
      <w:pPr>
        <w:rPr>
          <w:lang w:val="ru-RU"/>
        </w:rPr>
      </w:pPr>
    </w:p>
    <w:p w14:paraId="7632A4C0" w14:textId="77777777" w:rsidR="00007C22" w:rsidRDefault="00007C22" w:rsidP="00007C22">
      <w:pPr>
        <w:rPr>
          <w:lang w:val="ru-RU"/>
        </w:rPr>
      </w:pPr>
    </w:p>
    <w:p w14:paraId="0FE76126" w14:textId="77777777" w:rsidR="00007C22" w:rsidRDefault="00007C22" w:rsidP="00007C22">
      <w:pPr>
        <w:rPr>
          <w:lang w:val="ru-RU"/>
        </w:rPr>
      </w:pPr>
    </w:p>
    <w:p w14:paraId="3A86AAF9" w14:textId="77777777" w:rsidR="00007C22" w:rsidRDefault="00007C22" w:rsidP="00007C22">
      <w:pPr>
        <w:rPr>
          <w:lang w:val="ru-RU"/>
        </w:rPr>
      </w:pPr>
    </w:p>
    <w:p w14:paraId="5B59E6D3" w14:textId="77777777" w:rsidR="00007C22" w:rsidRDefault="00007C22" w:rsidP="00007C22">
      <w:pPr>
        <w:rPr>
          <w:lang w:val="ru-RU"/>
        </w:rPr>
      </w:pPr>
    </w:p>
    <w:p w14:paraId="22F91AB9" w14:textId="77777777" w:rsidR="00007C22" w:rsidRDefault="00007C22" w:rsidP="00007C22">
      <w:pPr>
        <w:rPr>
          <w:lang w:val="ru-RU"/>
        </w:rPr>
      </w:pPr>
    </w:p>
    <w:p w14:paraId="4982FE87" w14:textId="77777777" w:rsidR="00007C22" w:rsidRDefault="00007C22" w:rsidP="00007C22">
      <w:pPr>
        <w:rPr>
          <w:lang w:val="ru-RU"/>
        </w:rPr>
      </w:pPr>
    </w:p>
    <w:p w14:paraId="416B5A48" w14:textId="77777777" w:rsidR="00007C22" w:rsidRDefault="00007C22" w:rsidP="00007C22">
      <w:pPr>
        <w:rPr>
          <w:lang w:val="ru-RU"/>
        </w:rPr>
      </w:pPr>
    </w:p>
    <w:p w14:paraId="4E7362CF" w14:textId="77777777" w:rsidR="00007C22" w:rsidRDefault="00007C22" w:rsidP="00007C22">
      <w:pPr>
        <w:rPr>
          <w:lang w:val="ru-RU"/>
        </w:rPr>
      </w:pPr>
    </w:p>
    <w:p w14:paraId="3BA27332" w14:textId="77777777" w:rsidR="00007C22" w:rsidRDefault="00007C22" w:rsidP="00007C22">
      <w:pPr>
        <w:rPr>
          <w:lang w:val="ru-RU"/>
        </w:rPr>
      </w:pPr>
    </w:p>
    <w:p w14:paraId="622A1064" w14:textId="77777777" w:rsidR="00007C22" w:rsidRDefault="00007C22" w:rsidP="00007C22">
      <w:pPr>
        <w:rPr>
          <w:lang w:val="ru-RU"/>
        </w:rPr>
      </w:pPr>
    </w:p>
    <w:p w14:paraId="02C3B442" w14:textId="77777777" w:rsidR="00007C22" w:rsidRDefault="00007C22" w:rsidP="00007C22">
      <w:pPr>
        <w:rPr>
          <w:lang w:val="ru-RU"/>
        </w:rPr>
      </w:pPr>
    </w:p>
    <w:p w14:paraId="28E6F8FB" w14:textId="77777777" w:rsidR="00007C22" w:rsidRDefault="00007C22" w:rsidP="00007C22">
      <w:pPr>
        <w:rPr>
          <w:lang w:val="ru-RU"/>
        </w:rPr>
      </w:pPr>
    </w:p>
    <w:p w14:paraId="3FEA8715" w14:textId="77777777" w:rsidR="00007C22" w:rsidRDefault="00007C22" w:rsidP="00007C22">
      <w:pPr>
        <w:rPr>
          <w:lang w:val="ru-RU"/>
        </w:rPr>
      </w:pPr>
    </w:p>
    <w:p w14:paraId="234D0F91" w14:textId="77777777" w:rsidR="00007C22" w:rsidRDefault="00007C22" w:rsidP="00007C22">
      <w:pPr>
        <w:rPr>
          <w:lang w:val="ru-RU"/>
        </w:rPr>
      </w:pPr>
    </w:p>
    <w:p w14:paraId="5E5AE678" w14:textId="77777777" w:rsidR="00007C22" w:rsidRDefault="00007C22" w:rsidP="00007C22">
      <w:pPr>
        <w:rPr>
          <w:lang w:val="ru-RU"/>
        </w:rPr>
      </w:pPr>
    </w:p>
    <w:p w14:paraId="60487DA8" w14:textId="77777777" w:rsidR="00007C22" w:rsidRDefault="00007C22" w:rsidP="00007C22">
      <w:pPr>
        <w:rPr>
          <w:lang w:val="ru-RU"/>
        </w:rPr>
      </w:pPr>
    </w:p>
    <w:p w14:paraId="58097DBB" w14:textId="77777777" w:rsidR="00007C22" w:rsidRDefault="00007C22" w:rsidP="00007C22">
      <w:pPr>
        <w:spacing w:after="0" w:line="240" w:lineRule="auto"/>
        <w:contextualSpacing/>
        <w:outlineLvl w:val="1"/>
        <w:rPr>
          <w:rFonts w:ascii="Times New Roman" w:eastAsia="Times New Roman" w:hAnsi="Times New Roman" w:cs="Times New Roman"/>
          <w:b/>
          <w:lang w:val="ru-RU"/>
        </w:rPr>
      </w:pPr>
      <w:bookmarkStart w:id="136" w:name="_Toc25079268"/>
      <w:bookmarkStart w:id="137" w:name="_Toc26193097"/>
      <w:r>
        <w:rPr>
          <w:rFonts w:ascii="Times New Roman" w:eastAsia="Times New Roman" w:hAnsi="Times New Roman" w:cs="Times New Roman"/>
          <w:b/>
          <w:lang w:val="ru-RU"/>
        </w:rPr>
        <w:t>Приложение 11. Перечень отдельных приграничных территорий Кыргызской Республики, имеющих особый специальный статус</w:t>
      </w:r>
      <w:r>
        <w:rPr>
          <w:rFonts w:ascii="Times New Roman" w:eastAsia="Times New Roman" w:hAnsi="Times New Roman" w:cs="Times New Roman"/>
          <w:vertAlign w:val="superscript"/>
        </w:rPr>
        <w:footnoteReference w:id="58"/>
      </w:r>
      <w:bookmarkEnd w:id="136"/>
      <w:bookmarkEnd w:id="137"/>
    </w:p>
    <w:p w14:paraId="7F2957C1"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bookmarkStart w:id="138" w:name="_Toc25079269"/>
      <w:r>
        <w:rPr>
          <w:rFonts w:ascii="Times New Roman" w:hAnsi="Times New Roman" w:cs="Times New Roman"/>
          <w:color w:val="2B2B2B"/>
          <w:sz w:val="24"/>
          <w:szCs w:val="24"/>
        </w:rPr>
        <w:t> </w:t>
      </w:r>
    </w:p>
    <w:p w14:paraId="70188BBC"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1. Баткенская область:</w:t>
      </w:r>
    </w:p>
    <w:p w14:paraId="78B5989D"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а) Лейлекский район:</w:t>
      </w:r>
    </w:p>
    <w:p w14:paraId="69ACBFD6"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Жаны-Жерский айылный аймак: села Борбордук (Арка-1), Арка-2;</w:t>
      </w:r>
    </w:p>
    <w:p w14:paraId="234857E0"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Кулундунский айылный аймак: села им. Раззакова, Максат, Ак-Арык, Кайрагач и участки Майты и Сада;</w:t>
      </w:r>
    </w:p>
    <w:p w14:paraId="295FEBC4"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мэрия города Исфана: село Мурза-Патча;</w:t>
      </w:r>
    </w:p>
    <w:p w14:paraId="5FE48B4D"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б) Баткенский район:</w:t>
      </w:r>
    </w:p>
    <w:p w14:paraId="5DC105A7"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Кыш-Туутский айылный аймак: села Таян, Согмент, Чарбак, Сай;</w:t>
      </w:r>
    </w:p>
    <w:p w14:paraId="5102BB19"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Суу-Башинский айылный аймак: села Кара-Токой, Божой, Апкан;</w:t>
      </w:r>
    </w:p>
    <w:p w14:paraId="70D08958"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Торт-Кульский айылный аймак: села Ак-Оток, Чон-Талаа;</w:t>
      </w:r>
    </w:p>
    <w:p w14:paraId="0B31D7F4"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Кара-Бакский айылный аймак: села Достук, участок Добо села Кара-Бак;</w:t>
      </w:r>
    </w:p>
    <w:p w14:paraId="12365D2C"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Самаркандекский айылный аймак: села Самаркандек, Мин-Орук, Паскы-Арык;</w:t>
      </w:r>
    </w:p>
    <w:p w14:paraId="4AA116EF"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Ак-Сайский айылный аймак: села Ак-Сай, Таш-Тумшук, Уч-Добо, Кок-Таш с участками Мин-Булак, Капчыгай;</w:t>
      </w:r>
    </w:p>
    <w:p w14:paraId="20F9A046"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Ак-Татырскый айылный аймак: село Орто-Боз с участком Мазеиттин жери;</w:t>
      </w:r>
    </w:p>
    <w:p w14:paraId="238661EB"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в) Кадамжайский район:</w:t>
      </w:r>
    </w:p>
    <w:p w14:paraId="75672898"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Ак-Турпакский айылный аймак: села Отукчу, Калача, Кызыл-Коргон, Ак-Турпак;</w:t>
      </w:r>
    </w:p>
    <w:p w14:paraId="118D4037"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Алгинский айылный аймак: села Чукур-Кыштак; Алга, Адыр;</w:t>
      </w:r>
    </w:p>
    <w:p w14:paraId="72E52E28"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айалный аймак им. А.Масалиева: села Какыр, Лесхоз;</w:t>
      </w:r>
    </w:p>
    <w:p w14:paraId="5D28ACDD"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Которминский айылный аймак: село Ак-Кыя;</w:t>
      </w:r>
    </w:p>
    <w:p w14:paraId="7C7C8FB2"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Кыргыз-Кыштакский айылный аймак: село Кыргыз-Кыштак;</w:t>
      </w:r>
    </w:p>
    <w:p w14:paraId="51A191B4"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Халмионский айылный аймак: села Кызыл, Кок-Тал, Чекелик, Жоошук, Жаны-Айыл, Абдусамат, Гулдуромо (участок Жаны-Жер), Ноогардан, Халмион.</w:t>
      </w:r>
    </w:p>
    <w:p w14:paraId="3E5F91EA"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2. Джалал-Абадская область:</w:t>
      </w:r>
    </w:p>
    <w:p w14:paraId="736D8A95"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а) Ала-Букинский район:</w:t>
      </w:r>
    </w:p>
    <w:p w14:paraId="4C6A6865"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Кок-Ташский айылный аймак: села Булак-Башы и Кок-Таш, включая участки Кулпек-Сай и Чон-Сай (Арап);</w:t>
      </w:r>
    </w:p>
    <w:p w14:paraId="2933C4AF"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б) Аксыйский район:</w:t>
      </w:r>
    </w:p>
    <w:p w14:paraId="420D26D2"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Кош-Добонский айылный аймак: села Торук, Бай-Кыштак;</w:t>
      </w:r>
    </w:p>
    <w:p w14:paraId="0D971771"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мэрия города Кербен: села Мамай, Жетиген (Кутчу), Ак-Добо;</w:t>
      </w:r>
    </w:p>
    <w:p w14:paraId="786AF2A9"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Кашка-Суйский айылный аймак: село Чарбак;</w:t>
      </w:r>
    </w:p>
    <w:p w14:paraId="39EC2878"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в) Чаткальский район:</w:t>
      </w:r>
    </w:p>
    <w:p w14:paraId="33D94CCD"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Чаткальский айылный аймак: село Ак-Таш;</w:t>
      </w:r>
    </w:p>
    <w:p w14:paraId="326419B5"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3. Ошская область:</w:t>
      </w:r>
    </w:p>
    <w:p w14:paraId="453B084D"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а) Кара-Суйский район:</w:t>
      </w:r>
    </w:p>
    <w:p w14:paraId="04BA39C2"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Ак-Ташский айылный аймак: село Барак.</w:t>
      </w:r>
    </w:p>
    <w:p w14:paraId="77467B66"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4. Иссык-Кульская область:</w:t>
      </w:r>
    </w:p>
    <w:p w14:paraId="65F8F389"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а) Ак-Суйский район:</w:t>
      </w:r>
    </w:p>
    <w:p w14:paraId="1AA3B5CC"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Энгильчекский айылный аймак: село Энгильчек;</w:t>
      </w:r>
    </w:p>
    <w:p w14:paraId="15822396"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б) Джети-Огузский район:</w:t>
      </w:r>
    </w:p>
    <w:p w14:paraId="3C9BE81E"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Ак-Шыйракский айылный аймак: села Уч-Кошкон и Ак-Шыйрак;</w:t>
      </w:r>
    </w:p>
    <w:p w14:paraId="44248A55"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в) Тюпский район:</w:t>
      </w:r>
    </w:p>
    <w:p w14:paraId="48DBCB00"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Сан-Ташский айылный аймак: село Каркыра (ферма № 4).</w:t>
      </w:r>
    </w:p>
    <w:p w14:paraId="33079CF6"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5. Нарынская область:</w:t>
      </w:r>
    </w:p>
    <w:p w14:paraId="461D5AAA"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а) Ат-Башинский район:</w:t>
      </w:r>
    </w:p>
    <w:p w14:paraId="6F2C08AB" w14:textId="77777777" w:rsidR="00007C22" w:rsidRDefault="00007C22" w:rsidP="00007C22">
      <w:pPr>
        <w:shd w:val="clear" w:color="auto" w:fill="FFFFFF"/>
        <w:spacing w:after="0" w:line="240" w:lineRule="auto"/>
        <w:ind w:firstLine="397"/>
        <w:jc w:val="both"/>
        <w:rPr>
          <w:rFonts w:ascii="Times New Roman" w:hAnsi="Times New Roman" w:cs="Times New Roman"/>
          <w:color w:val="2B2B2B"/>
          <w:sz w:val="24"/>
          <w:szCs w:val="24"/>
          <w:lang w:val="ru-RU"/>
        </w:rPr>
      </w:pPr>
      <w:r>
        <w:rPr>
          <w:rFonts w:ascii="Times New Roman" w:hAnsi="Times New Roman" w:cs="Times New Roman"/>
          <w:color w:val="2B2B2B"/>
          <w:sz w:val="24"/>
          <w:szCs w:val="24"/>
          <w:lang w:val="ru-RU"/>
        </w:rPr>
        <w:t>- Ак-Талинский айылный аймак: участок Чатыр-Таш Ак-Сайской долины.</w:t>
      </w:r>
    </w:p>
    <w:p w14:paraId="07556AF5" w14:textId="77777777" w:rsidR="00007C22" w:rsidRDefault="00007C22" w:rsidP="00007C22">
      <w:pPr>
        <w:rPr>
          <w:rFonts w:ascii="Times New Roman" w:eastAsia="Times New Roman" w:hAnsi="Times New Roman" w:cs="Times New Roman"/>
          <w:b/>
          <w:lang w:val="ru-RU"/>
        </w:rPr>
      </w:pPr>
      <w:r>
        <w:rPr>
          <w:rFonts w:ascii="Times New Roman" w:eastAsia="Times New Roman" w:hAnsi="Times New Roman" w:cs="Times New Roman"/>
          <w:b/>
          <w:lang w:val="ru-RU"/>
        </w:rPr>
        <w:br w:type="page"/>
      </w:r>
    </w:p>
    <w:p w14:paraId="72F4DC98" w14:textId="77777777" w:rsidR="00007C22" w:rsidRDefault="00007C22" w:rsidP="00007C22">
      <w:pPr>
        <w:spacing w:after="0" w:line="240" w:lineRule="auto"/>
        <w:contextualSpacing/>
        <w:outlineLvl w:val="1"/>
        <w:rPr>
          <w:rFonts w:ascii="Times New Roman" w:hAnsi="Times New Roman" w:cs="Times New Roman"/>
          <w:b/>
          <w:lang w:val="ru-RU"/>
        </w:rPr>
      </w:pPr>
      <w:bookmarkStart w:id="139" w:name="_Toc26193098"/>
      <w:r>
        <w:rPr>
          <w:rFonts w:ascii="Times New Roman" w:eastAsia="Times New Roman" w:hAnsi="Times New Roman" w:cs="Times New Roman"/>
          <w:b/>
          <w:lang w:val="ru-RU"/>
        </w:rPr>
        <w:t>Приложение</w:t>
      </w:r>
      <w:r w:rsidRPr="00007C22">
        <w:rPr>
          <w:rFonts w:ascii="Times New Roman" w:eastAsia="Times New Roman" w:hAnsi="Times New Roman" w:cs="Times New Roman"/>
          <w:b/>
          <w:lang w:val="ru-RU"/>
        </w:rPr>
        <w:t xml:space="preserve"> 12. </w:t>
      </w:r>
      <w:r>
        <w:rPr>
          <w:rFonts w:ascii="Times New Roman" w:eastAsia="Times New Roman" w:hAnsi="Times New Roman" w:cs="Times New Roman"/>
          <w:b/>
          <w:lang w:val="ru-RU"/>
        </w:rPr>
        <w:t xml:space="preserve">Охват детей дошкольными учреждениями в городской и сельской местности, в разбивке по территории в год, в </w:t>
      </w:r>
      <w:r>
        <w:rPr>
          <w:rFonts w:ascii="Times New Roman" w:hAnsi="Times New Roman" w:cs="Times New Roman"/>
          <w:b/>
          <w:lang w:val="ru-RU"/>
        </w:rPr>
        <w:t>%.</w:t>
      </w:r>
      <w:bookmarkEnd w:id="138"/>
      <w:bookmarkEnd w:id="139"/>
    </w:p>
    <w:p w14:paraId="36BF97C6" w14:textId="77777777" w:rsidR="00007C22" w:rsidRDefault="00007C22" w:rsidP="00007C22">
      <w:pPr>
        <w:pStyle w:val="a6"/>
        <w:spacing w:before="0"/>
        <w:rPr>
          <w:rFonts w:eastAsiaTheme="minorHAnsi"/>
          <w:b/>
          <w:sz w:val="22"/>
          <w:szCs w:val="22"/>
          <w:lang w:val="ru-RU"/>
        </w:rPr>
      </w:pPr>
    </w:p>
    <w:tbl>
      <w:tblPr>
        <w:tblW w:w="7286" w:type="dxa"/>
        <w:tblLook w:val="04A0" w:firstRow="1" w:lastRow="0" w:firstColumn="1" w:lastColumn="0" w:noHBand="0" w:noVBand="1"/>
      </w:tblPr>
      <w:tblGrid>
        <w:gridCol w:w="2486"/>
        <w:gridCol w:w="960"/>
        <w:gridCol w:w="960"/>
        <w:gridCol w:w="960"/>
        <w:gridCol w:w="960"/>
        <w:gridCol w:w="960"/>
      </w:tblGrid>
      <w:tr w:rsidR="00007C22" w14:paraId="53DB27B0" w14:textId="77777777" w:rsidTr="00007C22">
        <w:trPr>
          <w:trHeight w:val="288"/>
        </w:trPr>
        <w:tc>
          <w:tcPr>
            <w:tcW w:w="2486" w:type="dxa"/>
            <w:tcBorders>
              <w:top w:val="single" w:sz="4" w:space="0" w:color="auto"/>
              <w:left w:val="single" w:sz="4" w:space="0" w:color="auto"/>
              <w:bottom w:val="single" w:sz="4" w:space="0" w:color="auto"/>
              <w:right w:val="single" w:sz="4" w:space="0" w:color="auto"/>
            </w:tcBorders>
            <w:noWrap/>
            <w:vAlign w:val="bottom"/>
            <w:hideMark/>
          </w:tcPr>
          <w:p w14:paraId="6F2E57C6" w14:textId="77777777" w:rsidR="00007C22" w:rsidRDefault="00007C22">
            <w:pPr>
              <w:spacing w:after="0" w:line="240" w:lineRule="auto"/>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 </w:t>
            </w:r>
          </w:p>
        </w:tc>
        <w:tc>
          <w:tcPr>
            <w:tcW w:w="960" w:type="dxa"/>
            <w:tcBorders>
              <w:top w:val="single" w:sz="4" w:space="0" w:color="auto"/>
              <w:left w:val="nil"/>
              <w:bottom w:val="single" w:sz="4" w:space="0" w:color="auto"/>
              <w:right w:val="single" w:sz="4" w:space="0" w:color="auto"/>
            </w:tcBorders>
            <w:noWrap/>
            <w:vAlign w:val="bottom"/>
            <w:hideMark/>
          </w:tcPr>
          <w:p w14:paraId="5FEA46C1" w14:textId="77777777" w:rsidR="00007C22" w:rsidRDefault="00007C22">
            <w:pPr>
              <w:spacing w:after="0" w:line="240" w:lineRule="auto"/>
              <w:jc w:val="right"/>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2013</w:t>
            </w:r>
          </w:p>
        </w:tc>
        <w:tc>
          <w:tcPr>
            <w:tcW w:w="960" w:type="dxa"/>
            <w:tcBorders>
              <w:top w:val="single" w:sz="4" w:space="0" w:color="auto"/>
              <w:left w:val="nil"/>
              <w:bottom w:val="single" w:sz="4" w:space="0" w:color="auto"/>
              <w:right w:val="single" w:sz="4" w:space="0" w:color="auto"/>
            </w:tcBorders>
            <w:noWrap/>
            <w:vAlign w:val="bottom"/>
            <w:hideMark/>
          </w:tcPr>
          <w:p w14:paraId="39A955D2" w14:textId="77777777" w:rsidR="00007C22" w:rsidRDefault="00007C22">
            <w:pPr>
              <w:spacing w:after="0" w:line="240" w:lineRule="auto"/>
              <w:jc w:val="right"/>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2014</w:t>
            </w:r>
          </w:p>
        </w:tc>
        <w:tc>
          <w:tcPr>
            <w:tcW w:w="960" w:type="dxa"/>
            <w:tcBorders>
              <w:top w:val="single" w:sz="4" w:space="0" w:color="auto"/>
              <w:left w:val="nil"/>
              <w:bottom w:val="single" w:sz="4" w:space="0" w:color="auto"/>
              <w:right w:val="single" w:sz="4" w:space="0" w:color="auto"/>
            </w:tcBorders>
            <w:noWrap/>
            <w:vAlign w:val="bottom"/>
            <w:hideMark/>
          </w:tcPr>
          <w:p w14:paraId="304E2EDC" w14:textId="77777777" w:rsidR="00007C22" w:rsidRDefault="00007C22">
            <w:pPr>
              <w:spacing w:after="0" w:line="240" w:lineRule="auto"/>
              <w:jc w:val="right"/>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2015</w:t>
            </w:r>
          </w:p>
        </w:tc>
        <w:tc>
          <w:tcPr>
            <w:tcW w:w="960" w:type="dxa"/>
            <w:tcBorders>
              <w:top w:val="single" w:sz="4" w:space="0" w:color="auto"/>
              <w:left w:val="nil"/>
              <w:bottom w:val="single" w:sz="4" w:space="0" w:color="auto"/>
              <w:right w:val="single" w:sz="4" w:space="0" w:color="auto"/>
            </w:tcBorders>
            <w:noWrap/>
            <w:vAlign w:val="bottom"/>
            <w:hideMark/>
          </w:tcPr>
          <w:p w14:paraId="42687208" w14:textId="77777777" w:rsidR="00007C22" w:rsidRDefault="00007C22">
            <w:pPr>
              <w:spacing w:after="0" w:line="240" w:lineRule="auto"/>
              <w:jc w:val="right"/>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2016</w:t>
            </w:r>
          </w:p>
        </w:tc>
        <w:tc>
          <w:tcPr>
            <w:tcW w:w="960" w:type="dxa"/>
            <w:tcBorders>
              <w:top w:val="single" w:sz="4" w:space="0" w:color="auto"/>
              <w:left w:val="nil"/>
              <w:bottom w:val="single" w:sz="4" w:space="0" w:color="auto"/>
              <w:right w:val="single" w:sz="4" w:space="0" w:color="auto"/>
            </w:tcBorders>
            <w:noWrap/>
            <w:vAlign w:val="bottom"/>
            <w:hideMark/>
          </w:tcPr>
          <w:p w14:paraId="3BEB7B04" w14:textId="77777777" w:rsidR="00007C22" w:rsidRDefault="00007C22">
            <w:pPr>
              <w:spacing w:after="0" w:line="240" w:lineRule="auto"/>
              <w:jc w:val="right"/>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2017</w:t>
            </w:r>
          </w:p>
        </w:tc>
      </w:tr>
      <w:tr w:rsidR="00007C22" w14:paraId="1F67C506" w14:textId="77777777" w:rsidTr="00007C22">
        <w:trPr>
          <w:trHeight w:val="288"/>
        </w:trPr>
        <w:tc>
          <w:tcPr>
            <w:tcW w:w="2486" w:type="dxa"/>
            <w:tcBorders>
              <w:top w:val="nil"/>
              <w:left w:val="single" w:sz="4" w:space="0" w:color="auto"/>
              <w:bottom w:val="single" w:sz="4" w:space="0" w:color="auto"/>
              <w:right w:val="single" w:sz="4" w:space="0" w:color="auto"/>
            </w:tcBorders>
            <w:noWrap/>
            <w:vAlign w:val="bottom"/>
            <w:hideMark/>
          </w:tcPr>
          <w:p w14:paraId="198E5F9C" w14:textId="77777777" w:rsidR="00007C22" w:rsidRDefault="00007C22">
            <w:pPr>
              <w:spacing w:after="0" w:line="240" w:lineRule="auto"/>
              <w:rPr>
                <w:rFonts w:ascii="Times New Roman" w:eastAsia="Times New Roman" w:hAnsi="Times New Roman" w:cs="Times New Roman"/>
                <w:b/>
                <w:color w:val="000000"/>
                <w:sz w:val="20"/>
                <w:szCs w:val="20"/>
                <w:lang w:val="ru-RU" w:eastAsia="ru-RU"/>
              </w:rPr>
            </w:pPr>
            <w:r>
              <w:rPr>
                <w:rFonts w:ascii="Times New Roman" w:hAnsi="Times New Roman" w:cs="Times New Roman"/>
                <w:lang w:val="ru-RU"/>
              </w:rPr>
              <w:t>Кыргызская Республика</w:t>
            </w:r>
          </w:p>
        </w:tc>
        <w:tc>
          <w:tcPr>
            <w:tcW w:w="960" w:type="dxa"/>
            <w:tcBorders>
              <w:top w:val="nil"/>
              <w:left w:val="nil"/>
              <w:bottom w:val="single" w:sz="4" w:space="0" w:color="auto"/>
              <w:right w:val="single" w:sz="4" w:space="0" w:color="auto"/>
            </w:tcBorders>
            <w:noWrap/>
            <w:vAlign w:val="bottom"/>
            <w:hideMark/>
          </w:tcPr>
          <w:p w14:paraId="05F6A0E4" w14:textId="77777777" w:rsidR="00007C22" w:rsidRDefault="00007C22">
            <w:pPr>
              <w:spacing w:after="0" w:line="240" w:lineRule="auto"/>
              <w:jc w:val="right"/>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17,5</w:t>
            </w:r>
          </w:p>
        </w:tc>
        <w:tc>
          <w:tcPr>
            <w:tcW w:w="960" w:type="dxa"/>
            <w:tcBorders>
              <w:top w:val="nil"/>
              <w:left w:val="nil"/>
              <w:bottom w:val="single" w:sz="4" w:space="0" w:color="auto"/>
              <w:right w:val="single" w:sz="4" w:space="0" w:color="auto"/>
            </w:tcBorders>
            <w:noWrap/>
            <w:vAlign w:val="bottom"/>
            <w:hideMark/>
          </w:tcPr>
          <w:p w14:paraId="61870DAA" w14:textId="77777777" w:rsidR="00007C22" w:rsidRDefault="00007C22">
            <w:pPr>
              <w:spacing w:after="0" w:line="240" w:lineRule="auto"/>
              <w:jc w:val="right"/>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19,5</w:t>
            </w:r>
          </w:p>
        </w:tc>
        <w:tc>
          <w:tcPr>
            <w:tcW w:w="960" w:type="dxa"/>
            <w:tcBorders>
              <w:top w:val="nil"/>
              <w:left w:val="nil"/>
              <w:bottom w:val="single" w:sz="4" w:space="0" w:color="auto"/>
              <w:right w:val="single" w:sz="4" w:space="0" w:color="auto"/>
            </w:tcBorders>
            <w:noWrap/>
            <w:vAlign w:val="bottom"/>
            <w:hideMark/>
          </w:tcPr>
          <w:p w14:paraId="15240D80" w14:textId="77777777" w:rsidR="00007C22" w:rsidRDefault="00007C22">
            <w:pPr>
              <w:spacing w:after="0" w:line="240" w:lineRule="auto"/>
              <w:jc w:val="right"/>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19,9</w:t>
            </w:r>
          </w:p>
        </w:tc>
        <w:tc>
          <w:tcPr>
            <w:tcW w:w="960" w:type="dxa"/>
            <w:tcBorders>
              <w:top w:val="nil"/>
              <w:left w:val="nil"/>
              <w:bottom w:val="single" w:sz="4" w:space="0" w:color="auto"/>
              <w:right w:val="single" w:sz="4" w:space="0" w:color="auto"/>
            </w:tcBorders>
            <w:noWrap/>
            <w:vAlign w:val="bottom"/>
            <w:hideMark/>
          </w:tcPr>
          <w:p w14:paraId="232699B4" w14:textId="77777777" w:rsidR="00007C22" w:rsidRDefault="00007C22">
            <w:pPr>
              <w:spacing w:after="0" w:line="240" w:lineRule="auto"/>
              <w:jc w:val="right"/>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22,1</w:t>
            </w:r>
          </w:p>
        </w:tc>
        <w:tc>
          <w:tcPr>
            <w:tcW w:w="960" w:type="dxa"/>
            <w:tcBorders>
              <w:top w:val="nil"/>
              <w:left w:val="nil"/>
              <w:bottom w:val="single" w:sz="4" w:space="0" w:color="auto"/>
              <w:right w:val="single" w:sz="4" w:space="0" w:color="auto"/>
            </w:tcBorders>
            <w:noWrap/>
            <w:vAlign w:val="bottom"/>
            <w:hideMark/>
          </w:tcPr>
          <w:p w14:paraId="1AE35CB1" w14:textId="77777777" w:rsidR="00007C22" w:rsidRDefault="00007C22">
            <w:pPr>
              <w:spacing w:after="0" w:line="240" w:lineRule="auto"/>
              <w:jc w:val="right"/>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23,5</w:t>
            </w:r>
          </w:p>
        </w:tc>
      </w:tr>
      <w:tr w:rsidR="00007C22" w14:paraId="7DE38B66"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6AFE3F09" w14:textId="77777777" w:rsidR="00007C22" w:rsidRDefault="00007C22">
            <w:pPr>
              <w:pStyle w:val="a6"/>
              <w:spacing w:before="0"/>
              <w:rPr>
                <w:rFonts w:eastAsiaTheme="minorHAnsi"/>
                <w:sz w:val="22"/>
                <w:szCs w:val="22"/>
                <w:lang w:val="ru-RU"/>
              </w:rPr>
            </w:pPr>
            <w:r>
              <w:rPr>
                <w:rFonts w:eastAsiaTheme="minorHAnsi"/>
                <w:sz w:val="22"/>
                <w:szCs w:val="22"/>
                <w:lang w:val="ru-RU"/>
              </w:rPr>
              <w:t>Город</w:t>
            </w:r>
          </w:p>
        </w:tc>
        <w:tc>
          <w:tcPr>
            <w:tcW w:w="960" w:type="dxa"/>
            <w:tcBorders>
              <w:top w:val="nil"/>
              <w:left w:val="nil"/>
              <w:bottom w:val="single" w:sz="4" w:space="0" w:color="auto"/>
              <w:right w:val="single" w:sz="4" w:space="0" w:color="auto"/>
            </w:tcBorders>
            <w:noWrap/>
            <w:vAlign w:val="bottom"/>
            <w:hideMark/>
          </w:tcPr>
          <w:p w14:paraId="36C51D87"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31,6</w:t>
            </w:r>
          </w:p>
        </w:tc>
        <w:tc>
          <w:tcPr>
            <w:tcW w:w="960" w:type="dxa"/>
            <w:tcBorders>
              <w:top w:val="nil"/>
              <w:left w:val="nil"/>
              <w:bottom w:val="single" w:sz="4" w:space="0" w:color="auto"/>
              <w:right w:val="single" w:sz="4" w:space="0" w:color="auto"/>
            </w:tcBorders>
            <w:noWrap/>
            <w:vAlign w:val="bottom"/>
            <w:hideMark/>
          </w:tcPr>
          <w:p w14:paraId="430A9531"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32,3</w:t>
            </w:r>
          </w:p>
        </w:tc>
        <w:tc>
          <w:tcPr>
            <w:tcW w:w="960" w:type="dxa"/>
            <w:tcBorders>
              <w:top w:val="nil"/>
              <w:left w:val="nil"/>
              <w:bottom w:val="single" w:sz="4" w:space="0" w:color="auto"/>
              <w:right w:val="single" w:sz="4" w:space="0" w:color="auto"/>
            </w:tcBorders>
            <w:noWrap/>
            <w:vAlign w:val="bottom"/>
            <w:hideMark/>
          </w:tcPr>
          <w:p w14:paraId="080A47C7"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31,1</w:t>
            </w:r>
          </w:p>
        </w:tc>
        <w:tc>
          <w:tcPr>
            <w:tcW w:w="960" w:type="dxa"/>
            <w:tcBorders>
              <w:top w:val="nil"/>
              <w:left w:val="nil"/>
              <w:bottom w:val="single" w:sz="4" w:space="0" w:color="auto"/>
              <w:right w:val="single" w:sz="4" w:space="0" w:color="auto"/>
            </w:tcBorders>
            <w:noWrap/>
            <w:vAlign w:val="bottom"/>
            <w:hideMark/>
          </w:tcPr>
          <w:p w14:paraId="0D706201"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32,3</w:t>
            </w:r>
          </w:p>
        </w:tc>
        <w:tc>
          <w:tcPr>
            <w:tcW w:w="960" w:type="dxa"/>
            <w:tcBorders>
              <w:top w:val="nil"/>
              <w:left w:val="nil"/>
              <w:bottom w:val="single" w:sz="4" w:space="0" w:color="auto"/>
              <w:right w:val="single" w:sz="4" w:space="0" w:color="auto"/>
            </w:tcBorders>
            <w:noWrap/>
            <w:vAlign w:val="bottom"/>
            <w:hideMark/>
          </w:tcPr>
          <w:p w14:paraId="2B6C897F"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34,2</w:t>
            </w:r>
          </w:p>
        </w:tc>
      </w:tr>
      <w:tr w:rsidR="00007C22" w14:paraId="1F67F807"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1D67C616" w14:textId="77777777" w:rsidR="00007C22" w:rsidRDefault="00007C22">
            <w:pPr>
              <w:rPr>
                <w:rFonts w:ascii="Times New Roman" w:hAnsi="Times New Roman" w:cs="Times New Roman"/>
                <w:lang w:val="ru-RU"/>
              </w:rPr>
            </w:pPr>
            <w:r>
              <w:rPr>
                <w:rFonts w:ascii="Times New Roman" w:hAnsi="Times New Roman" w:cs="Times New Roman"/>
                <w:lang w:val="ru-RU"/>
              </w:rPr>
              <w:t>Село</w:t>
            </w:r>
          </w:p>
        </w:tc>
        <w:tc>
          <w:tcPr>
            <w:tcW w:w="960" w:type="dxa"/>
            <w:tcBorders>
              <w:top w:val="nil"/>
              <w:left w:val="nil"/>
              <w:bottom w:val="single" w:sz="4" w:space="0" w:color="auto"/>
              <w:right w:val="single" w:sz="4" w:space="0" w:color="auto"/>
            </w:tcBorders>
            <w:noWrap/>
            <w:vAlign w:val="bottom"/>
            <w:hideMark/>
          </w:tcPr>
          <w:p w14:paraId="3127018D"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10,8</w:t>
            </w:r>
          </w:p>
        </w:tc>
        <w:tc>
          <w:tcPr>
            <w:tcW w:w="960" w:type="dxa"/>
            <w:tcBorders>
              <w:top w:val="nil"/>
              <w:left w:val="nil"/>
              <w:bottom w:val="single" w:sz="4" w:space="0" w:color="auto"/>
              <w:right w:val="single" w:sz="4" w:space="0" w:color="auto"/>
            </w:tcBorders>
            <w:noWrap/>
            <w:vAlign w:val="bottom"/>
            <w:hideMark/>
          </w:tcPr>
          <w:p w14:paraId="4073439B"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13,2</w:t>
            </w:r>
          </w:p>
        </w:tc>
        <w:tc>
          <w:tcPr>
            <w:tcW w:w="960" w:type="dxa"/>
            <w:tcBorders>
              <w:top w:val="nil"/>
              <w:left w:val="nil"/>
              <w:bottom w:val="single" w:sz="4" w:space="0" w:color="auto"/>
              <w:right w:val="single" w:sz="4" w:space="0" w:color="auto"/>
            </w:tcBorders>
            <w:noWrap/>
            <w:vAlign w:val="bottom"/>
            <w:hideMark/>
          </w:tcPr>
          <w:p w14:paraId="20F572CB"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14,2</w:t>
            </w:r>
          </w:p>
        </w:tc>
        <w:tc>
          <w:tcPr>
            <w:tcW w:w="960" w:type="dxa"/>
            <w:tcBorders>
              <w:top w:val="nil"/>
              <w:left w:val="nil"/>
              <w:bottom w:val="single" w:sz="4" w:space="0" w:color="auto"/>
              <w:right w:val="single" w:sz="4" w:space="0" w:color="auto"/>
            </w:tcBorders>
            <w:noWrap/>
            <w:vAlign w:val="bottom"/>
            <w:hideMark/>
          </w:tcPr>
          <w:p w14:paraId="0341954A"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16,6</w:t>
            </w:r>
          </w:p>
        </w:tc>
        <w:tc>
          <w:tcPr>
            <w:tcW w:w="960" w:type="dxa"/>
            <w:tcBorders>
              <w:top w:val="nil"/>
              <w:left w:val="nil"/>
              <w:bottom w:val="single" w:sz="4" w:space="0" w:color="auto"/>
              <w:right w:val="single" w:sz="4" w:space="0" w:color="auto"/>
            </w:tcBorders>
            <w:noWrap/>
            <w:vAlign w:val="bottom"/>
            <w:hideMark/>
          </w:tcPr>
          <w:p w14:paraId="0608EC90"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17,9</w:t>
            </w:r>
          </w:p>
        </w:tc>
      </w:tr>
      <w:tr w:rsidR="00007C22" w14:paraId="25768B97" w14:textId="77777777" w:rsidTr="00007C22">
        <w:trPr>
          <w:trHeight w:val="288"/>
        </w:trPr>
        <w:tc>
          <w:tcPr>
            <w:tcW w:w="2486" w:type="dxa"/>
            <w:tcBorders>
              <w:top w:val="nil"/>
              <w:left w:val="single" w:sz="4" w:space="0" w:color="auto"/>
              <w:bottom w:val="single" w:sz="4" w:space="0" w:color="auto"/>
              <w:right w:val="single" w:sz="4" w:space="0" w:color="auto"/>
            </w:tcBorders>
            <w:noWrap/>
            <w:vAlign w:val="bottom"/>
            <w:hideMark/>
          </w:tcPr>
          <w:p w14:paraId="72A2F95A" w14:textId="77777777" w:rsidR="00007C22" w:rsidRDefault="00007C22">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Баткенская область</w:t>
            </w:r>
          </w:p>
        </w:tc>
        <w:tc>
          <w:tcPr>
            <w:tcW w:w="960" w:type="dxa"/>
            <w:tcBorders>
              <w:top w:val="nil"/>
              <w:left w:val="nil"/>
              <w:bottom w:val="single" w:sz="4" w:space="0" w:color="auto"/>
              <w:right w:val="single" w:sz="4" w:space="0" w:color="auto"/>
            </w:tcBorders>
            <w:noWrap/>
            <w:vAlign w:val="bottom"/>
            <w:hideMark/>
          </w:tcPr>
          <w:p w14:paraId="7144D3F6"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16,1</w:t>
            </w:r>
          </w:p>
        </w:tc>
        <w:tc>
          <w:tcPr>
            <w:tcW w:w="960" w:type="dxa"/>
            <w:tcBorders>
              <w:top w:val="nil"/>
              <w:left w:val="nil"/>
              <w:bottom w:val="single" w:sz="4" w:space="0" w:color="auto"/>
              <w:right w:val="single" w:sz="4" w:space="0" w:color="auto"/>
            </w:tcBorders>
            <w:noWrap/>
            <w:vAlign w:val="bottom"/>
            <w:hideMark/>
          </w:tcPr>
          <w:p w14:paraId="788479ED"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19,6</w:t>
            </w:r>
          </w:p>
        </w:tc>
        <w:tc>
          <w:tcPr>
            <w:tcW w:w="960" w:type="dxa"/>
            <w:tcBorders>
              <w:top w:val="nil"/>
              <w:left w:val="nil"/>
              <w:bottom w:val="single" w:sz="4" w:space="0" w:color="auto"/>
              <w:right w:val="single" w:sz="4" w:space="0" w:color="auto"/>
            </w:tcBorders>
            <w:noWrap/>
            <w:vAlign w:val="bottom"/>
            <w:hideMark/>
          </w:tcPr>
          <w:p w14:paraId="0D467927"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20,6</w:t>
            </w:r>
          </w:p>
        </w:tc>
        <w:tc>
          <w:tcPr>
            <w:tcW w:w="960" w:type="dxa"/>
            <w:tcBorders>
              <w:top w:val="nil"/>
              <w:left w:val="nil"/>
              <w:bottom w:val="single" w:sz="4" w:space="0" w:color="auto"/>
              <w:right w:val="single" w:sz="4" w:space="0" w:color="auto"/>
            </w:tcBorders>
            <w:noWrap/>
            <w:vAlign w:val="bottom"/>
            <w:hideMark/>
          </w:tcPr>
          <w:p w14:paraId="63A290FA"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23,9</w:t>
            </w:r>
          </w:p>
        </w:tc>
        <w:tc>
          <w:tcPr>
            <w:tcW w:w="960" w:type="dxa"/>
            <w:tcBorders>
              <w:top w:val="nil"/>
              <w:left w:val="nil"/>
              <w:bottom w:val="single" w:sz="4" w:space="0" w:color="auto"/>
              <w:right w:val="single" w:sz="4" w:space="0" w:color="auto"/>
            </w:tcBorders>
            <w:noWrap/>
            <w:vAlign w:val="bottom"/>
            <w:hideMark/>
          </w:tcPr>
          <w:p w14:paraId="6EA0AF6B"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25,8</w:t>
            </w:r>
          </w:p>
        </w:tc>
      </w:tr>
      <w:tr w:rsidR="00007C22" w14:paraId="14F0FD0A"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4FD5F31A" w14:textId="77777777" w:rsidR="00007C22" w:rsidRDefault="00007C22">
            <w:pPr>
              <w:pStyle w:val="a6"/>
              <w:spacing w:before="0"/>
              <w:rPr>
                <w:rFonts w:eastAsiaTheme="minorHAnsi"/>
                <w:sz w:val="22"/>
                <w:szCs w:val="22"/>
                <w:lang w:val="ru-RU"/>
              </w:rPr>
            </w:pPr>
            <w:r>
              <w:rPr>
                <w:rFonts w:eastAsiaTheme="minorHAnsi"/>
                <w:sz w:val="22"/>
                <w:szCs w:val="22"/>
                <w:lang w:val="ru-RU"/>
              </w:rPr>
              <w:t>Город</w:t>
            </w:r>
          </w:p>
        </w:tc>
        <w:tc>
          <w:tcPr>
            <w:tcW w:w="960" w:type="dxa"/>
            <w:tcBorders>
              <w:top w:val="nil"/>
              <w:left w:val="nil"/>
              <w:bottom w:val="single" w:sz="4" w:space="0" w:color="auto"/>
              <w:right w:val="single" w:sz="4" w:space="0" w:color="auto"/>
            </w:tcBorders>
            <w:noWrap/>
            <w:vAlign w:val="bottom"/>
            <w:hideMark/>
          </w:tcPr>
          <w:p w14:paraId="5DDBFEB7"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33,3</w:t>
            </w:r>
          </w:p>
        </w:tc>
        <w:tc>
          <w:tcPr>
            <w:tcW w:w="960" w:type="dxa"/>
            <w:tcBorders>
              <w:top w:val="nil"/>
              <w:left w:val="nil"/>
              <w:bottom w:val="single" w:sz="4" w:space="0" w:color="auto"/>
              <w:right w:val="single" w:sz="4" w:space="0" w:color="auto"/>
            </w:tcBorders>
            <w:noWrap/>
            <w:vAlign w:val="bottom"/>
            <w:hideMark/>
          </w:tcPr>
          <w:p w14:paraId="5BC79D40"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33,1</w:t>
            </w:r>
          </w:p>
        </w:tc>
        <w:tc>
          <w:tcPr>
            <w:tcW w:w="960" w:type="dxa"/>
            <w:tcBorders>
              <w:top w:val="nil"/>
              <w:left w:val="nil"/>
              <w:bottom w:val="single" w:sz="4" w:space="0" w:color="auto"/>
              <w:right w:val="single" w:sz="4" w:space="0" w:color="auto"/>
            </w:tcBorders>
            <w:noWrap/>
            <w:vAlign w:val="bottom"/>
            <w:hideMark/>
          </w:tcPr>
          <w:p w14:paraId="13E89A3C"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30,5</w:t>
            </w:r>
          </w:p>
        </w:tc>
        <w:tc>
          <w:tcPr>
            <w:tcW w:w="960" w:type="dxa"/>
            <w:tcBorders>
              <w:top w:val="nil"/>
              <w:left w:val="nil"/>
              <w:bottom w:val="single" w:sz="4" w:space="0" w:color="auto"/>
              <w:right w:val="single" w:sz="4" w:space="0" w:color="auto"/>
            </w:tcBorders>
            <w:noWrap/>
            <w:vAlign w:val="bottom"/>
            <w:hideMark/>
          </w:tcPr>
          <w:p w14:paraId="5D71BE8C"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32,8</w:t>
            </w:r>
          </w:p>
        </w:tc>
        <w:tc>
          <w:tcPr>
            <w:tcW w:w="960" w:type="dxa"/>
            <w:tcBorders>
              <w:top w:val="nil"/>
              <w:left w:val="nil"/>
              <w:bottom w:val="single" w:sz="4" w:space="0" w:color="auto"/>
              <w:right w:val="single" w:sz="4" w:space="0" w:color="auto"/>
            </w:tcBorders>
            <w:noWrap/>
            <w:vAlign w:val="bottom"/>
            <w:hideMark/>
          </w:tcPr>
          <w:p w14:paraId="6FA7D706"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33,2</w:t>
            </w:r>
          </w:p>
        </w:tc>
      </w:tr>
      <w:tr w:rsidR="00007C22" w14:paraId="2A36EED8"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7C2825D9" w14:textId="77777777" w:rsidR="00007C22" w:rsidRDefault="00007C22">
            <w:pPr>
              <w:rPr>
                <w:rFonts w:ascii="Times New Roman" w:hAnsi="Times New Roman" w:cs="Times New Roman"/>
                <w:lang w:val="ru-RU"/>
              </w:rPr>
            </w:pPr>
            <w:r>
              <w:rPr>
                <w:rFonts w:ascii="Times New Roman" w:hAnsi="Times New Roman" w:cs="Times New Roman"/>
                <w:lang w:val="ru-RU"/>
              </w:rPr>
              <w:t>Село</w:t>
            </w:r>
          </w:p>
        </w:tc>
        <w:tc>
          <w:tcPr>
            <w:tcW w:w="960" w:type="dxa"/>
            <w:tcBorders>
              <w:top w:val="nil"/>
              <w:left w:val="nil"/>
              <w:bottom w:val="single" w:sz="4" w:space="0" w:color="auto"/>
              <w:right w:val="single" w:sz="4" w:space="0" w:color="auto"/>
            </w:tcBorders>
            <w:noWrap/>
            <w:vAlign w:val="bottom"/>
            <w:hideMark/>
          </w:tcPr>
          <w:p w14:paraId="2B40DF08"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10,2</w:t>
            </w:r>
          </w:p>
        </w:tc>
        <w:tc>
          <w:tcPr>
            <w:tcW w:w="960" w:type="dxa"/>
            <w:tcBorders>
              <w:top w:val="nil"/>
              <w:left w:val="nil"/>
              <w:bottom w:val="single" w:sz="4" w:space="0" w:color="auto"/>
              <w:right w:val="single" w:sz="4" w:space="0" w:color="auto"/>
            </w:tcBorders>
            <w:noWrap/>
            <w:vAlign w:val="bottom"/>
            <w:hideMark/>
          </w:tcPr>
          <w:p w14:paraId="72B910A4"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14,6</w:t>
            </w:r>
          </w:p>
        </w:tc>
        <w:tc>
          <w:tcPr>
            <w:tcW w:w="960" w:type="dxa"/>
            <w:tcBorders>
              <w:top w:val="nil"/>
              <w:left w:val="nil"/>
              <w:bottom w:val="single" w:sz="4" w:space="0" w:color="auto"/>
              <w:right w:val="single" w:sz="4" w:space="0" w:color="auto"/>
            </w:tcBorders>
            <w:noWrap/>
            <w:vAlign w:val="bottom"/>
            <w:hideMark/>
          </w:tcPr>
          <w:p w14:paraId="40C06282"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16,7</w:t>
            </w:r>
          </w:p>
        </w:tc>
        <w:tc>
          <w:tcPr>
            <w:tcW w:w="960" w:type="dxa"/>
            <w:tcBorders>
              <w:top w:val="nil"/>
              <w:left w:val="nil"/>
              <w:bottom w:val="single" w:sz="4" w:space="0" w:color="auto"/>
              <w:right w:val="single" w:sz="4" w:space="0" w:color="auto"/>
            </w:tcBorders>
            <w:noWrap/>
            <w:vAlign w:val="bottom"/>
            <w:hideMark/>
          </w:tcPr>
          <w:p w14:paraId="2F8FE3AE"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20,5</w:t>
            </w:r>
          </w:p>
        </w:tc>
        <w:tc>
          <w:tcPr>
            <w:tcW w:w="960" w:type="dxa"/>
            <w:tcBorders>
              <w:top w:val="nil"/>
              <w:left w:val="nil"/>
              <w:bottom w:val="single" w:sz="4" w:space="0" w:color="auto"/>
              <w:right w:val="single" w:sz="4" w:space="0" w:color="auto"/>
            </w:tcBorders>
            <w:noWrap/>
            <w:vAlign w:val="bottom"/>
            <w:hideMark/>
          </w:tcPr>
          <w:p w14:paraId="3E1E4481"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23</w:t>
            </w:r>
          </w:p>
        </w:tc>
      </w:tr>
      <w:tr w:rsidR="00007C22" w14:paraId="6333A9E1" w14:textId="77777777" w:rsidTr="00007C22">
        <w:trPr>
          <w:trHeight w:val="288"/>
        </w:trPr>
        <w:tc>
          <w:tcPr>
            <w:tcW w:w="2486" w:type="dxa"/>
            <w:tcBorders>
              <w:top w:val="nil"/>
              <w:left w:val="single" w:sz="4" w:space="0" w:color="auto"/>
              <w:bottom w:val="single" w:sz="4" w:space="0" w:color="auto"/>
              <w:right w:val="single" w:sz="4" w:space="0" w:color="auto"/>
            </w:tcBorders>
            <w:noWrap/>
            <w:vAlign w:val="bottom"/>
            <w:hideMark/>
          </w:tcPr>
          <w:p w14:paraId="1875901D" w14:textId="77777777" w:rsidR="00007C22" w:rsidRDefault="00007C22">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Джалал-Абадская область</w:t>
            </w:r>
          </w:p>
        </w:tc>
        <w:tc>
          <w:tcPr>
            <w:tcW w:w="960" w:type="dxa"/>
            <w:tcBorders>
              <w:top w:val="nil"/>
              <w:left w:val="nil"/>
              <w:bottom w:val="single" w:sz="4" w:space="0" w:color="auto"/>
              <w:right w:val="single" w:sz="4" w:space="0" w:color="auto"/>
            </w:tcBorders>
            <w:noWrap/>
            <w:vAlign w:val="bottom"/>
            <w:hideMark/>
          </w:tcPr>
          <w:p w14:paraId="7126727D"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15,2</w:t>
            </w:r>
          </w:p>
        </w:tc>
        <w:tc>
          <w:tcPr>
            <w:tcW w:w="960" w:type="dxa"/>
            <w:tcBorders>
              <w:top w:val="nil"/>
              <w:left w:val="nil"/>
              <w:bottom w:val="single" w:sz="4" w:space="0" w:color="auto"/>
              <w:right w:val="single" w:sz="4" w:space="0" w:color="auto"/>
            </w:tcBorders>
            <w:noWrap/>
            <w:vAlign w:val="bottom"/>
            <w:hideMark/>
          </w:tcPr>
          <w:p w14:paraId="6B0309F6"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15,5</w:t>
            </w:r>
          </w:p>
        </w:tc>
        <w:tc>
          <w:tcPr>
            <w:tcW w:w="960" w:type="dxa"/>
            <w:tcBorders>
              <w:top w:val="nil"/>
              <w:left w:val="nil"/>
              <w:bottom w:val="single" w:sz="4" w:space="0" w:color="auto"/>
              <w:right w:val="single" w:sz="4" w:space="0" w:color="auto"/>
            </w:tcBorders>
            <w:noWrap/>
            <w:vAlign w:val="bottom"/>
            <w:hideMark/>
          </w:tcPr>
          <w:p w14:paraId="6EA21993"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16,1</w:t>
            </w:r>
          </w:p>
        </w:tc>
        <w:tc>
          <w:tcPr>
            <w:tcW w:w="960" w:type="dxa"/>
            <w:tcBorders>
              <w:top w:val="nil"/>
              <w:left w:val="nil"/>
              <w:bottom w:val="single" w:sz="4" w:space="0" w:color="auto"/>
              <w:right w:val="single" w:sz="4" w:space="0" w:color="auto"/>
            </w:tcBorders>
            <w:noWrap/>
            <w:vAlign w:val="bottom"/>
            <w:hideMark/>
          </w:tcPr>
          <w:p w14:paraId="5BBC1C4E"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18,7</w:t>
            </w:r>
          </w:p>
        </w:tc>
        <w:tc>
          <w:tcPr>
            <w:tcW w:w="960" w:type="dxa"/>
            <w:tcBorders>
              <w:top w:val="nil"/>
              <w:left w:val="nil"/>
              <w:bottom w:val="single" w:sz="4" w:space="0" w:color="auto"/>
              <w:right w:val="single" w:sz="4" w:space="0" w:color="auto"/>
            </w:tcBorders>
            <w:noWrap/>
            <w:vAlign w:val="bottom"/>
            <w:hideMark/>
          </w:tcPr>
          <w:p w14:paraId="5A96B892"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20,2</w:t>
            </w:r>
          </w:p>
        </w:tc>
      </w:tr>
      <w:tr w:rsidR="00007C22" w14:paraId="64CB0841"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50090BB5" w14:textId="77777777" w:rsidR="00007C22" w:rsidRDefault="00007C22">
            <w:pPr>
              <w:pStyle w:val="a6"/>
              <w:spacing w:before="0"/>
              <w:rPr>
                <w:rFonts w:eastAsiaTheme="minorHAnsi"/>
                <w:sz w:val="22"/>
                <w:szCs w:val="22"/>
                <w:lang w:val="ru-RU"/>
              </w:rPr>
            </w:pPr>
            <w:r>
              <w:rPr>
                <w:rFonts w:eastAsiaTheme="minorHAnsi"/>
                <w:sz w:val="22"/>
                <w:szCs w:val="22"/>
                <w:lang w:val="ru-RU"/>
              </w:rPr>
              <w:t>Город</w:t>
            </w:r>
          </w:p>
        </w:tc>
        <w:tc>
          <w:tcPr>
            <w:tcW w:w="960" w:type="dxa"/>
            <w:tcBorders>
              <w:top w:val="nil"/>
              <w:left w:val="nil"/>
              <w:bottom w:val="single" w:sz="4" w:space="0" w:color="auto"/>
              <w:right w:val="single" w:sz="4" w:space="0" w:color="auto"/>
            </w:tcBorders>
            <w:noWrap/>
            <w:vAlign w:val="bottom"/>
            <w:hideMark/>
          </w:tcPr>
          <w:p w14:paraId="0612F8F9"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27,4</w:t>
            </w:r>
          </w:p>
        </w:tc>
        <w:tc>
          <w:tcPr>
            <w:tcW w:w="960" w:type="dxa"/>
            <w:tcBorders>
              <w:top w:val="nil"/>
              <w:left w:val="nil"/>
              <w:bottom w:val="single" w:sz="4" w:space="0" w:color="auto"/>
              <w:right w:val="single" w:sz="4" w:space="0" w:color="auto"/>
            </w:tcBorders>
            <w:noWrap/>
            <w:vAlign w:val="bottom"/>
            <w:hideMark/>
          </w:tcPr>
          <w:p w14:paraId="20E6103F"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28,5</w:t>
            </w:r>
          </w:p>
        </w:tc>
        <w:tc>
          <w:tcPr>
            <w:tcW w:w="960" w:type="dxa"/>
            <w:tcBorders>
              <w:top w:val="nil"/>
              <w:left w:val="nil"/>
              <w:bottom w:val="single" w:sz="4" w:space="0" w:color="auto"/>
              <w:right w:val="single" w:sz="4" w:space="0" w:color="auto"/>
            </w:tcBorders>
            <w:noWrap/>
            <w:vAlign w:val="bottom"/>
            <w:hideMark/>
          </w:tcPr>
          <w:p w14:paraId="350A05AC"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28,4</w:t>
            </w:r>
          </w:p>
        </w:tc>
        <w:tc>
          <w:tcPr>
            <w:tcW w:w="960" w:type="dxa"/>
            <w:tcBorders>
              <w:top w:val="nil"/>
              <w:left w:val="nil"/>
              <w:bottom w:val="single" w:sz="4" w:space="0" w:color="auto"/>
              <w:right w:val="single" w:sz="4" w:space="0" w:color="auto"/>
            </w:tcBorders>
            <w:noWrap/>
            <w:vAlign w:val="bottom"/>
            <w:hideMark/>
          </w:tcPr>
          <w:p w14:paraId="5C886795"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30,6</w:t>
            </w:r>
          </w:p>
        </w:tc>
        <w:tc>
          <w:tcPr>
            <w:tcW w:w="960" w:type="dxa"/>
            <w:tcBorders>
              <w:top w:val="nil"/>
              <w:left w:val="nil"/>
              <w:bottom w:val="single" w:sz="4" w:space="0" w:color="auto"/>
              <w:right w:val="single" w:sz="4" w:space="0" w:color="auto"/>
            </w:tcBorders>
            <w:noWrap/>
            <w:vAlign w:val="bottom"/>
            <w:hideMark/>
          </w:tcPr>
          <w:p w14:paraId="77FA9FA2"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32,8</w:t>
            </w:r>
          </w:p>
        </w:tc>
      </w:tr>
      <w:tr w:rsidR="00007C22" w14:paraId="7D4EDC8D"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5C088FEF" w14:textId="77777777" w:rsidR="00007C22" w:rsidRDefault="00007C22">
            <w:pPr>
              <w:rPr>
                <w:rFonts w:ascii="Times New Roman" w:hAnsi="Times New Roman" w:cs="Times New Roman"/>
                <w:lang w:val="ru-RU"/>
              </w:rPr>
            </w:pPr>
            <w:r>
              <w:rPr>
                <w:rFonts w:ascii="Times New Roman" w:hAnsi="Times New Roman" w:cs="Times New Roman"/>
                <w:lang w:val="ru-RU"/>
              </w:rPr>
              <w:t>Село</w:t>
            </w:r>
          </w:p>
        </w:tc>
        <w:tc>
          <w:tcPr>
            <w:tcW w:w="960" w:type="dxa"/>
            <w:tcBorders>
              <w:top w:val="nil"/>
              <w:left w:val="nil"/>
              <w:bottom w:val="single" w:sz="4" w:space="0" w:color="auto"/>
              <w:right w:val="single" w:sz="4" w:space="0" w:color="auto"/>
            </w:tcBorders>
            <w:noWrap/>
            <w:vAlign w:val="bottom"/>
            <w:hideMark/>
          </w:tcPr>
          <w:p w14:paraId="4F86BA5C"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10,3</w:t>
            </w:r>
          </w:p>
        </w:tc>
        <w:tc>
          <w:tcPr>
            <w:tcW w:w="960" w:type="dxa"/>
            <w:tcBorders>
              <w:top w:val="nil"/>
              <w:left w:val="nil"/>
              <w:bottom w:val="single" w:sz="4" w:space="0" w:color="auto"/>
              <w:right w:val="single" w:sz="4" w:space="0" w:color="auto"/>
            </w:tcBorders>
            <w:noWrap/>
            <w:vAlign w:val="bottom"/>
            <w:hideMark/>
          </w:tcPr>
          <w:p w14:paraId="7EA842E5"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11,8</w:t>
            </w:r>
          </w:p>
        </w:tc>
        <w:tc>
          <w:tcPr>
            <w:tcW w:w="960" w:type="dxa"/>
            <w:tcBorders>
              <w:top w:val="nil"/>
              <w:left w:val="nil"/>
              <w:bottom w:val="single" w:sz="4" w:space="0" w:color="auto"/>
              <w:right w:val="single" w:sz="4" w:space="0" w:color="auto"/>
            </w:tcBorders>
            <w:noWrap/>
            <w:vAlign w:val="bottom"/>
            <w:hideMark/>
          </w:tcPr>
          <w:p w14:paraId="181B457A"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12,6</w:t>
            </w:r>
          </w:p>
        </w:tc>
        <w:tc>
          <w:tcPr>
            <w:tcW w:w="960" w:type="dxa"/>
            <w:tcBorders>
              <w:top w:val="nil"/>
              <w:left w:val="nil"/>
              <w:bottom w:val="single" w:sz="4" w:space="0" w:color="auto"/>
              <w:right w:val="single" w:sz="4" w:space="0" w:color="auto"/>
            </w:tcBorders>
            <w:noWrap/>
            <w:vAlign w:val="bottom"/>
            <w:hideMark/>
          </w:tcPr>
          <w:p w14:paraId="69451D94"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15,1</w:t>
            </w:r>
          </w:p>
        </w:tc>
        <w:tc>
          <w:tcPr>
            <w:tcW w:w="960" w:type="dxa"/>
            <w:tcBorders>
              <w:top w:val="nil"/>
              <w:left w:val="nil"/>
              <w:bottom w:val="single" w:sz="4" w:space="0" w:color="auto"/>
              <w:right w:val="single" w:sz="4" w:space="0" w:color="auto"/>
            </w:tcBorders>
            <w:noWrap/>
            <w:vAlign w:val="bottom"/>
            <w:hideMark/>
          </w:tcPr>
          <w:p w14:paraId="1B8CA2D1"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16,5</w:t>
            </w:r>
          </w:p>
        </w:tc>
      </w:tr>
      <w:tr w:rsidR="00007C22" w14:paraId="06859EC8" w14:textId="77777777" w:rsidTr="00007C22">
        <w:trPr>
          <w:trHeight w:val="288"/>
        </w:trPr>
        <w:tc>
          <w:tcPr>
            <w:tcW w:w="2486" w:type="dxa"/>
            <w:tcBorders>
              <w:top w:val="nil"/>
              <w:left w:val="single" w:sz="4" w:space="0" w:color="auto"/>
              <w:bottom w:val="single" w:sz="4" w:space="0" w:color="auto"/>
              <w:right w:val="single" w:sz="4" w:space="0" w:color="auto"/>
            </w:tcBorders>
            <w:noWrap/>
            <w:vAlign w:val="bottom"/>
            <w:hideMark/>
          </w:tcPr>
          <w:p w14:paraId="55700901" w14:textId="77777777" w:rsidR="00007C22" w:rsidRDefault="00007C22">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Иссык-Кульская область</w:t>
            </w:r>
          </w:p>
        </w:tc>
        <w:tc>
          <w:tcPr>
            <w:tcW w:w="960" w:type="dxa"/>
            <w:tcBorders>
              <w:top w:val="nil"/>
              <w:left w:val="nil"/>
              <w:bottom w:val="single" w:sz="4" w:space="0" w:color="auto"/>
              <w:right w:val="single" w:sz="4" w:space="0" w:color="auto"/>
            </w:tcBorders>
            <w:noWrap/>
            <w:vAlign w:val="bottom"/>
            <w:hideMark/>
          </w:tcPr>
          <w:p w14:paraId="461647E6"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17,4</w:t>
            </w:r>
          </w:p>
        </w:tc>
        <w:tc>
          <w:tcPr>
            <w:tcW w:w="960" w:type="dxa"/>
            <w:tcBorders>
              <w:top w:val="nil"/>
              <w:left w:val="nil"/>
              <w:bottom w:val="single" w:sz="4" w:space="0" w:color="auto"/>
              <w:right w:val="single" w:sz="4" w:space="0" w:color="auto"/>
            </w:tcBorders>
            <w:noWrap/>
            <w:vAlign w:val="bottom"/>
            <w:hideMark/>
          </w:tcPr>
          <w:p w14:paraId="5FD128E8"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18,8</w:t>
            </w:r>
          </w:p>
        </w:tc>
        <w:tc>
          <w:tcPr>
            <w:tcW w:w="960" w:type="dxa"/>
            <w:tcBorders>
              <w:top w:val="nil"/>
              <w:left w:val="nil"/>
              <w:bottom w:val="single" w:sz="4" w:space="0" w:color="auto"/>
              <w:right w:val="single" w:sz="4" w:space="0" w:color="auto"/>
            </w:tcBorders>
            <w:noWrap/>
            <w:vAlign w:val="bottom"/>
            <w:hideMark/>
          </w:tcPr>
          <w:p w14:paraId="761B2AC3"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20,9</w:t>
            </w:r>
          </w:p>
        </w:tc>
        <w:tc>
          <w:tcPr>
            <w:tcW w:w="960" w:type="dxa"/>
            <w:tcBorders>
              <w:top w:val="nil"/>
              <w:left w:val="nil"/>
              <w:bottom w:val="single" w:sz="4" w:space="0" w:color="auto"/>
              <w:right w:val="single" w:sz="4" w:space="0" w:color="auto"/>
            </w:tcBorders>
            <w:noWrap/>
            <w:vAlign w:val="bottom"/>
            <w:hideMark/>
          </w:tcPr>
          <w:p w14:paraId="0B447CEB"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24,1</w:t>
            </w:r>
          </w:p>
        </w:tc>
        <w:tc>
          <w:tcPr>
            <w:tcW w:w="960" w:type="dxa"/>
            <w:tcBorders>
              <w:top w:val="nil"/>
              <w:left w:val="nil"/>
              <w:bottom w:val="single" w:sz="4" w:space="0" w:color="auto"/>
              <w:right w:val="single" w:sz="4" w:space="0" w:color="auto"/>
            </w:tcBorders>
            <w:noWrap/>
            <w:vAlign w:val="bottom"/>
            <w:hideMark/>
          </w:tcPr>
          <w:p w14:paraId="5D79036F"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25,8</w:t>
            </w:r>
          </w:p>
        </w:tc>
      </w:tr>
      <w:tr w:rsidR="00007C22" w14:paraId="60193922"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4F290FE2" w14:textId="77777777" w:rsidR="00007C22" w:rsidRDefault="00007C22">
            <w:pPr>
              <w:pStyle w:val="a6"/>
              <w:spacing w:before="0"/>
              <w:rPr>
                <w:rFonts w:eastAsiaTheme="minorHAnsi"/>
                <w:sz w:val="22"/>
                <w:szCs w:val="22"/>
                <w:lang w:val="ru-RU"/>
              </w:rPr>
            </w:pPr>
            <w:r>
              <w:rPr>
                <w:rFonts w:eastAsiaTheme="minorHAnsi"/>
                <w:sz w:val="22"/>
                <w:szCs w:val="22"/>
                <w:lang w:val="ru-RU"/>
              </w:rPr>
              <w:t>Город</w:t>
            </w:r>
          </w:p>
        </w:tc>
        <w:tc>
          <w:tcPr>
            <w:tcW w:w="960" w:type="dxa"/>
            <w:tcBorders>
              <w:top w:val="nil"/>
              <w:left w:val="nil"/>
              <w:bottom w:val="single" w:sz="4" w:space="0" w:color="auto"/>
              <w:right w:val="single" w:sz="4" w:space="0" w:color="auto"/>
            </w:tcBorders>
            <w:noWrap/>
            <w:vAlign w:val="bottom"/>
            <w:hideMark/>
          </w:tcPr>
          <w:p w14:paraId="755337E6"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34,2</w:t>
            </w:r>
          </w:p>
        </w:tc>
        <w:tc>
          <w:tcPr>
            <w:tcW w:w="960" w:type="dxa"/>
            <w:tcBorders>
              <w:top w:val="nil"/>
              <w:left w:val="nil"/>
              <w:bottom w:val="single" w:sz="4" w:space="0" w:color="auto"/>
              <w:right w:val="single" w:sz="4" w:space="0" w:color="auto"/>
            </w:tcBorders>
            <w:noWrap/>
            <w:vAlign w:val="bottom"/>
            <w:hideMark/>
          </w:tcPr>
          <w:p w14:paraId="14947ADA"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33,3</w:t>
            </w:r>
          </w:p>
        </w:tc>
        <w:tc>
          <w:tcPr>
            <w:tcW w:w="960" w:type="dxa"/>
            <w:tcBorders>
              <w:top w:val="nil"/>
              <w:left w:val="nil"/>
              <w:bottom w:val="single" w:sz="4" w:space="0" w:color="auto"/>
              <w:right w:val="single" w:sz="4" w:space="0" w:color="auto"/>
            </w:tcBorders>
            <w:noWrap/>
            <w:vAlign w:val="bottom"/>
            <w:hideMark/>
          </w:tcPr>
          <w:p w14:paraId="1F39C042"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34,6</w:t>
            </w:r>
          </w:p>
        </w:tc>
        <w:tc>
          <w:tcPr>
            <w:tcW w:w="960" w:type="dxa"/>
            <w:tcBorders>
              <w:top w:val="nil"/>
              <w:left w:val="nil"/>
              <w:bottom w:val="single" w:sz="4" w:space="0" w:color="auto"/>
              <w:right w:val="single" w:sz="4" w:space="0" w:color="auto"/>
            </w:tcBorders>
            <w:noWrap/>
            <w:vAlign w:val="bottom"/>
            <w:hideMark/>
          </w:tcPr>
          <w:p w14:paraId="05916D43"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38,8</w:t>
            </w:r>
          </w:p>
        </w:tc>
        <w:tc>
          <w:tcPr>
            <w:tcW w:w="960" w:type="dxa"/>
            <w:tcBorders>
              <w:top w:val="nil"/>
              <w:left w:val="nil"/>
              <w:bottom w:val="single" w:sz="4" w:space="0" w:color="auto"/>
              <w:right w:val="single" w:sz="4" w:space="0" w:color="auto"/>
            </w:tcBorders>
            <w:noWrap/>
            <w:vAlign w:val="bottom"/>
            <w:hideMark/>
          </w:tcPr>
          <w:p w14:paraId="3719492E"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41,1</w:t>
            </w:r>
          </w:p>
        </w:tc>
      </w:tr>
      <w:tr w:rsidR="00007C22" w14:paraId="21D856AA"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42B1BBDF" w14:textId="77777777" w:rsidR="00007C22" w:rsidRDefault="00007C22">
            <w:pPr>
              <w:rPr>
                <w:rFonts w:ascii="Times New Roman" w:hAnsi="Times New Roman" w:cs="Times New Roman"/>
                <w:lang w:val="ru-RU"/>
              </w:rPr>
            </w:pPr>
            <w:r>
              <w:rPr>
                <w:rFonts w:ascii="Times New Roman" w:hAnsi="Times New Roman" w:cs="Times New Roman"/>
                <w:lang w:val="ru-RU"/>
              </w:rPr>
              <w:t>Село</w:t>
            </w:r>
          </w:p>
        </w:tc>
        <w:tc>
          <w:tcPr>
            <w:tcW w:w="960" w:type="dxa"/>
            <w:tcBorders>
              <w:top w:val="nil"/>
              <w:left w:val="nil"/>
              <w:bottom w:val="single" w:sz="4" w:space="0" w:color="auto"/>
              <w:right w:val="single" w:sz="4" w:space="0" w:color="auto"/>
            </w:tcBorders>
            <w:noWrap/>
            <w:vAlign w:val="bottom"/>
            <w:hideMark/>
          </w:tcPr>
          <w:p w14:paraId="378130C8"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9,4</w:t>
            </w:r>
          </w:p>
        </w:tc>
        <w:tc>
          <w:tcPr>
            <w:tcW w:w="960" w:type="dxa"/>
            <w:tcBorders>
              <w:top w:val="nil"/>
              <w:left w:val="nil"/>
              <w:bottom w:val="single" w:sz="4" w:space="0" w:color="auto"/>
              <w:right w:val="single" w:sz="4" w:space="0" w:color="auto"/>
            </w:tcBorders>
            <w:noWrap/>
            <w:vAlign w:val="bottom"/>
            <w:hideMark/>
          </w:tcPr>
          <w:p w14:paraId="7239292B"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11,1</w:t>
            </w:r>
          </w:p>
        </w:tc>
        <w:tc>
          <w:tcPr>
            <w:tcW w:w="960" w:type="dxa"/>
            <w:tcBorders>
              <w:top w:val="nil"/>
              <w:left w:val="nil"/>
              <w:bottom w:val="single" w:sz="4" w:space="0" w:color="auto"/>
              <w:right w:val="single" w:sz="4" w:space="0" w:color="auto"/>
            </w:tcBorders>
            <w:noWrap/>
            <w:vAlign w:val="bottom"/>
            <w:hideMark/>
          </w:tcPr>
          <w:p w14:paraId="15ED3F86"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12,8</w:t>
            </w:r>
          </w:p>
        </w:tc>
        <w:tc>
          <w:tcPr>
            <w:tcW w:w="960" w:type="dxa"/>
            <w:tcBorders>
              <w:top w:val="nil"/>
              <w:left w:val="nil"/>
              <w:bottom w:val="single" w:sz="4" w:space="0" w:color="auto"/>
              <w:right w:val="single" w:sz="4" w:space="0" w:color="auto"/>
            </w:tcBorders>
            <w:noWrap/>
            <w:vAlign w:val="bottom"/>
            <w:hideMark/>
          </w:tcPr>
          <w:p w14:paraId="49AAB68B"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15,8</w:t>
            </w:r>
          </w:p>
        </w:tc>
        <w:tc>
          <w:tcPr>
            <w:tcW w:w="960" w:type="dxa"/>
            <w:tcBorders>
              <w:top w:val="nil"/>
              <w:left w:val="nil"/>
              <w:bottom w:val="single" w:sz="4" w:space="0" w:color="auto"/>
              <w:right w:val="single" w:sz="4" w:space="0" w:color="auto"/>
            </w:tcBorders>
            <w:noWrap/>
            <w:vAlign w:val="bottom"/>
            <w:hideMark/>
          </w:tcPr>
          <w:p w14:paraId="3529DB8C"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17,7</w:t>
            </w:r>
          </w:p>
        </w:tc>
      </w:tr>
      <w:tr w:rsidR="00007C22" w14:paraId="674D0F78" w14:textId="77777777" w:rsidTr="00007C22">
        <w:trPr>
          <w:trHeight w:val="288"/>
        </w:trPr>
        <w:tc>
          <w:tcPr>
            <w:tcW w:w="2486" w:type="dxa"/>
            <w:tcBorders>
              <w:top w:val="nil"/>
              <w:left w:val="single" w:sz="4" w:space="0" w:color="auto"/>
              <w:bottom w:val="single" w:sz="4" w:space="0" w:color="auto"/>
              <w:right w:val="single" w:sz="4" w:space="0" w:color="auto"/>
            </w:tcBorders>
            <w:noWrap/>
            <w:vAlign w:val="bottom"/>
            <w:hideMark/>
          </w:tcPr>
          <w:p w14:paraId="03817235" w14:textId="77777777" w:rsidR="00007C22" w:rsidRDefault="00007C22">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Нарынская область</w:t>
            </w:r>
          </w:p>
        </w:tc>
        <w:tc>
          <w:tcPr>
            <w:tcW w:w="960" w:type="dxa"/>
            <w:tcBorders>
              <w:top w:val="nil"/>
              <w:left w:val="nil"/>
              <w:bottom w:val="single" w:sz="4" w:space="0" w:color="auto"/>
              <w:right w:val="single" w:sz="4" w:space="0" w:color="auto"/>
            </w:tcBorders>
            <w:noWrap/>
            <w:vAlign w:val="bottom"/>
            <w:hideMark/>
          </w:tcPr>
          <w:p w14:paraId="18070272"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19,6</w:t>
            </w:r>
          </w:p>
        </w:tc>
        <w:tc>
          <w:tcPr>
            <w:tcW w:w="960" w:type="dxa"/>
            <w:tcBorders>
              <w:top w:val="nil"/>
              <w:left w:val="nil"/>
              <w:bottom w:val="single" w:sz="4" w:space="0" w:color="auto"/>
              <w:right w:val="single" w:sz="4" w:space="0" w:color="auto"/>
            </w:tcBorders>
            <w:noWrap/>
            <w:vAlign w:val="bottom"/>
            <w:hideMark/>
          </w:tcPr>
          <w:p w14:paraId="5FF582D0"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25,7</w:t>
            </w:r>
          </w:p>
        </w:tc>
        <w:tc>
          <w:tcPr>
            <w:tcW w:w="960" w:type="dxa"/>
            <w:tcBorders>
              <w:top w:val="nil"/>
              <w:left w:val="nil"/>
              <w:bottom w:val="single" w:sz="4" w:space="0" w:color="auto"/>
              <w:right w:val="single" w:sz="4" w:space="0" w:color="auto"/>
            </w:tcBorders>
            <w:noWrap/>
            <w:vAlign w:val="bottom"/>
            <w:hideMark/>
          </w:tcPr>
          <w:p w14:paraId="68A856A1"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22,3</w:t>
            </w:r>
          </w:p>
        </w:tc>
        <w:tc>
          <w:tcPr>
            <w:tcW w:w="960" w:type="dxa"/>
            <w:tcBorders>
              <w:top w:val="nil"/>
              <w:left w:val="nil"/>
              <w:bottom w:val="single" w:sz="4" w:space="0" w:color="auto"/>
              <w:right w:val="single" w:sz="4" w:space="0" w:color="auto"/>
            </w:tcBorders>
            <w:noWrap/>
            <w:vAlign w:val="bottom"/>
            <w:hideMark/>
          </w:tcPr>
          <w:p w14:paraId="1D103C00"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26,6</w:t>
            </w:r>
          </w:p>
        </w:tc>
        <w:tc>
          <w:tcPr>
            <w:tcW w:w="960" w:type="dxa"/>
            <w:tcBorders>
              <w:top w:val="nil"/>
              <w:left w:val="nil"/>
              <w:bottom w:val="single" w:sz="4" w:space="0" w:color="auto"/>
              <w:right w:val="single" w:sz="4" w:space="0" w:color="auto"/>
            </w:tcBorders>
            <w:noWrap/>
            <w:vAlign w:val="bottom"/>
            <w:hideMark/>
          </w:tcPr>
          <w:p w14:paraId="12DA99DB"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31,6</w:t>
            </w:r>
          </w:p>
        </w:tc>
      </w:tr>
      <w:tr w:rsidR="00007C22" w14:paraId="3C2CB8DC"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12574F2E" w14:textId="77777777" w:rsidR="00007C22" w:rsidRDefault="00007C22">
            <w:pPr>
              <w:pStyle w:val="a6"/>
              <w:spacing w:before="0"/>
              <w:rPr>
                <w:rFonts w:eastAsiaTheme="minorHAnsi"/>
                <w:sz w:val="22"/>
                <w:szCs w:val="22"/>
                <w:lang w:val="ru-RU"/>
              </w:rPr>
            </w:pPr>
            <w:r>
              <w:rPr>
                <w:rFonts w:eastAsiaTheme="minorHAnsi"/>
                <w:sz w:val="22"/>
                <w:szCs w:val="22"/>
                <w:lang w:val="ru-RU"/>
              </w:rPr>
              <w:t>Город</w:t>
            </w:r>
          </w:p>
        </w:tc>
        <w:tc>
          <w:tcPr>
            <w:tcW w:w="960" w:type="dxa"/>
            <w:tcBorders>
              <w:top w:val="nil"/>
              <w:left w:val="nil"/>
              <w:bottom w:val="single" w:sz="4" w:space="0" w:color="auto"/>
              <w:right w:val="single" w:sz="4" w:space="0" w:color="auto"/>
            </w:tcBorders>
            <w:noWrap/>
            <w:vAlign w:val="bottom"/>
            <w:hideMark/>
          </w:tcPr>
          <w:p w14:paraId="3A85505B"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32,6</w:t>
            </w:r>
          </w:p>
        </w:tc>
        <w:tc>
          <w:tcPr>
            <w:tcW w:w="960" w:type="dxa"/>
            <w:tcBorders>
              <w:top w:val="nil"/>
              <w:left w:val="nil"/>
              <w:bottom w:val="single" w:sz="4" w:space="0" w:color="auto"/>
              <w:right w:val="single" w:sz="4" w:space="0" w:color="auto"/>
            </w:tcBorders>
            <w:noWrap/>
            <w:vAlign w:val="bottom"/>
            <w:hideMark/>
          </w:tcPr>
          <w:p w14:paraId="27689930"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36,8</w:t>
            </w:r>
          </w:p>
        </w:tc>
        <w:tc>
          <w:tcPr>
            <w:tcW w:w="960" w:type="dxa"/>
            <w:tcBorders>
              <w:top w:val="nil"/>
              <w:left w:val="nil"/>
              <w:bottom w:val="single" w:sz="4" w:space="0" w:color="auto"/>
              <w:right w:val="single" w:sz="4" w:space="0" w:color="auto"/>
            </w:tcBorders>
            <w:noWrap/>
            <w:vAlign w:val="bottom"/>
            <w:hideMark/>
          </w:tcPr>
          <w:p w14:paraId="72C99004"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17,2</w:t>
            </w:r>
          </w:p>
        </w:tc>
        <w:tc>
          <w:tcPr>
            <w:tcW w:w="960" w:type="dxa"/>
            <w:tcBorders>
              <w:top w:val="nil"/>
              <w:left w:val="nil"/>
              <w:bottom w:val="single" w:sz="4" w:space="0" w:color="auto"/>
              <w:right w:val="single" w:sz="4" w:space="0" w:color="auto"/>
            </w:tcBorders>
            <w:noWrap/>
            <w:vAlign w:val="bottom"/>
            <w:hideMark/>
          </w:tcPr>
          <w:p w14:paraId="39A6D187"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39,7</w:t>
            </w:r>
          </w:p>
        </w:tc>
        <w:tc>
          <w:tcPr>
            <w:tcW w:w="960" w:type="dxa"/>
            <w:tcBorders>
              <w:top w:val="nil"/>
              <w:left w:val="nil"/>
              <w:bottom w:val="single" w:sz="4" w:space="0" w:color="auto"/>
              <w:right w:val="single" w:sz="4" w:space="0" w:color="auto"/>
            </w:tcBorders>
            <w:noWrap/>
            <w:vAlign w:val="bottom"/>
            <w:hideMark/>
          </w:tcPr>
          <w:p w14:paraId="4FC10D6C"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44,8</w:t>
            </w:r>
          </w:p>
        </w:tc>
      </w:tr>
      <w:tr w:rsidR="00007C22" w14:paraId="1D77E06D"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1ABC947C" w14:textId="77777777" w:rsidR="00007C22" w:rsidRDefault="00007C22">
            <w:pPr>
              <w:rPr>
                <w:rFonts w:ascii="Times New Roman" w:hAnsi="Times New Roman" w:cs="Times New Roman"/>
                <w:lang w:val="ru-RU"/>
              </w:rPr>
            </w:pPr>
            <w:r>
              <w:rPr>
                <w:rFonts w:ascii="Times New Roman" w:hAnsi="Times New Roman" w:cs="Times New Roman"/>
                <w:lang w:val="ru-RU"/>
              </w:rPr>
              <w:t>Село</w:t>
            </w:r>
          </w:p>
        </w:tc>
        <w:tc>
          <w:tcPr>
            <w:tcW w:w="960" w:type="dxa"/>
            <w:tcBorders>
              <w:top w:val="nil"/>
              <w:left w:val="nil"/>
              <w:bottom w:val="single" w:sz="4" w:space="0" w:color="auto"/>
              <w:right w:val="single" w:sz="4" w:space="0" w:color="auto"/>
            </w:tcBorders>
            <w:noWrap/>
            <w:vAlign w:val="bottom"/>
            <w:hideMark/>
          </w:tcPr>
          <w:p w14:paraId="4F99143D"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17,5</w:t>
            </w:r>
          </w:p>
        </w:tc>
        <w:tc>
          <w:tcPr>
            <w:tcW w:w="960" w:type="dxa"/>
            <w:tcBorders>
              <w:top w:val="nil"/>
              <w:left w:val="nil"/>
              <w:bottom w:val="single" w:sz="4" w:space="0" w:color="auto"/>
              <w:right w:val="single" w:sz="4" w:space="0" w:color="auto"/>
            </w:tcBorders>
            <w:noWrap/>
            <w:vAlign w:val="bottom"/>
            <w:hideMark/>
          </w:tcPr>
          <w:p w14:paraId="3EAA5508"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23,7</w:t>
            </w:r>
          </w:p>
        </w:tc>
        <w:tc>
          <w:tcPr>
            <w:tcW w:w="960" w:type="dxa"/>
            <w:tcBorders>
              <w:top w:val="nil"/>
              <w:left w:val="nil"/>
              <w:bottom w:val="single" w:sz="4" w:space="0" w:color="auto"/>
              <w:right w:val="single" w:sz="4" w:space="0" w:color="auto"/>
            </w:tcBorders>
            <w:noWrap/>
            <w:vAlign w:val="bottom"/>
            <w:hideMark/>
          </w:tcPr>
          <w:p w14:paraId="278CEAD3"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9,8</w:t>
            </w:r>
          </w:p>
        </w:tc>
        <w:tc>
          <w:tcPr>
            <w:tcW w:w="960" w:type="dxa"/>
            <w:tcBorders>
              <w:top w:val="nil"/>
              <w:left w:val="nil"/>
              <w:bottom w:val="single" w:sz="4" w:space="0" w:color="auto"/>
              <w:right w:val="single" w:sz="4" w:space="0" w:color="auto"/>
            </w:tcBorders>
            <w:noWrap/>
            <w:vAlign w:val="bottom"/>
            <w:hideMark/>
          </w:tcPr>
          <w:p w14:paraId="64196F1A"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24,3</w:t>
            </w:r>
          </w:p>
        </w:tc>
        <w:tc>
          <w:tcPr>
            <w:tcW w:w="960" w:type="dxa"/>
            <w:tcBorders>
              <w:top w:val="nil"/>
              <w:left w:val="nil"/>
              <w:bottom w:val="single" w:sz="4" w:space="0" w:color="auto"/>
              <w:right w:val="single" w:sz="4" w:space="0" w:color="auto"/>
            </w:tcBorders>
            <w:noWrap/>
            <w:vAlign w:val="bottom"/>
            <w:hideMark/>
          </w:tcPr>
          <w:p w14:paraId="3EC8191A"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29,2</w:t>
            </w:r>
          </w:p>
        </w:tc>
      </w:tr>
      <w:tr w:rsidR="00007C22" w14:paraId="1825043D" w14:textId="77777777" w:rsidTr="00007C22">
        <w:trPr>
          <w:trHeight w:val="288"/>
        </w:trPr>
        <w:tc>
          <w:tcPr>
            <w:tcW w:w="2486" w:type="dxa"/>
            <w:tcBorders>
              <w:top w:val="nil"/>
              <w:left w:val="single" w:sz="4" w:space="0" w:color="auto"/>
              <w:bottom w:val="single" w:sz="4" w:space="0" w:color="auto"/>
              <w:right w:val="single" w:sz="4" w:space="0" w:color="auto"/>
            </w:tcBorders>
            <w:noWrap/>
            <w:vAlign w:val="bottom"/>
            <w:hideMark/>
          </w:tcPr>
          <w:p w14:paraId="1AE9713E" w14:textId="77777777" w:rsidR="00007C22" w:rsidRDefault="00007C22">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Ошская область</w:t>
            </w:r>
          </w:p>
        </w:tc>
        <w:tc>
          <w:tcPr>
            <w:tcW w:w="960" w:type="dxa"/>
            <w:tcBorders>
              <w:top w:val="nil"/>
              <w:left w:val="nil"/>
              <w:bottom w:val="single" w:sz="4" w:space="0" w:color="auto"/>
              <w:right w:val="single" w:sz="4" w:space="0" w:color="auto"/>
            </w:tcBorders>
            <w:noWrap/>
            <w:vAlign w:val="bottom"/>
            <w:hideMark/>
          </w:tcPr>
          <w:p w14:paraId="08AA217B"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11,6</w:t>
            </w:r>
          </w:p>
        </w:tc>
        <w:tc>
          <w:tcPr>
            <w:tcW w:w="960" w:type="dxa"/>
            <w:tcBorders>
              <w:top w:val="nil"/>
              <w:left w:val="nil"/>
              <w:bottom w:val="single" w:sz="4" w:space="0" w:color="auto"/>
              <w:right w:val="single" w:sz="4" w:space="0" w:color="auto"/>
            </w:tcBorders>
            <w:noWrap/>
            <w:vAlign w:val="bottom"/>
            <w:hideMark/>
          </w:tcPr>
          <w:p w14:paraId="01D329E1"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13,1</w:t>
            </w:r>
          </w:p>
        </w:tc>
        <w:tc>
          <w:tcPr>
            <w:tcW w:w="960" w:type="dxa"/>
            <w:tcBorders>
              <w:top w:val="nil"/>
              <w:left w:val="nil"/>
              <w:bottom w:val="single" w:sz="4" w:space="0" w:color="auto"/>
              <w:right w:val="single" w:sz="4" w:space="0" w:color="auto"/>
            </w:tcBorders>
            <w:noWrap/>
            <w:vAlign w:val="bottom"/>
            <w:hideMark/>
          </w:tcPr>
          <w:p w14:paraId="1CFA4713"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14,3</w:t>
            </w:r>
          </w:p>
        </w:tc>
        <w:tc>
          <w:tcPr>
            <w:tcW w:w="960" w:type="dxa"/>
            <w:tcBorders>
              <w:top w:val="nil"/>
              <w:left w:val="nil"/>
              <w:bottom w:val="single" w:sz="4" w:space="0" w:color="auto"/>
              <w:right w:val="single" w:sz="4" w:space="0" w:color="auto"/>
            </w:tcBorders>
            <w:noWrap/>
            <w:vAlign w:val="bottom"/>
            <w:hideMark/>
          </w:tcPr>
          <w:p w14:paraId="48856F6F"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16,3</w:t>
            </w:r>
          </w:p>
        </w:tc>
        <w:tc>
          <w:tcPr>
            <w:tcW w:w="960" w:type="dxa"/>
            <w:tcBorders>
              <w:top w:val="nil"/>
              <w:left w:val="nil"/>
              <w:bottom w:val="single" w:sz="4" w:space="0" w:color="auto"/>
              <w:right w:val="single" w:sz="4" w:space="0" w:color="auto"/>
            </w:tcBorders>
            <w:noWrap/>
            <w:vAlign w:val="bottom"/>
            <w:hideMark/>
          </w:tcPr>
          <w:p w14:paraId="4210C366"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17,2</w:t>
            </w:r>
          </w:p>
        </w:tc>
      </w:tr>
      <w:tr w:rsidR="00007C22" w14:paraId="5AA7EFBA"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5F204604" w14:textId="77777777" w:rsidR="00007C22" w:rsidRDefault="00007C22">
            <w:pPr>
              <w:pStyle w:val="a6"/>
              <w:spacing w:before="0"/>
              <w:rPr>
                <w:rFonts w:eastAsiaTheme="minorHAnsi"/>
                <w:sz w:val="22"/>
                <w:szCs w:val="22"/>
                <w:lang w:val="ru-RU"/>
              </w:rPr>
            </w:pPr>
            <w:r>
              <w:rPr>
                <w:rFonts w:eastAsiaTheme="minorHAnsi"/>
                <w:sz w:val="22"/>
                <w:szCs w:val="22"/>
                <w:lang w:val="ru-RU"/>
              </w:rPr>
              <w:t>Город</w:t>
            </w:r>
          </w:p>
        </w:tc>
        <w:tc>
          <w:tcPr>
            <w:tcW w:w="960" w:type="dxa"/>
            <w:tcBorders>
              <w:top w:val="nil"/>
              <w:left w:val="nil"/>
              <w:bottom w:val="single" w:sz="4" w:space="0" w:color="auto"/>
              <w:right w:val="single" w:sz="4" w:space="0" w:color="auto"/>
            </w:tcBorders>
            <w:noWrap/>
            <w:vAlign w:val="bottom"/>
            <w:hideMark/>
          </w:tcPr>
          <w:p w14:paraId="742AE795"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15</w:t>
            </w:r>
          </w:p>
        </w:tc>
        <w:tc>
          <w:tcPr>
            <w:tcW w:w="960" w:type="dxa"/>
            <w:tcBorders>
              <w:top w:val="nil"/>
              <w:left w:val="nil"/>
              <w:bottom w:val="single" w:sz="4" w:space="0" w:color="auto"/>
              <w:right w:val="single" w:sz="4" w:space="0" w:color="auto"/>
            </w:tcBorders>
            <w:noWrap/>
            <w:vAlign w:val="bottom"/>
            <w:hideMark/>
          </w:tcPr>
          <w:p w14:paraId="2D03410E"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16,4</w:t>
            </w:r>
          </w:p>
        </w:tc>
        <w:tc>
          <w:tcPr>
            <w:tcW w:w="960" w:type="dxa"/>
            <w:tcBorders>
              <w:top w:val="nil"/>
              <w:left w:val="nil"/>
              <w:bottom w:val="single" w:sz="4" w:space="0" w:color="auto"/>
              <w:right w:val="single" w:sz="4" w:space="0" w:color="auto"/>
            </w:tcBorders>
            <w:noWrap/>
            <w:vAlign w:val="bottom"/>
            <w:hideMark/>
          </w:tcPr>
          <w:p w14:paraId="70E38EB9"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15,2</w:t>
            </w:r>
          </w:p>
        </w:tc>
        <w:tc>
          <w:tcPr>
            <w:tcW w:w="960" w:type="dxa"/>
            <w:tcBorders>
              <w:top w:val="nil"/>
              <w:left w:val="nil"/>
              <w:bottom w:val="single" w:sz="4" w:space="0" w:color="auto"/>
              <w:right w:val="single" w:sz="4" w:space="0" w:color="auto"/>
            </w:tcBorders>
            <w:noWrap/>
            <w:vAlign w:val="bottom"/>
            <w:hideMark/>
          </w:tcPr>
          <w:p w14:paraId="64E74AD6"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18,1</w:t>
            </w:r>
          </w:p>
        </w:tc>
        <w:tc>
          <w:tcPr>
            <w:tcW w:w="960" w:type="dxa"/>
            <w:tcBorders>
              <w:top w:val="nil"/>
              <w:left w:val="nil"/>
              <w:bottom w:val="single" w:sz="4" w:space="0" w:color="auto"/>
              <w:right w:val="single" w:sz="4" w:space="0" w:color="auto"/>
            </w:tcBorders>
            <w:noWrap/>
            <w:vAlign w:val="bottom"/>
            <w:hideMark/>
          </w:tcPr>
          <w:p w14:paraId="182EE8DC"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17,7</w:t>
            </w:r>
          </w:p>
        </w:tc>
      </w:tr>
      <w:tr w:rsidR="00007C22" w14:paraId="4C1FD5BE"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77A4880F" w14:textId="77777777" w:rsidR="00007C22" w:rsidRDefault="00007C22">
            <w:pPr>
              <w:rPr>
                <w:rFonts w:ascii="Times New Roman" w:hAnsi="Times New Roman" w:cs="Times New Roman"/>
                <w:lang w:val="ru-RU"/>
              </w:rPr>
            </w:pPr>
            <w:r>
              <w:rPr>
                <w:rFonts w:ascii="Times New Roman" w:hAnsi="Times New Roman" w:cs="Times New Roman"/>
                <w:lang w:val="ru-RU"/>
              </w:rPr>
              <w:t>Село</w:t>
            </w:r>
          </w:p>
        </w:tc>
        <w:tc>
          <w:tcPr>
            <w:tcW w:w="960" w:type="dxa"/>
            <w:tcBorders>
              <w:top w:val="nil"/>
              <w:left w:val="nil"/>
              <w:bottom w:val="single" w:sz="4" w:space="0" w:color="auto"/>
              <w:right w:val="single" w:sz="4" w:space="0" w:color="auto"/>
            </w:tcBorders>
            <w:noWrap/>
            <w:vAlign w:val="bottom"/>
            <w:hideMark/>
          </w:tcPr>
          <w:p w14:paraId="7E04B150"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11,4</w:t>
            </w:r>
          </w:p>
        </w:tc>
        <w:tc>
          <w:tcPr>
            <w:tcW w:w="960" w:type="dxa"/>
            <w:tcBorders>
              <w:top w:val="nil"/>
              <w:left w:val="nil"/>
              <w:bottom w:val="single" w:sz="4" w:space="0" w:color="auto"/>
              <w:right w:val="single" w:sz="4" w:space="0" w:color="auto"/>
            </w:tcBorders>
            <w:noWrap/>
            <w:vAlign w:val="bottom"/>
            <w:hideMark/>
          </w:tcPr>
          <w:p w14:paraId="151352A9"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12,9</w:t>
            </w:r>
          </w:p>
        </w:tc>
        <w:tc>
          <w:tcPr>
            <w:tcW w:w="960" w:type="dxa"/>
            <w:tcBorders>
              <w:top w:val="nil"/>
              <w:left w:val="nil"/>
              <w:bottom w:val="single" w:sz="4" w:space="0" w:color="auto"/>
              <w:right w:val="single" w:sz="4" w:space="0" w:color="auto"/>
            </w:tcBorders>
            <w:noWrap/>
            <w:vAlign w:val="bottom"/>
            <w:hideMark/>
          </w:tcPr>
          <w:p w14:paraId="2156D5F8"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14,2</w:t>
            </w:r>
          </w:p>
        </w:tc>
        <w:tc>
          <w:tcPr>
            <w:tcW w:w="960" w:type="dxa"/>
            <w:tcBorders>
              <w:top w:val="nil"/>
              <w:left w:val="nil"/>
              <w:bottom w:val="single" w:sz="4" w:space="0" w:color="auto"/>
              <w:right w:val="single" w:sz="4" w:space="0" w:color="auto"/>
            </w:tcBorders>
            <w:noWrap/>
            <w:vAlign w:val="bottom"/>
            <w:hideMark/>
          </w:tcPr>
          <w:p w14:paraId="1B5B43E4"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16,2</w:t>
            </w:r>
          </w:p>
        </w:tc>
        <w:tc>
          <w:tcPr>
            <w:tcW w:w="960" w:type="dxa"/>
            <w:tcBorders>
              <w:top w:val="nil"/>
              <w:left w:val="nil"/>
              <w:bottom w:val="single" w:sz="4" w:space="0" w:color="auto"/>
              <w:right w:val="single" w:sz="4" w:space="0" w:color="auto"/>
            </w:tcBorders>
            <w:noWrap/>
            <w:vAlign w:val="bottom"/>
            <w:hideMark/>
          </w:tcPr>
          <w:p w14:paraId="17484F88"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17,2</w:t>
            </w:r>
          </w:p>
        </w:tc>
      </w:tr>
      <w:tr w:rsidR="00007C22" w14:paraId="55D2D654" w14:textId="77777777" w:rsidTr="00007C22">
        <w:trPr>
          <w:trHeight w:val="288"/>
        </w:trPr>
        <w:tc>
          <w:tcPr>
            <w:tcW w:w="2486" w:type="dxa"/>
            <w:tcBorders>
              <w:top w:val="nil"/>
              <w:left w:val="single" w:sz="4" w:space="0" w:color="auto"/>
              <w:bottom w:val="single" w:sz="4" w:space="0" w:color="auto"/>
              <w:right w:val="single" w:sz="4" w:space="0" w:color="auto"/>
            </w:tcBorders>
            <w:noWrap/>
            <w:vAlign w:val="bottom"/>
            <w:hideMark/>
          </w:tcPr>
          <w:p w14:paraId="7C57C2D8" w14:textId="77777777" w:rsidR="00007C22" w:rsidRDefault="00007C22">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Таласская область</w:t>
            </w:r>
          </w:p>
        </w:tc>
        <w:tc>
          <w:tcPr>
            <w:tcW w:w="960" w:type="dxa"/>
            <w:tcBorders>
              <w:top w:val="nil"/>
              <w:left w:val="nil"/>
              <w:bottom w:val="single" w:sz="4" w:space="0" w:color="auto"/>
              <w:right w:val="single" w:sz="4" w:space="0" w:color="auto"/>
            </w:tcBorders>
            <w:noWrap/>
            <w:vAlign w:val="bottom"/>
            <w:hideMark/>
          </w:tcPr>
          <w:p w14:paraId="4DDADD17"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14,4</w:t>
            </w:r>
          </w:p>
        </w:tc>
        <w:tc>
          <w:tcPr>
            <w:tcW w:w="960" w:type="dxa"/>
            <w:tcBorders>
              <w:top w:val="nil"/>
              <w:left w:val="nil"/>
              <w:bottom w:val="single" w:sz="4" w:space="0" w:color="auto"/>
              <w:right w:val="single" w:sz="4" w:space="0" w:color="auto"/>
            </w:tcBorders>
            <w:noWrap/>
            <w:vAlign w:val="bottom"/>
            <w:hideMark/>
          </w:tcPr>
          <w:p w14:paraId="6060A8AD"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17</w:t>
            </w:r>
          </w:p>
        </w:tc>
        <w:tc>
          <w:tcPr>
            <w:tcW w:w="960" w:type="dxa"/>
            <w:tcBorders>
              <w:top w:val="nil"/>
              <w:left w:val="nil"/>
              <w:bottom w:val="single" w:sz="4" w:space="0" w:color="auto"/>
              <w:right w:val="single" w:sz="4" w:space="0" w:color="auto"/>
            </w:tcBorders>
            <w:noWrap/>
            <w:vAlign w:val="bottom"/>
            <w:hideMark/>
          </w:tcPr>
          <w:p w14:paraId="7733CF35"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20,6</w:t>
            </w:r>
          </w:p>
        </w:tc>
        <w:tc>
          <w:tcPr>
            <w:tcW w:w="960" w:type="dxa"/>
            <w:tcBorders>
              <w:top w:val="nil"/>
              <w:left w:val="nil"/>
              <w:bottom w:val="single" w:sz="4" w:space="0" w:color="auto"/>
              <w:right w:val="single" w:sz="4" w:space="0" w:color="auto"/>
            </w:tcBorders>
            <w:noWrap/>
            <w:vAlign w:val="bottom"/>
            <w:hideMark/>
          </w:tcPr>
          <w:p w14:paraId="19A126B5"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20,8</w:t>
            </w:r>
          </w:p>
        </w:tc>
        <w:tc>
          <w:tcPr>
            <w:tcW w:w="960" w:type="dxa"/>
            <w:tcBorders>
              <w:top w:val="nil"/>
              <w:left w:val="nil"/>
              <w:bottom w:val="single" w:sz="4" w:space="0" w:color="auto"/>
              <w:right w:val="single" w:sz="4" w:space="0" w:color="auto"/>
            </w:tcBorders>
            <w:noWrap/>
            <w:vAlign w:val="bottom"/>
            <w:hideMark/>
          </w:tcPr>
          <w:p w14:paraId="5656AA5F"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22,2</w:t>
            </w:r>
          </w:p>
        </w:tc>
      </w:tr>
      <w:tr w:rsidR="00007C22" w14:paraId="12EE0FE8"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147529DD" w14:textId="77777777" w:rsidR="00007C22" w:rsidRDefault="00007C22">
            <w:pPr>
              <w:pStyle w:val="a6"/>
              <w:spacing w:before="0"/>
              <w:rPr>
                <w:rFonts w:eastAsiaTheme="minorHAnsi"/>
                <w:sz w:val="22"/>
                <w:szCs w:val="22"/>
                <w:lang w:val="ru-RU"/>
              </w:rPr>
            </w:pPr>
            <w:r>
              <w:rPr>
                <w:rFonts w:eastAsiaTheme="minorHAnsi"/>
                <w:sz w:val="22"/>
                <w:szCs w:val="22"/>
                <w:lang w:val="ru-RU"/>
              </w:rPr>
              <w:t>Город</w:t>
            </w:r>
          </w:p>
        </w:tc>
        <w:tc>
          <w:tcPr>
            <w:tcW w:w="960" w:type="dxa"/>
            <w:tcBorders>
              <w:top w:val="nil"/>
              <w:left w:val="nil"/>
              <w:bottom w:val="single" w:sz="4" w:space="0" w:color="auto"/>
              <w:right w:val="single" w:sz="4" w:space="0" w:color="auto"/>
            </w:tcBorders>
            <w:noWrap/>
            <w:vAlign w:val="bottom"/>
            <w:hideMark/>
          </w:tcPr>
          <w:p w14:paraId="6DD3B27D"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49,4</w:t>
            </w:r>
          </w:p>
        </w:tc>
        <w:tc>
          <w:tcPr>
            <w:tcW w:w="960" w:type="dxa"/>
            <w:tcBorders>
              <w:top w:val="nil"/>
              <w:left w:val="nil"/>
              <w:bottom w:val="single" w:sz="4" w:space="0" w:color="auto"/>
              <w:right w:val="single" w:sz="4" w:space="0" w:color="auto"/>
            </w:tcBorders>
            <w:noWrap/>
            <w:vAlign w:val="bottom"/>
            <w:hideMark/>
          </w:tcPr>
          <w:p w14:paraId="6D734FE1"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58,4</w:t>
            </w:r>
          </w:p>
        </w:tc>
        <w:tc>
          <w:tcPr>
            <w:tcW w:w="960" w:type="dxa"/>
            <w:tcBorders>
              <w:top w:val="nil"/>
              <w:left w:val="nil"/>
              <w:bottom w:val="single" w:sz="4" w:space="0" w:color="auto"/>
              <w:right w:val="single" w:sz="4" w:space="0" w:color="auto"/>
            </w:tcBorders>
            <w:noWrap/>
            <w:vAlign w:val="bottom"/>
            <w:hideMark/>
          </w:tcPr>
          <w:p w14:paraId="7BCC6F48"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66,1</w:t>
            </w:r>
          </w:p>
        </w:tc>
        <w:tc>
          <w:tcPr>
            <w:tcW w:w="960" w:type="dxa"/>
            <w:tcBorders>
              <w:top w:val="nil"/>
              <w:left w:val="nil"/>
              <w:bottom w:val="single" w:sz="4" w:space="0" w:color="auto"/>
              <w:right w:val="single" w:sz="4" w:space="0" w:color="auto"/>
            </w:tcBorders>
            <w:noWrap/>
            <w:vAlign w:val="bottom"/>
            <w:hideMark/>
          </w:tcPr>
          <w:p w14:paraId="6CD629CB"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65,6</w:t>
            </w:r>
          </w:p>
        </w:tc>
        <w:tc>
          <w:tcPr>
            <w:tcW w:w="960" w:type="dxa"/>
            <w:tcBorders>
              <w:top w:val="nil"/>
              <w:left w:val="nil"/>
              <w:bottom w:val="single" w:sz="4" w:space="0" w:color="auto"/>
              <w:right w:val="single" w:sz="4" w:space="0" w:color="auto"/>
            </w:tcBorders>
            <w:noWrap/>
            <w:vAlign w:val="bottom"/>
            <w:hideMark/>
          </w:tcPr>
          <w:p w14:paraId="6F0E4EB3"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67,1</w:t>
            </w:r>
          </w:p>
        </w:tc>
      </w:tr>
      <w:tr w:rsidR="00007C22" w14:paraId="57181443"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51E4F9E4" w14:textId="77777777" w:rsidR="00007C22" w:rsidRDefault="00007C22">
            <w:pPr>
              <w:rPr>
                <w:rFonts w:ascii="Times New Roman" w:hAnsi="Times New Roman" w:cs="Times New Roman"/>
                <w:lang w:val="ru-RU"/>
              </w:rPr>
            </w:pPr>
            <w:r>
              <w:rPr>
                <w:rFonts w:ascii="Times New Roman" w:hAnsi="Times New Roman" w:cs="Times New Roman"/>
                <w:lang w:val="ru-RU"/>
              </w:rPr>
              <w:t>Село</w:t>
            </w:r>
          </w:p>
        </w:tc>
        <w:tc>
          <w:tcPr>
            <w:tcW w:w="960" w:type="dxa"/>
            <w:tcBorders>
              <w:top w:val="nil"/>
              <w:left w:val="nil"/>
              <w:bottom w:val="single" w:sz="4" w:space="0" w:color="auto"/>
              <w:right w:val="single" w:sz="4" w:space="0" w:color="auto"/>
            </w:tcBorders>
            <w:noWrap/>
            <w:vAlign w:val="bottom"/>
            <w:hideMark/>
          </w:tcPr>
          <w:p w14:paraId="58538C06"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10,3</w:t>
            </w:r>
          </w:p>
        </w:tc>
        <w:tc>
          <w:tcPr>
            <w:tcW w:w="960" w:type="dxa"/>
            <w:tcBorders>
              <w:top w:val="nil"/>
              <w:left w:val="nil"/>
              <w:bottom w:val="single" w:sz="4" w:space="0" w:color="auto"/>
              <w:right w:val="single" w:sz="4" w:space="0" w:color="auto"/>
            </w:tcBorders>
            <w:noWrap/>
            <w:vAlign w:val="bottom"/>
            <w:hideMark/>
          </w:tcPr>
          <w:p w14:paraId="182FA71C"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12,3</w:t>
            </w:r>
          </w:p>
        </w:tc>
        <w:tc>
          <w:tcPr>
            <w:tcW w:w="960" w:type="dxa"/>
            <w:tcBorders>
              <w:top w:val="nil"/>
              <w:left w:val="nil"/>
              <w:bottom w:val="single" w:sz="4" w:space="0" w:color="auto"/>
              <w:right w:val="single" w:sz="4" w:space="0" w:color="auto"/>
            </w:tcBorders>
            <w:noWrap/>
            <w:vAlign w:val="bottom"/>
            <w:hideMark/>
          </w:tcPr>
          <w:p w14:paraId="772AAA58"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15,8</w:t>
            </w:r>
          </w:p>
        </w:tc>
        <w:tc>
          <w:tcPr>
            <w:tcW w:w="960" w:type="dxa"/>
            <w:tcBorders>
              <w:top w:val="nil"/>
              <w:left w:val="nil"/>
              <w:bottom w:val="single" w:sz="4" w:space="0" w:color="auto"/>
              <w:right w:val="single" w:sz="4" w:space="0" w:color="auto"/>
            </w:tcBorders>
            <w:noWrap/>
            <w:vAlign w:val="bottom"/>
            <w:hideMark/>
          </w:tcPr>
          <w:p w14:paraId="3AD5F59E"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16</w:t>
            </w:r>
          </w:p>
        </w:tc>
        <w:tc>
          <w:tcPr>
            <w:tcW w:w="960" w:type="dxa"/>
            <w:tcBorders>
              <w:top w:val="nil"/>
              <w:left w:val="nil"/>
              <w:bottom w:val="single" w:sz="4" w:space="0" w:color="auto"/>
              <w:right w:val="single" w:sz="4" w:space="0" w:color="auto"/>
            </w:tcBorders>
            <w:noWrap/>
            <w:vAlign w:val="bottom"/>
            <w:hideMark/>
          </w:tcPr>
          <w:p w14:paraId="3D3C8DC8"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17,3</w:t>
            </w:r>
          </w:p>
        </w:tc>
      </w:tr>
      <w:tr w:rsidR="00007C22" w14:paraId="526BA807" w14:textId="77777777" w:rsidTr="00007C22">
        <w:trPr>
          <w:trHeight w:val="288"/>
        </w:trPr>
        <w:tc>
          <w:tcPr>
            <w:tcW w:w="2486" w:type="dxa"/>
            <w:tcBorders>
              <w:top w:val="nil"/>
              <w:left w:val="single" w:sz="4" w:space="0" w:color="auto"/>
              <w:bottom w:val="single" w:sz="4" w:space="0" w:color="auto"/>
              <w:right w:val="single" w:sz="4" w:space="0" w:color="auto"/>
            </w:tcBorders>
            <w:noWrap/>
            <w:vAlign w:val="bottom"/>
            <w:hideMark/>
          </w:tcPr>
          <w:p w14:paraId="51CE29AD" w14:textId="77777777" w:rsidR="00007C22" w:rsidRDefault="00007C22">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Чуйская область</w:t>
            </w:r>
          </w:p>
        </w:tc>
        <w:tc>
          <w:tcPr>
            <w:tcW w:w="960" w:type="dxa"/>
            <w:tcBorders>
              <w:top w:val="nil"/>
              <w:left w:val="nil"/>
              <w:bottom w:val="single" w:sz="4" w:space="0" w:color="auto"/>
              <w:right w:val="single" w:sz="4" w:space="0" w:color="auto"/>
            </w:tcBorders>
            <w:noWrap/>
            <w:vAlign w:val="bottom"/>
            <w:hideMark/>
          </w:tcPr>
          <w:p w14:paraId="6D21BBCB"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12,5</w:t>
            </w:r>
          </w:p>
        </w:tc>
        <w:tc>
          <w:tcPr>
            <w:tcW w:w="960" w:type="dxa"/>
            <w:tcBorders>
              <w:top w:val="nil"/>
              <w:left w:val="nil"/>
              <w:bottom w:val="single" w:sz="4" w:space="0" w:color="auto"/>
              <w:right w:val="single" w:sz="4" w:space="0" w:color="auto"/>
            </w:tcBorders>
            <w:noWrap/>
            <w:vAlign w:val="bottom"/>
            <w:hideMark/>
          </w:tcPr>
          <w:p w14:paraId="422E54CE"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16</w:t>
            </w:r>
          </w:p>
        </w:tc>
        <w:tc>
          <w:tcPr>
            <w:tcW w:w="960" w:type="dxa"/>
            <w:tcBorders>
              <w:top w:val="nil"/>
              <w:left w:val="nil"/>
              <w:bottom w:val="single" w:sz="4" w:space="0" w:color="auto"/>
              <w:right w:val="single" w:sz="4" w:space="0" w:color="auto"/>
            </w:tcBorders>
            <w:noWrap/>
            <w:vAlign w:val="bottom"/>
            <w:hideMark/>
          </w:tcPr>
          <w:p w14:paraId="067838A2"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16,5</w:t>
            </w:r>
          </w:p>
        </w:tc>
        <w:tc>
          <w:tcPr>
            <w:tcW w:w="960" w:type="dxa"/>
            <w:tcBorders>
              <w:top w:val="nil"/>
              <w:left w:val="nil"/>
              <w:bottom w:val="single" w:sz="4" w:space="0" w:color="auto"/>
              <w:right w:val="single" w:sz="4" w:space="0" w:color="auto"/>
            </w:tcBorders>
            <w:noWrap/>
            <w:vAlign w:val="bottom"/>
            <w:hideMark/>
          </w:tcPr>
          <w:p w14:paraId="4D215181"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18,5</w:t>
            </w:r>
          </w:p>
        </w:tc>
        <w:tc>
          <w:tcPr>
            <w:tcW w:w="960" w:type="dxa"/>
            <w:tcBorders>
              <w:top w:val="nil"/>
              <w:left w:val="nil"/>
              <w:bottom w:val="single" w:sz="4" w:space="0" w:color="auto"/>
              <w:right w:val="single" w:sz="4" w:space="0" w:color="auto"/>
            </w:tcBorders>
            <w:noWrap/>
            <w:vAlign w:val="bottom"/>
            <w:hideMark/>
          </w:tcPr>
          <w:p w14:paraId="1240939D"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19,3</w:t>
            </w:r>
          </w:p>
        </w:tc>
      </w:tr>
      <w:tr w:rsidR="00007C22" w14:paraId="126F9E77"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071A0504" w14:textId="77777777" w:rsidR="00007C22" w:rsidRDefault="00007C22">
            <w:pPr>
              <w:pStyle w:val="a6"/>
              <w:spacing w:before="0"/>
              <w:rPr>
                <w:rFonts w:eastAsiaTheme="minorHAnsi"/>
                <w:sz w:val="22"/>
                <w:szCs w:val="22"/>
                <w:lang w:val="ru-RU"/>
              </w:rPr>
            </w:pPr>
            <w:r>
              <w:rPr>
                <w:rFonts w:eastAsiaTheme="minorHAnsi"/>
                <w:sz w:val="22"/>
                <w:szCs w:val="22"/>
                <w:lang w:val="ru-RU"/>
              </w:rPr>
              <w:t>Город</w:t>
            </w:r>
          </w:p>
        </w:tc>
        <w:tc>
          <w:tcPr>
            <w:tcW w:w="960" w:type="dxa"/>
            <w:tcBorders>
              <w:top w:val="nil"/>
              <w:left w:val="nil"/>
              <w:bottom w:val="single" w:sz="4" w:space="0" w:color="auto"/>
              <w:right w:val="single" w:sz="4" w:space="0" w:color="auto"/>
            </w:tcBorders>
            <w:noWrap/>
            <w:vAlign w:val="bottom"/>
            <w:hideMark/>
          </w:tcPr>
          <w:p w14:paraId="0C3F1038"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24,3</w:t>
            </w:r>
          </w:p>
        </w:tc>
        <w:tc>
          <w:tcPr>
            <w:tcW w:w="960" w:type="dxa"/>
            <w:tcBorders>
              <w:top w:val="nil"/>
              <w:left w:val="nil"/>
              <w:bottom w:val="single" w:sz="4" w:space="0" w:color="auto"/>
              <w:right w:val="single" w:sz="4" w:space="0" w:color="auto"/>
            </w:tcBorders>
            <w:noWrap/>
            <w:vAlign w:val="bottom"/>
            <w:hideMark/>
          </w:tcPr>
          <w:p w14:paraId="6A5DFCCC"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27,6</w:t>
            </w:r>
          </w:p>
        </w:tc>
        <w:tc>
          <w:tcPr>
            <w:tcW w:w="960" w:type="dxa"/>
            <w:tcBorders>
              <w:top w:val="nil"/>
              <w:left w:val="nil"/>
              <w:bottom w:val="single" w:sz="4" w:space="0" w:color="auto"/>
              <w:right w:val="single" w:sz="4" w:space="0" w:color="auto"/>
            </w:tcBorders>
            <w:noWrap/>
            <w:vAlign w:val="bottom"/>
            <w:hideMark/>
          </w:tcPr>
          <w:p w14:paraId="32B810C0"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26,3</w:t>
            </w:r>
          </w:p>
        </w:tc>
        <w:tc>
          <w:tcPr>
            <w:tcW w:w="960" w:type="dxa"/>
            <w:tcBorders>
              <w:top w:val="nil"/>
              <w:left w:val="nil"/>
              <w:bottom w:val="single" w:sz="4" w:space="0" w:color="auto"/>
              <w:right w:val="single" w:sz="4" w:space="0" w:color="auto"/>
            </w:tcBorders>
            <w:noWrap/>
            <w:vAlign w:val="bottom"/>
            <w:hideMark/>
          </w:tcPr>
          <w:p w14:paraId="5A676C24"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30</w:t>
            </w:r>
          </w:p>
        </w:tc>
        <w:tc>
          <w:tcPr>
            <w:tcW w:w="960" w:type="dxa"/>
            <w:tcBorders>
              <w:top w:val="nil"/>
              <w:left w:val="nil"/>
              <w:bottom w:val="single" w:sz="4" w:space="0" w:color="auto"/>
              <w:right w:val="single" w:sz="4" w:space="0" w:color="auto"/>
            </w:tcBorders>
            <w:noWrap/>
            <w:vAlign w:val="bottom"/>
            <w:hideMark/>
          </w:tcPr>
          <w:p w14:paraId="4CAC8B7A"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32,3</w:t>
            </w:r>
          </w:p>
        </w:tc>
      </w:tr>
      <w:tr w:rsidR="00007C22" w14:paraId="671FBB89" w14:textId="77777777" w:rsidTr="00007C22">
        <w:trPr>
          <w:trHeight w:val="288"/>
        </w:trPr>
        <w:tc>
          <w:tcPr>
            <w:tcW w:w="2486" w:type="dxa"/>
            <w:tcBorders>
              <w:top w:val="nil"/>
              <w:left w:val="single" w:sz="4" w:space="0" w:color="auto"/>
              <w:bottom w:val="single" w:sz="4" w:space="0" w:color="auto"/>
              <w:right w:val="single" w:sz="4" w:space="0" w:color="auto"/>
            </w:tcBorders>
            <w:noWrap/>
            <w:hideMark/>
          </w:tcPr>
          <w:p w14:paraId="5F1EF838" w14:textId="77777777" w:rsidR="00007C22" w:rsidRDefault="00007C22">
            <w:pPr>
              <w:rPr>
                <w:rFonts w:ascii="Times New Roman" w:hAnsi="Times New Roman" w:cs="Times New Roman"/>
                <w:lang w:val="ru-RU"/>
              </w:rPr>
            </w:pPr>
            <w:r>
              <w:rPr>
                <w:rFonts w:ascii="Times New Roman" w:hAnsi="Times New Roman" w:cs="Times New Roman"/>
                <w:lang w:val="ru-RU"/>
              </w:rPr>
              <w:t>Село</w:t>
            </w:r>
          </w:p>
        </w:tc>
        <w:tc>
          <w:tcPr>
            <w:tcW w:w="960" w:type="dxa"/>
            <w:tcBorders>
              <w:top w:val="nil"/>
              <w:left w:val="nil"/>
              <w:bottom w:val="single" w:sz="4" w:space="0" w:color="auto"/>
              <w:right w:val="single" w:sz="4" w:space="0" w:color="auto"/>
            </w:tcBorders>
            <w:noWrap/>
            <w:vAlign w:val="bottom"/>
            <w:hideMark/>
          </w:tcPr>
          <w:p w14:paraId="42257700"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9,3</w:t>
            </w:r>
          </w:p>
        </w:tc>
        <w:tc>
          <w:tcPr>
            <w:tcW w:w="960" w:type="dxa"/>
            <w:tcBorders>
              <w:top w:val="nil"/>
              <w:left w:val="nil"/>
              <w:bottom w:val="single" w:sz="4" w:space="0" w:color="auto"/>
              <w:right w:val="single" w:sz="4" w:space="0" w:color="auto"/>
            </w:tcBorders>
            <w:noWrap/>
            <w:vAlign w:val="bottom"/>
            <w:hideMark/>
          </w:tcPr>
          <w:p w14:paraId="3253221A"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12,6</w:t>
            </w:r>
          </w:p>
        </w:tc>
        <w:tc>
          <w:tcPr>
            <w:tcW w:w="960" w:type="dxa"/>
            <w:tcBorders>
              <w:top w:val="nil"/>
              <w:left w:val="nil"/>
              <w:bottom w:val="single" w:sz="4" w:space="0" w:color="auto"/>
              <w:right w:val="single" w:sz="4" w:space="0" w:color="auto"/>
            </w:tcBorders>
            <w:noWrap/>
            <w:vAlign w:val="bottom"/>
            <w:hideMark/>
          </w:tcPr>
          <w:p w14:paraId="3A5016E3"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13,3</w:t>
            </w:r>
          </w:p>
        </w:tc>
        <w:tc>
          <w:tcPr>
            <w:tcW w:w="960" w:type="dxa"/>
            <w:tcBorders>
              <w:top w:val="nil"/>
              <w:left w:val="nil"/>
              <w:bottom w:val="single" w:sz="4" w:space="0" w:color="auto"/>
              <w:right w:val="single" w:sz="4" w:space="0" w:color="auto"/>
            </w:tcBorders>
            <w:noWrap/>
            <w:vAlign w:val="bottom"/>
            <w:hideMark/>
          </w:tcPr>
          <w:p w14:paraId="2D8ADB55"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14,9</w:t>
            </w:r>
          </w:p>
        </w:tc>
        <w:tc>
          <w:tcPr>
            <w:tcW w:w="960" w:type="dxa"/>
            <w:tcBorders>
              <w:top w:val="nil"/>
              <w:left w:val="nil"/>
              <w:bottom w:val="single" w:sz="4" w:space="0" w:color="auto"/>
              <w:right w:val="single" w:sz="4" w:space="0" w:color="auto"/>
            </w:tcBorders>
            <w:noWrap/>
            <w:vAlign w:val="bottom"/>
            <w:hideMark/>
          </w:tcPr>
          <w:p w14:paraId="430D0FB0"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15,5</w:t>
            </w:r>
          </w:p>
        </w:tc>
      </w:tr>
      <w:tr w:rsidR="00007C22" w14:paraId="1B6AD495" w14:textId="77777777" w:rsidTr="00007C22">
        <w:trPr>
          <w:trHeight w:val="288"/>
        </w:trPr>
        <w:tc>
          <w:tcPr>
            <w:tcW w:w="2486" w:type="dxa"/>
            <w:tcBorders>
              <w:top w:val="nil"/>
              <w:left w:val="single" w:sz="4" w:space="0" w:color="auto"/>
              <w:bottom w:val="single" w:sz="4" w:space="0" w:color="auto"/>
              <w:right w:val="single" w:sz="4" w:space="0" w:color="auto"/>
            </w:tcBorders>
            <w:noWrap/>
            <w:vAlign w:val="center"/>
            <w:hideMark/>
          </w:tcPr>
          <w:p w14:paraId="476A667D" w14:textId="77777777" w:rsidR="00007C22" w:rsidRDefault="00007C22">
            <w:pPr>
              <w:pStyle w:val="a6"/>
              <w:spacing w:before="0"/>
              <w:rPr>
                <w:rFonts w:eastAsiaTheme="minorHAnsi"/>
                <w:sz w:val="22"/>
                <w:szCs w:val="22"/>
                <w:lang w:val="ru-RU"/>
              </w:rPr>
            </w:pPr>
            <w:r>
              <w:rPr>
                <w:rFonts w:eastAsiaTheme="minorHAnsi"/>
                <w:sz w:val="22"/>
                <w:szCs w:val="22"/>
                <w:lang w:val="ru-RU"/>
              </w:rPr>
              <w:t>Город Бишкек</w:t>
            </w:r>
          </w:p>
        </w:tc>
        <w:tc>
          <w:tcPr>
            <w:tcW w:w="960" w:type="dxa"/>
            <w:tcBorders>
              <w:top w:val="nil"/>
              <w:left w:val="nil"/>
              <w:bottom w:val="single" w:sz="4" w:space="0" w:color="auto"/>
              <w:right w:val="single" w:sz="4" w:space="0" w:color="auto"/>
            </w:tcBorders>
            <w:noWrap/>
            <w:vAlign w:val="bottom"/>
            <w:hideMark/>
          </w:tcPr>
          <w:p w14:paraId="57EA9C94"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31</w:t>
            </w:r>
          </w:p>
        </w:tc>
        <w:tc>
          <w:tcPr>
            <w:tcW w:w="960" w:type="dxa"/>
            <w:tcBorders>
              <w:top w:val="nil"/>
              <w:left w:val="nil"/>
              <w:bottom w:val="single" w:sz="4" w:space="0" w:color="auto"/>
              <w:right w:val="single" w:sz="4" w:space="0" w:color="auto"/>
            </w:tcBorders>
            <w:noWrap/>
            <w:vAlign w:val="bottom"/>
            <w:hideMark/>
          </w:tcPr>
          <w:p w14:paraId="5E85CB6E"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29,4</w:t>
            </w:r>
          </w:p>
        </w:tc>
        <w:tc>
          <w:tcPr>
            <w:tcW w:w="960" w:type="dxa"/>
            <w:tcBorders>
              <w:top w:val="nil"/>
              <w:left w:val="nil"/>
              <w:bottom w:val="single" w:sz="4" w:space="0" w:color="auto"/>
              <w:right w:val="single" w:sz="4" w:space="0" w:color="auto"/>
            </w:tcBorders>
            <w:noWrap/>
            <w:vAlign w:val="bottom"/>
            <w:hideMark/>
          </w:tcPr>
          <w:p w14:paraId="4DDA29DB"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27,9</w:t>
            </w:r>
          </w:p>
        </w:tc>
        <w:tc>
          <w:tcPr>
            <w:tcW w:w="960" w:type="dxa"/>
            <w:tcBorders>
              <w:top w:val="nil"/>
              <w:left w:val="nil"/>
              <w:bottom w:val="single" w:sz="4" w:space="0" w:color="auto"/>
              <w:right w:val="single" w:sz="4" w:space="0" w:color="auto"/>
            </w:tcBorders>
            <w:noWrap/>
            <w:vAlign w:val="bottom"/>
            <w:hideMark/>
          </w:tcPr>
          <w:p w14:paraId="458489CE"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28</w:t>
            </w:r>
          </w:p>
        </w:tc>
        <w:tc>
          <w:tcPr>
            <w:tcW w:w="960" w:type="dxa"/>
            <w:tcBorders>
              <w:top w:val="nil"/>
              <w:left w:val="nil"/>
              <w:bottom w:val="single" w:sz="4" w:space="0" w:color="auto"/>
              <w:right w:val="single" w:sz="4" w:space="0" w:color="auto"/>
            </w:tcBorders>
            <w:noWrap/>
            <w:vAlign w:val="bottom"/>
            <w:hideMark/>
          </w:tcPr>
          <w:p w14:paraId="08A7761C"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29,6</w:t>
            </w:r>
          </w:p>
        </w:tc>
      </w:tr>
      <w:tr w:rsidR="00007C22" w14:paraId="3F89F404" w14:textId="77777777" w:rsidTr="00007C22">
        <w:trPr>
          <w:trHeight w:val="288"/>
        </w:trPr>
        <w:tc>
          <w:tcPr>
            <w:tcW w:w="2486" w:type="dxa"/>
            <w:tcBorders>
              <w:top w:val="nil"/>
              <w:left w:val="single" w:sz="4" w:space="0" w:color="auto"/>
              <w:bottom w:val="single" w:sz="4" w:space="0" w:color="auto"/>
              <w:right w:val="single" w:sz="4" w:space="0" w:color="auto"/>
            </w:tcBorders>
            <w:noWrap/>
            <w:vAlign w:val="center"/>
            <w:hideMark/>
          </w:tcPr>
          <w:p w14:paraId="6C6A2BBF" w14:textId="77777777" w:rsidR="00007C22" w:rsidRDefault="00007C22">
            <w:pPr>
              <w:pStyle w:val="a6"/>
              <w:spacing w:before="0"/>
              <w:rPr>
                <w:rFonts w:eastAsiaTheme="minorHAnsi"/>
                <w:sz w:val="22"/>
                <w:szCs w:val="22"/>
                <w:lang w:val="ru-RU"/>
              </w:rPr>
            </w:pPr>
            <w:r>
              <w:rPr>
                <w:rFonts w:eastAsiaTheme="minorHAnsi"/>
                <w:sz w:val="22"/>
                <w:szCs w:val="22"/>
                <w:lang w:val="ru-RU"/>
              </w:rPr>
              <w:t>Город Ош</w:t>
            </w:r>
          </w:p>
        </w:tc>
        <w:tc>
          <w:tcPr>
            <w:tcW w:w="960" w:type="dxa"/>
            <w:tcBorders>
              <w:top w:val="nil"/>
              <w:left w:val="nil"/>
              <w:bottom w:val="single" w:sz="4" w:space="0" w:color="auto"/>
              <w:right w:val="single" w:sz="4" w:space="0" w:color="auto"/>
            </w:tcBorders>
            <w:noWrap/>
            <w:vAlign w:val="bottom"/>
            <w:hideMark/>
          </w:tcPr>
          <w:p w14:paraId="401D3380"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41,9</w:t>
            </w:r>
          </w:p>
        </w:tc>
        <w:tc>
          <w:tcPr>
            <w:tcW w:w="960" w:type="dxa"/>
            <w:tcBorders>
              <w:top w:val="nil"/>
              <w:left w:val="nil"/>
              <w:bottom w:val="single" w:sz="4" w:space="0" w:color="auto"/>
              <w:right w:val="single" w:sz="4" w:space="0" w:color="auto"/>
            </w:tcBorders>
            <w:noWrap/>
            <w:vAlign w:val="bottom"/>
            <w:hideMark/>
          </w:tcPr>
          <w:p w14:paraId="3B4D8BBE"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49,7</w:t>
            </w:r>
          </w:p>
        </w:tc>
        <w:tc>
          <w:tcPr>
            <w:tcW w:w="960" w:type="dxa"/>
            <w:tcBorders>
              <w:top w:val="nil"/>
              <w:left w:val="nil"/>
              <w:bottom w:val="single" w:sz="4" w:space="0" w:color="auto"/>
              <w:right w:val="single" w:sz="4" w:space="0" w:color="auto"/>
            </w:tcBorders>
            <w:noWrap/>
            <w:vAlign w:val="bottom"/>
            <w:hideMark/>
          </w:tcPr>
          <w:p w14:paraId="28F6D47D"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48,2</w:t>
            </w:r>
          </w:p>
        </w:tc>
        <w:tc>
          <w:tcPr>
            <w:tcW w:w="960" w:type="dxa"/>
            <w:tcBorders>
              <w:top w:val="nil"/>
              <w:left w:val="nil"/>
              <w:bottom w:val="single" w:sz="4" w:space="0" w:color="auto"/>
              <w:right w:val="single" w:sz="4" w:space="0" w:color="auto"/>
            </w:tcBorders>
            <w:noWrap/>
            <w:vAlign w:val="bottom"/>
            <w:hideMark/>
          </w:tcPr>
          <w:p w14:paraId="2042786F"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49,4</w:t>
            </w:r>
          </w:p>
        </w:tc>
        <w:tc>
          <w:tcPr>
            <w:tcW w:w="960" w:type="dxa"/>
            <w:tcBorders>
              <w:top w:val="nil"/>
              <w:left w:val="nil"/>
              <w:bottom w:val="single" w:sz="4" w:space="0" w:color="auto"/>
              <w:right w:val="single" w:sz="4" w:space="0" w:color="auto"/>
            </w:tcBorders>
            <w:noWrap/>
            <w:vAlign w:val="bottom"/>
            <w:hideMark/>
          </w:tcPr>
          <w:p w14:paraId="3112F691" w14:textId="77777777" w:rsidR="00007C22" w:rsidRDefault="00007C22">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47,9</w:t>
            </w:r>
          </w:p>
        </w:tc>
      </w:tr>
    </w:tbl>
    <w:p w14:paraId="2A63010A" w14:textId="77777777" w:rsidR="00007C22" w:rsidRDefault="00007C22" w:rsidP="00007C22">
      <w:pPr>
        <w:rPr>
          <w:rFonts w:ascii="Times New Roman" w:hAnsi="Times New Roman" w:cs="Times New Roman"/>
        </w:rPr>
      </w:pPr>
      <w:r>
        <w:rPr>
          <w:rFonts w:ascii="Times New Roman" w:hAnsi="Times New Roman" w:cs="Times New Roman"/>
        </w:rPr>
        <w:br w:type="page"/>
      </w:r>
    </w:p>
    <w:p w14:paraId="332BB054" w14:textId="77777777" w:rsidR="00007C22" w:rsidRDefault="00007C22" w:rsidP="00007C22">
      <w:pPr>
        <w:spacing w:after="0" w:line="240" w:lineRule="auto"/>
        <w:contextualSpacing/>
        <w:outlineLvl w:val="1"/>
        <w:rPr>
          <w:rFonts w:ascii="Times New Roman" w:eastAsia="Times New Roman" w:hAnsi="Times New Roman" w:cs="Times New Roman"/>
          <w:b/>
          <w:lang w:val="ru-RU"/>
        </w:rPr>
      </w:pPr>
      <w:bookmarkStart w:id="140" w:name="_Toc25079270"/>
      <w:bookmarkStart w:id="141" w:name="_Toc26193099"/>
      <w:r>
        <w:rPr>
          <w:rFonts w:ascii="Times New Roman" w:eastAsia="Times New Roman" w:hAnsi="Times New Roman" w:cs="Times New Roman"/>
          <w:b/>
          <w:lang w:val="ru-RU"/>
        </w:rPr>
        <w:t>Приложение 13. Населенные пункты, расположенные в высокогорных и отдаленных зонах Кыргызской Республики</w:t>
      </w:r>
      <w:bookmarkEnd w:id="140"/>
      <w:bookmarkEnd w:id="141"/>
    </w:p>
    <w:p w14:paraId="2E185C3C" w14:textId="77777777" w:rsidR="00007C22" w:rsidRDefault="00007C22" w:rsidP="00007C22">
      <w:pPr>
        <w:pStyle w:val="a6"/>
        <w:spacing w:before="0"/>
        <w:rPr>
          <w:rFonts w:eastAsiaTheme="minorHAnsi"/>
          <w:sz w:val="20"/>
          <w:szCs w:val="20"/>
          <w:lang w:val="ru-RU"/>
        </w:rPr>
      </w:pPr>
    </w:p>
    <w:tbl>
      <w:tblPr>
        <w:tblStyle w:val="af6"/>
        <w:tblW w:w="0" w:type="auto"/>
        <w:tblLook w:val="04A0" w:firstRow="1" w:lastRow="0" w:firstColumn="1" w:lastColumn="0" w:noHBand="0" w:noVBand="1"/>
      </w:tblPr>
      <w:tblGrid>
        <w:gridCol w:w="727"/>
        <w:gridCol w:w="8623"/>
      </w:tblGrid>
      <w:tr w:rsidR="00007C22" w14:paraId="7FDFA355" w14:textId="77777777" w:rsidTr="00007C22">
        <w:tc>
          <w:tcPr>
            <w:tcW w:w="9571" w:type="dxa"/>
            <w:gridSpan w:val="2"/>
            <w:tcBorders>
              <w:top w:val="single" w:sz="4" w:space="0" w:color="auto"/>
              <w:left w:val="single" w:sz="4" w:space="0" w:color="auto"/>
              <w:bottom w:val="single" w:sz="4" w:space="0" w:color="auto"/>
              <w:right w:val="single" w:sz="4" w:space="0" w:color="auto"/>
            </w:tcBorders>
            <w:hideMark/>
          </w:tcPr>
          <w:p w14:paraId="77973BD7" w14:textId="77777777" w:rsidR="00007C22" w:rsidRDefault="00007C22">
            <w:pPr>
              <w:pStyle w:val="a6"/>
              <w:spacing w:before="0"/>
              <w:jc w:val="both"/>
              <w:rPr>
                <w:rFonts w:eastAsiaTheme="minorHAnsi"/>
                <w:b/>
                <w:bCs/>
                <w:sz w:val="20"/>
                <w:szCs w:val="20"/>
              </w:rPr>
            </w:pPr>
            <w:r>
              <w:rPr>
                <w:rFonts w:eastAsiaTheme="minorHAnsi"/>
                <w:b/>
                <w:bCs/>
                <w:sz w:val="20"/>
                <w:szCs w:val="20"/>
                <w:lang w:val="ru-RU"/>
              </w:rPr>
              <w:t>Нарынская область</w:t>
            </w:r>
            <w:r>
              <w:rPr>
                <w:rFonts w:eastAsiaTheme="minorHAnsi"/>
                <w:b/>
                <w:bCs/>
                <w:sz w:val="20"/>
                <w:szCs w:val="20"/>
              </w:rPr>
              <w:t xml:space="preserve"> – 167</w:t>
            </w:r>
          </w:p>
        </w:tc>
      </w:tr>
      <w:tr w:rsidR="00007C22" w14:paraId="112F22F0" w14:textId="77777777" w:rsidTr="00007C22">
        <w:tc>
          <w:tcPr>
            <w:tcW w:w="738" w:type="dxa"/>
            <w:tcBorders>
              <w:top w:val="single" w:sz="4" w:space="0" w:color="auto"/>
              <w:left w:val="single" w:sz="4" w:space="0" w:color="auto"/>
              <w:bottom w:val="single" w:sz="4" w:space="0" w:color="auto"/>
              <w:right w:val="single" w:sz="4" w:space="0" w:color="auto"/>
            </w:tcBorders>
            <w:hideMark/>
          </w:tcPr>
          <w:p w14:paraId="4189FA60" w14:textId="77777777" w:rsidR="00007C22" w:rsidRDefault="00007C22">
            <w:pPr>
              <w:pStyle w:val="a6"/>
              <w:spacing w:before="0"/>
              <w:jc w:val="both"/>
              <w:rPr>
                <w:rFonts w:eastAsiaTheme="minorHAnsi"/>
                <w:b/>
                <w:bCs/>
                <w:sz w:val="20"/>
                <w:szCs w:val="20"/>
              </w:rPr>
            </w:pPr>
            <w:r>
              <w:rPr>
                <w:rFonts w:eastAsiaTheme="minorHAnsi"/>
                <w:b/>
                <w:bCs/>
                <w:sz w:val="20"/>
                <w:szCs w:val="20"/>
              </w:rPr>
              <w:t>1.</w:t>
            </w:r>
          </w:p>
        </w:tc>
        <w:tc>
          <w:tcPr>
            <w:tcW w:w="8833" w:type="dxa"/>
            <w:tcBorders>
              <w:top w:val="single" w:sz="4" w:space="0" w:color="auto"/>
              <w:left w:val="single" w:sz="4" w:space="0" w:color="auto"/>
              <w:bottom w:val="single" w:sz="4" w:space="0" w:color="auto"/>
              <w:right w:val="single" w:sz="4" w:space="0" w:color="auto"/>
            </w:tcBorders>
            <w:hideMark/>
          </w:tcPr>
          <w:p w14:paraId="65571083" w14:textId="77777777" w:rsidR="00007C22" w:rsidRDefault="00007C22">
            <w:pPr>
              <w:pStyle w:val="a6"/>
              <w:spacing w:before="0"/>
              <w:jc w:val="both"/>
              <w:rPr>
                <w:rFonts w:eastAsiaTheme="minorHAnsi"/>
                <w:sz w:val="20"/>
                <w:szCs w:val="20"/>
              </w:rPr>
            </w:pPr>
            <w:r>
              <w:rPr>
                <w:rFonts w:eastAsiaTheme="minorHAnsi"/>
                <w:sz w:val="20"/>
                <w:szCs w:val="20"/>
                <w:lang w:val="ru-RU"/>
              </w:rPr>
              <w:t>Нарынский</w:t>
            </w:r>
            <w:r>
              <w:rPr>
                <w:rFonts w:eastAsiaTheme="minorHAnsi"/>
                <w:sz w:val="20"/>
                <w:szCs w:val="20"/>
              </w:rPr>
              <w:t xml:space="preserve"> </w:t>
            </w:r>
            <w:r>
              <w:rPr>
                <w:rFonts w:eastAsiaTheme="minorHAnsi"/>
                <w:sz w:val="20"/>
                <w:szCs w:val="20"/>
                <w:lang w:val="ru-RU"/>
              </w:rPr>
              <w:t>район</w:t>
            </w:r>
            <w:r>
              <w:rPr>
                <w:rFonts w:eastAsiaTheme="minorHAnsi"/>
                <w:sz w:val="20"/>
                <w:szCs w:val="20"/>
              </w:rPr>
              <w:t xml:space="preserve"> – 43</w:t>
            </w:r>
          </w:p>
          <w:p w14:paraId="5821510C" w14:textId="77777777" w:rsidR="00007C22" w:rsidRDefault="00007C22">
            <w:pPr>
              <w:pStyle w:val="a6"/>
              <w:spacing w:before="0"/>
              <w:jc w:val="both"/>
              <w:rPr>
                <w:rFonts w:eastAsiaTheme="minorHAnsi"/>
                <w:b/>
                <w:bCs/>
                <w:sz w:val="20"/>
                <w:szCs w:val="20"/>
              </w:rPr>
            </w:pPr>
            <w:r>
              <w:rPr>
                <w:rFonts w:eastAsiaTheme="minorHAnsi"/>
                <w:sz w:val="20"/>
                <w:szCs w:val="20"/>
                <w:lang w:val="en-GB"/>
              </w:rPr>
              <w:t>Ак-Булун, Нарын, Ак-Кудук, Он-Арча Кызыл-Джылдыз, Ак-Кыя к/х им.Жданова, Орто-Нура, , Ак-Талаа, Орто-Саз, Алыш, Орюк-Там Кенеш, Восьмое Марта, Орюк-Там (часть) Кенеш, Дебелюу к/х им.Ленина, Оттук, Джалгыз-Терек, Сары-Иймек</w:t>
            </w:r>
            <w:r>
              <w:rPr>
                <w:rFonts w:eastAsiaTheme="minorHAnsi"/>
                <w:sz w:val="20"/>
                <w:szCs w:val="20"/>
              </w:rPr>
              <w:t xml:space="preserve">, </w:t>
            </w:r>
            <w:r>
              <w:rPr>
                <w:rFonts w:eastAsiaTheme="minorHAnsi"/>
                <w:sz w:val="20"/>
                <w:szCs w:val="20"/>
                <w:lang w:val="en-GB"/>
              </w:rPr>
              <w:t>Джан-Булак</w:t>
            </w:r>
            <w:r>
              <w:rPr>
                <w:rFonts w:eastAsiaTheme="minorHAnsi"/>
                <w:sz w:val="20"/>
                <w:szCs w:val="20"/>
              </w:rPr>
              <w:t xml:space="preserve">, </w:t>
            </w:r>
            <w:r>
              <w:rPr>
                <w:rFonts w:eastAsiaTheme="minorHAnsi"/>
                <w:sz w:val="20"/>
                <w:szCs w:val="20"/>
                <w:lang w:val="en-GB"/>
              </w:rPr>
              <w:t>Таш-Башат им.Ворошилова</w:t>
            </w:r>
            <w:r>
              <w:rPr>
                <w:rFonts w:eastAsiaTheme="minorHAnsi"/>
                <w:sz w:val="20"/>
                <w:szCs w:val="20"/>
              </w:rPr>
              <w:t xml:space="preserve">, </w:t>
            </w:r>
            <w:r>
              <w:rPr>
                <w:rFonts w:eastAsiaTheme="minorHAnsi"/>
                <w:sz w:val="20"/>
                <w:szCs w:val="20"/>
                <w:lang w:val="en-GB"/>
              </w:rPr>
              <w:t>Джер-Кечкю отд.с/х Тю</w:t>
            </w:r>
            <w:r>
              <w:rPr>
                <w:rFonts w:eastAsiaTheme="minorHAnsi"/>
                <w:sz w:val="20"/>
                <w:szCs w:val="20"/>
              </w:rPr>
              <w:t xml:space="preserve">, </w:t>
            </w:r>
            <w:r>
              <w:rPr>
                <w:rFonts w:eastAsiaTheme="minorHAnsi"/>
                <w:sz w:val="20"/>
                <w:szCs w:val="20"/>
                <w:lang w:val="en-GB"/>
              </w:rPr>
              <w:t>Таш-Булак</w:t>
            </w:r>
            <w:r>
              <w:rPr>
                <w:rFonts w:eastAsiaTheme="minorHAnsi"/>
                <w:sz w:val="20"/>
                <w:szCs w:val="20"/>
              </w:rPr>
              <w:t xml:space="preserve">, </w:t>
            </w:r>
            <w:r>
              <w:rPr>
                <w:rFonts w:eastAsiaTheme="minorHAnsi"/>
                <w:sz w:val="20"/>
                <w:szCs w:val="20"/>
                <w:lang w:val="en-GB"/>
              </w:rPr>
              <w:t>Джергетал</w:t>
            </w:r>
            <w:r>
              <w:rPr>
                <w:rFonts w:eastAsiaTheme="minorHAnsi"/>
                <w:sz w:val="20"/>
                <w:szCs w:val="20"/>
              </w:rPr>
              <w:t xml:space="preserve">, </w:t>
            </w:r>
            <w:r>
              <w:rPr>
                <w:rFonts w:eastAsiaTheme="minorHAnsi"/>
                <w:sz w:val="20"/>
                <w:szCs w:val="20"/>
                <w:lang w:val="en-GB"/>
              </w:rPr>
              <w:t>Тегерек ферма Конезавод</w:t>
            </w:r>
            <w:r>
              <w:rPr>
                <w:rFonts w:eastAsiaTheme="minorHAnsi"/>
                <w:sz w:val="20"/>
                <w:szCs w:val="20"/>
              </w:rPr>
              <w:t xml:space="preserve">, </w:t>
            </w:r>
            <w:r>
              <w:rPr>
                <w:rFonts w:eastAsiaTheme="minorHAnsi"/>
                <w:sz w:val="20"/>
                <w:szCs w:val="20"/>
                <w:lang w:val="en-GB"/>
              </w:rPr>
              <w:t>Достук</w:t>
            </w:r>
            <w:r>
              <w:rPr>
                <w:rFonts w:eastAsiaTheme="minorHAnsi"/>
                <w:sz w:val="20"/>
                <w:szCs w:val="20"/>
              </w:rPr>
              <w:t xml:space="preserve">, </w:t>
            </w:r>
            <w:r>
              <w:rPr>
                <w:rFonts w:eastAsiaTheme="minorHAnsi"/>
                <w:sz w:val="20"/>
                <w:szCs w:val="20"/>
                <w:lang w:val="en-GB"/>
              </w:rPr>
              <w:t>Туура-Суу</w:t>
            </w:r>
            <w:r>
              <w:rPr>
                <w:rFonts w:eastAsiaTheme="minorHAnsi"/>
                <w:sz w:val="20"/>
                <w:szCs w:val="20"/>
              </w:rPr>
              <w:t xml:space="preserve">, </w:t>
            </w:r>
            <w:r>
              <w:rPr>
                <w:rFonts w:eastAsiaTheme="minorHAnsi"/>
                <w:sz w:val="20"/>
                <w:szCs w:val="20"/>
                <w:lang w:val="en-GB"/>
              </w:rPr>
              <w:t>Ийри-Суу</w:t>
            </w:r>
            <w:r>
              <w:rPr>
                <w:rFonts w:eastAsiaTheme="minorHAnsi"/>
                <w:sz w:val="20"/>
                <w:szCs w:val="20"/>
              </w:rPr>
              <w:t xml:space="preserve">, </w:t>
            </w:r>
            <w:r>
              <w:rPr>
                <w:rFonts w:eastAsiaTheme="minorHAnsi"/>
                <w:sz w:val="20"/>
                <w:szCs w:val="20"/>
                <w:lang w:val="en-GB"/>
              </w:rPr>
              <w:t>Учкун</w:t>
            </w:r>
            <w:r>
              <w:rPr>
                <w:rFonts w:eastAsiaTheme="minorHAnsi"/>
                <w:sz w:val="20"/>
                <w:szCs w:val="20"/>
              </w:rPr>
              <w:t xml:space="preserve">, </w:t>
            </w:r>
            <w:r>
              <w:rPr>
                <w:rFonts w:eastAsiaTheme="minorHAnsi"/>
                <w:sz w:val="20"/>
                <w:szCs w:val="20"/>
                <w:lang w:val="en-GB"/>
              </w:rPr>
              <w:t>им.Куйбышева</w:t>
            </w:r>
            <w:r>
              <w:rPr>
                <w:rFonts w:eastAsiaTheme="minorHAnsi"/>
                <w:sz w:val="20"/>
                <w:szCs w:val="20"/>
              </w:rPr>
              <w:t xml:space="preserve">, </w:t>
            </w:r>
            <w:r>
              <w:rPr>
                <w:rFonts w:eastAsiaTheme="minorHAnsi"/>
                <w:sz w:val="20"/>
                <w:szCs w:val="20"/>
                <w:lang w:val="en-GB"/>
              </w:rPr>
              <w:t>Чет-Нура</w:t>
            </w:r>
            <w:r>
              <w:rPr>
                <w:rFonts w:eastAsiaTheme="minorHAnsi"/>
                <w:sz w:val="20"/>
                <w:szCs w:val="20"/>
              </w:rPr>
              <w:t xml:space="preserve">, </w:t>
            </w:r>
            <w:r>
              <w:rPr>
                <w:rFonts w:eastAsiaTheme="minorHAnsi"/>
                <w:sz w:val="20"/>
                <w:szCs w:val="20"/>
                <w:lang w:val="en-GB"/>
              </w:rPr>
              <w:t>Казан-Куйган Конезавод</w:t>
            </w:r>
            <w:r>
              <w:rPr>
                <w:rFonts w:eastAsiaTheme="minorHAnsi"/>
                <w:sz w:val="20"/>
                <w:szCs w:val="20"/>
              </w:rPr>
              <w:t xml:space="preserve">, </w:t>
            </w:r>
            <w:r>
              <w:rPr>
                <w:rFonts w:eastAsiaTheme="minorHAnsi"/>
                <w:sz w:val="20"/>
                <w:szCs w:val="20"/>
                <w:lang w:val="en-GB"/>
              </w:rPr>
              <w:t>Шоро</w:t>
            </w:r>
            <w:r>
              <w:rPr>
                <w:rFonts w:eastAsiaTheme="minorHAnsi"/>
                <w:sz w:val="20"/>
                <w:szCs w:val="20"/>
              </w:rPr>
              <w:t xml:space="preserve">, </w:t>
            </w:r>
            <w:r>
              <w:rPr>
                <w:rFonts w:eastAsiaTheme="minorHAnsi"/>
                <w:sz w:val="20"/>
                <w:szCs w:val="20"/>
                <w:lang w:val="en-GB"/>
              </w:rPr>
              <w:t>Каинды им.Калинина</w:t>
            </w:r>
            <w:r>
              <w:rPr>
                <w:rFonts w:eastAsiaTheme="minorHAnsi"/>
                <w:sz w:val="20"/>
                <w:szCs w:val="20"/>
              </w:rPr>
              <w:t xml:space="preserve">, </w:t>
            </w:r>
            <w:r>
              <w:rPr>
                <w:rFonts w:eastAsiaTheme="minorHAnsi"/>
                <w:sz w:val="20"/>
                <w:szCs w:val="20"/>
                <w:lang w:val="en-GB"/>
              </w:rPr>
              <w:t>Ылайлы-СууКара-Ункюр</w:t>
            </w:r>
            <w:r>
              <w:rPr>
                <w:rFonts w:eastAsiaTheme="minorHAnsi"/>
                <w:sz w:val="20"/>
                <w:szCs w:val="20"/>
              </w:rPr>
              <w:t xml:space="preserve">, </w:t>
            </w:r>
            <w:r>
              <w:rPr>
                <w:rFonts w:eastAsiaTheme="minorHAnsi"/>
                <w:sz w:val="20"/>
                <w:szCs w:val="20"/>
                <w:lang w:val="en-GB"/>
              </w:rPr>
              <w:t>Эки-Нарын Кен-Саз</w:t>
            </w:r>
            <w:r>
              <w:rPr>
                <w:rFonts w:eastAsiaTheme="minorHAnsi"/>
                <w:sz w:val="20"/>
                <w:szCs w:val="20"/>
              </w:rPr>
              <w:t xml:space="preserve">, </w:t>
            </w:r>
            <w:r>
              <w:rPr>
                <w:rFonts w:eastAsiaTheme="minorHAnsi"/>
                <w:sz w:val="20"/>
                <w:szCs w:val="20"/>
                <w:lang w:val="en-GB"/>
              </w:rPr>
              <w:t>Кен-Саз</w:t>
            </w:r>
            <w:r>
              <w:rPr>
                <w:rFonts w:eastAsiaTheme="minorHAnsi"/>
                <w:sz w:val="20"/>
                <w:szCs w:val="20"/>
              </w:rPr>
              <w:t xml:space="preserve">, </w:t>
            </w:r>
            <w:r>
              <w:rPr>
                <w:rFonts w:eastAsiaTheme="minorHAnsi"/>
                <w:sz w:val="20"/>
                <w:szCs w:val="20"/>
                <w:lang w:val="en-GB"/>
              </w:rPr>
              <w:t>Эмгек-Талаа</w:t>
            </w:r>
            <w:r>
              <w:rPr>
                <w:rFonts w:eastAsiaTheme="minorHAnsi"/>
                <w:sz w:val="20"/>
                <w:szCs w:val="20"/>
              </w:rPr>
              <w:t xml:space="preserve">, </w:t>
            </w:r>
            <w:r>
              <w:rPr>
                <w:rFonts w:eastAsiaTheme="minorHAnsi"/>
                <w:sz w:val="20"/>
                <w:szCs w:val="20"/>
                <w:lang w:val="en-GB"/>
              </w:rPr>
              <w:t>Кенеш</w:t>
            </w:r>
            <w:r>
              <w:rPr>
                <w:rFonts w:eastAsiaTheme="minorHAnsi"/>
                <w:sz w:val="20"/>
                <w:szCs w:val="20"/>
              </w:rPr>
              <w:t xml:space="preserve">, </w:t>
            </w:r>
            <w:r>
              <w:rPr>
                <w:rFonts w:eastAsiaTheme="minorHAnsi"/>
                <w:sz w:val="20"/>
                <w:szCs w:val="20"/>
                <w:lang w:val="en-GB"/>
              </w:rPr>
              <w:t>Эмгекчил</w:t>
            </w:r>
            <w:r>
              <w:rPr>
                <w:rFonts w:eastAsiaTheme="minorHAnsi"/>
                <w:sz w:val="20"/>
                <w:szCs w:val="20"/>
              </w:rPr>
              <w:t xml:space="preserve">, </w:t>
            </w:r>
            <w:r>
              <w:rPr>
                <w:rFonts w:eastAsiaTheme="minorHAnsi"/>
                <w:sz w:val="20"/>
                <w:szCs w:val="20"/>
                <w:lang w:val="en-GB"/>
              </w:rPr>
              <w:t>Куланак</w:t>
            </w:r>
            <w:r>
              <w:rPr>
                <w:rFonts w:eastAsiaTheme="minorHAnsi"/>
                <w:sz w:val="20"/>
                <w:szCs w:val="20"/>
              </w:rPr>
              <w:t xml:space="preserve">, </w:t>
            </w:r>
            <w:r>
              <w:rPr>
                <w:rFonts w:eastAsiaTheme="minorHAnsi"/>
                <w:sz w:val="20"/>
                <w:szCs w:val="20"/>
                <w:lang w:val="en-GB"/>
              </w:rPr>
              <w:t>Эчки-Башы</w:t>
            </w:r>
            <w:r>
              <w:rPr>
                <w:rFonts w:eastAsiaTheme="minorHAnsi"/>
                <w:sz w:val="20"/>
                <w:szCs w:val="20"/>
              </w:rPr>
              <w:t xml:space="preserve">, </w:t>
            </w:r>
            <w:r>
              <w:rPr>
                <w:rFonts w:eastAsiaTheme="minorHAnsi"/>
                <w:sz w:val="20"/>
                <w:szCs w:val="20"/>
                <w:lang w:val="en-GB"/>
              </w:rPr>
              <w:t>Лакол</w:t>
            </w:r>
            <w:r>
              <w:rPr>
                <w:rFonts w:eastAsiaTheme="minorHAnsi"/>
                <w:sz w:val="20"/>
                <w:szCs w:val="20"/>
              </w:rPr>
              <w:t xml:space="preserve">, </w:t>
            </w:r>
            <w:r>
              <w:rPr>
                <w:rFonts w:eastAsiaTheme="minorHAnsi"/>
                <w:sz w:val="20"/>
                <w:szCs w:val="20"/>
                <w:lang w:val="en-GB"/>
              </w:rPr>
              <w:t>Джылан-Арык</w:t>
            </w:r>
            <w:r>
              <w:rPr>
                <w:rFonts w:eastAsiaTheme="minorHAnsi"/>
                <w:sz w:val="20"/>
                <w:szCs w:val="20"/>
              </w:rPr>
              <w:t>,</w:t>
            </w:r>
            <w:r>
              <w:rPr>
                <w:rFonts w:eastAsiaTheme="minorHAnsi"/>
                <w:sz w:val="20"/>
                <w:szCs w:val="20"/>
                <w:lang w:val="en-GB"/>
              </w:rPr>
              <w:t xml:space="preserve"> Пионер</w:t>
            </w:r>
            <w:r>
              <w:rPr>
                <w:rFonts w:eastAsiaTheme="minorHAnsi"/>
                <w:sz w:val="20"/>
                <w:szCs w:val="20"/>
              </w:rPr>
              <w:t xml:space="preserve">, </w:t>
            </w:r>
            <w:r>
              <w:rPr>
                <w:rFonts w:eastAsiaTheme="minorHAnsi"/>
                <w:sz w:val="20"/>
                <w:szCs w:val="20"/>
                <w:lang w:val="en-GB"/>
              </w:rPr>
              <w:t>Мин-Булак</w:t>
            </w:r>
            <w:r>
              <w:rPr>
                <w:rFonts w:eastAsiaTheme="minorHAnsi"/>
                <w:sz w:val="20"/>
                <w:szCs w:val="20"/>
              </w:rPr>
              <w:t xml:space="preserve"> </w:t>
            </w:r>
          </w:p>
        </w:tc>
      </w:tr>
      <w:tr w:rsidR="00007C22" w14:paraId="3B971193" w14:textId="77777777" w:rsidTr="00007C22">
        <w:tc>
          <w:tcPr>
            <w:tcW w:w="738" w:type="dxa"/>
            <w:tcBorders>
              <w:top w:val="single" w:sz="4" w:space="0" w:color="auto"/>
              <w:left w:val="single" w:sz="4" w:space="0" w:color="auto"/>
              <w:bottom w:val="single" w:sz="4" w:space="0" w:color="auto"/>
              <w:right w:val="single" w:sz="4" w:space="0" w:color="auto"/>
            </w:tcBorders>
            <w:hideMark/>
          </w:tcPr>
          <w:p w14:paraId="585C020A" w14:textId="77777777" w:rsidR="00007C22" w:rsidRDefault="00007C22">
            <w:pPr>
              <w:pStyle w:val="a6"/>
              <w:spacing w:before="0"/>
              <w:jc w:val="both"/>
              <w:rPr>
                <w:rFonts w:eastAsiaTheme="minorHAnsi"/>
                <w:b/>
                <w:bCs/>
                <w:sz w:val="20"/>
                <w:szCs w:val="20"/>
              </w:rPr>
            </w:pPr>
            <w:r>
              <w:rPr>
                <w:rFonts w:eastAsiaTheme="minorHAnsi"/>
                <w:b/>
                <w:bCs/>
                <w:sz w:val="20"/>
                <w:szCs w:val="20"/>
              </w:rPr>
              <w:t>2.</w:t>
            </w:r>
          </w:p>
        </w:tc>
        <w:tc>
          <w:tcPr>
            <w:tcW w:w="8833" w:type="dxa"/>
            <w:tcBorders>
              <w:top w:val="single" w:sz="4" w:space="0" w:color="auto"/>
              <w:left w:val="single" w:sz="4" w:space="0" w:color="auto"/>
              <w:bottom w:val="single" w:sz="4" w:space="0" w:color="auto"/>
              <w:right w:val="single" w:sz="4" w:space="0" w:color="auto"/>
            </w:tcBorders>
          </w:tcPr>
          <w:p w14:paraId="5CC723F4" w14:textId="77777777" w:rsidR="00007C22" w:rsidRDefault="00007C22">
            <w:pPr>
              <w:pStyle w:val="a6"/>
              <w:spacing w:before="0"/>
              <w:jc w:val="both"/>
              <w:rPr>
                <w:rFonts w:eastAsiaTheme="minorHAnsi"/>
                <w:sz w:val="20"/>
                <w:szCs w:val="20"/>
              </w:rPr>
            </w:pPr>
            <w:r>
              <w:rPr>
                <w:rFonts w:eastAsiaTheme="minorHAnsi"/>
                <w:sz w:val="20"/>
                <w:szCs w:val="20"/>
                <w:lang w:val="ru-RU"/>
              </w:rPr>
              <w:t>Ат</w:t>
            </w:r>
            <w:r>
              <w:rPr>
                <w:rFonts w:eastAsiaTheme="minorHAnsi"/>
                <w:sz w:val="20"/>
                <w:szCs w:val="20"/>
              </w:rPr>
              <w:t xml:space="preserve"> – </w:t>
            </w:r>
            <w:r>
              <w:rPr>
                <w:rFonts w:eastAsiaTheme="minorHAnsi"/>
                <w:sz w:val="20"/>
                <w:szCs w:val="20"/>
                <w:lang w:val="ru-RU"/>
              </w:rPr>
              <w:t>Башинский</w:t>
            </w:r>
            <w:r>
              <w:rPr>
                <w:rFonts w:eastAsiaTheme="minorHAnsi"/>
                <w:sz w:val="20"/>
                <w:szCs w:val="20"/>
              </w:rPr>
              <w:t xml:space="preserve"> </w:t>
            </w:r>
            <w:r>
              <w:rPr>
                <w:rFonts w:eastAsiaTheme="minorHAnsi"/>
                <w:sz w:val="20"/>
                <w:szCs w:val="20"/>
                <w:lang w:val="ru-RU"/>
              </w:rPr>
              <w:t>район</w:t>
            </w:r>
            <w:r>
              <w:rPr>
                <w:rFonts w:eastAsiaTheme="minorHAnsi"/>
                <w:sz w:val="20"/>
                <w:szCs w:val="20"/>
              </w:rPr>
              <w:t xml:space="preserve"> – 39</w:t>
            </w:r>
          </w:p>
          <w:p w14:paraId="5EBB3E2D" w14:textId="77777777" w:rsidR="00007C22" w:rsidRDefault="00007C22">
            <w:pPr>
              <w:pStyle w:val="a6"/>
              <w:spacing w:before="0"/>
              <w:jc w:val="both"/>
              <w:rPr>
                <w:rFonts w:eastAsiaTheme="minorHAnsi"/>
                <w:sz w:val="20"/>
                <w:szCs w:val="20"/>
              </w:rPr>
            </w:pPr>
            <w:r>
              <w:rPr>
                <w:rFonts w:eastAsiaTheme="minorHAnsi"/>
                <w:sz w:val="20"/>
                <w:szCs w:val="20"/>
                <w:lang w:val="ru-RU"/>
              </w:rPr>
              <w:t>Ак</w:t>
            </w:r>
            <w:r>
              <w:rPr>
                <w:rFonts w:eastAsiaTheme="minorHAnsi"/>
                <w:sz w:val="20"/>
                <w:szCs w:val="20"/>
              </w:rPr>
              <w:t xml:space="preserve"> – </w:t>
            </w:r>
            <w:r>
              <w:rPr>
                <w:rFonts w:eastAsiaTheme="minorHAnsi"/>
                <w:sz w:val="20"/>
                <w:szCs w:val="20"/>
                <w:lang w:val="ru-RU"/>
              </w:rPr>
              <w:t>Бейит</w:t>
            </w:r>
            <w:r>
              <w:rPr>
                <w:rFonts w:eastAsiaTheme="minorHAnsi"/>
                <w:sz w:val="20"/>
                <w:szCs w:val="20"/>
              </w:rPr>
              <w:t xml:space="preserve">, </w:t>
            </w:r>
            <w:r>
              <w:rPr>
                <w:rFonts w:eastAsiaTheme="minorHAnsi"/>
                <w:sz w:val="20"/>
                <w:szCs w:val="20"/>
                <w:lang w:val="ru-RU"/>
              </w:rPr>
              <w:t>Чатыр</w:t>
            </w:r>
            <w:r>
              <w:rPr>
                <w:rFonts w:eastAsiaTheme="minorHAnsi"/>
                <w:sz w:val="20"/>
                <w:szCs w:val="20"/>
              </w:rPr>
              <w:t xml:space="preserve"> – </w:t>
            </w:r>
            <w:r>
              <w:rPr>
                <w:rFonts w:eastAsiaTheme="minorHAnsi"/>
                <w:sz w:val="20"/>
                <w:szCs w:val="20"/>
                <w:lang w:val="ru-RU"/>
              </w:rPr>
              <w:t>Таш</w:t>
            </w:r>
            <w:r>
              <w:rPr>
                <w:rFonts w:eastAsiaTheme="minorHAnsi"/>
                <w:sz w:val="20"/>
                <w:szCs w:val="20"/>
              </w:rPr>
              <w:t xml:space="preserve">, </w:t>
            </w:r>
            <w:r>
              <w:rPr>
                <w:rFonts w:eastAsiaTheme="minorHAnsi"/>
                <w:sz w:val="20"/>
                <w:szCs w:val="20"/>
                <w:lang w:val="ru-RU"/>
              </w:rPr>
              <w:t>Ак</w:t>
            </w:r>
            <w:r>
              <w:rPr>
                <w:rFonts w:eastAsiaTheme="minorHAnsi"/>
                <w:sz w:val="20"/>
                <w:szCs w:val="20"/>
              </w:rPr>
              <w:t xml:space="preserve"> – </w:t>
            </w:r>
            <w:r>
              <w:rPr>
                <w:rFonts w:eastAsiaTheme="minorHAnsi"/>
                <w:sz w:val="20"/>
                <w:szCs w:val="20"/>
                <w:lang w:val="ru-RU"/>
              </w:rPr>
              <w:t>Жар</w:t>
            </w:r>
            <w:r>
              <w:rPr>
                <w:rFonts w:eastAsiaTheme="minorHAnsi"/>
                <w:sz w:val="20"/>
                <w:szCs w:val="20"/>
              </w:rPr>
              <w:t xml:space="preserve">, </w:t>
            </w:r>
            <w:r>
              <w:rPr>
                <w:rFonts w:eastAsiaTheme="minorHAnsi"/>
                <w:sz w:val="20"/>
                <w:szCs w:val="20"/>
                <w:lang w:val="ru-RU"/>
              </w:rPr>
              <w:t>Кара</w:t>
            </w:r>
            <w:r>
              <w:rPr>
                <w:rFonts w:eastAsiaTheme="minorHAnsi"/>
                <w:sz w:val="20"/>
                <w:szCs w:val="20"/>
              </w:rPr>
              <w:t xml:space="preserve"> – </w:t>
            </w:r>
            <w:r>
              <w:rPr>
                <w:rFonts w:eastAsiaTheme="minorHAnsi"/>
                <w:sz w:val="20"/>
                <w:szCs w:val="20"/>
                <w:lang w:val="ru-RU"/>
              </w:rPr>
              <w:t>Булун</w:t>
            </w:r>
            <w:r>
              <w:rPr>
                <w:rFonts w:eastAsiaTheme="minorHAnsi"/>
                <w:sz w:val="20"/>
                <w:szCs w:val="20"/>
              </w:rPr>
              <w:t xml:space="preserve">, </w:t>
            </w:r>
            <w:r>
              <w:rPr>
                <w:rFonts w:eastAsiaTheme="minorHAnsi"/>
                <w:sz w:val="20"/>
                <w:szCs w:val="20"/>
                <w:lang w:val="ru-RU"/>
              </w:rPr>
              <w:t>Ак</w:t>
            </w:r>
            <w:r>
              <w:rPr>
                <w:rFonts w:eastAsiaTheme="minorHAnsi"/>
                <w:sz w:val="20"/>
                <w:szCs w:val="20"/>
              </w:rPr>
              <w:t xml:space="preserve"> – </w:t>
            </w:r>
            <w:r>
              <w:rPr>
                <w:rFonts w:eastAsiaTheme="minorHAnsi"/>
                <w:sz w:val="20"/>
                <w:szCs w:val="20"/>
                <w:lang w:val="ru-RU"/>
              </w:rPr>
              <w:t>Мойун</w:t>
            </w:r>
            <w:r>
              <w:rPr>
                <w:rFonts w:eastAsiaTheme="minorHAnsi"/>
                <w:sz w:val="20"/>
                <w:szCs w:val="20"/>
              </w:rPr>
              <w:t xml:space="preserve">, </w:t>
            </w:r>
            <w:r>
              <w:rPr>
                <w:rFonts w:eastAsiaTheme="minorHAnsi"/>
                <w:sz w:val="20"/>
                <w:szCs w:val="20"/>
                <w:lang w:val="ru-RU"/>
              </w:rPr>
              <w:t>Кара</w:t>
            </w:r>
            <w:r>
              <w:rPr>
                <w:rFonts w:eastAsiaTheme="minorHAnsi"/>
                <w:sz w:val="20"/>
                <w:szCs w:val="20"/>
              </w:rPr>
              <w:t xml:space="preserve"> – </w:t>
            </w:r>
            <w:r>
              <w:rPr>
                <w:rFonts w:eastAsiaTheme="minorHAnsi"/>
                <w:sz w:val="20"/>
                <w:szCs w:val="20"/>
                <w:lang w:val="ru-RU"/>
              </w:rPr>
              <w:t>Суу</w:t>
            </w:r>
            <w:r>
              <w:rPr>
                <w:rFonts w:eastAsiaTheme="minorHAnsi"/>
                <w:sz w:val="20"/>
                <w:szCs w:val="20"/>
              </w:rPr>
              <w:t xml:space="preserve">, </w:t>
            </w:r>
            <w:r>
              <w:rPr>
                <w:rFonts w:eastAsiaTheme="minorHAnsi"/>
                <w:sz w:val="20"/>
                <w:szCs w:val="20"/>
                <w:lang w:val="ru-RU"/>
              </w:rPr>
              <w:t>Ак</w:t>
            </w:r>
            <w:r>
              <w:rPr>
                <w:rFonts w:eastAsiaTheme="minorHAnsi"/>
                <w:sz w:val="20"/>
                <w:szCs w:val="20"/>
              </w:rPr>
              <w:t xml:space="preserve"> – </w:t>
            </w:r>
            <w:r>
              <w:rPr>
                <w:rFonts w:eastAsiaTheme="minorHAnsi"/>
                <w:sz w:val="20"/>
                <w:szCs w:val="20"/>
                <w:lang w:val="ru-RU"/>
              </w:rPr>
              <w:t>Муз</w:t>
            </w:r>
            <w:r>
              <w:rPr>
                <w:rFonts w:eastAsiaTheme="minorHAnsi"/>
                <w:sz w:val="20"/>
                <w:szCs w:val="20"/>
              </w:rPr>
              <w:t xml:space="preserve">, </w:t>
            </w:r>
            <w:r>
              <w:rPr>
                <w:rFonts w:eastAsiaTheme="minorHAnsi"/>
                <w:sz w:val="20"/>
                <w:szCs w:val="20"/>
                <w:lang w:val="ru-RU"/>
              </w:rPr>
              <w:t>Кароол</w:t>
            </w:r>
            <w:r>
              <w:rPr>
                <w:rFonts w:eastAsiaTheme="minorHAnsi"/>
                <w:sz w:val="20"/>
                <w:szCs w:val="20"/>
              </w:rPr>
              <w:t xml:space="preserve"> – </w:t>
            </w:r>
            <w:r>
              <w:rPr>
                <w:rFonts w:eastAsiaTheme="minorHAnsi"/>
                <w:sz w:val="20"/>
                <w:szCs w:val="20"/>
                <w:lang w:val="ru-RU"/>
              </w:rPr>
              <w:t>Тебе</w:t>
            </w:r>
            <w:r>
              <w:rPr>
                <w:rFonts w:eastAsiaTheme="minorHAnsi"/>
                <w:sz w:val="20"/>
                <w:szCs w:val="20"/>
              </w:rPr>
              <w:t xml:space="preserve">, </w:t>
            </w:r>
            <w:r>
              <w:rPr>
                <w:rFonts w:eastAsiaTheme="minorHAnsi"/>
                <w:sz w:val="20"/>
                <w:szCs w:val="20"/>
                <w:lang w:val="ru-RU"/>
              </w:rPr>
              <w:t>Ат</w:t>
            </w:r>
            <w:r>
              <w:rPr>
                <w:rFonts w:eastAsiaTheme="minorHAnsi"/>
                <w:sz w:val="20"/>
                <w:szCs w:val="20"/>
              </w:rPr>
              <w:t xml:space="preserve"> – </w:t>
            </w:r>
            <w:r>
              <w:rPr>
                <w:rFonts w:eastAsiaTheme="minorHAnsi"/>
                <w:sz w:val="20"/>
                <w:szCs w:val="20"/>
                <w:lang w:val="ru-RU"/>
              </w:rPr>
              <w:t>Баши</w:t>
            </w:r>
            <w:r>
              <w:rPr>
                <w:rFonts w:eastAsiaTheme="minorHAnsi"/>
                <w:sz w:val="20"/>
                <w:szCs w:val="20"/>
              </w:rPr>
              <w:t xml:space="preserve">, </w:t>
            </w:r>
            <w:r>
              <w:rPr>
                <w:rFonts w:eastAsiaTheme="minorHAnsi"/>
                <w:sz w:val="20"/>
                <w:szCs w:val="20"/>
                <w:lang w:val="ru-RU"/>
              </w:rPr>
              <w:t>Кек</w:t>
            </w:r>
            <w:r>
              <w:rPr>
                <w:rFonts w:eastAsiaTheme="minorHAnsi"/>
                <w:sz w:val="20"/>
                <w:szCs w:val="20"/>
              </w:rPr>
              <w:t xml:space="preserve"> – </w:t>
            </w:r>
            <w:r>
              <w:rPr>
                <w:rFonts w:eastAsiaTheme="minorHAnsi"/>
                <w:sz w:val="20"/>
                <w:szCs w:val="20"/>
                <w:lang w:val="ru-RU"/>
              </w:rPr>
              <w:t>Айгыр</w:t>
            </w:r>
            <w:r>
              <w:rPr>
                <w:rFonts w:eastAsiaTheme="minorHAnsi"/>
                <w:sz w:val="20"/>
                <w:szCs w:val="20"/>
              </w:rPr>
              <w:t xml:space="preserve">, </w:t>
            </w:r>
            <w:r>
              <w:rPr>
                <w:rFonts w:eastAsiaTheme="minorHAnsi"/>
                <w:sz w:val="20"/>
                <w:szCs w:val="20"/>
                <w:lang w:val="ru-RU"/>
              </w:rPr>
              <w:t>Ача</w:t>
            </w:r>
            <w:r>
              <w:rPr>
                <w:rFonts w:eastAsiaTheme="minorHAnsi"/>
                <w:sz w:val="20"/>
                <w:szCs w:val="20"/>
              </w:rPr>
              <w:t xml:space="preserve"> – </w:t>
            </w:r>
            <w:r>
              <w:rPr>
                <w:rFonts w:eastAsiaTheme="minorHAnsi"/>
                <w:sz w:val="20"/>
                <w:szCs w:val="20"/>
                <w:lang w:val="ru-RU"/>
              </w:rPr>
              <w:t>Кайынды</w:t>
            </w:r>
            <w:r>
              <w:rPr>
                <w:rFonts w:eastAsiaTheme="minorHAnsi"/>
                <w:sz w:val="20"/>
                <w:szCs w:val="20"/>
              </w:rPr>
              <w:t xml:space="preserve"> </w:t>
            </w:r>
            <w:r>
              <w:rPr>
                <w:rFonts w:eastAsiaTheme="minorHAnsi"/>
                <w:sz w:val="20"/>
                <w:szCs w:val="20"/>
                <w:lang w:val="ru-RU"/>
              </w:rPr>
              <w:t>Ой</w:t>
            </w:r>
            <w:r>
              <w:rPr>
                <w:rFonts w:eastAsiaTheme="minorHAnsi"/>
                <w:sz w:val="20"/>
                <w:szCs w:val="20"/>
              </w:rPr>
              <w:t xml:space="preserve"> – </w:t>
            </w:r>
            <w:r>
              <w:rPr>
                <w:rFonts w:eastAsiaTheme="minorHAnsi"/>
                <w:sz w:val="20"/>
                <w:szCs w:val="20"/>
                <w:lang w:val="ru-RU"/>
              </w:rPr>
              <w:t>Терске</w:t>
            </w:r>
            <w:r>
              <w:rPr>
                <w:rFonts w:eastAsiaTheme="minorHAnsi"/>
                <w:sz w:val="20"/>
                <w:szCs w:val="20"/>
              </w:rPr>
              <w:t xml:space="preserve">, </w:t>
            </w:r>
            <w:r>
              <w:rPr>
                <w:rFonts w:eastAsiaTheme="minorHAnsi"/>
                <w:sz w:val="20"/>
                <w:szCs w:val="20"/>
                <w:lang w:val="ru-RU"/>
              </w:rPr>
              <w:t>Кел</w:t>
            </w:r>
            <w:r>
              <w:rPr>
                <w:rFonts w:eastAsiaTheme="minorHAnsi"/>
                <w:sz w:val="20"/>
                <w:szCs w:val="20"/>
              </w:rPr>
              <w:t xml:space="preserve"> – </w:t>
            </w:r>
            <w:r>
              <w:rPr>
                <w:rFonts w:eastAsiaTheme="minorHAnsi"/>
                <w:sz w:val="20"/>
                <w:szCs w:val="20"/>
                <w:lang w:val="ru-RU"/>
              </w:rPr>
              <w:t>Суу</w:t>
            </w:r>
            <w:r>
              <w:rPr>
                <w:rFonts w:eastAsiaTheme="minorHAnsi"/>
                <w:sz w:val="20"/>
                <w:szCs w:val="20"/>
              </w:rPr>
              <w:t xml:space="preserve">, </w:t>
            </w:r>
            <w:r>
              <w:rPr>
                <w:rFonts w:eastAsiaTheme="minorHAnsi"/>
                <w:sz w:val="20"/>
                <w:szCs w:val="20"/>
                <w:lang w:val="ru-RU"/>
              </w:rPr>
              <w:t>Баш</w:t>
            </w:r>
            <w:r>
              <w:rPr>
                <w:rFonts w:eastAsiaTheme="minorHAnsi"/>
                <w:sz w:val="20"/>
                <w:szCs w:val="20"/>
              </w:rPr>
              <w:t xml:space="preserve"> – </w:t>
            </w:r>
            <w:r>
              <w:rPr>
                <w:rFonts w:eastAsiaTheme="minorHAnsi"/>
                <w:sz w:val="20"/>
                <w:szCs w:val="20"/>
                <w:lang w:val="ru-RU"/>
              </w:rPr>
              <w:t>Кайынды</w:t>
            </w:r>
            <w:r>
              <w:rPr>
                <w:rFonts w:eastAsiaTheme="minorHAnsi"/>
                <w:sz w:val="20"/>
                <w:szCs w:val="20"/>
              </w:rPr>
              <w:t xml:space="preserve">, </w:t>
            </w:r>
            <w:r>
              <w:rPr>
                <w:rFonts w:eastAsiaTheme="minorHAnsi"/>
                <w:sz w:val="20"/>
                <w:szCs w:val="20"/>
                <w:lang w:val="ru-RU"/>
              </w:rPr>
              <w:t>Коргон</w:t>
            </w:r>
            <w:r>
              <w:rPr>
                <w:rFonts w:eastAsiaTheme="minorHAnsi"/>
                <w:sz w:val="20"/>
                <w:szCs w:val="20"/>
              </w:rPr>
              <w:t xml:space="preserve"> – </w:t>
            </w:r>
            <w:r>
              <w:rPr>
                <w:rFonts w:eastAsiaTheme="minorHAnsi"/>
                <w:sz w:val="20"/>
                <w:szCs w:val="20"/>
                <w:lang w:val="ru-RU"/>
              </w:rPr>
              <w:t>Таш</w:t>
            </w:r>
            <w:r>
              <w:rPr>
                <w:rFonts w:eastAsiaTheme="minorHAnsi"/>
                <w:sz w:val="20"/>
                <w:szCs w:val="20"/>
              </w:rPr>
              <w:t xml:space="preserve">, </w:t>
            </w:r>
            <w:r>
              <w:rPr>
                <w:rFonts w:eastAsiaTheme="minorHAnsi"/>
                <w:sz w:val="20"/>
                <w:szCs w:val="20"/>
                <w:lang w:val="ru-RU"/>
              </w:rPr>
              <w:t>Кандубава</w:t>
            </w:r>
            <w:r>
              <w:rPr>
                <w:rFonts w:eastAsiaTheme="minorHAnsi"/>
                <w:sz w:val="20"/>
                <w:szCs w:val="20"/>
              </w:rPr>
              <w:t xml:space="preserve">, </w:t>
            </w:r>
            <w:r>
              <w:rPr>
                <w:rFonts w:eastAsiaTheme="minorHAnsi"/>
                <w:sz w:val="20"/>
                <w:szCs w:val="20"/>
                <w:lang w:val="ru-RU"/>
              </w:rPr>
              <w:t>Бещ</w:t>
            </w:r>
            <w:r>
              <w:rPr>
                <w:rFonts w:eastAsiaTheme="minorHAnsi"/>
                <w:sz w:val="20"/>
                <w:szCs w:val="20"/>
              </w:rPr>
              <w:t xml:space="preserve"> – </w:t>
            </w:r>
            <w:r>
              <w:rPr>
                <w:rFonts w:eastAsiaTheme="minorHAnsi"/>
                <w:sz w:val="20"/>
                <w:szCs w:val="20"/>
                <w:lang w:val="ru-RU"/>
              </w:rPr>
              <w:t>Бельчир</w:t>
            </w:r>
            <w:r>
              <w:rPr>
                <w:rFonts w:eastAsiaTheme="minorHAnsi"/>
                <w:sz w:val="20"/>
                <w:szCs w:val="20"/>
              </w:rPr>
              <w:t xml:space="preserve">, </w:t>
            </w:r>
            <w:r>
              <w:rPr>
                <w:rFonts w:eastAsiaTheme="minorHAnsi"/>
                <w:sz w:val="20"/>
                <w:szCs w:val="20"/>
                <w:lang w:val="ru-RU"/>
              </w:rPr>
              <w:t>Курумду</w:t>
            </w:r>
            <w:r>
              <w:rPr>
                <w:rFonts w:eastAsiaTheme="minorHAnsi"/>
                <w:sz w:val="20"/>
                <w:szCs w:val="20"/>
              </w:rPr>
              <w:t xml:space="preserve">, </w:t>
            </w:r>
            <w:r>
              <w:rPr>
                <w:rFonts w:eastAsiaTheme="minorHAnsi"/>
                <w:sz w:val="20"/>
                <w:szCs w:val="20"/>
                <w:lang w:val="ru-RU"/>
              </w:rPr>
              <w:t>Бирдик</w:t>
            </w:r>
            <w:r>
              <w:rPr>
                <w:rFonts w:eastAsiaTheme="minorHAnsi"/>
                <w:sz w:val="20"/>
                <w:szCs w:val="20"/>
              </w:rPr>
              <w:t xml:space="preserve">, </w:t>
            </w:r>
            <w:r>
              <w:rPr>
                <w:rFonts w:eastAsiaTheme="minorHAnsi"/>
                <w:sz w:val="20"/>
                <w:szCs w:val="20"/>
                <w:lang w:val="ru-RU"/>
              </w:rPr>
              <w:t>Кызыл</w:t>
            </w:r>
            <w:r>
              <w:rPr>
                <w:rFonts w:eastAsiaTheme="minorHAnsi"/>
                <w:sz w:val="20"/>
                <w:szCs w:val="20"/>
              </w:rPr>
              <w:t xml:space="preserve"> - </w:t>
            </w:r>
            <w:r>
              <w:rPr>
                <w:rFonts w:eastAsiaTheme="minorHAnsi"/>
                <w:sz w:val="20"/>
                <w:szCs w:val="20"/>
                <w:lang w:val="ru-RU"/>
              </w:rPr>
              <w:t>Туу</w:t>
            </w:r>
            <w:r>
              <w:rPr>
                <w:rFonts w:eastAsiaTheme="minorHAnsi"/>
                <w:sz w:val="20"/>
                <w:szCs w:val="20"/>
              </w:rPr>
              <w:t xml:space="preserve">, </w:t>
            </w:r>
            <w:r>
              <w:rPr>
                <w:rFonts w:eastAsiaTheme="minorHAnsi"/>
                <w:sz w:val="20"/>
                <w:szCs w:val="20"/>
                <w:lang w:val="ru-RU"/>
              </w:rPr>
              <w:t>Кара</w:t>
            </w:r>
            <w:r>
              <w:rPr>
                <w:rFonts w:eastAsiaTheme="minorHAnsi"/>
                <w:sz w:val="20"/>
                <w:szCs w:val="20"/>
              </w:rPr>
              <w:t xml:space="preserve"> – </w:t>
            </w:r>
            <w:r>
              <w:rPr>
                <w:rFonts w:eastAsiaTheme="minorHAnsi"/>
                <w:sz w:val="20"/>
                <w:szCs w:val="20"/>
                <w:lang w:val="ru-RU"/>
              </w:rPr>
              <w:t>Тал</w:t>
            </w:r>
            <w:r>
              <w:rPr>
                <w:rFonts w:eastAsiaTheme="minorHAnsi"/>
                <w:sz w:val="20"/>
                <w:szCs w:val="20"/>
              </w:rPr>
              <w:t xml:space="preserve"> (</w:t>
            </w:r>
            <w:r>
              <w:rPr>
                <w:rFonts w:eastAsiaTheme="minorHAnsi"/>
                <w:sz w:val="20"/>
                <w:szCs w:val="20"/>
                <w:lang w:val="ru-RU"/>
              </w:rPr>
              <w:t>Большевик</w:t>
            </w:r>
            <w:r>
              <w:rPr>
                <w:rFonts w:eastAsiaTheme="minorHAnsi"/>
                <w:sz w:val="20"/>
                <w:szCs w:val="20"/>
              </w:rPr>
              <w:t xml:space="preserve">),  </w:t>
            </w:r>
            <w:r>
              <w:rPr>
                <w:rFonts w:eastAsiaTheme="minorHAnsi"/>
                <w:sz w:val="20"/>
                <w:szCs w:val="20"/>
                <w:lang w:val="ru-RU"/>
              </w:rPr>
              <w:t>Озгерюш</w:t>
            </w:r>
            <w:r>
              <w:rPr>
                <w:rFonts w:eastAsiaTheme="minorHAnsi"/>
                <w:sz w:val="20"/>
                <w:szCs w:val="20"/>
              </w:rPr>
              <w:t xml:space="preserve">, </w:t>
            </w:r>
            <w:r>
              <w:rPr>
                <w:rFonts w:eastAsiaTheme="minorHAnsi"/>
                <w:sz w:val="20"/>
                <w:szCs w:val="20"/>
                <w:lang w:val="ru-RU"/>
              </w:rPr>
              <w:t>Босого</w:t>
            </w:r>
            <w:r>
              <w:rPr>
                <w:rFonts w:eastAsiaTheme="minorHAnsi"/>
                <w:sz w:val="20"/>
                <w:szCs w:val="20"/>
              </w:rPr>
              <w:t xml:space="preserve">, </w:t>
            </w:r>
            <w:r>
              <w:rPr>
                <w:rFonts w:eastAsiaTheme="minorHAnsi"/>
                <w:sz w:val="20"/>
                <w:szCs w:val="20"/>
                <w:lang w:val="ru-RU"/>
              </w:rPr>
              <w:t>Орто</w:t>
            </w:r>
            <w:r>
              <w:rPr>
                <w:rFonts w:eastAsiaTheme="minorHAnsi"/>
                <w:sz w:val="20"/>
                <w:szCs w:val="20"/>
              </w:rPr>
              <w:t xml:space="preserve"> – </w:t>
            </w:r>
            <w:r>
              <w:rPr>
                <w:rFonts w:eastAsiaTheme="minorHAnsi"/>
                <w:sz w:val="20"/>
                <w:szCs w:val="20"/>
                <w:lang w:val="ru-RU"/>
              </w:rPr>
              <w:t>Кашкасуу</w:t>
            </w:r>
            <w:r>
              <w:rPr>
                <w:rFonts w:eastAsiaTheme="minorHAnsi"/>
                <w:sz w:val="20"/>
                <w:szCs w:val="20"/>
              </w:rPr>
              <w:t xml:space="preserve"> </w:t>
            </w:r>
            <w:r>
              <w:rPr>
                <w:rFonts w:eastAsiaTheme="minorHAnsi"/>
                <w:sz w:val="20"/>
                <w:szCs w:val="20"/>
                <w:lang w:val="ru-RU"/>
              </w:rPr>
              <w:t>Казыбек</w:t>
            </w:r>
            <w:r>
              <w:rPr>
                <w:rFonts w:eastAsiaTheme="minorHAnsi"/>
                <w:sz w:val="20"/>
                <w:szCs w:val="20"/>
              </w:rPr>
              <w:t xml:space="preserve">, </w:t>
            </w:r>
            <w:r>
              <w:rPr>
                <w:rFonts w:eastAsiaTheme="minorHAnsi"/>
                <w:sz w:val="20"/>
                <w:szCs w:val="20"/>
                <w:lang w:val="ru-RU"/>
              </w:rPr>
              <w:t>Джаны</w:t>
            </w:r>
            <w:r>
              <w:rPr>
                <w:rFonts w:eastAsiaTheme="minorHAnsi"/>
                <w:sz w:val="20"/>
                <w:szCs w:val="20"/>
              </w:rPr>
              <w:t>-</w:t>
            </w:r>
            <w:r>
              <w:rPr>
                <w:rFonts w:eastAsiaTheme="minorHAnsi"/>
                <w:sz w:val="20"/>
                <w:szCs w:val="20"/>
                <w:lang w:val="ru-RU"/>
              </w:rPr>
              <w:t>Кюч</w:t>
            </w:r>
            <w:r>
              <w:rPr>
                <w:rFonts w:eastAsiaTheme="minorHAnsi"/>
                <w:sz w:val="20"/>
                <w:szCs w:val="20"/>
              </w:rPr>
              <w:t xml:space="preserve"> </w:t>
            </w:r>
            <w:r>
              <w:rPr>
                <w:rFonts w:eastAsiaTheme="minorHAnsi"/>
                <w:sz w:val="20"/>
                <w:szCs w:val="20"/>
                <w:lang w:val="ru-RU"/>
              </w:rPr>
              <w:t>Первомайское</w:t>
            </w:r>
            <w:r>
              <w:rPr>
                <w:rFonts w:eastAsiaTheme="minorHAnsi"/>
                <w:sz w:val="20"/>
                <w:szCs w:val="20"/>
              </w:rPr>
              <w:t xml:space="preserve"> </w:t>
            </w:r>
            <w:r>
              <w:rPr>
                <w:rFonts w:eastAsiaTheme="minorHAnsi"/>
                <w:sz w:val="20"/>
                <w:szCs w:val="20"/>
                <w:lang w:val="ru-RU"/>
              </w:rPr>
              <w:t>Казыбек</w:t>
            </w:r>
            <w:r>
              <w:rPr>
                <w:rFonts w:eastAsiaTheme="minorHAnsi"/>
                <w:sz w:val="20"/>
                <w:szCs w:val="20"/>
              </w:rPr>
              <w:t xml:space="preserve">, </w:t>
            </w:r>
            <w:r>
              <w:rPr>
                <w:rFonts w:eastAsiaTheme="minorHAnsi"/>
                <w:sz w:val="20"/>
                <w:szCs w:val="20"/>
                <w:lang w:val="ru-RU"/>
              </w:rPr>
              <w:t>Дыйкан</w:t>
            </w:r>
            <w:r>
              <w:rPr>
                <w:rFonts w:eastAsiaTheme="minorHAnsi"/>
                <w:sz w:val="20"/>
                <w:szCs w:val="20"/>
              </w:rPr>
              <w:t xml:space="preserve">, </w:t>
            </w:r>
            <w:r>
              <w:rPr>
                <w:rFonts w:eastAsiaTheme="minorHAnsi"/>
                <w:sz w:val="20"/>
                <w:szCs w:val="20"/>
                <w:lang w:val="ru-RU"/>
              </w:rPr>
              <w:t>Пограничник</w:t>
            </w:r>
            <w:r>
              <w:rPr>
                <w:rFonts w:eastAsiaTheme="minorHAnsi"/>
                <w:sz w:val="20"/>
                <w:szCs w:val="20"/>
              </w:rPr>
              <w:t xml:space="preserve"> </w:t>
            </w:r>
            <w:r>
              <w:rPr>
                <w:rFonts w:eastAsiaTheme="minorHAnsi"/>
                <w:sz w:val="20"/>
                <w:szCs w:val="20"/>
                <w:lang w:val="ru-RU"/>
              </w:rPr>
              <w:t>Казыбек</w:t>
            </w:r>
            <w:r>
              <w:rPr>
                <w:rFonts w:eastAsiaTheme="minorHAnsi"/>
                <w:sz w:val="20"/>
                <w:szCs w:val="20"/>
              </w:rPr>
              <w:t xml:space="preserve">, </w:t>
            </w:r>
            <w:r>
              <w:rPr>
                <w:rFonts w:eastAsiaTheme="minorHAnsi"/>
                <w:sz w:val="20"/>
                <w:szCs w:val="20"/>
                <w:lang w:val="ru-RU"/>
              </w:rPr>
              <w:t>ДЭУ</w:t>
            </w:r>
            <w:r>
              <w:rPr>
                <w:rFonts w:eastAsiaTheme="minorHAnsi"/>
                <w:sz w:val="20"/>
                <w:szCs w:val="20"/>
              </w:rPr>
              <w:t xml:space="preserve">, </w:t>
            </w:r>
            <w:r>
              <w:rPr>
                <w:rFonts w:eastAsiaTheme="minorHAnsi"/>
                <w:sz w:val="20"/>
                <w:szCs w:val="20"/>
                <w:lang w:val="ru-RU"/>
              </w:rPr>
              <w:t>Пограничник</w:t>
            </w:r>
            <w:r>
              <w:rPr>
                <w:rFonts w:eastAsiaTheme="minorHAnsi"/>
                <w:sz w:val="20"/>
                <w:szCs w:val="20"/>
              </w:rPr>
              <w:t xml:space="preserve"> </w:t>
            </w:r>
            <w:r>
              <w:rPr>
                <w:rFonts w:eastAsiaTheme="minorHAnsi"/>
                <w:sz w:val="20"/>
                <w:szCs w:val="20"/>
                <w:lang w:val="ru-RU"/>
              </w:rPr>
              <w:t>Чон</w:t>
            </w:r>
            <w:r>
              <w:rPr>
                <w:rFonts w:eastAsiaTheme="minorHAnsi"/>
                <w:sz w:val="20"/>
                <w:szCs w:val="20"/>
              </w:rPr>
              <w:t>-</w:t>
            </w:r>
            <w:r>
              <w:rPr>
                <w:rFonts w:eastAsiaTheme="minorHAnsi"/>
                <w:sz w:val="20"/>
                <w:szCs w:val="20"/>
                <w:lang w:val="ru-RU"/>
              </w:rPr>
              <w:t>Колот</w:t>
            </w:r>
            <w:r>
              <w:rPr>
                <w:rFonts w:eastAsiaTheme="minorHAnsi"/>
                <w:sz w:val="20"/>
                <w:szCs w:val="20"/>
              </w:rPr>
              <w:t xml:space="preserve">, </w:t>
            </w:r>
            <w:r>
              <w:rPr>
                <w:rFonts w:eastAsiaTheme="minorHAnsi"/>
                <w:sz w:val="20"/>
                <w:szCs w:val="20"/>
                <w:lang w:val="ru-RU"/>
              </w:rPr>
              <w:t>ДЭУ</w:t>
            </w:r>
            <w:r>
              <w:rPr>
                <w:rFonts w:eastAsiaTheme="minorHAnsi"/>
                <w:sz w:val="20"/>
                <w:szCs w:val="20"/>
              </w:rPr>
              <w:t xml:space="preserve">,  </w:t>
            </w:r>
            <w:r>
              <w:rPr>
                <w:rFonts w:eastAsiaTheme="minorHAnsi"/>
                <w:sz w:val="20"/>
                <w:szCs w:val="20"/>
                <w:lang w:val="ru-RU"/>
              </w:rPr>
              <w:t>Талды</w:t>
            </w:r>
            <w:r>
              <w:rPr>
                <w:rFonts w:eastAsiaTheme="minorHAnsi"/>
                <w:sz w:val="20"/>
                <w:szCs w:val="20"/>
              </w:rPr>
              <w:t xml:space="preserve"> – </w:t>
            </w:r>
            <w:r>
              <w:rPr>
                <w:rFonts w:eastAsiaTheme="minorHAnsi"/>
                <w:sz w:val="20"/>
                <w:szCs w:val="20"/>
                <w:lang w:val="ru-RU"/>
              </w:rPr>
              <w:t>Суу</w:t>
            </w:r>
            <w:r>
              <w:rPr>
                <w:rFonts w:eastAsiaTheme="minorHAnsi"/>
                <w:sz w:val="20"/>
                <w:szCs w:val="20"/>
              </w:rPr>
              <w:t xml:space="preserve">, </w:t>
            </w:r>
            <w:r>
              <w:rPr>
                <w:rFonts w:eastAsiaTheme="minorHAnsi"/>
                <w:sz w:val="20"/>
                <w:szCs w:val="20"/>
                <w:lang w:val="ru-RU"/>
              </w:rPr>
              <w:t>Заготскот</w:t>
            </w:r>
            <w:r>
              <w:rPr>
                <w:rFonts w:eastAsiaTheme="minorHAnsi"/>
                <w:sz w:val="20"/>
                <w:szCs w:val="20"/>
              </w:rPr>
              <w:t xml:space="preserve">, </w:t>
            </w:r>
            <w:r>
              <w:rPr>
                <w:rFonts w:eastAsiaTheme="minorHAnsi"/>
                <w:sz w:val="20"/>
                <w:szCs w:val="20"/>
                <w:lang w:val="ru-RU"/>
              </w:rPr>
              <w:t>Терек</w:t>
            </w:r>
            <w:r>
              <w:rPr>
                <w:rFonts w:eastAsiaTheme="minorHAnsi"/>
                <w:sz w:val="20"/>
                <w:szCs w:val="20"/>
              </w:rPr>
              <w:t xml:space="preserve"> – </w:t>
            </w:r>
            <w:r>
              <w:rPr>
                <w:rFonts w:eastAsiaTheme="minorHAnsi"/>
                <w:sz w:val="20"/>
                <w:szCs w:val="20"/>
                <w:lang w:val="ru-RU"/>
              </w:rPr>
              <w:t>Суу</w:t>
            </w:r>
            <w:r>
              <w:rPr>
                <w:rFonts w:eastAsiaTheme="minorHAnsi"/>
                <w:sz w:val="20"/>
                <w:szCs w:val="20"/>
              </w:rPr>
              <w:t xml:space="preserve">, </w:t>
            </w:r>
            <w:r>
              <w:rPr>
                <w:rFonts w:eastAsiaTheme="minorHAnsi"/>
                <w:sz w:val="20"/>
                <w:szCs w:val="20"/>
                <w:lang w:val="ru-RU"/>
              </w:rPr>
              <w:t>имени</w:t>
            </w:r>
            <w:r>
              <w:rPr>
                <w:rFonts w:eastAsiaTheme="minorHAnsi"/>
                <w:sz w:val="20"/>
                <w:szCs w:val="20"/>
              </w:rPr>
              <w:t xml:space="preserve"> </w:t>
            </w:r>
            <w:r>
              <w:rPr>
                <w:rFonts w:eastAsiaTheme="minorHAnsi"/>
                <w:sz w:val="20"/>
                <w:szCs w:val="20"/>
                <w:lang w:val="ru-RU"/>
              </w:rPr>
              <w:t>Калинина</w:t>
            </w:r>
            <w:r>
              <w:rPr>
                <w:rFonts w:eastAsiaTheme="minorHAnsi"/>
                <w:sz w:val="20"/>
                <w:szCs w:val="20"/>
              </w:rPr>
              <w:t xml:space="preserve">, </w:t>
            </w:r>
            <w:r>
              <w:rPr>
                <w:rFonts w:eastAsiaTheme="minorHAnsi"/>
                <w:sz w:val="20"/>
                <w:szCs w:val="20"/>
                <w:lang w:val="ru-RU"/>
              </w:rPr>
              <w:t>Ак</w:t>
            </w:r>
            <w:r>
              <w:rPr>
                <w:rFonts w:eastAsiaTheme="minorHAnsi"/>
                <w:sz w:val="20"/>
                <w:szCs w:val="20"/>
              </w:rPr>
              <w:t xml:space="preserve"> – </w:t>
            </w:r>
            <w:r>
              <w:rPr>
                <w:rFonts w:eastAsiaTheme="minorHAnsi"/>
                <w:sz w:val="20"/>
                <w:szCs w:val="20"/>
                <w:lang w:val="ru-RU"/>
              </w:rPr>
              <w:t>Талаа</w:t>
            </w:r>
            <w:r>
              <w:rPr>
                <w:rFonts w:eastAsiaTheme="minorHAnsi"/>
                <w:sz w:val="20"/>
                <w:szCs w:val="20"/>
              </w:rPr>
              <w:t xml:space="preserve">, </w:t>
            </w:r>
            <w:r>
              <w:rPr>
                <w:rFonts w:eastAsiaTheme="minorHAnsi"/>
                <w:sz w:val="20"/>
                <w:szCs w:val="20"/>
                <w:lang w:val="ru-RU"/>
              </w:rPr>
              <w:t>Торугарт</w:t>
            </w:r>
            <w:r>
              <w:rPr>
                <w:rFonts w:eastAsiaTheme="minorHAnsi"/>
                <w:sz w:val="20"/>
                <w:szCs w:val="20"/>
              </w:rPr>
              <w:t xml:space="preserve">, </w:t>
            </w:r>
            <w:r>
              <w:rPr>
                <w:rFonts w:eastAsiaTheme="minorHAnsi"/>
                <w:sz w:val="20"/>
                <w:szCs w:val="20"/>
                <w:lang w:val="ru-RU"/>
              </w:rPr>
              <w:t>к</w:t>
            </w:r>
            <w:r>
              <w:rPr>
                <w:rFonts w:eastAsiaTheme="minorHAnsi"/>
                <w:sz w:val="20"/>
                <w:szCs w:val="20"/>
              </w:rPr>
              <w:t>/</w:t>
            </w:r>
            <w:r>
              <w:rPr>
                <w:rFonts w:eastAsiaTheme="minorHAnsi"/>
                <w:sz w:val="20"/>
                <w:szCs w:val="20"/>
                <w:lang w:val="ru-RU"/>
              </w:rPr>
              <w:t>ц</w:t>
            </w:r>
            <w:r>
              <w:rPr>
                <w:rFonts w:eastAsiaTheme="minorHAnsi"/>
                <w:sz w:val="20"/>
                <w:szCs w:val="20"/>
              </w:rPr>
              <w:t xml:space="preserve"> </w:t>
            </w:r>
            <w:r>
              <w:rPr>
                <w:rFonts w:eastAsiaTheme="minorHAnsi"/>
                <w:sz w:val="20"/>
                <w:szCs w:val="20"/>
                <w:lang w:val="ru-RU"/>
              </w:rPr>
              <w:t>Ак</w:t>
            </w:r>
            <w:r>
              <w:rPr>
                <w:rFonts w:eastAsiaTheme="minorHAnsi"/>
                <w:sz w:val="20"/>
                <w:szCs w:val="20"/>
              </w:rPr>
              <w:t xml:space="preserve"> - </w:t>
            </w:r>
            <w:r>
              <w:rPr>
                <w:rFonts w:eastAsiaTheme="minorHAnsi"/>
                <w:sz w:val="20"/>
                <w:szCs w:val="20"/>
                <w:lang w:val="ru-RU"/>
              </w:rPr>
              <w:t>Сай</w:t>
            </w:r>
            <w:r>
              <w:rPr>
                <w:rFonts w:eastAsiaTheme="minorHAnsi"/>
                <w:sz w:val="20"/>
                <w:szCs w:val="20"/>
              </w:rPr>
              <w:t xml:space="preserve">, </w:t>
            </w:r>
            <w:r>
              <w:rPr>
                <w:rFonts w:eastAsiaTheme="minorHAnsi"/>
                <w:sz w:val="20"/>
                <w:szCs w:val="20"/>
                <w:lang w:val="ru-RU"/>
              </w:rPr>
              <w:t>к</w:t>
            </w:r>
            <w:r>
              <w:rPr>
                <w:rFonts w:eastAsiaTheme="minorHAnsi"/>
                <w:sz w:val="20"/>
                <w:szCs w:val="20"/>
              </w:rPr>
              <w:t>/</w:t>
            </w:r>
            <w:r>
              <w:rPr>
                <w:rFonts w:eastAsiaTheme="minorHAnsi"/>
                <w:sz w:val="20"/>
                <w:szCs w:val="20"/>
                <w:lang w:val="ru-RU"/>
              </w:rPr>
              <w:t>ц</w:t>
            </w:r>
            <w:r>
              <w:rPr>
                <w:rFonts w:eastAsiaTheme="minorHAnsi"/>
                <w:sz w:val="20"/>
                <w:szCs w:val="20"/>
              </w:rPr>
              <w:t xml:space="preserve"> </w:t>
            </w:r>
            <w:r>
              <w:rPr>
                <w:rFonts w:eastAsiaTheme="minorHAnsi"/>
                <w:sz w:val="20"/>
                <w:szCs w:val="20"/>
                <w:lang w:val="ru-RU"/>
              </w:rPr>
              <w:t>Новый</w:t>
            </w:r>
            <w:r>
              <w:rPr>
                <w:rFonts w:eastAsiaTheme="minorHAnsi"/>
                <w:sz w:val="20"/>
                <w:szCs w:val="20"/>
              </w:rPr>
              <w:t xml:space="preserve">, </w:t>
            </w:r>
            <w:r>
              <w:rPr>
                <w:rFonts w:eastAsiaTheme="minorHAnsi"/>
                <w:sz w:val="20"/>
                <w:szCs w:val="20"/>
                <w:lang w:val="ru-RU"/>
              </w:rPr>
              <w:t>Эселек</w:t>
            </w:r>
            <w:r>
              <w:rPr>
                <w:rFonts w:eastAsiaTheme="minorHAnsi"/>
                <w:sz w:val="20"/>
                <w:szCs w:val="20"/>
              </w:rPr>
              <w:t xml:space="preserve">, </w:t>
            </w:r>
            <w:r>
              <w:rPr>
                <w:rFonts w:eastAsiaTheme="minorHAnsi"/>
                <w:sz w:val="20"/>
                <w:szCs w:val="20"/>
                <w:lang w:val="ru-RU"/>
              </w:rPr>
              <w:t>к</w:t>
            </w:r>
            <w:r>
              <w:rPr>
                <w:rFonts w:eastAsiaTheme="minorHAnsi"/>
                <w:sz w:val="20"/>
                <w:szCs w:val="20"/>
              </w:rPr>
              <w:t>/</w:t>
            </w:r>
            <w:r>
              <w:rPr>
                <w:rFonts w:eastAsiaTheme="minorHAnsi"/>
                <w:sz w:val="20"/>
                <w:szCs w:val="20"/>
                <w:lang w:val="ru-RU"/>
              </w:rPr>
              <w:t>ц</w:t>
            </w:r>
            <w:r>
              <w:rPr>
                <w:rFonts w:eastAsiaTheme="minorHAnsi"/>
                <w:sz w:val="20"/>
                <w:szCs w:val="20"/>
              </w:rPr>
              <w:t xml:space="preserve"> </w:t>
            </w:r>
            <w:r>
              <w:rPr>
                <w:rFonts w:eastAsiaTheme="minorHAnsi"/>
                <w:sz w:val="20"/>
                <w:szCs w:val="20"/>
                <w:lang w:val="ru-RU"/>
              </w:rPr>
              <w:t>Сураш</w:t>
            </w:r>
            <w:r>
              <w:rPr>
                <w:rFonts w:eastAsiaTheme="minorHAnsi"/>
                <w:sz w:val="20"/>
                <w:szCs w:val="20"/>
              </w:rPr>
              <w:t xml:space="preserve"> – </w:t>
            </w:r>
            <w:r>
              <w:rPr>
                <w:rFonts w:eastAsiaTheme="minorHAnsi"/>
                <w:sz w:val="20"/>
                <w:szCs w:val="20"/>
                <w:lang w:val="ru-RU"/>
              </w:rPr>
              <w:t>Таш</w:t>
            </w:r>
          </w:p>
          <w:p w14:paraId="504D2BD3" w14:textId="77777777" w:rsidR="00007C22" w:rsidRDefault="00007C22">
            <w:pPr>
              <w:pStyle w:val="a6"/>
              <w:spacing w:before="0"/>
              <w:jc w:val="both"/>
              <w:rPr>
                <w:rFonts w:eastAsiaTheme="minorHAnsi"/>
                <w:b/>
                <w:bCs/>
                <w:sz w:val="20"/>
                <w:szCs w:val="20"/>
              </w:rPr>
            </w:pPr>
          </w:p>
        </w:tc>
      </w:tr>
      <w:tr w:rsidR="00007C22" w14:paraId="043FB86B" w14:textId="77777777" w:rsidTr="00007C22">
        <w:tc>
          <w:tcPr>
            <w:tcW w:w="738" w:type="dxa"/>
            <w:tcBorders>
              <w:top w:val="single" w:sz="4" w:space="0" w:color="auto"/>
              <w:left w:val="single" w:sz="4" w:space="0" w:color="auto"/>
              <w:bottom w:val="single" w:sz="4" w:space="0" w:color="auto"/>
              <w:right w:val="single" w:sz="4" w:space="0" w:color="auto"/>
            </w:tcBorders>
            <w:hideMark/>
          </w:tcPr>
          <w:p w14:paraId="2D89F8AA" w14:textId="77777777" w:rsidR="00007C22" w:rsidRDefault="00007C22">
            <w:pPr>
              <w:pStyle w:val="a6"/>
              <w:spacing w:before="0"/>
              <w:jc w:val="both"/>
              <w:rPr>
                <w:rFonts w:eastAsiaTheme="minorHAnsi"/>
                <w:b/>
                <w:bCs/>
                <w:sz w:val="20"/>
                <w:szCs w:val="20"/>
              </w:rPr>
            </w:pPr>
            <w:r>
              <w:rPr>
                <w:rFonts w:eastAsiaTheme="minorHAnsi"/>
                <w:b/>
                <w:bCs/>
                <w:sz w:val="20"/>
                <w:szCs w:val="20"/>
              </w:rPr>
              <w:t>3.</w:t>
            </w:r>
          </w:p>
        </w:tc>
        <w:tc>
          <w:tcPr>
            <w:tcW w:w="8833" w:type="dxa"/>
            <w:tcBorders>
              <w:top w:val="single" w:sz="4" w:space="0" w:color="auto"/>
              <w:left w:val="single" w:sz="4" w:space="0" w:color="auto"/>
              <w:bottom w:val="single" w:sz="4" w:space="0" w:color="auto"/>
              <w:right w:val="single" w:sz="4" w:space="0" w:color="auto"/>
            </w:tcBorders>
            <w:hideMark/>
          </w:tcPr>
          <w:p w14:paraId="21155771" w14:textId="77777777" w:rsidR="00007C22" w:rsidRDefault="00007C22">
            <w:pPr>
              <w:pStyle w:val="a6"/>
              <w:spacing w:before="0"/>
              <w:jc w:val="both"/>
              <w:rPr>
                <w:rFonts w:eastAsiaTheme="minorHAnsi"/>
                <w:sz w:val="20"/>
                <w:szCs w:val="20"/>
              </w:rPr>
            </w:pPr>
            <w:r>
              <w:rPr>
                <w:rFonts w:eastAsiaTheme="minorHAnsi"/>
                <w:sz w:val="20"/>
                <w:szCs w:val="20"/>
                <w:lang w:val="ru-RU"/>
              </w:rPr>
              <w:t>Ак</w:t>
            </w:r>
            <w:r>
              <w:rPr>
                <w:rFonts w:eastAsiaTheme="minorHAnsi"/>
                <w:sz w:val="20"/>
                <w:szCs w:val="20"/>
              </w:rPr>
              <w:t xml:space="preserve"> – </w:t>
            </w:r>
            <w:r>
              <w:rPr>
                <w:rFonts w:eastAsiaTheme="minorHAnsi"/>
                <w:sz w:val="20"/>
                <w:szCs w:val="20"/>
                <w:lang w:val="ru-RU"/>
              </w:rPr>
              <w:t>Талинский</w:t>
            </w:r>
            <w:r>
              <w:rPr>
                <w:rFonts w:eastAsiaTheme="minorHAnsi"/>
                <w:sz w:val="20"/>
                <w:szCs w:val="20"/>
              </w:rPr>
              <w:t xml:space="preserve"> </w:t>
            </w:r>
            <w:r>
              <w:rPr>
                <w:rFonts w:eastAsiaTheme="minorHAnsi"/>
                <w:sz w:val="20"/>
                <w:szCs w:val="20"/>
                <w:lang w:val="ru-RU"/>
              </w:rPr>
              <w:t>район</w:t>
            </w:r>
            <w:r>
              <w:rPr>
                <w:rFonts w:eastAsiaTheme="minorHAnsi"/>
                <w:sz w:val="20"/>
                <w:szCs w:val="20"/>
              </w:rPr>
              <w:t xml:space="preserve"> – 20</w:t>
            </w:r>
          </w:p>
          <w:p w14:paraId="4AC8610B" w14:textId="77777777" w:rsidR="00007C22" w:rsidRDefault="00007C22">
            <w:pPr>
              <w:pStyle w:val="a6"/>
              <w:spacing w:before="0"/>
              <w:jc w:val="both"/>
              <w:rPr>
                <w:rFonts w:eastAsiaTheme="minorHAnsi"/>
                <w:b/>
                <w:bCs/>
                <w:sz w:val="20"/>
                <w:szCs w:val="20"/>
              </w:rPr>
            </w:pPr>
            <w:r>
              <w:rPr>
                <w:rFonts w:eastAsiaTheme="minorHAnsi"/>
                <w:sz w:val="20"/>
                <w:szCs w:val="20"/>
                <w:lang w:val="ru-RU"/>
              </w:rPr>
              <w:t>Ак</w:t>
            </w:r>
            <w:r>
              <w:rPr>
                <w:rFonts w:eastAsiaTheme="minorHAnsi"/>
                <w:sz w:val="20"/>
                <w:szCs w:val="20"/>
              </w:rPr>
              <w:t xml:space="preserve"> – </w:t>
            </w:r>
            <w:r>
              <w:rPr>
                <w:rFonts w:eastAsiaTheme="minorHAnsi"/>
                <w:sz w:val="20"/>
                <w:szCs w:val="20"/>
                <w:lang w:val="ru-RU"/>
              </w:rPr>
              <w:t>Кыя</w:t>
            </w:r>
            <w:r>
              <w:rPr>
                <w:rFonts w:eastAsiaTheme="minorHAnsi"/>
                <w:sz w:val="20"/>
                <w:szCs w:val="20"/>
              </w:rPr>
              <w:t xml:space="preserve">, </w:t>
            </w:r>
            <w:r>
              <w:rPr>
                <w:rFonts w:eastAsiaTheme="minorHAnsi"/>
                <w:sz w:val="20"/>
                <w:szCs w:val="20"/>
                <w:lang w:val="ru-RU"/>
              </w:rPr>
              <w:t>Кара</w:t>
            </w:r>
            <w:r>
              <w:rPr>
                <w:rFonts w:eastAsiaTheme="minorHAnsi"/>
                <w:sz w:val="20"/>
                <w:szCs w:val="20"/>
              </w:rPr>
              <w:t xml:space="preserve"> – </w:t>
            </w:r>
            <w:r>
              <w:rPr>
                <w:rFonts w:eastAsiaTheme="minorHAnsi"/>
                <w:sz w:val="20"/>
                <w:szCs w:val="20"/>
                <w:lang w:val="ru-RU"/>
              </w:rPr>
              <w:t>Булак</w:t>
            </w:r>
            <w:r>
              <w:rPr>
                <w:rFonts w:eastAsiaTheme="minorHAnsi"/>
                <w:sz w:val="20"/>
                <w:szCs w:val="20"/>
              </w:rPr>
              <w:t xml:space="preserve">, </w:t>
            </w:r>
            <w:r>
              <w:rPr>
                <w:rFonts w:eastAsiaTheme="minorHAnsi"/>
                <w:sz w:val="20"/>
                <w:szCs w:val="20"/>
                <w:lang w:val="ru-RU"/>
              </w:rPr>
              <w:t>Ак</w:t>
            </w:r>
            <w:r>
              <w:rPr>
                <w:rFonts w:eastAsiaTheme="minorHAnsi"/>
                <w:sz w:val="20"/>
                <w:szCs w:val="20"/>
              </w:rPr>
              <w:t xml:space="preserve"> – </w:t>
            </w:r>
            <w:r>
              <w:rPr>
                <w:rFonts w:eastAsiaTheme="minorHAnsi"/>
                <w:sz w:val="20"/>
                <w:szCs w:val="20"/>
                <w:lang w:val="ru-RU"/>
              </w:rPr>
              <w:t>Тал</w:t>
            </w:r>
            <w:r>
              <w:rPr>
                <w:rFonts w:eastAsiaTheme="minorHAnsi"/>
                <w:sz w:val="20"/>
                <w:szCs w:val="20"/>
              </w:rPr>
              <w:t xml:space="preserve">, </w:t>
            </w:r>
            <w:r>
              <w:rPr>
                <w:rFonts w:eastAsiaTheme="minorHAnsi"/>
                <w:sz w:val="20"/>
                <w:szCs w:val="20"/>
                <w:lang w:val="ru-RU"/>
              </w:rPr>
              <w:t>Актал</w:t>
            </w:r>
            <w:r>
              <w:rPr>
                <w:rFonts w:eastAsiaTheme="minorHAnsi"/>
                <w:sz w:val="20"/>
                <w:szCs w:val="20"/>
              </w:rPr>
              <w:t xml:space="preserve"> – </w:t>
            </w:r>
            <w:r>
              <w:rPr>
                <w:rFonts w:eastAsiaTheme="minorHAnsi"/>
                <w:sz w:val="20"/>
                <w:szCs w:val="20"/>
                <w:lang w:val="ru-RU"/>
              </w:rPr>
              <w:t>Чат</w:t>
            </w:r>
            <w:r>
              <w:rPr>
                <w:rFonts w:eastAsiaTheme="minorHAnsi"/>
                <w:sz w:val="20"/>
                <w:szCs w:val="20"/>
              </w:rPr>
              <w:t xml:space="preserve">, </w:t>
            </w:r>
            <w:r>
              <w:rPr>
                <w:rFonts w:eastAsiaTheme="minorHAnsi"/>
                <w:sz w:val="20"/>
                <w:szCs w:val="20"/>
                <w:lang w:val="ru-RU"/>
              </w:rPr>
              <w:t>Кара</w:t>
            </w:r>
            <w:r>
              <w:rPr>
                <w:rFonts w:eastAsiaTheme="minorHAnsi"/>
                <w:sz w:val="20"/>
                <w:szCs w:val="20"/>
              </w:rPr>
              <w:t xml:space="preserve"> – </w:t>
            </w:r>
            <w:r>
              <w:rPr>
                <w:rFonts w:eastAsiaTheme="minorHAnsi"/>
                <w:sz w:val="20"/>
                <w:szCs w:val="20"/>
                <w:lang w:val="ru-RU"/>
              </w:rPr>
              <w:t>Бурген</w:t>
            </w:r>
            <w:r>
              <w:rPr>
                <w:rFonts w:eastAsiaTheme="minorHAnsi"/>
                <w:sz w:val="20"/>
                <w:szCs w:val="20"/>
              </w:rPr>
              <w:t xml:space="preserve">, </w:t>
            </w:r>
            <w:r>
              <w:rPr>
                <w:rFonts w:eastAsiaTheme="minorHAnsi"/>
                <w:sz w:val="20"/>
                <w:szCs w:val="20"/>
                <w:lang w:val="ru-RU"/>
              </w:rPr>
              <w:t>Озгеруш</w:t>
            </w:r>
            <w:r>
              <w:rPr>
                <w:rFonts w:eastAsiaTheme="minorHAnsi"/>
                <w:sz w:val="20"/>
                <w:szCs w:val="20"/>
              </w:rPr>
              <w:t xml:space="preserve">, </w:t>
            </w:r>
            <w:r>
              <w:rPr>
                <w:rFonts w:eastAsiaTheme="minorHAnsi"/>
                <w:sz w:val="20"/>
                <w:szCs w:val="20"/>
                <w:lang w:val="ru-RU"/>
              </w:rPr>
              <w:t>Ак</w:t>
            </w:r>
            <w:r>
              <w:rPr>
                <w:rFonts w:eastAsiaTheme="minorHAnsi"/>
                <w:sz w:val="20"/>
                <w:szCs w:val="20"/>
              </w:rPr>
              <w:t xml:space="preserve"> – </w:t>
            </w:r>
            <w:r>
              <w:rPr>
                <w:rFonts w:eastAsiaTheme="minorHAnsi"/>
                <w:sz w:val="20"/>
                <w:szCs w:val="20"/>
                <w:lang w:val="ru-RU"/>
              </w:rPr>
              <w:t>Чий</w:t>
            </w:r>
            <w:r>
              <w:rPr>
                <w:rFonts w:eastAsiaTheme="minorHAnsi"/>
                <w:sz w:val="20"/>
                <w:szCs w:val="20"/>
              </w:rPr>
              <w:t xml:space="preserve">, </w:t>
            </w:r>
            <w:r>
              <w:rPr>
                <w:rFonts w:eastAsiaTheme="minorHAnsi"/>
                <w:sz w:val="20"/>
                <w:szCs w:val="20"/>
                <w:lang w:val="ru-RU"/>
              </w:rPr>
              <w:t>Кара</w:t>
            </w:r>
            <w:r>
              <w:rPr>
                <w:rFonts w:eastAsiaTheme="minorHAnsi"/>
                <w:sz w:val="20"/>
                <w:szCs w:val="20"/>
              </w:rPr>
              <w:t xml:space="preserve"> – </w:t>
            </w:r>
            <w:r>
              <w:rPr>
                <w:rFonts w:eastAsiaTheme="minorHAnsi"/>
                <w:sz w:val="20"/>
                <w:szCs w:val="20"/>
                <w:lang w:val="ru-RU"/>
              </w:rPr>
              <w:t>Ой</w:t>
            </w:r>
            <w:r>
              <w:rPr>
                <w:rFonts w:eastAsiaTheme="minorHAnsi"/>
                <w:sz w:val="20"/>
                <w:szCs w:val="20"/>
              </w:rPr>
              <w:t xml:space="preserve">, </w:t>
            </w:r>
            <w:r>
              <w:rPr>
                <w:rFonts w:eastAsiaTheme="minorHAnsi"/>
                <w:sz w:val="20"/>
                <w:szCs w:val="20"/>
                <w:lang w:val="ru-RU"/>
              </w:rPr>
              <w:t>Келме</w:t>
            </w:r>
            <w:r>
              <w:rPr>
                <w:rFonts w:eastAsiaTheme="minorHAnsi"/>
                <w:sz w:val="20"/>
                <w:szCs w:val="20"/>
              </w:rPr>
              <w:t xml:space="preserve">, </w:t>
            </w:r>
            <w:r>
              <w:rPr>
                <w:rFonts w:eastAsiaTheme="minorHAnsi"/>
                <w:sz w:val="20"/>
                <w:szCs w:val="20"/>
                <w:lang w:val="ru-RU"/>
              </w:rPr>
              <w:t>Байэтово</w:t>
            </w:r>
            <w:r>
              <w:rPr>
                <w:rFonts w:eastAsiaTheme="minorHAnsi"/>
                <w:sz w:val="20"/>
                <w:szCs w:val="20"/>
              </w:rPr>
              <w:t xml:space="preserve">, </w:t>
            </w:r>
            <w:r>
              <w:rPr>
                <w:rFonts w:eastAsiaTheme="minorHAnsi"/>
                <w:sz w:val="20"/>
                <w:szCs w:val="20"/>
                <w:lang w:val="ru-RU"/>
              </w:rPr>
              <w:t>Дурбелжин</w:t>
            </w:r>
            <w:r>
              <w:rPr>
                <w:rFonts w:eastAsiaTheme="minorHAnsi"/>
                <w:sz w:val="20"/>
                <w:szCs w:val="20"/>
              </w:rPr>
              <w:t xml:space="preserve">, </w:t>
            </w:r>
            <w:r>
              <w:rPr>
                <w:rFonts w:eastAsiaTheme="minorHAnsi"/>
                <w:sz w:val="20"/>
                <w:szCs w:val="20"/>
                <w:lang w:val="ru-RU"/>
              </w:rPr>
              <w:t>Кек</w:t>
            </w:r>
            <w:r>
              <w:rPr>
                <w:rFonts w:eastAsiaTheme="minorHAnsi"/>
                <w:sz w:val="20"/>
                <w:szCs w:val="20"/>
              </w:rPr>
              <w:t xml:space="preserve"> – </w:t>
            </w:r>
            <w:r>
              <w:rPr>
                <w:rFonts w:eastAsiaTheme="minorHAnsi"/>
                <w:sz w:val="20"/>
                <w:szCs w:val="20"/>
                <w:lang w:val="ru-RU"/>
              </w:rPr>
              <w:t>Жар</w:t>
            </w:r>
            <w:r>
              <w:rPr>
                <w:rFonts w:eastAsiaTheme="minorHAnsi"/>
                <w:sz w:val="20"/>
                <w:szCs w:val="20"/>
              </w:rPr>
              <w:t xml:space="preserve">, </w:t>
            </w:r>
            <w:r>
              <w:rPr>
                <w:rFonts w:eastAsiaTheme="minorHAnsi"/>
                <w:sz w:val="20"/>
                <w:szCs w:val="20"/>
                <w:lang w:val="ru-RU"/>
              </w:rPr>
              <w:t>Байгенчек</w:t>
            </w:r>
            <w:r>
              <w:rPr>
                <w:rFonts w:eastAsiaTheme="minorHAnsi"/>
                <w:sz w:val="20"/>
                <w:szCs w:val="20"/>
              </w:rPr>
              <w:t xml:space="preserve">, </w:t>
            </w:r>
            <w:r>
              <w:rPr>
                <w:rFonts w:eastAsiaTheme="minorHAnsi"/>
                <w:sz w:val="20"/>
                <w:szCs w:val="20"/>
                <w:lang w:val="ru-RU"/>
              </w:rPr>
              <w:t>Конорчок</w:t>
            </w:r>
            <w:r>
              <w:rPr>
                <w:rFonts w:eastAsiaTheme="minorHAnsi"/>
                <w:sz w:val="20"/>
                <w:szCs w:val="20"/>
              </w:rPr>
              <w:t xml:space="preserve">, </w:t>
            </w:r>
            <w:r>
              <w:rPr>
                <w:rFonts w:eastAsiaTheme="minorHAnsi"/>
                <w:sz w:val="20"/>
                <w:szCs w:val="20"/>
                <w:lang w:val="ru-RU"/>
              </w:rPr>
              <w:t>Жаны</w:t>
            </w:r>
            <w:r>
              <w:rPr>
                <w:rFonts w:eastAsiaTheme="minorHAnsi"/>
                <w:sz w:val="20"/>
                <w:szCs w:val="20"/>
              </w:rPr>
              <w:t xml:space="preserve"> – </w:t>
            </w:r>
            <w:r>
              <w:rPr>
                <w:rFonts w:eastAsiaTheme="minorHAnsi"/>
                <w:sz w:val="20"/>
                <w:szCs w:val="20"/>
                <w:lang w:val="ru-RU"/>
              </w:rPr>
              <w:t>Талап</w:t>
            </w:r>
            <w:r>
              <w:rPr>
                <w:rFonts w:eastAsiaTheme="minorHAnsi"/>
                <w:sz w:val="20"/>
                <w:szCs w:val="20"/>
              </w:rPr>
              <w:t xml:space="preserve">, </w:t>
            </w:r>
            <w:r>
              <w:rPr>
                <w:rFonts w:eastAsiaTheme="minorHAnsi"/>
                <w:sz w:val="20"/>
                <w:szCs w:val="20"/>
                <w:lang w:val="ru-RU"/>
              </w:rPr>
              <w:t>Кош</w:t>
            </w:r>
            <w:r>
              <w:rPr>
                <w:rFonts w:eastAsiaTheme="minorHAnsi"/>
                <w:sz w:val="20"/>
                <w:szCs w:val="20"/>
              </w:rPr>
              <w:t xml:space="preserve"> – </w:t>
            </w:r>
            <w:r>
              <w:rPr>
                <w:rFonts w:eastAsiaTheme="minorHAnsi"/>
                <w:sz w:val="20"/>
                <w:szCs w:val="20"/>
                <w:lang w:val="ru-RU"/>
              </w:rPr>
              <w:t>Дебе</w:t>
            </w:r>
            <w:r>
              <w:rPr>
                <w:rFonts w:eastAsiaTheme="minorHAnsi"/>
                <w:sz w:val="20"/>
                <w:szCs w:val="20"/>
              </w:rPr>
              <w:t xml:space="preserve">, </w:t>
            </w:r>
            <w:r>
              <w:rPr>
                <w:rFonts w:eastAsiaTheme="minorHAnsi"/>
                <w:sz w:val="20"/>
                <w:szCs w:val="20"/>
                <w:lang w:val="ru-RU"/>
              </w:rPr>
              <w:t>Жаны</w:t>
            </w:r>
            <w:r>
              <w:rPr>
                <w:rFonts w:eastAsiaTheme="minorHAnsi"/>
                <w:sz w:val="20"/>
                <w:szCs w:val="20"/>
              </w:rPr>
              <w:t xml:space="preserve"> – </w:t>
            </w:r>
            <w:r>
              <w:rPr>
                <w:rFonts w:eastAsiaTheme="minorHAnsi"/>
                <w:sz w:val="20"/>
                <w:szCs w:val="20"/>
                <w:lang w:val="ru-RU"/>
              </w:rPr>
              <w:t>Тилек</w:t>
            </w:r>
            <w:r>
              <w:rPr>
                <w:rFonts w:eastAsiaTheme="minorHAnsi"/>
                <w:sz w:val="20"/>
                <w:szCs w:val="20"/>
              </w:rPr>
              <w:t xml:space="preserve">, </w:t>
            </w:r>
            <w:r>
              <w:rPr>
                <w:rFonts w:eastAsiaTheme="minorHAnsi"/>
                <w:sz w:val="20"/>
                <w:szCs w:val="20"/>
                <w:lang w:val="ru-RU"/>
              </w:rPr>
              <w:t>Орто</w:t>
            </w:r>
            <w:r>
              <w:rPr>
                <w:rFonts w:eastAsiaTheme="minorHAnsi"/>
                <w:sz w:val="20"/>
                <w:szCs w:val="20"/>
              </w:rPr>
              <w:t xml:space="preserve"> – </w:t>
            </w:r>
            <w:r>
              <w:rPr>
                <w:rFonts w:eastAsiaTheme="minorHAnsi"/>
                <w:sz w:val="20"/>
                <w:szCs w:val="20"/>
                <w:lang w:val="ru-RU"/>
              </w:rPr>
              <w:t>Сыртак</w:t>
            </w:r>
            <w:r>
              <w:rPr>
                <w:rFonts w:eastAsiaTheme="minorHAnsi"/>
                <w:sz w:val="20"/>
                <w:szCs w:val="20"/>
              </w:rPr>
              <w:t xml:space="preserve"> – </w:t>
            </w:r>
            <w:r>
              <w:rPr>
                <w:rFonts w:eastAsiaTheme="minorHAnsi"/>
                <w:sz w:val="20"/>
                <w:szCs w:val="20"/>
                <w:lang w:val="ru-RU"/>
              </w:rPr>
              <w:t>Бейит</w:t>
            </w:r>
            <w:r>
              <w:rPr>
                <w:rFonts w:eastAsiaTheme="minorHAnsi"/>
                <w:sz w:val="20"/>
                <w:szCs w:val="20"/>
              </w:rPr>
              <w:t xml:space="preserve">, </w:t>
            </w:r>
            <w:r>
              <w:rPr>
                <w:rFonts w:eastAsiaTheme="minorHAnsi"/>
                <w:sz w:val="20"/>
                <w:szCs w:val="20"/>
                <w:lang w:val="ru-RU"/>
              </w:rPr>
              <w:t>Жертегал</w:t>
            </w:r>
            <w:r>
              <w:rPr>
                <w:rFonts w:eastAsiaTheme="minorHAnsi"/>
                <w:sz w:val="20"/>
                <w:szCs w:val="20"/>
              </w:rPr>
              <w:t xml:space="preserve">, </w:t>
            </w:r>
            <w:r>
              <w:rPr>
                <w:rFonts w:eastAsiaTheme="minorHAnsi"/>
                <w:sz w:val="20"/>
                <w:szCs w:val="20"/>
                <w:lang w:val="ru-RU"/>
              </w:rPr>
              <w:t>Чолок</w:t>
            </w:r>
            <w:r>
              <w:rPr>
                <w:rFonts w:eastAsiaTheme="minorHAnsi"/>
                <w:sz w:val="20"/>
                <w:szCs w:val="20"/>
              </w:rPr>
              <w:t xml:space="preserve"> – </w:t>
            </w:r>
            <w:r>
              <w:rPr>
                <w:rFonts w:eastAsiaTheme="minorHAnsi"/>
                <w:sz w:val="20"/>
                <w:szCs w:val="20"/>
                <w:lang w:val="ru-RU"/>
              </w:rPr>
              <w:t>Кайын</w:t>
            </w:r>
            <w:r>
              <w:rPr>
                <w:rFonts w:eastAsiaTheme="minorHAnsi"/>
                <w:sz w:val="20"/>
                <w:szCs w:val="20"/>
              </w:rPr>
              <w:t xml:space="preserve">, </w:t>
            </w:r>
            <w:r>
              <w:rPr>
                <w:rFonts w:eastAsiaTheme="minorHAnsi"/>
                <w:sz w:val="20"/>
                <w:szCs w:val="20"/>
                <w:lang w:val="ru-RU"/>
              </w:rPr>
              <w:t>Кадыралы</w:t>
            </w:r>
            <w:r>
              <w:rPr>
                <w:rFonts w:eastAsiaTheme="minorHAnsi"/>
                <w:sz w:val="20"/>
                <w:szCs w:val="20"/>
              </w:rPr>
              <w:t xml:space="preserve">, </w:t>
            </w:r>
            <w:r>
              <w:rPr>
                <w:rFonts w:eastAsiaTheme="minorHAnsi"/>
                <w:sz w:val="20"/>
                <w:szCs w:val="20"/>
                <w:lang w:val="ru-RU"/>
              </w:rPr>
              <w:t>Терек</w:t>
            </w:r>
            <w:r>
              <w:rPr>
                <w:rFonts w:eastAsiaTheme="minorHAnsi"/>
                <w:sz w:val="20"/>
                <w:szCs w:val="20"/>
              </w:rPr>
              <w:t xml:space="preserve">, </w:t>
            </w:r>
            <w:r>
              <w:rPr>
                <w:rFonts w:eastAsiaTheme="minorHAnsi"/>
                <w:sz w:val="20"/>
                <w:szCs w:val="20"/>
                <w:lang w:val="ru-RU"/>
              </w:rPr>
              <w:t>Кайынды</w:t>
            </w:r>
            <w:r>
              <w:rPr>
                <w:rFonts w:eastAsiaTheme="minorHAnsi"/>
                <w:sz w:val="20"/>
                <w:szCs w:val="20"/>
              </w:rPr>
              <w:t xml:space="preserve">- </w:t>
            </w:r>
            <w:r>
              <w:rPr>
                <w:rFonts w:eastAsiaTheme="minorHAnsi"/>
                <w:sz w:val="20"/>
                <w:szCs w:val="20"/>
                <w:lang w:val="ru-RU"/>
              </w:rPr>
              <w:t>булак</w:t>
            </w:r>
            <w:r>
              <w:rPr>
                <w:rFonts w:eastAsiaTheme="minorHAnsi"/>
                <w:sz w:val="20"/>
                <w:szCs w:val="20"/>
              </w:rPr>
              <w:t xml:space="preserve">, </w:t>
            </w:r>
            <w:r>
              <w:rPr>
                <w:rFonts w:eastAsiaTheme="minorHAnsi"/>
                <w:sz w:val="20"/>
                <w:szCs w:val="20"/>
                <w:lang w:val="ru-RU"/>
              </w:rPr>
              <w:t>Угут</w:t>
            </w:r>
            <w:r>
              <w:rPr>
                <w:rFonts w:eastAsiaTheme="minorHAnsi"/>
                <w:sz w:val="20"/>
                <w:szCs w:val="20"/>
              </w:rPr>
              <w:t>.</w:t>
            </w:r>
          </w:p>
        </w:tc>
      </w:tr>
      <w:tr w:rsidR="00007C22" w14:paraId="1AED83A5" w14:textId="77777777" w:rsidTr="00007C22">
        <w:tc>
          <w:tcPr>
            <w:tcW w:w="738" w:type="dxa"/>
            <w:tcBorders>
              <w:top w:val="single" w:sz="4" w:space="0" w:color="auto"/>
              <w:left w:val="single" w:sz="4" w:space="0" w:color="auto"/>
              <w:bottom w:val="single" w:sz="4" w:space="0" w:color="auto"/>
              <w:right w:val="single" w:sz="4" w:space="0" w:color="auto"/>
            </w:tcBorders>
            <w:hideMark/>
          </w:tcPr>
          <w:p w14:paraId="1B92970C" w14:textId="77777777" w:rsidR="00007C22" w:rsidRDefault="00007C22">
            <w:pPr>
              <w:pStyle w:val="a6"/>
              <w:spacing w:before="0"/>
              <w:jc w:val="both"/>
              <w:rPr>
                <w:rFonts w:eastAsiaTheme="minorHAnsi"/>
                <w:b/>
                <w:bCs/>
                <w:sz w:val="20"/>
                <w:szCs w:val="20"/>
              </w:rPr>
            </w:pPr>
            <w:r>
              <w:rPr>
                <w:rFonts w:eastAsiaTheme="minorHAnsi"/>
                <w:b/>
                <w:bCs/>
                <w:sz w:val="20"/>
                <w:szCs w:val="20"/>
              </w:rPr>
              <w:t>4.</w:t>
            </w:r>
          </w:p>
        </w:tc>
        <w:tc>
          <w:tcPr>
            <w:tcW w:w="8833" w:type="dxa"/>
            <w:tcBorders>
              <w:top w:val="single" w:sz="4" w:space="0" w:color="auto"/>
              <w:left w:val="single" w:sz="4" w:space="0" w:color="auto"/>
              <w:bottom w:val="single" w:sz="4" w:space="0" w:color="auto"/>
              <w:right w:val="single" w:sz="4" w:space="0" w:color="auto"/>
            </w:tcBorders>
          </w:tcPr>
          <w:p w14:paraId="61B96759" w14:textId="77777777" w:rsidR="00007C22" w:rsidRDefault="00007C22">
            <w:pPr>
              <w:pStyle w:val="a6"/>
              <w:spacing w:before="0"/>
              <w:jc w:val="both"/>
              <w:rPr>
                <w:rFonts w:eastAsiaTheme="minorHAnsi"/>
                <w:sz w:val="20"/>
                <w:szCs w:val="20"/>
              </w:rPr>
            </w:pPr>
            <w:r>
              <w:rPr>
                <w:rFonts w:eastAsiaTheme="minorHAnsi"/>
                <w:sz w:val="20"/>
                <w:szCs w:val="20"/>
                <w:lang w:val="ru-RU"/>
              </w:rPr>
              <w:t>Джумгальский</w:t>
            </w:r>
            <w:r w:rsidRPr="00007C22">
              <w:rPr>
                <w:rFonts w:eastAsiaTheme="minorHAnsi"/>
                <w:sz w:val="20"/>
                <w:szCs w:val="20"/>
              </w:rPr>
              <w:t xml:space="preserve"> </w:t>
            </w:r>
            <w:r>
              <w:rPr>
                <w:rFonts w:eastAsiaTheme="minorHAnsi"/>
                <w:sz w:val="20"/>
                <w:szCs w:val="20"/>
                <w:lang w:val="ru-RU"/>
              </w:rPr>
              <w:t>район</w:t>
            </w:r>
            <w:r>
              <w:rPr>
                <w:rFonts w:eastAsiaTheme="minorHAnsi"/>
                <w:sz w:val="20"/>
                <w:szCs w:val="20"/>
              </w:rPr>
              <w:t xml:space="preserve"> – 31</w:t>
            </w:r>
          </w:p>
          <w:p w14:paraId="20BE9FD2" w14:textId="77777777" w:rsidR="00007C22" w:rsidRDefault="00007C22">
            <w:pPr>
              <w:pStyle w:val="a6"/>
              <w:spacing w:before="0"/>
              <w:jc w:val="both"/>
              <w:rPr>
                <w:rFonts w:eastAsiaTheme="minorHAnsi"/>
                <w:sz w:val="20"/>
                <w:szCs w:val="20"/>
              </w:rPr>
            </w:pPr>
            <w:r>
              <w:rPr>
                <w:rFonts w:eastAsiaTheme="minorHAnsi"/>
                <w:sz w:val="20"/>
                <w:szCs w:val="20"/>
                <w:lang w:val="en-GB"/>
              </w:rPr>
              <w:t>Ак-Улак, Кызарт, Ак-Татыр, Кызыл-Джылдыз, Арал, Кызыл-Коргон, Базар-Турук, Лама, Базар-Турук, Мин-Куш, Байзак Кайырма, Мин-Теке, Баш-Кууганды, Сары-Булун, Беш-Терек, Табылгы, Джаны-Арык, Табылгыты, Джумгал отд.с/х, Таш-Тебе, Кара-Кече, Тюгель-Сай, Кек-Ой, Чаек, Кен-Суу, Чон-Дебе, Кичи-Арал, Эпкин, Котур-Суу Сары-Камыш, Кызыл-Сеок, Куйручук Багышан.</w:t>
            </w:r>
          </w:p>
          <w:p w14:paraId="4C05F0A3" w14:textId="77777777" w:rsidR="00007C22" w:rsidRDefault="00007C22">
            <w:pPr>
              <w:pStyle w:val="a6"/>
              <w:spacing w:before="0"/>
              <w:jc w:val="both"/>
              <w:rPr>
                <w:rFonts w:eastAsiaTheme="minorHAnsi"/>
                <w:b/>
                <w:bCs/>
                <w:sz w:val="20"/>
                <w:szCs w:val="20"/>
              </w:rPr>
            </w:pPr>
          </w:p>
        </w:tc>
      </w:tr>
      <w:tr w:rsidR="00007C22" w14:paraId="3966791F" w14:textId="77777777" w:rsidTr="00007C22">
        <w:tc>
          <w:tcPr>
            <w:tcW w:w="738" w:type="dxa"/>
            <w:tcBorders>
              <w:top w:val="single" w:sz="4" w:space="0" w:color="auto"/>
              <w:left w:val="single" w:sz="4" w:space="0" w:color="auto"/>
              <w:bottom w:val="single" w:sz="4" w:space="0" w:color="auto"/>
              <w:right w:val="single" w:sz="4" w:space="0" w:color="auto"/>
            </w:tcBorders>
            <w:hideMark/>
          </w:tcPr>
          <w:p w14:paraId="24E01008" w14:textId="77777777" w:rsidR="00007C22" w:rsidRDefault="00007C22">
            <w:pPr>
              <w:pStyle w:val="a6"/>
              <w:spacing w:before="0"/>
              <w:jc w:val="both"/>
              <w:rPr>
                <w:rFonts w:eastAsiaTheme="minorHAnsi"/>
                <w:b/>
                <w:bCs/>
                <w:sz w:val="20"/>
                <w:szCs w:val="20"/>
              </w:rPr>
            </w:pPr>
            <w:r>
              <w:rPr>
                <w:rFonts w:eastAsiaTheme="minorHAnsi"/>
                <w:b/>
                <w:bCs/>
                <w:sz w:val="20"/>
                <w:szCs w:val="20"/>
              </w:rPr>
              <w:t>5.</w:t>
            </w:r>
          </w:p>
        </w:tc>
        <w:tc>
          <w:tcPr>
            <w:tcW w:w="8833" w:type="dxa"/>
            <w:tcBorders>
              <w:top w:val="single" w:sz="4" w:space="0" w:color="auto"/>
              <w:left w:val="single" w:sz="4" w:space="0" w:color="auto"/>
              <w:bottom w:val="single" w:sz="4" w:space="0" w:color="auto"/>
              <w:right w:val="single" w:sz="4" w:space="0" w:color="auto"/>
            </w:tcBorders>
            <w:hideMark/>
          </w:tcPr>
          <w:p w14:paraId="42D3DA7F" w14:textId="77777777" w:rsidR="00007C22" w:rsidRDefault="00007C22">
            <w:pPr>
              <w:pStyle w:val="a6"/>
              <w:spacing w:before="0"/>
              <w:jc w:val="both"/>
              <w:rPr>
                <w:rFonts w:eastAsiaTheme="minorHAnsi"/>
                <w:sz w:val="20"/>
                <w:szCs w:val="20"/>
              </w:rPr>
            </w:pPr>
            <w:r>
              <w:rPr>
                <w:rFonts w:eastAsiaTheme="minorHAnsi"/>
                <w:sz w:val="20"/>
                <w:szCs w:val="20"/>
                <w:lang w:val="ru-RU"/>
              </w:rPr>
              <w:t>Кочкорский</w:t>
            </w:r>
            <w:r w:rsidRPr="00007C22">
              <w:rPr>
                <w:rFonts w:eastAsiaTheme="minorHAnsi"/>
                <w:sz w:val="20"/>
                <w:szCs w:val="20"/>
              </w:rPr>
              <w:t xml:space="preserve"> </w:t>
            </w:r>
            <w:r>
              <w:rPr>
                <w:rFonts w:eastAsiaTheme="minorHAnsi"/>
                <w:sz w:val="20"/>
                <w:szCs w:val="20"/>
                <w:lang w:val="ru-RU"/>
              </w:rPr>
              <w:t>район</w:t>
            </w:r>
            <w:r>
              <w:rPr>
                <w:rFonts w:eastAsiaTheme="minorHAnsi"/>
                <w:sz w:val="20"/>
                <w:szCs w:val="20"/>
              </w:rPr>
              <w:t xml:space="preserve"> – 34</w:t>
            </w:r>
          </w:p>
          <w:p w14:paraId="547220F0" w14:textId="77777777" w:rsidR="00007C22" w:rsidRDefault="00007C22">
            <w:pPr>
              <w:rPr>
                <w:rFonts w:ascii="Times New Roman" w:hAnsi="Times New Roman" w:cs="Times New Roman"/>
                <w:b/>
                <w:bCs/>
                <w:sz w:val="20"/>
                <w:szCs w:val="20"/>
              </w:rPr>
            </w:pPr>
            <w:r>
              <w:rPr>
                <w:rFonts w:ascii="Times New Roman" w:hAnsi="Times New Roman" w:cs="Times New Roman"/>
                <w:sz w:val="20"/>
                <w:szCs w:val="20"/>
              </w:rPr>
              <w:t>Ак-Кыя, Ак-Джар, Ак-Талаа, Арал, Ак-Чий, Большевик, Ара-Кель, Бугучу, Баш-Бюлетю, Кара-Саз, Ден-Алыш, Кара-Суу, Кайнар, Кек-Джар, Кара-Кюнгей, Кочкор, Кара-Мойнок, Кум-Дебе, Кен-Суу отд.с/х Тюлек, Осовиахим, Комсомол Кош-Алыш, Отд. с/за Чолпон, Кызыл-Дебе, Тендик, Мантыш, Телек, Орток, Туз, Сары-Булак, Чекилдек, Шамшы, Чолпон, Эпкин Ак-Очок, Оро-Башы.</w:t>
            </w:r>
          </w:p>
        </w:tc>
      </w:tr>
      <w:tr w:rsidR="00007C22" w14:paraId="5E71BEA2" w14:textId="77777777" w:rsidTr="00007C22">
        <w:tc>
          <w:tcPr>
            <w:tcW w:w="738" w:type="dxa"/>
            <w:tcBorders>
              <w:top w:val="single" w:sz="4" w:space="0" w:color="auto"/>
              <w:left w:val="single" w:sz="4" w:space="0" w:color="auto"/>
              <w:bottom w:val="single" w:sz="4" w:space="0" w:color="auto"/>
              <w:right w:val="single" w:sz="4" w:space="0" w:color="auto"/>
            </w:tcBorders>
          </w:tcPr>
          <w:p w14:paraId="2B415D40" w14:textId="77777777" w:rsidR="00007C22" w:rsidRDefault="00007C22">
            <w:pPr>
              <w:pStyle w:val="a6"/>
              <w:spacing w:before="0"/>
              <w:jc w:val="both"/>
              <w:rPr>
                <w:rFonts w:eastAsiaTheme="minorHAnsi"/>
                <w:b/>
                <w:bCs/>
                <w:sz w:val="20"/>
                <w:szCs w:val="20"/>
              </w:rPr>
            </w:pPr>
          </w:p>
        </w:tc>
        <w:tc>
          <w:tcPr>
            <w:tcW w:w="8833" w:type="dxa"/>
            <w:tcBorders>
              <w:top w:val="single" w:sz="4" w:space="0" w:color="auto"/>
              <w:left w:val="single" w:sz="4" w:space="0" w:color="auto"/>
              <w:bottom w:val="single" w:sz="4" w:space="0" w:color="auto"/>
              <w:right w:val="single" w:sz="4" w:space="0" w:color="auto"/>
            </w:tcBorders>
            <w:hideMark/>
          </w:tcPr>
          <w:p w14:paraId="05A32291" w14:textId="77777777" w:rsidR="00007C22" w:rsidRDefault="00007C22">
            <w:pPr>
              <w:pStyle w:val="a6"/>
              <w:spacing w:before="0"/>
              <w:jc w:val="both"/>
              <w:rPr>
                <w:rFonts w:eastAsiaTheme="minorHAnsi"/>
                <w:b/>
                <w:bCs/>
                <w:sz w:val="20"/>
                <w:szCs w:val="20"/>
              </w:rPr>
            </w:pPr>
            <w:r>
              <w:rPr>
                <w:rFonts w:eastAsiaTheme="minorHAnsi"/>
                <w:b/>
                <w:bCs/>
                <w:sz w:val="20"/>
                <w:szCs w:val="20"/>
                <w:lang w:val="ru-RU"/>
              </w:rPr>
              <w:t>Ошская область</w:t>
            </w:r>
            <w:r>
              <w:rPr>
                <w:rFonts w:eastAsiaTheme="minorHAnsi"/>
                <w:b/>
                <w:bCs/>
                <w:sz w:val="20"/>
                <w:szCs w:val="20"/>
              </w:rPr>
              <w:t xml:space="preserve"> – 213</w:t>
            </w:r>
          </w:p>
        </w:tc>
      </w:tr>
      <w:tr w:rsidR="00007C22" w14:paraId="6275B3FE" w14:textId="77777777" w:rsidTr="00007C22">
        <w:tc>
          <w:tcPr>
            <w:tcW w:w="738" w:type="dxa"/>
            <w:tcBorders>
              <w:top w:val="single" w:sz="4" w:space="0" w:color="auto"/>
              <w:left w:val="single" w:sz="4" w:space="0" w:color="auto"/>
              <w:bottom w:val="single" w:sz="4" w:space="0" w:color="auto"/>
              <w:right w:val="single" w:sz="4" w:space="0" w:color="auto"/>
            </w:tcBorders>
            <w:hideMark/>
          </w:tcPr>
          <w:p w14:paraId="4CAB4244" w14:textId="77777777" w:rsidR="00007C22" w:rsidRDefault="00007C22">
            <w:pPr>
              <w:pStyle w:val="a6"/>
              <w:spacing w:before="0"/>
              <w:jc w:val="both"/>
              <w:rPr>
                <w:rFonts w:eastAsiaTheme="minorHAnsi"/>
                <w:b/>
                <w:bCs/>
                <w:sz w:val="20"/>
                <w:szCs w:val="20"/>
              </w:rPr>
            </w:pPr>
            <w:r>
              <w:rPr>
                <w:rFonts w:eastAsiaTheme="minorHAnsi"/>
                <w:b/>
                <w:bCs/>
                <w:sz w:val="20"/>
                <w:szCs w:val="20"/>
              </w:rPr>
              <w:t>1.</w:t>
            </w:r>
          </w:p>
        </w:tc>
        <w:tc>
          <w:tcPr>
            <w:tcW w:w="8833" w:type="dxa"/>
            <w:tcBorders>
              <w:top w:val="single" w:sz="4" w:space="0" w:color="auto"/>
              <w:left w:val="single" w:sz="4" w:space="0" w:color="auto"/>
              <w:bottom w:val="single" w:sz="4" w:space="0" w:color="auto"/>
              <w:right w:val="single" w:sz="4" w:space="0" w:color="auto"/>
            </w:tcBorders>
          </w:tcPr>
          <w:p w14:paraId="6119F661" w14:textId="77777777" w:rsidR="00007C22" w:rsidRDefault="00007C22">
            <w:pPr>
              <w:pStyle w:val="a6"/>
              <w:spacing w:before="0"/>
              <w:jc w:val="both"/>
              <w:rPr>
                <w:rFonts w:eastAsiaTheme="minorHAnsi"/>
                <w:sz w:val="20"/>
                <w:szCs w:val="20"/>
              </w:rPr>
            </w:pPr>
            <w:r>
              <w:rPr>
                <w:rFonts w:eastAsiaTheme="minorHAnsi"/>
                <w:sz w:val="20"/>
                <w:szCs w:val="20"/>
                <w:lang w:val="ru-RU"/>
              </w:rPr>
              <w:t>Алайский</w:t>
            </w:r>
            <w:r w:rsidRPr="00007C22">
              <w:rPr>
                <w:rFonts w:eastAsiaTheme="minorHAnsi"/>
                <w:sz w:val="20"/>
                <w:szCs w:val="20"/>
              </w:rPr>
              <w:t xml:space="preserve"> </w:t>
            </w:r>
            <w:r>
              <w:rPr>
                <w:rFonts w:eastAsiaTheme="minorHAnsi"/>
                <w:sz w:val="20"/>
                <w:szCs w:val="20"/>
                <w:lang w:val="ru-RU"/>
              </w:rPr>
              <w:t>район</w:t>
            </w:r>
            <w:r>
              <w:rPr>
                <w:rFonts w:eastAsiaTheme="minorHAnsi"/>
                <w:sz w:val="20"/>
                <w:szCs w:val="20"/>
              </w:rPr>
              <w:t xml:space="preserve"> – 98</w:t>
            </w:r>
          </w:p>
          <w:p w14:paraId="3C0DD29C" w14:textId="77777777" w:rsidR="00007C22" w:rsidRDefault="00007C22">
            <w:pPr>
              <w:pStyle w:val="a6"/>
              <w:spacing w:before="0"/>
              <w:jc w:val="both"/>
              <w:rPr>
                <w:rFonts w:eastAsiaTheme="minorHAnsi"/>
                <w:sz w:val="20"/>
                <w:szCs w:val="20"/>
              </w:rPr>
            </w:pPr>
            <w:r>
              <w:rPr>
                <w:rFonts w:eastAsiaTheme="minorHAnsi"/>
                <w:sz w:val="20"/>
                <w:szCs w:val="20"/>
                <w:lang w:val="en-GB"/>
              </w:rPr>
              <w:t>Ак-Босого, Кум-Шоро, Ак-Джай Кара-Джылга, Кун-Элек Гунолок, Ак-Талаа, Кунгей Кызыл-Джылдыз, Ак-Тала</w:t>
            </w:r>
            <w:r>
              <w:rPr>
                <w:rFonts w:eastAsiaTheme="minorHAnsi"/>
                <w:sz w:val="20"/>
                <w:szCs w:val="20"/>
              </w:rPr>
              <w:t>a</w:t>
            </w:r>
            <w:r>
              <w:rPr>
                <w:rFonts w:eastAsiaTheme="minorHAnsi"/>
                <w:sz w:val="20"/>
                <w:szCs w:val="20"/>
                <w:lang w:val="en-GB"/>
              </w:rPr>
              <w:t>, Кыз-Эмче, Алмалы, Кыз-Эмчек Карагаша, Алтын-Мазар, Кызыл-Алай Чагыр, Арзыкуло, Кызыл-Булак, Аскалы, Кызыл-Кечкю, Аюу-Тапан, Кызыл-Колот Джусалы, Бай-Булак Кен-Джылга, Боз, Кызыл-Кыштоо, Боз-Караган, Кызыл-Ой, Боз-Караган, Кызыл-Ой Кара-Таш, Бойбулак, Ленин-Джол Ак-Терек, Бор-Дебе Кызыл-До, Миязды Гердегей, Бортумшук, Мукур, Гульча, Мурдаш, Джаны-Турмуш Урюкты, Нура, Джар-Кыштак Джарлык, Оксой, Джергетал, Октябрь Байкуло, Джол-Джылга, Оро-Дебе Будалык, Джумак-Чат, Орто-Кыштоо, Икизяк, Орто-Суу, Кек-Суу, Осовиахим, им.Гагарина, Первое Мая Ак-Талаа, Тамгатерек, с/х Алай, им.Крупской Арпа-Тект, Сары-Могол, Иркештам, Сары-Таш, Кабыланкол, Согонду, Кайнама, Соку-Таш Шамшалы, Кара-Булак, Сопу-Коргон, Кара-Киндик, Талды-Булак, Кара-Суу, Талды-Суу, Кара-Таш, Тамды-Терек, Кара-Шор</w:t>
            </w:r>
            <w:r>
              <w:rPr>
                <w:rFonts w:eastAsiaTheme="minorHAnsi"/>
                <w:sz w:val="20"/>
                <w:szCs w:val="20"/>
              </w:rPr>
              <w:t>o</w:t>
            </w:r>
            <w:r>
              <w:rPr>
                <w:rFonts w:eastAsiaTheme="minorHAnsi"/>
                <w:sz w:val="20"/>
                <w:szCs w:val="20"/>
                <w:lang w:val="en-GB"/>
              </w:rPr>
              <w:t>,  Таргалак, Кара-Шыбак Кара-Шама, Таш-Башат, Карагансай Орюклю, Таш-Короо, Качак-Джурт, Тельман-Чаты, Кек-Дебе, Терек, Кел-Чаты, Тогуз-Булак Таш-Кыя, Геджиге, Тойкуло, Кель, Чакмак Кырк-Кель, Кельдюк Кельдюк-Чаты, Чекуло, Кен-Джылга, Чий-Талаа Сегет, Кен-Джылга, Чон-Бюлелю, Кичи-Бюлелю, Чон-Каракол, Кичи-Каракол, Шалба, Коммунизм, Шоро-Булак Олджоке, Кошулуш, Ыргайлы.</w:t>
            </w:r>
          </w:p>
          <w:p w14:paraId="79558FAC" w14:textId="77777777" w:rsidR="00007C22" w:rsidRDefault="00007C22">
            <w:pPr>
              <w:pStyle w:val="a6"/>
              <w:spacing w:before="0"/>
              <w:jc w:val="both"/>
              <w:rPr>
                <w:rFonts w:eastAsiaTheme="minorHAnsi"/>
                <w:sz w:val="20"/>
                <w:szCs w:val="20"/>
              </w:rPr>
            </w:pPr>
          </w:p>
        </w:tc>
      </w:tr>
      <w:tr w:rsidR="00007C22" w14:paraId="669B176B" w14:textId="77777777" w:rsidTr="00007C22">
        <w:tc>
          <w:tcPr>
            <w:tcW w:w="738" w:type="dxa"/>
            <w:tcBorders>
              <w:top w:val="single" w:sz="4" w:space="0" w:color="auto"/>
              <w:left w:val="single" w:sz="4" w:space="0" w:color="auto"/>
              <w:bottom w:val="single" w:sz="4" w:space="0" w:color="auto"/>
              <w:right w:val="single" w:sz="4" w:space="0" w:color="auto"/>
            </w:tcBorders>
            <w:hideMark/>
          </w:tcPr>
          <w:p w14:paraId="5886F083" w14:textId="77777777" w:rsidR="00007C22" w:rsidRDefault="00007C22">
            <w:pPr>
              <w:pStyle w:val="a6"/>
              <w:spacing w:before="0"/>
              <w:jc w:val="both"/>
              <w:rPr>
                <w:rFonts w:eastAsiaTheme="minorHAnsi"/>
                <w:b/>
                <w:bCs/>
                <w:sz w:val="20"/>
                <w:szCs w:val="20"/>
              </w:rPr>
            </w:pPr>
            <w:r>
              <w:rPr>
                <w:rFonts w:eastAsiaTheme="minorHAnsi"/>
                <w:b/>
                <w:bCs/>
                <w:sz w:val="20"/>
                <w:szCs w:val="20"/>
              </w:rPr>
              <w:t>2.</w:t>
            </w:r>
          </w:p>
        </w:tc>
        <w:tc>
          <w:tcPr>
            <w:tcW w:w="8833" w:type="dxa"/>
            <w:tcBorders>
              <w:top w:val="single" w:sz="4" w:space="0" w:color="auto"/>
              <w:left w:val="single" w:sz="4" w:space="0" w:color="auto"/>
              <w:bottom w:val="single" w:sz="4" w:space="0" w:color="auto"/>
              <w:right w:val="single" w:sz="4" w:space="0" w:color="auto"/>
            </w:tcBorders>
          </w:tcPr>
          <w:p w14:paraId="4BC5B83E" w14:textId="77777777" w:rsidR="00007C22" w:rsidRDefault="00007C22">
            <w:pPr>
              <w:pStyle w:val="a6"/>
              <w:spacing w:before="0"/>
              <w:jc w:val="both"/>
              <w:rPr>
                <w:rFonts w:eastAsiaTheme="minorHAnsi"/>
                <w:sz w:val="20"/>
                <w:szCs w:val="20"/>
              </w:rPr>
            </w:pPr>
            <w:r>
              <w:rPr>
                <w:rFonts w:eastAsiaTheme="minorHAnsi"/>
                <w:sz w:val="20"/>
                <w:szCs w:val="20"/>
                <w:lang w:val="ru-RU"/>
              </w:rPr>
              <w:t>Чон</w:t>
            </w:r>
            <w:r w:rsidRPr="00007C22">
              <w:rPr>
                <w:rFonts w:eastAsiaTheme="minorHAnsi"/>
                <w:sz w:val="20"/>
                <w:szCs w:val="20"/>
              </w:rPr>
              <w:t>-</w:t>
            </w:r>
            <w:r>
              <w:rPr>
                <w:rFonts w:eastAsiaTheme="minorHAnsi"/>
                <w:sz w:val="20"/>
                <w:szCs w:val="20"/>
                <w:lang w:val="ru-RU"/>
              </w:rPr>
              <w:t>Алайский</w:t>
            </w:r>
            <w:r w:rsidRPr="00007C22">
              <w:rPr>
                <w:rFonts w:eastAsiaTheme="minorHAnsi"/>
                <w:sz w:val="20"/>
                <w:szCs w:val="20"/>
              </w:rPr>
              <w:t xml:space="preserve"> </w:t>
            </w:r>
            <w:r>
              <w:rPr>
                <w:rFonts w:eastAsiaTheme="minorHAnsi"/>
                <w:sz w:val="20"/>
                <w:szCs w:val="20"/>
                <w:lang w:val="ru-RU"/>
              </w:rPr>
              <w:t>район</w:t>
            </w:r>
            <w:r>
              <w:rPr>
                <w:rFonts w:eastAsiaTheme="minorHAnsi"/>
                <w:sz w:val="20"/>
                <w:szCs w:val="20"/>
              </w:rPr>
              <w:t xml:space="preserve"> – 24</w:t>
            </w:r>
          </w:p>
          <w:p w14:paraId="7B39F684" w14:textId="77777777" w:rsidR="00007C22" w:rsidRDefault="00007C22">
            <w:pPr>
              <w:rPr>
                <w:rFonts w:ascii="Times New Roman" w:hAnsi="Times New Roman" w:cs="Times New Roman"/>
                <w:sz w:val="20"/>
                <w:szCs w:val="20"/>
              </w:rPr>
            </w:pPr>
            <w:r>
              <w:rPr>
                <w:rFonts w:ascii="Times New Roman" w:hAnsi="Times New Roman" w:cs="Times New Roman"/>
                <w:sz w:val="20"/>
                <w:szCs w:val="20"/>
              </w:rPr>
              <w:t>Артала, Карамык, Ачыксуу, Кашка-Суу, Дароот-Коргон, Кочкорчу, Джаман-Джар, Кулчу, Джар-Башы, Кызыл-Туу Кара-Суу, Джаш-Тилек, Кызыл-Эшме, Джекенди, Мукур, Джекенди Чолок, Сары-Булак, Джекенди Батман-Кель, Чак, Кабык, Шибээ, Кара-Кабак Кызыл-Дон, Жайылма-1, Кара-Тейит, Жайылма-2</w:t>
            </w:r>
          </w:p>
          <w:p w14:paraId="79B3178B" w14:textId="77777777" w:rsidR="00007C22" w:rsidRDefault="00007C22">
            <w:pPr>
              <w:pStyle w:val="a6"/>
              <w:spacing w:before="0"/>
              <w:jc w:val="both"/>
              <w:rPr>
                <w:rFonts w:eastAsiaTheme="minorHAnsi"/>
                <w:sz w:val="20"/>
                <w:szCs w:val="20"/>
              </w:rPr>
            </w:pPr>
          </w:p>
        </w:tc>
      </w:tr>
      <w:tr w:rsidR="00007C22" w14:paraId="24249B7B" w14:textId="77777777" w:rsidTr="00007C22">
        <w:tc>
          <w:tcPr>
            <w:tcW w:w="738" w:type="dxa"/>
            <w:tcBorders>
              <w:top w:val="single" w:sz="4" w:space="0" w:color="auto"/>
              <w:left w:val="single" w:sz="4" w:space="0" w:color="auto"/>
              <w:bottom w:val="single" w:sz="4" w:space="0" w:color="auto"/>
              <w:right w:val="single" w:sz="4" w:space="0" w:color="auto"/>
            </w:tcBorders>
            <w:hideMark/>
          </w:tcPr>
          <w:p w14:paraId="66DE61AC" w14:textId="77777777" w:rsidR="00007C22" w:rsidRDefault="00007C22">
            <w:pPr>
              <w:pStyle w:val="a6"/>
              <w:spacing w:before="0"/>
              <w:jc w:val="both"/>
              <w:rPr>
                <w:rFonts w:eastAsiaTheme="minorHAnsi"/>
                <w:b/>
                <w:bCs/>
                <w:sz w:val="20"/>
                <w:szCs w:val="20"/>
              </w:rPr>
            </w:pPr>
            <w:r>
              <w:rPr>
                <w:rFonts w:eastAsiaTheme="minorHAnsi"/>
                <w:b/>
                <w:bCs/>
                <w:sz w:val="20"/>
                <w:szCs w:val="20"/>
              </w:rPr>
              <w:t>3.</w:t>
            </w:r>
          </w:p>
        </w:tc>
        <w:tc>
          <w:tcPr>
            <w:tcW w:w="8833" w:type="dxa"/>
            <w:tcBorders>
              <w:top w:val="single" w:sz="4" w:space="0" w:color="auto"/>
              <w:left w:val="single" w:sz="4" w:space="0" w:color="auto"/>
              <w:bottom w:val="single" w:sz="4" w:space="0" w:color="auto"/>
              <w:right w:val="single" w:sz="4" w:space="0" w:color="auto"/>
            </w:tcBorders>
          </w:tcPr>
          <w:p w14:paraId="7C5602B6" w14:textId="77777777" w:rsidR="00007C22" w:rsidRPr="00007C22" w:rsidRDefault="00007C22">
            <w:pPr>
              <w:pStyle w:val="a6"/>
              <w:spacing w:before="0"/>
              <w:jc w:val="both"/>
              <w:rPr>
                <w:rFonts w:eastAsiaTheme="minorHAnsi"/>
                <w:sz w:val="20"/>
                <w:szCs w:val="20"/>
              </w:rPr>
            </w:pPr>
            <w:r>
              <w:rPr>
                <w:rFonts w:eastAsiaTheme="minorHAnsi"/>
                <w:sz w:val="20"/>
                <w:szCs w:val="20"/>
                <w:lang w:val="ru-RU"/>
              </w:rPr>
              <w:t>Кара</w:t>
            </w:r>
            <w:r w:rsidRPr="00007C22">
              <w:rPr>
                <w:rFonts w:eastAsiaTheme="minorHAnsi"/>
                <w:sz w:val="20"/>
                <w:szCs w:val="20"/>
              </w:rPr>
              <w:t>-</w:t>
            </w:r>
            <w:r>
              <w:rPr>
                <w:rFonts w:eastAsiaTheme="minorHAnsi"/>
                <w:sz w:val="20"/>
                <w:szCs w:val="20"/>
                <w:lang w:val="ru-RU"/>
              </w:rPr>
              <w:t>Кульджинский</w:t>
            </w:r>
            <w:r w:rsidRPr="00007C22">
              <w:rPr>
                <w:rFonts w:eastAsiaTheme="minorHAnsi"/>
                <w:sz w:val="20"/>
                <w:szCs w:val="20"/>
              </w:rPr>
              <w:t xml:space="preserve"> </w:t>
            </w:r>
            <w:r>
              <w:rPr>
                <w:rFonts w:eastAsiaTheme="minorHAnsi"/>
                <w:sz w:val="20"/>
                <w:szCs w:val="20"/>
                <w:lang w:val="ru-RU"/>
              </w:rPr>
              <w:t>район</w:t>
            </w:r>
            <w:r w:rsidRPr="00007C22">
              <w:rPr>
                <w:rFonts w:eastAsiaTheme="minorHAnsi"/>
                <w:sz w:val="20"/>
                <w:szCs w:val="20"/>
              </w:rPr>
              <w:t xml:space="preserve"> – 49</w:t>
            </w:r>
          </w:p>
          <w:p w14:paraId="0AB2EA4B" w14:textId="77777777" w:rsidR="00007C22" w:rsidRDefault="00007C22">
            <w:pPr>
              <w:jc w:val="both"/>
              <w:rPr>
                <w:rFonts w:ascii="Times New Roman" w:hAnsi="Times New Roman" w:cs="Times New Roman"/>
                <w:sz w:val="20"/>
                <w:szCs w:val="20"/>
              </w:rPr>
            </w:pPr>
            <w:r>
              <w:rPr>
                <w:rFonts w:ascii="Times New Roman" w:hAnsi="Times New Roman" w:cs="Times New Roman"/>
                <w:sz w:val="20"/>
                <w:szCs w:val="20"/>
              </w:rPr>
              <w:t>Айдын-Кель, Ак-Богуз, Будур, Куйо-Таш, Буура-Чаты, Кызыл-Булак, Дарга, Кызыл-Джар, Джаман-Тал, Ой-Тал, Джаыклу Коргон, Орто-Ой-Тал Джон-1, Джетим-Добо, Кан-Коргон, Джол-Джурга Ой-Мыя, Сары-Булак, Джон-Булак, Таш-Кыя, им.Калинина, Тегерек-Саз Коноклайтала, им.Сидорова, Терек, Кайын-Талаа, Тогуз-Булак, Кара-Саз, Тушунук, Кара-Таш, Узун-Шоро, Кара-Таш, Чон-Джон, Кашка-Суу, Чычырканак Арал, Кашка-Суу, Буйга, Кек-Арт Алайку, Кара-Богуз, Кичине-Джон Джон-2, Кара-Джыгач, Кичине-Ой-Тал, Кара-Таш, Кол-Таш, Ордеш, Кондук, Рават, Конокбай-Талаа Босого, Алтын-Кюрек, Коо-Чаты Кызыл-Кия, Шаркыратма, Шырдай</w:t>
            </w:r>
          </w:p>
          <w:p w14:paraId="0CD30190" w14:textId="77777777" w:rsidR="00007C22" w:rsidRDefault="00007C22">
            <w:pPr>
              <w:pStyle w:val="a6"/>
              <w:spacing w:before="0"/>
              <w:jc w:val="both"/>
              <w:rPr>
                <w:rFonts w:eastAsiaTheme="minorHAnsi"/>
                <w:sz w:val="20"/>
                <w:szCs w:val="20"/>
              </w:rPr>
            </w:pPr>
          </w:p>
          <w:p w14:paraId="15EF9B46" w14:textId="77777777" w:rsidR="00007C22" w:rsidRDefault="00007C22">
            <w:pPr>
              <w:pStyle w:val="a6"/>
              <w:spacing w:before="0"/>
              <w:jc w:val="both"/>
              <w:rPr>
                <w:rFonts w:eastAsiaTheme="minorHAnsi"/>
                <w:sz w:val="20"/>
                <w:szCs w:val="20"/>
              </w:rPr>
            </w:pPr>
          </w:p>
        </w:tc>
      </w:tr>
      <w:tr w:rsidR="00007C22" w:rsidRPr="00D42A87" w14:paraId="1CAC3EBF" w14:textId="77777777" w:rsidTr="00007C22">
        <w:tc>
          <w:tcPr>
            <w:tcW w:w="738" w:type="dxa"/>
            <w:tcBorders>
              <w:top w:val="single" w:sz="4" w:space="0" w:color="auto"/>
              <w:left w:val="single" w:sz="4" w:space="0" w:color="auto"/>
              <w:bottom w:val="single" w:sz="4" w:space="0" w:color="auto"/>
              <w:right w:val="single" w:sz="4" w:space="0" w:color="auto"/>
            </w:tcBorders>
            <w:hideMark/>
          </w:tcPr>
          <w:p w14:paraId="2B6D895D" w14:textId="77777777" w:rsidR="00007C22" w:rsidRDefault="00007C22">
            <w:pPr>
              <w:pStyle w:val="a6"/>
              <w:spacing w:before="0"/>
              <w:jc w:val="both"/>
              <w:rPr>
                <w:rFonts w:eastAsiaTheme="minorHAnsi"/>
                <w:b/>
                <w:bCs/>
                <w:sz w:val="20"/>
                <w:szCs w:val="20"/>
              </w:rPr>
            </w:pPr>
            <w:r>
              <w:rPr>
                <w:rFonts w:eastAsiaTheme="minorHAnsi"/>
                <w:b/>
                <w:bCs/>
                <w:sz w:val="20"/>
                <w:szCs w:val="20"/>
              </w:rPr>
              <w:t>4.</w:t>
            </w:r>
          </w:p>
        </w:tc>
        <w:tc>
          <w:tcPr>
            <w:tcW w:w="8833" w:type="dxa"/>
            <w:tcBorders>
              <w:top w:val="single" w:sz="4" w:space="0" w:color="auto"/>
              <w:left w:val="single" w:sz="4" w:space="0" w:color="auto"/>
              <w:bottom w:val="single" w:sz="4" w:space="0" w:color="auto"/>
              <w:right w:val="single" w:sz="4" w:space="0" w:color="auto"/>
            </w:tcBorders>
          </w:tcPr>
          <w:p w14:paraId="243B79CC" w14:textId="77777777" w:rsidR="00007C22" w:rsidRPr="00007C22" w:rsidRDefault="00007C22">
            <w:pPr>
              <w:pStyle w:val="a6"/>
              <w:spacing w:before="0"/>
              <w:jc w:val="both"/>
              <w:rPr>
                <w:rFonts w:eastAsiaTheme="minorHAnsi"/>
                <w:sz w:val="20"/>
                <w:szCs w:val="20"/>
                <w:lang w:val="ru-RU"/>
              </w:rPr>
            </w:pPr>
            <w:r>
              <w:rPr>
                <w:rFonts w:eastAsiaTheme="minorHAnsi"/>
                <w:sz w:val="20"/>
                <w:szCs w:val="20"/>
                <w:lang w:val="ru-RU"/>
              </w:rPr>
              <w:t>Араванский</w:t>
            </w:r>
            <w:r w:rsidRPr="00007C22">
              <w:rPr>
                <w:rFonts w:eastAsiaTheme="minorHAnsi"/>
                <w:sz w:val="20"/>
                <w:szCs w:val="20"/>
                <w:lang w:val="ru-RU"/>
              </w:rPr>
              <w:t xml:space="preserve"> </w:t>
            </w:r>
            <w:r>
              <w:rPr>
                <w:rFonts w:eastAsiaTheme="minorHAnsi"/>
                <w:sz w:val="20"/>
                <w:szCs w:val="20"/>
                <w:lang w:val="ru-RU"/>
              </w:rPr>
              <w:t>район</w:t>
            </w:r>
            <w:r w:rsidRPr="00007C22">
              <w:rPr>
                <w:rFonts w:eastAsiaTheme="minorHAnsi"/>
                <w:sz w:val="20"/>
                <w:szCs w:val="20"/>
                <w:lang w:val="ru-RU"/>
              </w:rPr>
              <w:t xml:space="preserve"> - 4 </w:t>
            </w:r>
          </w:p>
          <w:p w14:paraId="18BC45C1" w14:textId="77777777" w:rsidR="00007C22" w:rsidRPr="00007C22" w:rsidRDefault="00007C22">
            <w:pPr>
              <w:pStyle w:val="a6"/>
              <w:spacing w:before="0"/>
              <w:jc w:val="both"/>
              <w:rPr>
                <w:rFonts w:eastAsiaTheme="minorHAnsi"/>
                <w:sz w:val="20"/>
                <w:szCs w:val="20"/>
                <w:lang w:val="ru-RU"/>
              </w:rPr>
            </w:pPr>
            <w:r>
              <w:rPr>
                <w:rFonts w:eastAsiaTheme="minorHAnsi"/>
                <w:sz w:val="20"/>
                <w:szCs w:val="20"/>
                <w:lang w:val="ru-RU"/>
              </w:rPr>
              <w:t>Мин</w:t>
            </w:r>
            <w:r w:rsidRPr="00007C22">
              <w:rPr>
                <w:rFonts w:eastAsiaTheme="minorHAnsi"/>
                <w:sz w:val="20"/>
                <w:szCs w:val="20"/>
                <w:lang w:val="ru-RU"/>
              </w:rPr>
              <w:t>-</w:t>
            </w:r>
            <w:r>
              <w:rPr>
                <w:rFonts w:eastAsiaTheme="minorHAnsi"/>
                <w:sz w:val="20"/>
                <w:szCs w:val="20"/>
                <w:lang w:val="ru-RU"/>
              </w:rPr>
              <w:t>Теке</w:t>
            </w:r>
            <w:r w:rsidRPr="00007C22">
              <w:rPr>
                <w:rFonts w:eastAsiaTheme="minorHAnsi"/>
                <w:sz w:val="20"/>
                <w:szCs w:val="20"/>
                <w:lang w:val="ru-RU"/>
              </w:rPr>
              <w:t xml:space="preserve">, </w:t>
            </w:r>
            <w:r>
              <w:rPr>
                <w:rFonts w:eastAsiaTheme="minorHAnsi"/>
                <w:sz w:val="20"/>
                <w:szCs w:val="20"/>
                <w:lang w:val="ru-RU"/>
              </w:rPr>
              <w:t>Сары</w:t>
            </w:r>
            <w:r w:rsidRPr="00007C22">
              <w:rPr>
                <w:rFonts w:eastAsiaTheme="minorHAnsi"/>
                <w:sz w:val="20"/>
                <w:szCs w:val="20"/>
                <w:lang w:val="ru-RU"/>
              </w:rPr>
              <w:t>-</w:t>
            </w:r>
            <w:r>
              <w:rPr>
                <w:rFonts w:eastAsiaTheme="minorHAnsi"/>
                <w:sz w:val="20"/>
                <w:szCs w:val="20"/>
                <w:lang w:val="ru-RU"/>
              </w:rPr>
              <w:t>БУлак</w:t>
            </w:r>
            <w:r w:rsidRPr="00007C22">
              <w:rPr>
                <w:rFonts w:eastAsiaTheme="minorHAnsi"/>
                <w:sz w:val="20"/>
                <w:szCs w:val="20"/>
                <w:lang w:val="ru-RU"/>
              </w:rPr>
              <w:t xml:space="preserve">, </w:t>
            </w:r>
            <w:r>
              <w:rPr>
                <w:rFonts w:eastAsiaTheme="minorHAnsi"/>
                <w:sz w:val="20"/>
                <w:szCs w:val="20"/>
                <w:lang w:val="ru-RU"/>
              </w:rPr>
              <w:t>Чогом</w:t>
            </w:r>
            <w:r w:rsidRPr="00007C22">
              <w:rPr>
                <w:rFonts w:eastAsiaTheme="minorHAnsi"/>
                <w:sz w:val="20"/>
                <w:szCs w:val="20"/>
                <w:lang w:val="ru-RU"/>
              </w:rPr>
              <w:t xml:space="preserve">, </w:t>
            </w:r>
            <w:r>
              <w:rPr>
                <w:rFonts w:eastAsiaTheme="minorHAnsi"/>
                <w:sz w:val="20"/>
                <w:szCs w:val="20"/>
                <w:lang w:val="ru-RU"/>
              </w:rPr>
              <w:t>Кичик</w:t>
            </w:r>
            <w:r w:rsidRPr="00007C22">
              <w:rPr>
                <w:rFonts w:eastAsiaTheme="minorHAnsi"/>
                <w:sz w:val="20"/>
                <w:szCs w:val="20"/>
                <w:lang w:val="ru-RU"/>
              </w:rPr>
              <w:t>-</w:t>
            </w:r>
            <w:r>
              <w:rPr>
                <w:rFonts w:eastAsiaTheme="minorHAnsi"/>
                <w:sz w:val="20"/>
                <w:szCs w:val="20"/>
                <w:lang w:val="ru-RU"/>
              </w:rPr>
              <w:t>Алай</w:t>
            </w:r>
          </w:p>
          <w:p w14:paraId="09CCAAE6" w14:textId="77777777" w:rsidR="00007C22" w:rsidRPr="00007C22" w:rsidRDefault="00007C22">
            <w:pPr>
              <w:pStyle w:val="a6"/>
              <w:spacing w:before="0"/>
              <w:jc w:val="both"/>
              <w:rPr>
                <w:rFonts w:eastAsiaTheme="minorHAnsi"/>
                <w:sz w:val="20"/>
                <w:szCs w:val="20"/>
                <w:lang w:val="ru-RU"/>
              </w:rPr>
            </w:pPr>
          </w:p>
          <w:p w14:paraId="0BC4EC5C" w14:textId="77777777" w:rsidR="00007C22" w:rsidRPr="00007C22" w:rsidRDefault="00007C22">
            <w:pPr>
              <w:pStyle w:val="a6"/>
              <w:spacing w:before="0"/>
              <w:jc w:val="both"/>
              <w:rPr>
                <w:rFonts w:eastAsiaTheme="minorHAnsi"/>
                <w:sz w:val="20"/>
                <w:szCs w:val="20"/>
                <w:lang w:val="ru-RU"/>
              </w:rPr>
            </w:pPr>
          </w:p>
        </w:tc>
      </w:tr>
      <w:tr w:rsidR="00007C22" w:rsidRPr="00D42A87" w14:paraId="7894EB40" w14:textId="77777777" w:rsidTr="00007C22">
        <w:tc>
          <w:tcPr>
            <w:tcW w:w="738" w:type="dxa"/>
            <w:tcBorders>
              <w:top w:val="single" w:sz="4" w:space="0" w:color="auto"/>
              <w:left w:val="single" w:sz="4" w:space="0" w:color="auto"/>
              <w:bottom w:val="single" w:sz="4" w:space="0" w:color="auto"/>
              <w:right w:val="single" w:sz="4" w:space="0" w:color="auto"/>
            </w:tcBorders>
          </w:tcPr>
          <w:p w14:paraId="16EFD724" w14:textId="77777777" w:rsidR="00007C22" w:rsidRPr="00007C22" w:rsidRDefault="00007C22">
            <w:pPr>
              <w:pStyle w:val="a6"/>
              <w:spacing w:before="0"/>
              <w:jc w:val="both"/>
              <w:rPr>
                <w:rFonts w:eastAsiaTheme="minorHAnsi"/>
                <w:b/>
                <w:bCs/>
                <w:sz w:val="20"/>
                <w:szCs w:val="20"/>
                <w:lang w:val="ru-RU"/>
              </w:rPr>
            </w:pPr>
          </w:p>
        </w:tc>
        <w:tc>
          <w:tcPr>
            <w:tcW w:w="8833" w:type="dxa"/>
            <w:tcBorders>
              <w:top w:val="single" w:sz="4" w:space="0" w:color="auto"/>
              <w:left w:val="single" w:sz="4" w:space="0" w:color="auto"/>
              <w:bottom w:val="single" w:sz="4" w:space="0" w:color="auto"/>
              <w:right w:val="single" w:sz="4" w:space="0" w:color="auto"/>
            </w:tcBorders>
            <w:hideMark/>
          </w:tcPr>
          <w:p w14:paraId="0A1D4AEF" w14:textId="77777777" w:rsidR="00007C22" w:rsidRPr="00007C22" w:rsidRDefault="00007C22">
            <w:pPr>
              <w:pStyle w:val="a6"/>
              <w:spacing w:before="0"/>
              <w:jc w:val="both"/>
              <w:rPr>
                <w:rFonts w:eastAsiaTheme="minorHAnsi"/>
                <w:sz w:val="20"/>
                <w:szCs w:val="20"/>
                <w:lang w:val="ru-RU"/>
              </w:rPr>
            </w:pPr>
            <w:r>
              <w:rPr>
                <w:rFonts w:eastAsiaTheme="minorHAnsi"/>
                <w:sz w:val="20"/>
                <w:szCs w:val="20"/>
                <w:lang w:val="ru-RU"/>
              </w:rPr>
              <w:t>Кара</w:t>
            </w:r>
            <w:r w:rsidRPr="00007C22">
              <w:rPr>
                <w:rFonts w:eastAsiaTheme="minorHAnsi"/>
                <w:sz w:val="20"/>
                <w:szCs w:val="20"/>
                <w:lang w:val="ru-RU"/>
              </w:rPr>
              <w:t>-</w:t>
            </w:r>
            <w:r>
              <w:rPr>
                <w:rFonts w:eastAsiaTheme="minorHAnsi"/>
                <w:sz w:val="20"/>
                <w:szCs w:val="20"/>
                <w:lang w:val="ru-RU"/>
              </w:rPr>
              <w:t>Суйский</w:t>
            </w:r>
            <w:r w:rsidRPr="00007C22">
              <w:rPr>
                <w:rFonts w:eastAsiaTheme="minorHAnsi"/>
                <w:sz w:val="20"/>
                <w:szCs w:val="20"/>
                <w:lang w:val="ru-RU"/>
              </w:rPr>
              <w:t xml:space="preserve"> </w:t>
            </w:r>
            <w:r>
              <w:rPr>
                <w:rFonts w:eastAsiaTheme="minorHAnsi"/>
                <w:sz w:val="20"/>
                <w:szCs w:val="20"/>
                <w:lang w:val="ru-RU"/>
              </w:rPr>
              <w:t>Район</w:t>
            </w:r>
            <w:r w:rsidRPr="00007C22">
              <w:rPr>
                <w:rFonts w:eastAsiaTheme="minorHAnsi"/>
                <w:sz w:val="20"/>
                <w:szCs w:val="20"/>
                <w:lang w:val="ru-RU"/>
              </w:rPr>
              <w:t xml:space="preserve"> - 16 </w:t>
            </w:r>
          </w:p>
          <w:p w14:paraId="20D077E9" w14:textId="77777777" w:rsidR="00007C22" w:rsidRPr="00007C22" w:rsidRDefault="00007C22">
            <w:pPr>
              <w:pStyle w:val="a6"/>
              <w:spacing w:before="0"/>
              <w:jc w:val="both"/>
              <w:rPr>
                <w:rFonts w:eastAsiaTheme="minorHAnsi"/>
                <w:sz w:val="20"/>
                <w:szCs w:val="20"/>
                <w:lang w:val="ru-RU"/>
              </w:rPr>
            </w:pPr>
            <w:r w:rsidRPr="00007C22">
              <w:rPr>
                <w:rFonts w:eastAsiaTheme="minorHAnsi"/>
                <w:sz w:val="20"/>
                <w:szCs w:val="20"/>
                <w:lang w:val="ru-RU"/>
              </w:rPr>
              <w:t>Ак-Джылга, Катта-Талдык, Карагур, Кен-Суу, Кичик, Куранкол, Коджо-Келен, Алпордо, Топор, Сай, Чыйырчык, Сюттуу-Булак, Алга-Бас, Тээке, Бек-Джар, Талдык</w:t>
            </w:r>
          </w:p>
        </w:tc>
      </w:tr>
      <w:tr w:rsidR="00007C22" w:rsidRPr="00D42A87" w14:paraId="2A2FD18E" w14:textId="77777777" w:rsidTr="00007C22">
        <w:tc>
          <w:tcPr>
            <w:tcW w:w="738" w:type="dxa"/>
            <w:tcBorders>
              <w:top w:val="single" w:sz="4" w:space="0" w:color="auto"/>
              <w:left w:val="single" w:sz="4" w:space="0" w:color="auto"/>
              <w:bottom w:val="single" w:sz="4" w:space="0" w:color="auto"/>
              <w:right w:val="single" w:sz="4" w:space="0" w:color="auto"/>
            </w:tcBorders>
          </w:tcPr>
          <w:p w14:paraId="0411ECA4" w14:textId="77777777" w:rsidR="00007C22" w:rsidRPr="00007C22" w:rsidRDefault="00007C22">
            <w:pPr>
              <w:pStyle w:val="a6"/>
              <w:spacing w:before="0"/>
              <w:jc w:val="both"/>
              <w:rPr>
                <w:rFonts w:eastAsiaTheme="minorHAnsi"/>
                <w:b/>
                <w:bCs/>
                <w:sz w:val="20"/>
                <w:szCs w:val="20"/>
                <w:lang w:val="ru-RU"/>
              </w:rPr>
            </w:pPr>
          </w:p>
        </w:tc>
        <w:tc>
          <w:tcPr>
            <w:tcW w:w="8833" w:type="dxa"/>
            <w:tcBorders>
              <w:top w:val="single" w:sz="4" w:space="0" w:color="auto"/>
              <w:left w:val="single" w:sz="4" w:space="0" w:color="auto"/>
              <w:bottom w:val="single" w:sz="4" w:space="0" w:color="auto"/>
              <w:right w:val="single" w:sz="4" w:space="0" w:color="auto"/>
            </w:tcBorders>
          </w:tcPr>
          <w:p w14:paraId="3EB002C1" w14:textId="77777777" w:rsidR="00007C22" w:rsidRPr="00007C22" w:rsidRDefault="00007C22">
            <w:pPr>
              <w:pStyle w:val="a6"/>
              <w:spacing w:before="0"/>
              <w:jc w:val="both"/>
              <w:rPr>
                <w:rFonts w:eastAsiaTheme="minorHAnsi"/>
                <w:sz w:val="20"/>
                <w:szCs w:val="20"/>
                <w:lang w:val="ru-RU"/>
              </w:rPr>
            </w:pPr>
            <w:r>
              <w:rPr>
                <w:rFonts w:eastAsiaTheme="minorHAnsi"/>
                <w:sz w:val="20"/>
                <w:szCs w:val="20"/>
                <w:lang w:val="ru-RU"/>
              </w:rPr>
              <w:t>Ноокатский</w:t>
            </w:r>
            <w:r w:rsidRPr="00007C22">
              <w:rPr>
                <w:rFonts w:eastAsiaTheme="minorHAnsi"/>
                <w:sz w:val="20"/>
                <w:szCs w:val="20"/>
                <w:lang w:val="ru-RU"/>
              </w:rPr>
              <w:t xml:space="preserve"> </w:t>
            </w:r>
            <w:r>
              <w:rPr>
                <w:rFonts w:eastAsiaTheme="minorHAnsi"/>
                <w:sz w:val="20"/>
                <w:szCs w:val="20"/>
                <w:lang w:val="ru-RU"/>
              </w:rPr>
              <w:t>район</w:t>
            </w:r>
            <w:r w:rsidRPr="00007C22">
              <w:rPr>
                <w:rFonts w:eastAsiaTheme="minorHAnsi"/>
                <w:sz w:val="20"/>
                <w:szCs w:val="20"/>
                <w:lang w:val="ru-RU"/>
              </w:rPr>
              <w:t xml:space="preserve"> - 18 </w:t>
            </w:r>
          </w:p>
          <w:p w14:paraId="01668247" w14:textId="77777777" w:rsidR="00007C22" w:rsidRPr="00007C22" w:rsidRDefault="00007C22">
            <w:pPr>
              <w:jc w:val="both"/>
              <w:rPr>
                <w:rFonts w:ascii="Times New Roman" w:hAnsi="Times New Roman" w:cs="Times New Roman"/>
                <w:sz w:val="20"/>
                <w:szCs w:val="20"/>
                <w:lang w:val="ru-RU"/>
              </w:rPr>
            </w:pPr>
          </w:p>
          <w:p w14:paraId="54A0A14D" w14:textId="77777777" w:rsidR="00007C22" w:rsidRPr="00007C22" w:rsidRDefault="00007C22">
            <w:pPr>
              <w:rPr>
                <w:rFonts w:ascii="Times New Roman" w:hAnsi="Times New Roman" w:cs="Times New Roman"/>
                <w:sz w:val="20"/>
                <w:szCs w:val="20"/>
                <w:lang w:val="ru-RU"/>
              </w:rPr>
            </w:pPr>
            <w:r w:rsidRPr="00007C22">
              <w:rPr>
                <w:rFonts w:ascii="Times New Roman" w:hAnsi="Times New Roman" w:cs="Times New Roman"/>
                <w:sz w:val="20"/>
                <w:szCs w:val="20"/>
                <w:lang w:val="ru-RU"/>
              </w:rPr>
              <w:t>Калдай, Турпа-Чаты, Кашка-Суу, Чаты, Кек-Чукур, Чатыр-Таш, Кичик-Алай, Эр-Булак, Кызыл-Талаа, Алдыке, Кызыл-Чара, Буудайлык, Лесхоз, Буудайлык 2, Ой-Тал, Шамшаалы, Сары-Могол, Жаз-Токой</w:t>
            </w:r>
          </w:p>
          <w:p w14:paraId="3158FA11" w14:textId="77777777" w:rsidR="00007C22" w:rsidRPr="00007C22" w:rsidRDefault="00007C22">
            <w:pPr>
              <w:pStyle w:val="a6"/>
              <w:spacing w:before="0"/>
              <w:jc w:val="both"/>
              <w:rPr>
                <w:rFonts w:eastAsiaTheme="minorHAnsi"/>
                <w:sz w:val="20"/>
                <w:szCs w:val="20"/>
                <w:lang w:val="ru-RU"/>
              </w:rPr>
            </w:pPr>
          </w:p>
          <w:p w14:paraId="3D7E1D1E" w14:textId="77777777" w:rsidR="00007C22" w:rsidRPr="00007C22" w:rsidRDefault="00007C22">
            <w:pPr>
              <w:pStyle w:val="a6"/>
              <w:spacing w:before="0"/>
              <w:jc w:val="both"/>
              <w:rPr>
                <w:rFonts w:eastAsiaTheme="minorHAnsi"/>
                <w:sz w:val="20"/>
                <w:szCs w:val="20"/>
                <w:lang w:val="ru-RU"/>
              </w:rPr>
            </w:pPr>
          </w:p>
        </w:tc>
      </w:tr>
      <w:tr w:rsidR="00007C22" w:rsidRPr="00D42A87" w14:paraId="6AA4492F" w14:textId="77777777" w:rsidTr="00007C22">
        <w:tc>
          <w:tcPr>
            <w:tcW w:w="738" w:type="dxa"/>
            <w:tcBorders>
              <w:top w:val="single" w:sz="4" w:space="0" w:color="auto"/>
              <w:left w:val="single" w:sz="4" w:space="0" w:color="auto"/>
              <w:bottom w:val="single" w:sz="4" w:space="0" w:color="auto"/>
              <w:right w:val="single" w:sz="4" w:space="0" w:color="auto"/>
            </w:tcBorders>
          </w:tcPr>
          <w:p w14:paraId="0786FD45" w14:textId="77777777" w:rsidR="00007C22" w:rsidRPr="00007C22" w:rsidRDefault="00007C22">
            <w:pPr>
              <w:pStyle w:val="a6"/>
              <w:spacing w:before="0"/>
              <w:jc w:val="both"/>
              <w:rPr>
                <w:rFonts w:eastAsiaTheme="minorHAnsi"/>
                <w:b/>
                <w:bCs/>
                <w:sz w:val="20"/>
                <w:szCs w:val="20"/>
                <w:lang w:val="ru-RU"/>
              </w:rPr>
            </w:pPr>
          </w:p>
        </w:tc>
        <w:tc>
          <w:tcPr>
            <w:tcW w:w="8833" w:type="dxa"/>
            <w:tcBorders>
              <w:top w:val="single" w:sz="4" w:space="0" w:color="auto"/>
              <w:left w:val="single" w:sz="4" w:space="0" w:color="auto"/>
              <w:bottom w:val="single" w:sz="4" w:space="0" w:color="auto"/>
              <w:right w:val="single" w:sz="4" w:space="0" w:color="auto"/>
            </w:tcBorders>
          </w:tcPr>
          <w:p w14:paraId="60AEFAE2" w14:textId="77777777" w:rsidR="00007C22" w:rsidRPr="00007C22" w:rsidRDefault="00007C22">
            <w:pPr>
              <w:pStyle w:val="a6"/>
              <w:spacing w:before="0"/>
              <w:jc w:val="both"/>
              <w:rPr>
                <w:rFonts w:eastAsiaTheme="minorHAnsi"/>
                <w:sz w:val="20"/>
                <w:szCs w:val="20"/>
                <w:lang w:val="ru-RU"/>
              </w:rPr>
            </w:pPr>
            <w:r>
              <w:rPr>
                <w:rFonts w:eastAsiaTheme="minorHAnsi"/>
                <w:sz w:val="20"/>
                <w:szCs w:val="20"/>
                <w:lang w:val="ru-RU"/>
              </w:rPr>
              <w:t>Узгенский</w:t>
            </w:r>
            <w:r w:rsidRPr="00007C22">
              <w:rPr>
                <w:rFonts w:eastAsiaTheme="minorHAnsi"/>
                <w:sz w:val="20"/>
                <w:szCs w:val="20"/>
                <w:lang w:val="ru-RU"/>
              </w:rPr>
              <w:t xml:space="preserve"> </w:t>
            </w:r>
            <w:r>
              <w:rPr>
                <w:rFonts w:eastAsiaTheme="minorHAnsi"/>
                <w:sz w:val="20"/>
                <w:szCs w:val="20"/>
                <w:lang w:val="ru-RU"/>
              </w:rPr>
              <w:t>район</w:t>
            </w:r>
            <w:r w:rsidRPr="00007C22">
              <w:rPr>
                <w:rFonts w:eastAsiaTheme="minorHAnsi"/>
                <w:sz w:val="20"/>
                <w:szCs w:val="20"/>
                <w:lang w:val="ru-RU"/>
              </w:rPr>
              <w:t xml:space="preserve"> – 4</w:t>
            </w:r>
          </w:p>
          <w:p w14:paraId="33DBA07F" w14:textId="77777777" w:rsidR="00007C22" w:rsidRPr="00007C22" w:rsidRDefault="00007C22">
            <w:pPr>
              <w:pStyle w:val="a6"/>
              <w:spacing w:before="0"/>
              <w:jc w:val="both"/>
              <w:rPr>
                <w:rFonts w:eastAsiaTheme="minorHAnsi"/>
                <w:sz w:val="20"/>
                <w:szCs w:val="20"/>
                <w:lang w:val="ru-RU"/>
              </w:rPr>
            </w:pPr>
            <w:r>
              <w:rPr>
                <w:rFonts w:eastAsiaTheme="minorHAnsi"/>
                <w:sz w:val="20"/>
                <w:szCs w:val="20"/>
                <w:lang w:val="ru-RU"/>
              </w:rPr>
              <w:t>Туз</w:t>
            </w:r>
            <w:r w:rsidRPr="00007C22">
              <w:rPr>
                <w:rFonts w:eastAsiaTheme="minorHAnsi"/>
                <w:sz w:val="20"/>
                <w:szCs w:val="20"/>
                <w:lang w:val="ru-RU"/>
              </w:rPr>
              <w:t>-</w:t>
            </w:r>
            <w:r>
              <w:rPr>
                <w:rFonts w:eastAsiaTheme="minorHAnsi"/>
                <w:sz w:val="20"/>
                <w:szCs w:val="20"/>
                <w:lang w:val="ru-RU"/>
              </w:rPr>
              <w:t>Бель</w:t>
            </w:r>
            <w:r w:rsidRPr="00007C22">
              <w:rPr>
                <w:rFonts w:eastAsiaTheme="minorHAnsi"/>
                <w:sz w:val="20"/>
                <w:szCs w:val="20"/>
                <w:lang w:val="ru-RU"/>
              </w:rPr>
              <w:t xml:space="preserve">, </w:t>
            </w:r>
            <w:r>
              <w:rPr>
                <w:rFonts w:eastAsiaTheme="minorHAnsi"/>
                <w:sz w:val="20"/>
                <w:szCs w:val="20"/>
                <w:lang w:val="ru-RU"/>
              </w:rPr>
              <w:t>Орказган</w:t>
            </w:r>
            <w:r w:rsidRPr="00007C22">
              <w:rPr>
                <w:rFonts w:eastAsiaTheme="minorHAnsi"/>
                <w:sz w:val="20"/>
                <w:szCs w:val="20"/>
                <w:lang w:val="ru-RU"/>
              </w:rPr>
              <w:t xml:space="preserve">, </w:t>
            </w:r>
            <w:r>
              <w:rPr>
                <w:rFonts w:eastAsiaTheme="minorHAnsi"/>
                <w:sz w:val="20"/>
                <w:szCs w:val="20"/>
                <w:lang w:val="ru-RU"/>
              </w:rPr>
              <w:t>Учкаптал</w:t>
            </w:r>
            <w:r w:rsidRPr="00007C22">
              <w:rPr>
                <w:rFonts w:eastAsiaTheme="minorHAnsi"/>
                <w:sz w:val="20"/>
                <w:szCs w:val="20"/>
                <w:lang w:val="ru-RU"/>
              </w:rPr>
              <w:t xml:space="preserve">, </w:t>
            </w:r>
            <w:r>
              <w:rPr>
                <w:rFonts w:eastAsiaTheme="minorHAnsi"/>
                <w:sz w:val="20"/>
                <w:szCs w:val="20"/>
                <w:lang w:val="ru-RU"/>
              </w:rPr>
              <w:t>Ирек</w:t>
            </w:r>
          </w:p>
          <w:p w14:paraId="0BA8ED4D" w14:textId="77777777" w:rsidR="00007C22" w:rsidRPr="00007C22" w:rsidRDefault="00007C22">
            <w:pPr>
              <w:pStyle w:val="a6"/>
              <w:spacing w:before="0"/>
              <w:jc w:val="both"/>
              <w:rPr>
                <w:rFonts w:eastAsiaTheme="minorHAnsi"/>
                <w:sz w:val="20"/>
                <w:szCs w:val="20"/>
                <w:lang w:val="ru-RU"/>
              </w:rPr>
            </w:pPr>
          </w:p>
        </w:tc>
      </w:tr>
      <w:tr w:rsidR="00007C22" w:rsidRPr="00D42A87" w14:paraId="2D722F08" w14:textId="77777777" w:rsidTr="00007C22">
        <w:tc>
          <w:tcPr>
            <w:tcW w:w="738" w:type="dxa"/>
            <w:tcBorders>
              <w:top w:val="single" w:sz="4" w:space="0" w:color="auto"/>
              <w:left w:val="single" w:sz="4" w:space="0" w:color="auto"/>
              <w:bottom w:val="single" w:sz="4" w:space="0" w:color="auto"/>
              <w:right w:val="single" w:sz="4" w:space="0" w:color="auto"/>
            </w:tcBorders>
            <w:hideMark/>
          </w:tcPr>
          <w:p w14:paraId="3B988257" w14:textId="77777777" w:rsidR="00007C22" w:rsidRDefault="00007C22">
            <w:pPr>
              <w:pStyle w:val="a6"/>
              <w:spacing w:before="0"/>
              <w:jc w:val="both"/>
              <w:rPr>
                <w:rFonts w:eastAsiaTheme="minorHAnsi"/>
                <w:b/>
                <w:bCs/>
                <w:sz w:val="20"/>
                <w:szCs w:val="20"/>
              </w:rPr>
            </w:pPr>
            <w:r>
              <w:rPr>
                <w:rFonts w:eastAsiaTheme="minorHAnsi"/>
                <w:b/>
                <w:bCs/>
                <w:sz w:val="20"/>
                <w:szCs w:val="20"/>
              </w:rPr>
              <w:t>1.</w:t>
            </w:r>
          </w:p>
        </w:tc>
        <w:tc>
          <w:tcPr>
            <w:tcW w:w="8833" w:type="dxa"/>
            <w:tcBorders>
              <w:top w:val="single" w:sz="4" w:space="0" w:color="auto"/>
              <w:left w:val="single" w:sz="4" w:space="0" w:color="auto"/>
              <w:bottom w:val="single" w:sz="4" w:space="0" w:color="auto"/>
              <w:right w:val="single" w:sz="4" w:space="0" w:color="auto"/>
            </w:tcBorders>
            <w:hideMark/>
          </w:tcPr>
          <w:p w14:paraId="64CD1D84" w14:textId="77777777" w:rsidR="00007C22" w:rsidRPr="00007C22" w:rsidRDefault="00007C22">
            <w:pPr>
              <w:pStyle w:val="a6"/>
              <w:spacing w:before="0"/>
              <w:jc w:val="both"/>
              <w:rPr>
                <w:rFonts w:eastAsiaTheme="minorHAnsi"/>
                <w:b/>
                <w:bCs/>
                <w:sz w:val="20"/>
                <w:szCs w:val="20"/>
                <w:lang w:val="ru-RU"/>
              </w:rPr>
            </w:pPr>
            <w:r>
              <w:rPr>
                <w:rFonts w:eastAsiaTheme="minorHAnsi"/>
                <w:b/>
                <w:bCs/>
                <w:sz w:val="20"/>
                <w:szCs w:val="20"/>
                <w:lang w:val="ru-RU"/>
              </w:rPr>
              <w:t>Баткенская</w:t>
            </w:r>
            <w:r w:rsidRPr="00007C22">
              <w:rPr>
                <w:rFonts w:eastAsiaTheme="minorHAnsi"/>
                <w:b/>
                <w:bCs/>
                <w:sz w:val="20"/>
                <w:szCs w:val="20"/>
                <w:lang w:val="ru-RU"/>
              </w:rPr>
              <w:t xml:space="preserve"> </w:t>
            </w:r>
            <w:r>
              <w:rPr>
                <w:rFonts w:eastAsiaTheme="minorHAnsi"/>
                <w:b/>
                <w:bCs/>
                <w:sz w:val="20"/>
                <w:szCs w:val="20"/>
                <w:lang w:val="ru-RU"/>
              </w:rPr>
              <w:t>область</w:t>
            </w:r>
            <w:r w:rsidRPr="00007C22">
              <w:rPr>
                <w:rFonts w:eastAsiaTheme="minorHAnsi"/>
                <w:b/>
                <w:bCs/>
                <w:sz w:val="20"/>
                <w:szCs w:val="20"/>
                <w:lang w:val="ru-RU"/>
              </w:rPr>
              <w:t xml:space="preserve"> – 142</w:t>
            </w:r>
          </w:p>
          <w:p w14:paraId="2BF24FF5" w14:textId="77777777" w:rsidR="00007C22" w:rsidRPr="00007C22" w:rsidRDefault="00007C22">
            <w:pPr>
              <w:pStyle w:val="a6"/>
              <w:spacing w:before="0"/>
              <w:jc w:val="both"/>
              <w:rPr>
                <w:rFonts w:eastAsiaTheme="minorHAnsi"/>
                <w:sz w:val="20"/>
                <w:szCs w:val="20"/>
                <w:lang w:val="ru-RU"/>
              </w:rPr>
            </w:pPr>
            <w:r>
              <w:rPr>
                <w:rFonts w:eastAsiaTheme="minorHAnsi"/>
                <w:sz w:val="20"/>
                <w:szCs w:val="20"/>
                <w:lang w:val="ru-RU"/>
              </w:rPr>
              <w:t>Баткенский</w:t>
            </w:r>
            <w:r w:rsidRPr="00007C22">
              <w:rPr>
                <w:rFonts w:eastAsiaTheme="minorHAnsi"/>
                <w:sz w:val="20"/>
                <w:szCs w:val="20"/>
                <w:lang w:val="ru-RU"/>
              </w:rPr>
              <w:t xml:space="preserve"> </w:t>
            </w:r>
            <w:r>
              <w:rPr>
                <w:rFonts w:eastAsiaTheme="minorHAnsi"/>
                <w:sz w:val="20"/>
                <w:szCs w:val="20"/>
                <w:lang w:val="ru-RU"/>
              </w:rPr>
              <w:t>район</w:t>
            </w:r>
            <w:r w:rsidRPr="00007C22">
              <w:rPr>
                <w:rFonts w:eastAsiaTheme="minorHAnsi"/>
                <w:sz w:val="20"/>
                <w:szCs w:val="20"/>
                <w:lang w:val="ru-RU"/>
              </w:rPr>
              <w:t xml:space="preserve"> - 57 </w:t>
            </w:r>
          </w:p>
          <w:p w14:paraId="09F23F47" w14:textId="77777777" w:rsidR="00007C22" w:rsidRPr="00007C22" w:rsidRDefault="00007C22">
            <w:pPr>
              <w:pStyle w:val="a6"/>
              <w:spacing w:before="0"/>
              <w:jc w:val="both"/>
              <w:rPr>
                <w:rFonts w:eastAsiaTheme="minorHAnsi"/>
                <w:sz w:val="20"/>
                <w:szCs w:val="20"/>
                <w:lang w:val="ru-RU"/>
              </w:rPr>
            </w:pPr>
            <w:r>
              <w:rPr>
                <w:rFonts w:eastAsiaTheme="minorHAnsi"/>
                <w:sz w:val="20"/>
                <w:szCs w:val="20"/>
                <w:lang w:val="ru-RU"/>
              </w:rPr>
              <w:t>Тунук</w:t>
            </w:r>
            <w:r w:rsidRPr="00007C22">
              <w:rPr>
                <w:rFonts w:eastAsiaTheme="minorHAnsi"/>
                <w:sz w:val="20"/>
                <w:szCs w:val="20"/>
                <w:lang w:val="ru-RU"/>
              </w:rPr>
              <w:t>-</w:t>
            </w:r>
            <w:r>
              <w:rPr>
                <w:rFonts w:eastAsiaTheme="minorHAnsi"/>
                <w:sz w:val="20"/>
                <w:szCs w:val="20"/>
                <w:lang w:val="ru-RU"/>
              </w:rPr>
              <w:t>Суу</w:t>
            </w:r>
            <w:r w:rsidRPr="00007C22">
              <w:rPr>
                <w:rFonts w:eastAsiaTheme="minorHAnsi"/>
                <w:sz w:val="20"/>
                <w:szCs w:val="20"/>
                <w:lang w:val="ru-RU"/>
              </w:rPr>
              <w:t xml:space="preserve">, </w:t>
            </w:r>
            <w:r>
              <w:rPr>
                <w:rFonts w:eastAsiaTheme="minorHAnsi"/>
                <w:sz w:val="20"/>
                <w:szCs w:val="20"/>
                <w:lang w:val="ru-RU"/>
              </w:rPr>
              <w:t>Коргон</w:t>
            </w:r>
            <w:r w:rsidRPr="00007C22">
              <w:rPr>
                <w:rFonts w:eastAsiaTheme="minorHAnsi"/>
                <w:sz w:val="20"/>
                <w:szCs w:val="20"/>
                <w:lang w:val="ru-RU"/>
              </w:rPr>
              <w:t xml:space="preserve">, </w:t>
            </w:r>
            <w:r>
              <w:rPr>
                <w:rFonts w:eastAsiaTheme="minorHAnsi"/>
                <w:sz w:val="20"/>
                <w:szCs w:val="20"/>
                <w:lang w:val="ru-RU"/>
              </w:rPr>
              <w:t>Ак</w:t>
            </w:r>
            <w:r w:rsidRPr="00007C22">
              <w:rPr>
                <w:rFonts w:eastAsiaTheme="minorHAnsi"/>
                <w:sz w:val="20"/>
                <w:szCs w:val="20"/>
                <w:lang w:val="ru-RU"/>
              </w:rPr>
              <w:t>-</w:t>
            </w:r>
            <w:r>
              <w:rPr>
                <w:rFonts w:eastAsiaTheme="minorHAnsi"/>
                <w:sz w:val="20"/>
                <w:szCs w:val="20"/>
                <w:lang w:val="ru-RU"/>
              </w:rPr>
              <w:t>Оток</w:t>
            </w:r>
            <w:r w:rsidRPr="00007C22">
              <w:rPr>
                <w:rFonts w:eastAsiaTheme="minorHAnsi"/>
                <w:sz w:val="20"/>
                <w:szCs w:val="20"/>
                <w:lang w:val="ru-RU"/>
              </w:rPr>
              <w:t xml:space="preserve">, </w:t>
            </w:r>
            <w:r>
              <w:rPr>
                <w:rFonts w:eastAsiaTheme="minorHAnsi"/>
                <w:sz w:val="20"/>
                <w:szCs w:val="20"/>
                <w:lang w:val="ru-RU"/>
              </w:rPr>
              <w:t>Коче</w:t>
            </w:r>
            <w:r w:rsidRPr="00007C22">
              <w:rPr>
                <w:rFonts w:eastAsiaTheme="minorHAnsi"/>
                <w:sz w:val="20"/>
                <w:szCs w:val="20"/>
                <w:lang w:val="ru-RU"/>
              </w:rPr>
              <w:t>-</w:t>
            </w:r>
            <w:r>
              <w:rPr>
                <w:rFonts w:eastAsiaTheme="minorHAnsi"/>
                <w:sz w:val="20"/>
                <w:szCs w:val="20"/>
                <w:lang w:val="ru-RU"/>
              </w:rPr>
              <w:t>Бой</w:t>
            </w:r>
            <w:r w:rsidRPr="00007C22">
              <w:rPr>
                <w:rFonts w:eastAsiaTheme="minorHAnsi"/>
                <w:sz w:val="20"/>
                <w:szCs w:val="20"/>
                <w:lang w:val="ru-RU"/>
              </w:rPr>
              <w:t xml:space="preserve">, </w:t>
            </w:r>
            <w:r>
              <w:rPr>
                <w:rFonts w:eastAsiaTheme="minorHAnsi"/>
                <w:sz w:val="20"/>
                <w:szCs w:val="20"/>
                <w:lang w:val="ru-RU"/>
              </w:rPr>
              <w:t>Ак</w:t>
            </w:r>
            <w:r w:rsidRPr="00007C22">
              <w:rPr>
                <w:rFonts w:eastAsiaTheme="minorHAnsi"/>
                <w:sz w:val="20"/>
                <w:szCs w:val="20"/>
                <w:lang w:val="ru-RU"/>
              </w:rPr>
              <w:t>-</w:t>
            </w:r>
            <w:r>
              <w:rPr>
                <w:rFonts w:eastAsiaTheme="minorHAnsi"/>
                <w:sz w:val="20"/>
                <w:szCs w:val="20"/>
                <w:lang w:val="ru-RU"/>
              </w:rPr>
              <w:t>Сай</w:t>
            </w:r>
            <w:r w:rsidRPr="00007C22">
              <w:rPr>
                <w:rFonts w:eastAsiaTheme="minorHAnsi"/>
                <w:sz w:val="20"/>
                <w:szCs w:val="20"/>
                <w:lang w:val="ru-RU"/>
              </w:rPr>
              <w:t xml:space="preserve">, </w:t>
            </w:r>
            <w:r>
              <w:rPr>
                <w:rFonts w:eastAsiaTheme="minorHAnsi"/>
                <w:sz w:val="20"/>
                <w:szCs w:val="20"/>
                <w:lang w:val="ru-RU"/>
              </w:rPr>
              <w:t>Коче</w:t>
            </w:r>
            <w:r w:rsidRPr="00007C22">
              <w:rPr>
                <w:rFonts w:eastAsiaTheme="minorHAnsi"/>
                <w:sz w:val="20"/>
                <w:szCs w:val="20"/>
                <w:lang w:val="ru-RU"/>
              </w:rPr>
              <w:t>-</w:t>
            </w:r>
            <w:r>
              <w:rPr>
                <w:rFonts w:eastAsiaTheme="minorHAnsi"/>
                <w:sz w:val="20"/>
                <w:szCs w:val="20"/>
                <w:lang w:val="ru-RU"/>
              </w:rPr>
              <w:t>Карын</w:t>
            </w:r>
            <w:r w:rsidRPr="00007C22">
              <w:rPr>
                <w:rFonts w:eastAsiaTheme="minorHAnsi"/>
                <w:sz w:val="20"/>
                <w:szCs w:val="20"/>
                <w:lang w:val="ru-RU"/>
              </w:rPr>
              <w:t xml:space="preserve">, </w:t>
            </w:r>
            <w:r>
              <w:rPr>
                <w:rFonts w:eastAsiaTheme="minorHAnsi"/>
                <w:sz w:val="20"/>
                <w:szCs w:val="20"/>
                <w:lang w:val="ru-RU"/>
              </w:rPr>
              <w:t>Ак</w:t>
            </w:r>
            <w:r w:rsidRPr="00007C22">
              <w:rPr>
                <w:rFonts w:eastAsiaTheme="minorHAnsi"/>
                <w:sz w:val="20"/>
                <w:szCs w:val="20"/>
                <w:lang w:val="ru-RU"/>
              </w:rPr>
              <w:t>-</w:t>
            </w:r>
            <w:r>
              <w:rPr>
                <w:rFonts w:eastAsiaTheme="minorHAnsi"/>
                <w:sz w:val="20"/>
                <w:szCs w:val="20"/>
                <w:lang w:val="ru-RU"/>
              </w:rPr>
              <w:t>Татыр</w:t>
            </w:r>
            <w:r w:rsidRPr="00007C22">
              <w:rPr>
                <w:rFonts w:eastAsiaTheme="minorHAnsi"/>
                <w:sz w:val="20"/>
                <w:szCs w:val="20"/>
                <w:lang w:val="ru-RU"/>
              </w:rPr>
              <w:t xml:space="preserve">, </w:t>
            </w:r>
            <w:r>
              <w:rPr>
                <w:rFonts w:eastAsiaTheme="minorHAnsi"/>
                <w:sz w:val="20"/>
                <w:szCs w:val="20"/>
                <w:lang w:val="ru-RU"/>
              </w:rPr>
              <w:t>Кызыль</w:t>
            </w:r>
            <w:r w:rsidRPr="00007C22">
              <w:rPr>
                <w:rFonts w:eastAsiaTheme="minorHAnsi"/>
                <w:sz w:val="20"/>
                <w:szCs w:val="20"/>
                <w:lang w:val="ru-RU"/>
              </w:rPr>
              <w:t>-</w:t>
            </w:r>
            <w:r>
              <w:rPr>
                <w:rFonts w:eastAsiaTheme="minorHAnsi"/>
                <w:sz w:val="20"/>
                <w:szCs w:val="20"/>
                <w:lang w:val="ru-RU"/>
              </w:rPr>
              <w:t>Бель</w:t>
            </w:r>
            <w:r w:rsidRPr="00007C22">
              <w:rPr>
                <w:rFonts w:eastAsiaTheme="minorHAnsi"/>
                <w:sz w:val="20"/>
                <w:szCs w:val="20"/>
                <w:lang w:val="ru-RU"/>
              </w:rPr>
              <w:t xml:space="preserve">, </w:t>
            </w:r>
            <w:r>
              <w:rPr>
                <w:rFonts w:eastAsiaTheme="minorHAnsi"/>
                <w:sz w:val="20"/>
                <w:szCs w:val="20"/>
                <w:lang w:val="ru-RU"/>
              </w:rPr>
              <w:t>Ак</w:t>
            </w:r>
            <w:r w:rsidRPr="00007C22">
              <w:rPr>
                <w:rFonts w:eastAsiaTheme="minorHAnsi"/>
                <w:sz w:val="20"/>
                <w:szCs w:val="20"/>
                <w:lang w:val="ru-RU"/>
              </w:rPr>
              <w:t>-</w:t>
            </w:r>
            <w:r>
              <w:rPr>
                <w:rFonts w:eastAsiaTheme="minorHAnsi"/>
                <w:sz w:val="20"/>
                <w:szCs w:val="20"/>
                <w:lang w:val="ru-RU"/>
              </w:rPr>
              <w:t>Тур</w:t>
            </w:r>
          </w:p>
        </w:tc>
      </w:tr>
    </w:tbl>
    <w:p w14:paraId="10830E24" w14:textId="77777777" w:rsidR="00007C22" w:rsidRPr="00007C22" w:rsidRDefault="00007C22" w:rsidP="00007C22">
      <w:pPr>
        <w:pStyle w:val="a6"/>
        <w:spacing w:before="0"/>
        <w:jc w:val="both"/>
        <w:rPr>
          <w:rFonts w:asciiTheme="minorHAnsi" w:eastAsiaTheme="minorHAnsi" w:hAnsiTheme="minorHAnsi" w:cstheme="minorBidi"/>
          <w:b/>
          <w:bCs/>
          <w:sz w:val="22"/>
          <w:szCs w:val="22"/>
          <w:lang w:val="ru-RU"/>
        </w:rPr>
      </w:pPr>
    </w:p>
    <w:p w14:paraId="0EC23274" w14:textId="77777777" w:rsidR="00007C22" w:rsidRPr="00007C22" w:rsidRDefault="00007C22" w:rsidP="00007C22">
      <w:pPr>
        <w:pStyle w:val="a6"/>
        <w:spacing w:before="0"/>
        <w:jc w:val="both"/>
        <w:rPr>
          <w:rFonts w:asciiTheme="minorHAnsi" w:eastAsiaTheme="minorHAnsi" w:hAnsiTheme="minorHAnsi" w:cstheme="minorBidi"/>
          <w:sz w:val="22"/>
          <w:szCs w:val="22"/>
          <w:lang w:val="ru-RU"/>
        </w:rPr>
      </w:pPr>
    </w:p>
    <w:p w14:paraId="4B164888" w14:textId="77777777" w:rsidR="00007C22" w:rsidRPr="00007C22" w:rsidRDefault="00007C22" w:rsidP="00007C22">
      <w:pPr>
        <w:pStyle w:val="a6"/>
        <w:spacing w:before="0"/>
        <w:jc w:val="both"/>
        <w:rPr>
          <w:rFonts w:asciiTheme="minorHAnsi" w:eastAsiaTheme="minorHAnsi" w:hAnsiTheme="minorHAnsi" w:cstheme="minorBidi"/>
          <w:sz w:val="22"/>
          <w:szCs w:val="22"/>
          <w:lang w:val="ru-RU"/>
        </w:rPr>
      </w:pPr>
    </w:p>
    <w:p w14:paraId="30E972AF" w14:textId="77777777" w:rsidR="00007C22" w:rsidRDefault="00007C22" w:rsidP="00007C22">
      <w:pPr>
        <w:spacing w:after="0" w:line="240" w:lineRule="auto"/>
        <w:contextualSpacing/>
        <w:outlineLvl w:val="1"/>
        <w:rPr>
          <w:rFonts w:ascii="Times New Roman" w:hAnsi="Times New Roman" w:cs="Times New Roman"/>
          <w:b/>
          <w:lang w:val="ru-RU"/>
        </w:rPr>
      </w:pPr>
      <w:r w:rsidRPr="00007C22">
        <w:rPr>
          <w:lang w:val="ru-RU"/>
        </w:rPr>
        <w:br w:type="column"/>
      </w:r>
      <w:bookmarkStart w:id="142" w:name="_Toc25079271"/>
      <w:bookmarkStart w:id="143" w:name="_Toc26193100"/>
      <w:r>
        <w:rPr>
          <w:rFonts w:ascii="Times New Roman" w:eastAsia="Times New Roman" w:hAnsi="Times New Roman" w:cs="Times New Roman"/>
          <w:b/>
          <w:lang w:val="ru-RU"/>
        </w:rPr>
        <w:t>Приложение 14. Перечень организаций и НПО, работающих с сельскими семьями мигрантов</w:t>
      </w:r>
      <w:bookmarkEnd w:id="142"/>
      <w:bookmarkEnd w:id="143"/>
    </w:p>
    <w:p w14:paraId="06E15EEC" w14:textId="77777777" w:rsidR="00007C22" w:rsidRDefault="00007C22" w:rsidP="00007C22">
      <w:pPr>
        <w:pStyle w:val="a6"/>
        <w:spacing w:before="0"/>
        <w:jc w:val="both"/>
        <w:rPr>
          <w:rFonts w:eastAsiaTheme="minorHAnsi"/>
          <w:b/>
          <w:sz w:val="22"/>
          <w:szCs w:val="22"/>
          <w:lang w:val="ru-RU"/>
        </w:rPr>
      </w:pPr>
    </w:p>
    <w:tbl>
      <w:tblPr>
        <w:tblStyle w:val="af6"/>
        <w:tblW w:w="0" w:type="auto"/>
        <w:tblLook w:val="04A0" w:firstRow="1" w:lastRow="0" w:firstColumn="1" w:lastColumn="0" w:noHBand="0" w:noVBand="1"/>
      </w:tblPr>
      <w:tblGrid>
        <w:gridCol w:w="7621"/>
      </w:tblGrid>
      <w:tr w:rsidR="00007C22" w:rsidRPr="00D42A87" w14:paraId="089AED9B" w14:textId="77777777" w:rsidTr="00007C22">
        <w:tc>
          <w:tcPr>
            <w:tcW w:w="7621" w:type="dxa"/>
            <w:tcBorders>
              <w:top w:val="single" w:sz="4" w:space="0" w:color="auto"/>
              <w:left w:val="single" w:sz="4" w:space="0" w:color="auto"/>
              <w:bottom w:val="single" w:sz="4" w:space="0" w:color="auto"/>
              <w:right w:val="single" w:sz="4" w:space="0" w:color="auto"/>
            </w:tcBorders>
          </w:tcPr>
          <w:p w14:paraId="0F0331D2" w14:textId="77777777" w:rsidR="00007C22" w:rsidRDefault="00007C22">
            <w:pPr>
              <w:pStyle w:val="a6"/>
              <w:spacing w:before="0" w:line="276" w:lineRule="auto"/>
              <w:rPr>
                <w:rFonts w:eastAsiaTheme="minorHAnsi"/>
                <w:sz w:val="22"/>
                <w:szCs w:val="22"/>
                <w:lang w:val="ru-RU"/>
              </w:rPr>
            </w:pPr>
          </w:p>
        </w:tc>
      </w:tr>
      <w:tr w:rsidR="00007C22" w:rsidRPr="00D42A87" w14:paraId="406AF10E"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3A99FC25" w14:textId="77777777" w:rsidR="00007C22" w:rsidRDefault="00007C22" w:rsidP="00007C22">
            <w:pPr>
              <w:pStyle w:val="a6"/>
              <w:keepNext/>
              <w:numPr>
                <w:ilvl w:val="0"/>
                <w:numId w:val="133"/>
              </w:numPr>
              <w:tabs>
                <w:tab w:val="left" w:pos="709"/>
              </w:tabs>
              <w:spacing w:before="0" w:beforeAutospacing="0" w:after="0" w:afterAutospacing="0" w:line="276" w:lineRule="auto"/>
              <w:ind w:left="709" w:hanging="709"/>
              <w:rPr>
                <w:rFonts w:eastAsiaTheme="minorHAnsi"/>
                <w:sz w:val="22"/>
                <w:szCs w:val="22"/>
                <w:lang w:val="ru-RU"/>
              </w:rPr>
            </w:pPr>
            <w:r>
              <w:rPr>
                <w:rFonts w:eastAsiaTheme="minorHAnsi"/>
                <w:sz w:val="22"/>
                <w:szCs w:val="22"/>
                <w:lang w:val="ru-RU"/>
              </w:rPr>
              <w:t>Ассоциация частных агентств занятости Кыргызской Республики</w:t>
            </w:r>
          </w:p>
        </w:tc>
      </w:tr>
      <w:tr w:rsidR="00007C22" w:rsidRPr="00D42A87" w14:paraId="7FD2E8BB"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61AE8937" w14:textId="77777777" w:rsidR="00007C22" w:rsidRPr="00007C22" w:rsidRDefault="00007C22" w:rsidP="00007C22">
            <w:pPr>
              <w:pStyle w:val="a6"/>
              <w:keepNext/>
              <w:numPr>
                <w:ilvl w:val="0"/>
                <w:numId w:val="133"/>
              </w:numPr>
              <w:tabs>
                <w:tab w:val="left" w:pos="709"/>
              </w:tabs>
              <w:spacing w:before="0" w:beforeAutospacing="0" w:after="0" w:afterAutospacing="0" w:line="276" w:lineRule="auto"/>
              <w:ind w:left="709" w:hanging="709"/>
              <w:rPr>
                <w:rFonts w:eastAsiaTheme="minorHAnsi"/>
                <w:sz w:val="22"/>
                <w:szCs w:val="22"/>
                <w:lang w:val="ru-RU"/>
              </w:rPr>
            </w:pPr>
            <w:r>
              <w:rPr>
                <w:rFonts w:eastAsiaTheme="minorHAnsi"/>
                <w:sz w:val="22"/>
                <w:szCs w:val="22"/>
                <w:lang w:val="ru-RU"/>
              </w:rPr>
              <w:t>Центр</w:t>
            </w:r>
            <w:r w:rsidRPr="00007C22">
              <w:rPr>
                <w:rFonts w:eastAsiaTheme="minorHAnsi"/>
                <w:sz w:val="22"/>
                <w:szCs w:val="22"/>
                <w:lang w:val="ru-RU"/>
              </w:rPr>
              <w:t xml:space="preserve"> </w:t>
            </w:r>
            <w:r>
              <w:rPr>
                <w:rFonts w:eastAsiaTheme="minorHAnsi"/>
                <w:sz w:val="22"/>
                <w:szCs w:val="22"/>
                <w:lang w:val="ru-RU"/>
              </w:rPr>
              <w:t>занятости</w:t>
            </w:r>
            <w:r w:rsidRPr="00007C22">
              <w:rPr>
                <w:rFonts w:eastAsiaTheme="minorHAnsi"/>
                <w:sz w:val="22"/>
                <w:szCs w:val="22"/>
                <w:lang w:val="ru-RU"/>
              </w:rPr>
              <w:t xml:space="preserve"> </w:t>
            </w:r>
            <w:r>
              <w:rPr>
                <w:rFonts w:eastAsiaTheme="minorHAnsi"/>
                <w:sz w:val="22"/>
                <w:szCs w:val="22"/>
                <w:lang w:val="ru-RU"/>
              </w:rPr>
              <w:t>населения</w:t>
            </w:r>
            <w:r w:rsidRPr="00007C22">
              <w:rPr>
                <w:rFonts w:eastAsiaTheme="minorHAnsi"/>
                <w:sz w:val="22"/>
                <w:szCs w:val="22"/>
                <w:lang w:val="ru-RU"/>
              </w:rPr>
              <w:t xml:space="preserve"> </w:t>
            </w:r>
            <w:r>
              <w:rPr>
                <w:rFonts w:eastAsiaTheme="minorHAnsi"/>
                <w:sz w:val="22"/>
                <w:szCs w:val="22"/>
                <w:lang w:val="ru-RU"/>
              </w:rPr>
              <w:t>города</w:t>
            </w:r>
            <w:r w:rsidRPr="00007C22">
              <w:rPr>
                <w:rFonts w:eastAsiaTheme="minorHAnsi"/>
                <w:sz w:val="22"/>
                <w:szCs w:val="22"/>
                <w:lang w:val="ru-RU"/>
              </w:rPr>
              <w:t xml:space="preserve"> </w:t>
            </w:r>
            <w:r>
              <w:rPr>
                <w:rFonts w:eastAsiaTheme="minorHAnsi"/>
                <w:sz w:val="22"/>
                <w:szCs w:val="22"/>
                <w:lang w:val="ru-RU"/>
              </w:rPr>
              <w:t>Бишкек</w:t>
            </w:r>
          </w:p>
        </w:tc>
      </w:tr>
      <w:tr w:rsidR="00007C22" w14:paraId="37D4BC73"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59374166" w14:textId="77777777" w:rsidR="00007C22" w:rsidRDefault="00007C22" w:rsidP="00007C22">
            <w:pPr>
              <w:pStyle w:val="a6"/>
              <w:keepNext/>
              <w:numPr>
                <w:ilvl w:val="0"/>
                <w:numId w:val="133"/>
              </w:numPr>
              <w:tabs>
                <w:tab w:val="left" w:pos="709"/>
              </w:tabs>
              <w:spacing w:before="0" w:beforeAutospacing="0" w:after="0" w:afterAutospacing="0" w:line="276" w:lineRule="auto"/>
              <w:ind w:left="0" w:firstLine="0"/>
              <w:rPr>
                <w:rFonts w:eastAsiaTheme="minorHAnsi"/>
                <w:sz w:val="22"/>
                <w:szCs w:val="22"/>
                <w:lang w:val="en-GB"/>
              </w:rPr>
            </w:pPr>
            <w:r>
              <w:rPr>
                <w:rFonts w:eastAsiaTheme="minorHAnsi"/>
                <w:sz w:val="22"/>
                <w:szCs w:val="22"/>
                <w:lang w:val="ru-RU"/>
              </w:rPr>
              <w:t>Фонд</w:t>
            </w:r>
            <w:r>
              <w:rPr>
                <w:rFonts w:eastAsiaTheme="minorHAnsi"/>
                <w:sz w:val="22"/>
                <w:szCs w:val="22"/>
              </w:rPr>
              <w:t xml:space="preserve"> Caritas (</w:t>
            </w:r>
            <w:r>
              <w:rPr>
                <w:rFonts w:eastAsiaTheme="minorHAnsi"/>
                <w:sz w:val="22"/>
                <w:szCs w:val="22"/>
                <w:lang w:val="ru-RU"/>
              </w:rPr>
              <w:t>Франция</w:t>
            </w:r>
            <w:r>
              <w:rPr>
                <w:rFonts w:eastAsiaTheme="minorHAnsi"/>
                <w:sz w:val="22"/>
                <w:szCs w:val="22"/>
              </w:rPr>
              <w:t>)</w:t>
            </w:r>
          </w:p>
        </w:tc>
      </w:tr>
      <w:tr w:rsidR="00007C22" w:rsidRPr="00D42A87" w14:paraId="11BF41B5"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774E4BCF" w14:textId="77777777" w:rsidR="00007C22" w:rsidRDefault="00007C22" w:rsidP="00007C22">
            <w:pPr>
              <w:pStyle w:val="a6"/>
              <w:keepNext/>
              <w:numPr>
                <w:ilvl w:val="0"/>
                <w:numId w:val="133"/>
              </w:numPr>
              <w:tabs>
                <w:tab w:val="left" w:pos="709"/>
              </w:tabs>
              <w:spacing w:before="0" w:beforeAutospacing="0" w:after="0" w:afterAutospacing="0" w:line="276" w:lineRule="auto"/>
              <w:ind w:left="709" w:hanging="709"/>
              <w:rPr>
                <w:rFonts w:eastAsiaTheme="minorHAnsi"/>
                <w:sz w:val="22"/>
                <w:szCs w:val="22"/>
                <w:lang w:val="kk-KZ"/>
              </w:rPr>
            </w:pPr>
            <w:r>
              <w:rPr>
                <w:rFonts w:eastAsiaTheme="minorHAnsi"/>
                <w:sz w:val="22"/>
                <w:szCs w:val="22"/>
                <w:lang w:val="ru-RU"/>
              </w:rPr>
              <w:t>Центр</w:t>
            </w:r>
            <w:r w:rsidRPr="00007C22">
              <w:rPr>
                <w:rFonts w:eastAsiaTheme="minorHAnsi"/>
                <w:sz w:val="22"/>
                <w:szCs w:val="22"/>
                <w:lang w:val="ru-RU"/>
              </w:rPr>
              <w:t xml:space="preserve"> </w:t>
            </w:r>
            <w:r>
              <w:rPr>
                <w:rFonts w:eastAsiaTheme="minorHAnsi"/>
                <w:sz w:val="22"/>
                <w:szCs w:val="22"/>
                <w:lang w:val="ru-RU"/>
              </w:rPr>
              <w:t>бизнес</w:t>
            </w:r>
            <w:r w:rsidRPr="00007C22">
              <w:rPr>
                <w:rFonts w:eastAsiaTheme="minorHAnsi"/>
                <w:sz w:val="22"/>
                <w:szCs w:val="22"/>
                <w:lang w:val="ru-RU"/>
              </w:rPr>
              <w:t>-</w:t>
            </w:r>
            <w:r>
              <w:rPr>
                <w:rFonts w:eastAsiaTheme="minorHAnsi"/>
                <w:sz w:val="22"/>
                <w:szCs w:val="22"/>
                <w:lang w:val="ru-RU"/>
              </w:rPr>
              <w:t>образования</w:t>
            </w:r>
            <w:r w:rsidRPr="00007C22">
              <w:rPr>
                <w:rFonts w:eastAsiaTheme="minorHAnsi"/>
                <w:sz w:val="22"/>
                <w:szCs w:val="22"/>
                <w:lang w:val="ru-RU"/>
              </w:rPr>
              <w:t xml:space="preserve"> </w:t>
            </w:r>
            <w:r>
              <w:rPr>
                <w:rFonts w:eastAsiaTheme="minorHAnsi"/>
                <w:sz w:val="22"/>
                <w:szCs w:val="22"/>
                <w:lang w:val="ru-RU"/>
              </w:rPr>
              <w:t>Торгово</w:t>
            </w:r>
            <w:r w:rsidRPr="00007C22">
              <w:rPr>
                <w:rFonts w:eastAsiaTheme="minorHAnsi"/>
                <w:sz w:val="22"/>
                <w:szCs w:val="22"/>
                <w:lang w:val="ru-RU"/>
              </w:rPr>
              <w:t>-</w:t>
            </w:r>
            <w:r>
              <w:rPr>
                <w:rFonts w:eastAsiaTheme="minorHAnsi"/>
                <w:sz w:val="22"/>
                <w:szCs w:val="22"/>
                <w:lang w:val="ru-RU"/>
              </w:rPr>
              <w:t>промышленной</w:t>
            </w:r>
            <w:r w:rsidRPr="00007C22">
              <w:rPr>
                <w:rFonts w:eastAsiaTheme="minorHAnsi"/>
                <w:sz w:val="22"/>
                <w:szCs w:val="22"/>
                <w:lang w:val="ru-RU"/>
              </w:rPr>
              <w:t xml:space="preserve"> </w:t>
            </w:r>
            <w:r>
              <w:rPr>
                <w:rFonts w:eastAsiaTheme="minorHAnsi"/>
                <w:sz w:val="22"/>
                <w:szCs w:val="22"/>
                <w:lang w:val="ru-RU"/>
              </w:rPr>
              <w:t>палаты</w:t>
            </w:r>
            <w:r w:rsidRPr="00007C22">
              <w:rPr>
                <w:rFonts w:eastAsiaTheme="minorHAnsi"/>
                <w:sz w:val="22"/>
                <w:szCs w:val="22"/>
                <w:lang w:val="ru-RU"/>
              </w:rPr>
              <w:t xml:space="preserve"> </w:t>
            </w:r>
            <w:r>
              <w:rPr>
                <w:rFonts w:eastAsiaTheme="minorHAnsi"/>
                <w:sz w:val="22"/>
                <w:szCs w:val="22"/>
                <w:lang w:val="ru-RU"/>
              </w:rPr>
              <w:t>Кыргызской</w:t>
            </w:r>
            <w:r w:rsidRPr="00007C22">
              <w:rPr>
                <w:rFonts w:eastAsiaTheme="minorHAnsi"/>
                <w:sz w:val="22"/>
                <w:szCs w:val="22"/>
                <w:lang w:val="ru-RU"/>
              </w:rPr>
              <w:t xml:space="preserve"> </w:t>
            </w:r>
            <w:r>
              <w:rPr>
                <w:rFonts w:eastAsiaTheme="minorHAnsi"/>
                <w:sz w:val="22"/>
                <w:szCs w:val="22"/>
                <w:lang w:val="ru-RU"/>
              </w:rPr>
              <w:t>Республики</w:t>
            </w:r>
          </w:p>
        </w:tc>
      </w:tr>
      <w:tr w:rsidR="00007C22" w:rsidRPr="00D42A87" w14:paraId="0476488E"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714879D1" w14:textId="77777777" w:rsidR="00007C22" w:rsidRDefault="00007C22" w:rsidP="00007C22">
            <w:pPr>
              <w:pStyle w:val="a6"/>
              <w:keepNext/>
              <w:numPr>
                <w:ilvl w:val="0"/>
                <w:numId w:val="133"/>
              </w:numPr>
              <w:tabs>
                <w:tab w:val="left" w:pos="709"/>
              </w:tabs>
              <w:spacing w:before="0" w:beforeAutospacing="0" w:after="0" w:afterAutospacing="0" w:line="276" w:lineRule="auto"/>
              <w:ind w:left="709" w:hanging="709"/>
              <w:rPr>
                <w:rFonts w:eastAsiaTheme="minorHAnsi"/>
                <w:sz w:val="22"/>
                <w:szCs w:val="22"/>
                <w:lang w:val="ru-RU"/>
              </w:rPr>
            </w:pPr>
            <w:r>
              <w:rPr>
                <w:rFonts w:eastAsiaTheme="minorHAnsi"/>
                <w:sz w:val="22"/>
                <w:szCs w:val="22"/>
                <w:lang w:val="ru-RU"/>
              </w:rPr>
              <w:t>Совет по развитию бизнеса и предпринимательства при Торага Жогорку Кенеша Кыргызской Республики</w:t>
            </w:r>
          </w:p>
        </w:tc>
      </w:tr>
      <w:tr w:rsidR="00007C22" w:rsidRPr="00D42A87" w14:paraId="0F145E74"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48CA2C5A" w14:textId="77777777" w:rsidR="00007C22" w:rsidRDefault="00007C22" w:rsidP="00007C22">
            <w:pPr>
              <w:pStyle w:val="a6"/>
              <w:keepNext/>
              <w:numPr>
                <w:ilvl w:val="0"/>
                <w:numId w:val="133"/>
              </w:numPr>
              <w:tabs>
                <w:tab w:val="left" w:pos="709"/>
              </w:tabs>
              <w:spacing w:before="0" w:beforeAutospacing="0" w:after="0" w:afterAutospacing="0" w:line="276" w:lineRule="auto"/>
              <w:ind w:left="709" w:hanging="709"/>
              <w:rPr>
                <w:rFonts w:eastAsiaTheme="minorHAnsi"/>
                <w:sz w:val="22"/>
                <w:szCs w:val="22"/>
                <w:lang w:val="ru-RU"/>
              </w:rPr>
            </w:pPr>
            <w:r>
              <w:rPr>
                <w:rFonts w:eastAsiaTheme="minorHAnsi"/>
                <w:sz w:val="22"/>
                <w:szCs w:val="22"/>
                <w:lang w:val="ru-RU"/>
              </w:rPr>
              <w:t>Совет по развитию бизнеса и инвестициям при Правительстве Кыргызской Республики</w:t>
            </w:r>
          </w:p>
        </w:tc>
      </w:tr>
      <w:tr w:rsidR="00007C22" w14:paraId="6CAB440E"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1B782EE2" w14:textId="77777777" w:rsidR="00007C22" w:rsidRDefault="00007C22" w:rsidP="00007C22">
            <w:pPr>
              <w:pStyle w:val="a6"/>
              <w:keepNext/>
              <w:numPr>
                <w:ilvl w:val="0"/>
                <w:numId w:val="133"/>
              </w:numPr>
              <w:tabs>
                <w:tab w:val="left" w:pos="709"/>
              </w:tabs>
              <w:spacing w:before="0" w:beforeAutospacing="0" w:after="0" w:afterAutospacing="0" w:line="276" w:lineRule="auto"/>
              <w:ind w:left="709" w:hanging="709"/>
              <w:rPr>
                <w:rFonts w:eastAsiaTheme="minorHAnsi"/>
                <w:sz w:val="22"/>
                <w:szCs w:val="22"/>
              </w:rPr>
            </w:pPr>
            <w:r>
              <w:rPr>
                <w:rFonts w:eastAsiaTheme="minorHAnsi"/>
                <w:sz w:val="22"/>
                <w:szCs w:val="22"/>
                <w:lang w:val="ru-RU"/>
              </w:rPr>
              <w:t>Кризисные центры</w:t>
            </w:r>
          </w:p>
        </w:tc>
      </w:tr>
      <w:tr w:rsidR="00007C22" w:rsidRPr="00D42A87" w14:paraId="28A6934B"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015EB085" w14:textId="77777777" w:rsidR="00007C22" w:rsidRDefault="00007C22" w:rsidP="00007C22">
            <w:pPr>
              <w:pStyle w:val="a6"/>
              <w:keepNext/>
              <w:numPr>
                <w:ilvl w:val="0"/>
                <w:numId w:val="133"/>
              </w:numPr>
              <w:tabs>
                <w:tab w:val="left" w:pos="709"/>
              </w:tabs>
              <w:spacing w:before="0" w:beforeAutospacing="0" w:after="0" w:afterAutospacing="0" w:line="276" w:lineRule="auto"/>
              <w:ind w:left="709" w:hanging="709"/>
              <w:rPr>
                <w:rFonts w:eastAsiaTheme="minorHAnsi"/>
                <w:sz w:val="22"/>
                <w:szCs w:val="22"/>
                <w:lang w:val="ru-RU"/>
              </w:rPr>
            </w:pPr>
            <w:r>
              <w:rPr>
                <w:rFonts w:eastAsiaTheme="minorHAnsi"/>
                <w:sz w:val="22"/>
                <w:szCs w:val="22"/>
                <w:lang w:val="ru-RU"/>
              </w:rPr>
              <w:t>Германское общество по международному сотрудничеству (</w:t>
            </w:r>
            <w:r>
              <w:rPr>
                <w:rFonts w:eastAsiaTheme="minorHAnsi"/>
                <w:sz w:val="22"/>
                <w:szCs w:val="22"/>
              </w:rPr>
              <w:t>GIZ</w:t>
            </w:r>
            <w:r>
              <w:rPr>
                <w:rFonts w:eastAsiaTheme="minorHAnsi"/>
                <w:sz w:val="22"/>
                <w:szCs w:val="22"/>
                <w:lang w:val="ru-RU"/>
              </w:rPr>
              <w:t>)</w:t>
            </w:r>
          </w:p>
        </w:tc>
      </w:tr>
      <w:tr w:rsidR="00007C22" w14:paraId="15353594"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196D67D6" w14:textId="77777777" w:rsidR="00007C22" w:rsidRDefault="00007C22" w:rsidP="00007C22">
            <w:pPr>
              <w:pStyle w:val="a6"/>
              <w:keepNext/>
              <w:numPr>
                <w:ilvl w:val="0"/>
                <w:numId w:val="133"/>
              </w:numPr>
              <w:tabs>
                <w:tab w:val="left" w:pos="709"/>
              </w:tabs>
              <w:spacing w:before="0" w:beforeAutospacing="0" w:after="0" w:afterAutospacing="0" w:line="276" w:lineRule="auto"/>
              <w:ind w:left="0" w:firstLine="0"/>
              <w:rPr>
                <w:rFonts w:eastAsiaTheme="minorHAnsi"/>
                <w:sz w:val="22"/>
                <w:szCs w:val="22"/>
              </w:rPr>
            </w:pPr>
            <w:r>
              <w:rPr>
                <w:rFonts w:eastAsiaTheme="minorHAnsi"/>
                <w:sz w:val="22"/>
                <w:szCs w:val="22"/>
                <w:lang w:val="ru-RU"/>
              </w:rPr>
              <w:t>Фонд</w:t>
            </w:r>
            <w:r>
              <w:rPr>
                <w:rFonts w:eastAsiaTheme="minorHAnsi"/>
                <w:sz w:val="22"/>
                <w:szCs w:val="22"/>
              </w:rPr>
              <w:t xml:space="preserve"> </w:t>
            </w:r>
            <w:r>
              <w:rPr>
                <w:rFonts w:eastAsiaTheme="minorHAnsi"/>
                <w:sz w:val="22"/>
                <w:szCs w:val="22"/>
                <w:lang w:val="ru-RU"/>
              </w:rPr>
              <w:t>Евразия</w:t>
            </w:r>
            <w:r>
              <w:rPr>
                <w:rFonts w:eastAsiaTheme="minorHAnsi"/>
                <w:sz w:val="22"/>
                <w:szCs w:val="22"/>
              </w:rPr>
              <w:t xml:space="preserve"> </w:t>
            </w:r>
            <w:r>
              <w:rPr>
                <w:rFonts w:eastAsiaTheme="minorHAnsi"/>
                <w:sz w:val="22"/>
                <w:szCs w:val="22"/>
                <w:lang w:val="ru-RU"/>
              </w:rPr>
              <w:t>Центральной</w:t>
            </w:r>
            <w:r>
              <w:rPr>
                <w:rFonts w:eastAsiaTheme="minorHAnsi"/>
                <w:sz w:val="22"/>
                <w:szCs w:val="22"/>
              </w:rPr>
              <w:t xml:space="preserve"> </w:t>
            </w:r>
            <w:r>
              <w:rPr>
                <w:rFonts w:eastAsiaTheme="minorHAnsi"/>
                <w:sz w:val="22"/>
                <w:szCs w:val="22"/>
                <w:lang w:val="ru-RU"/>
              </w:rPr>
              <w:t>Азии</w:t>
            </w:r>
          </w:p>
        </w:tc>
      </w:tr>
      <w:tr w:rsidR="00007C22" w14:paraId="1FA35407"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35552CC5" w14:textId="77777777" w:rsidR="00007C22" w:rsidRDefault="00007C22" w:rsidP="00007C22">
            <w:pPr>
              <w:pStyle w:val="a6"/>
              <w:keepNext/>
              <w:numPr>
                <w:ilvl w:val="0"/>
                <w:numId w:val="133"/>
              </w:numPr>
              <w:tabs>
                <w:tab w:val="left" w:pos="709"/>
              </w:tabs>
              <w:spacing w:before="0" w:beforeAutospacing="0" w:after="0" w:afterAutospacing="0" w:line="276" w:lineRule="auto"/>
              <w:ind w:left="0" w:firstLine="0"/>
              <w:rPr>
                <w:rFonts w:eastAsiaTheme="minorHAnsi"/>
                <w:sz w:val="22"/>
                <w:szCs w:val="22"/>
              </w:rPr>
            </w:pPr>
            <w:r>
              <w:rPr>
                <w:rFonts w:eastAsiaTheme="minorHAnsi"/>
                <w:sz w:val="22"/>
                <w:szCs w:val="22"/>
                <w:lang w:val="ru-RU"/>
              </w:rPr>
              <w:t>Общественный</w:t>
            </w:r>
            <w:r>
              <w:rPr>
                <w:rFonts w:eastAsiaTheme="minorHAnsi"/>
                <w:sz w:val="22"/>
                <w:szCs w:val="22"/>
              </w:rPr>
              <w:t xml:space="preserve"> </w:t>
            </w:r>
            <w:r>
              <w:rPr>
                <w:rFonts w:eastAsiaTheme="minorHAnsi"/>
                <w:sz w:val="22"/>
                <w:szCs w:val="22"/>
                <w:lang w:val="ru-RU"/>
              </w:rPr>
              <w:t>фонд</w:t>
            </w:r>
            <w:r>
              <w:rPr>
                <w:rFonts w:eastAsiaTheme="minorHAnsi"/>
                <w:sz w:val="22"/>
                <w:szCs w:val="22"/>
              </w:rPr>
              <w:t xml:space="preserve"> «Fair and Sustainable Development Solutions»</w:t>
            </w:r>
          </w:p>
        </w:tc>
      </w:tr>
      <w:tr w:rsidR="00007C22" w14:paraId="14135B4E"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57DB5331" w14:textId="77777777" w:rsidR="00007C22" w:rsidRDefault="00007C22" w:rsidP="00007C22">
            <w:pPr>
              <w:pStyle w:val="a6"/>
              <w:keepNext/>
              <w:numPr>
                <w:ilvl w:val="0"/>
                <w:numId w:val="133"/>
              </w:numPr>
              <w:tabs>
                <w:tab w:val="left" w:pos="709"/>
              </w:tabs>
              <w:spacing w:before="0" w:beforeAutospacing="0" w:after="0" w:afterAutospacing="0" w:line="276" w:lineRule="auto"/>
              <w:ind w:left="0" w:firstLine="0"/>
              <w:rPr>
                <w:rFonts w:eastAsiaTheme="minorHAnsi"/>
                <w:sz w:val="22"/>
                <w:szCs w:val="22"/>
                <w:lang w:val="kk-KZ"/>
              </w:rPr>
            </w:pPr>
            <w:r>
              <w:rPr>
                <w:rFonts w:eastAsiaTheme="minorHAnsi"/>
                <w:sz w:val="22"/>
                <w:szCs w:val="22"/>
                <w:lang w:val="ru-RU"/>
              </w:rPr>
              <w:t>Информационно</w:t>
            </w:r>
            <w:r>
              <w:rPr>
                <w:rFonts w:eastAsiaTheme="minorHAnsi"/>
                <w:sz w:val="22"/>
                <w:szCs w:val="22"/>
              </w:rPr>
              <w:t>-</w:t>
            </w:r>
            <w:r>
              <w:rPr>
                <w:rFonts w:eastAsiaTheme="minorHAnsi"/>
                <w:sz w:val="22"/>
                <w:szCs w:val="22"/>
                <w:lang w:val="ru-RU"/>
              </w:rPr>
              <w:t>консультационный</w:t>
            </w:r>
            <w:r>
              <w:rPr>
                <w:rFonts w:eastAsiaTheme="minorHAnsi"/>
                <w:sz w:val="22"/>
                <w:szCs w:val="22"/>
              </w:rPr>
              <w:t xml:space="preserve"> </w:t>
            </w:r>
            <w:r>
              <w:rPr>
                <w:rFonts w:eastAsiaTheme="minorHAnsi"/>
                <w:sz w:val="22"/>
                <w:szCs w:val="22"/>
                <w:lang w:val="ru-RU"/>
              </w:rPr>
              <w:t>центр</w:t>
            </w:r>
          </w:p>
        </w:tc>
      </w:tr>
      <w:tr w:rsidR="00007C22" w14:paraId="029758B3"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45A268B2" w14:textId="77777777" w:rsidR="00007C22" w:rsidRDefault="00007C22" w:rsidP="00007C22">
            <w:pPr>
              <w:pStyle w:val="a6"/>
              <w:keepNext/>
              <w:numPr>
                <w:ilvl w:val="0"/>
                <w:numId w:val="133"/>
              </w:numPr>
              <w:tabs>
                <w:tab w:val="left" w:pos="709"/>
              </w:tabs>
              <w:spacing w:before="0" w:beforeAutospacing="0" w:after="0" w:afterAutospacing="0" w:line="276" w:lineRule="auto"/>
              <w:ind w:left="0" w:firstLine="0"/>
              <w:rPr>
                <w:rFonts w:eastAsiaTheme="minorHAnsi"/>
                <w:sz w:val="22"/>
                <w:szCs w:val="22"/>
                <w:lang w:val="en-GB"/>
              </w:rPr>
            </w:pPr>
            <w:r>
              <w:rPr>
                <w:rFonts w:eastAsiaTheme="minorHAnsi"/>
                <w:sz w:val="22"/>
                <w:szCs w:val="22"/>
                <w:lang w:val="ru-RU"/>
              </w:rPr>
              <w:t>Международный</w:t>
            </w:r>
            <w:r>
              <w:rPr>
                <w:rFonts w:eastAsiaTheme="minorHAnsi"/>
                <w:sz w:val="22"/>
                <w:szCs w:val="22"/>
              </w:rPr>
              <w:t xml:space="preserve"> </w:t>
            </w:r>
            <w:r>
              <w:rPr>
                <w:rFonts w:eastAsiaTheme="minorHAnsi"/>
                <w:sz w:val="22"/>
                <w:szCs w:val="22"/>
                <w:lang w:val="ru-RU"/>
              </w:rPr>
              <w:t>деловой</w:t>
            </w:r>
            <w:r>
              <w:rPr>
                <w:rFonts w:eastAsiaTheme="minorHAnsi"/>
                <w:sz w:val="22"/>
                <w:szCs w:val="22"/>
              </w:rPr>
              <w:t xml:space="preserve"> </w:t>
            </w:r>
            <w:r>
              <w:rPr>
                <w:rFonts w:eastAsiaTheme="minorHAnsi"/>
                <w:sz w:val="22"/>
                <w:szCs w:val="22"/>
                <w:lang w:val="ru-RU"/>
              </w:rPr>
              <w:t xml:space="preserve">совет </w:t>
            </w:r>
          </w:p>
        </w:tc>
      </w:tr>
      <w:tr w:rsidR="00007C22" w14:paraId="403DAE4B"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03326AF3" w14:textId="77777777" w:rsidR="00007C22" w:rsidRDefault="00007C22" w:rsidP="00007C22">
            <w:pPr>
              <w:pStyle w:val="a6"/>
              <w:keepNext/>
              <w:numPr>
                <w:ilvl w:val="0"/>
                <w:numId w:val="133"/>
              </w:numPr>
              <w:tabs>
                <w:tab w:val="left" w:pos="709"/>
              </w:tabs>
              <w:spacing w:before="0" w:beforeAutospacing="0" w:after="0" w:afterAutospacing="0" w:line="276" w:lineRule="auto"/>
              <w:ind w:left="0" w:firstLine="0"/>
              <w:rPr>
                <w:rFonts w:eastAsiaTheme="minorHAnsi"/>
                <w:sz w:val="22"/>
                <w:szCs w:val="22"/>
                <w:lang w:val="en-GB"/>
              </w:rPr>
            </w:pPr>
            <w:r>
              <w:rPr>
                <w:rFonts w:eastAsiaTheme="minorHAnsi"/>
                <w:sz w:val="22"/>
                <w:szCs w:val="22"/>
                <w:lang w:val="ru-RU"/>
              </w:rPr>
              <w:t>Международная организация труда</w:t>
            </w:r>
          </w:p>
        </w:tc>
      </w:tr>
      <w:tr w:rsidR="00007C22" w14:paraId="4FF6017D"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19543EB2" w14:textId="77777777" w:rsidR="00007C22" w:rsidRDefault="00007C22" w:rsidP="00007C22">
            <w:pPr>
              <w:pStyle w:val="a6"/>
              <w:keepNext/>
              <w:numPr>
                <w:ilvl w:val="0"/>
                <w:numId w:val="133"/>
              </w:numPr>
              <w:tabs>
                <w:tab w:val="left" w:pos="709"/>
              </w:tabs>
              <w:spacing w:before="0" w:beforeAutospacing="0" w:after="0" w:afterAutospacing="0" w:line="276" w:lineRule="auto"/>
              <w:ind w:left="0" w:firstLine="0"/>
              <w:rPr>
                <w:rFonts w:eastAsiaTheme="minorHAnsi"/>
                <w:sz w:val="22"/>
                <w:szCs w:val="22"/>
                <w:lang w:val="en-GB"/>
              </w:rPr>
            </w:pPr>
            <w:r>
              <w:rPr>
                <w:rFonts w:eastAsiaTheme="minorHAnsi"/>
                <w:sz w:val="22"/>
                <w:szCs w:val="22"/>
                <w:lang w:val="ru-RU"/>
              </w:rPr>
              <w:t>Международный</w:t>
            </w:r>
            <w:r>
              <w:rPr>
                <w:rFonts w:eastAsiaTheme="minorHAnsi"/>
                <w:sz w:val="22"/>
                <w:szCs w:val="22"/>
              </w:rPr>
              <w:t xml:space="preserve"> </w:t>
            </w:r>
            <w:r>
              <w:rPr>
                <w:rFonts w:eastAsiaTheme="minorHAnsi"/>
                <w:sz w:val="22"/>
                <w:szCs w:val="22"/>
                <w:lang w:val="ru-RU"/>
              </w:rPr>
              <w:t>общественный</w:t>
            </w:r>
            <w:r>
              <w:rPr>
                <w:rFonts w:eastAsiaTheme="minorHAnsi"/>
                <w:sz w:val="22"/>
                <w:szCs w:val="22"/>
              </w:rPr>
              <w:t xml:space="preserve"> </w:t>
            </w:r>
            <w:r>
              <w:rPr>
                <w:rFonts w:eastAsiaTheme="minorHAnsi"/>
                <w:sz w:val="22"/>
                <w:szCs w:val="22"/>
                <w:lang w:val="ru-RU"/>
              </w:rPr>
              <w:t>фонд</w:t>
            </w:r>
            <w:r>
              <w:rPr>
                <w:rFonts w:eastAsiaTheme="minorHAnsi"/>
                <w:sz w:val="22"/>
                <w:szCs w:val="22"/>
              </w:rPr>
              <w:t xml:space="preserve"> «</w:t>
            </w:r>
            <w:r>
              <w:rPr>
                <w:rFonts w:eastAsiaTheme="minorHAnsi"/>
                <w:sz w:val="22"/>
                <w:szCs w:val="22"/>
                <w:lang w:val="ru-RU"/>
              </w:rPr>
              <w:t>Пангеа»</w:t>
            </w:r>
          </w:p>
        </w:tc>
      </w:tr>
      <w:tr w:rsidR="00007C22" w14:paraId="4C0FCD3B"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2BA3F58C" w14:textId="77777777" w:rsidR="00007C22" w:rsidRDefault="00007C22" w:rsidP="00007C22">
            <w:pPr>
              <w:pStyle w:val="a6"/>
              <w:keepNext/>
              <w:numPr>
                <w:ilvl w:val="0"/>
                <w:numId w:val="133"/>
              </w:numPr>
              <w:tabs>
                <w:tab w:val="left" w:pos="709"/>
              </w:tabs>
              <w:spacing w:before="0" w:beforeAutospacing="0" w:after="0" w:afterAutospacing="0" w:line="276" w:lineRule="auto"/>
              <w:ind w:left="0" w:firstLine="0"/>
              <w:rPr>
                <w:rFonts w:eastAsiaTheme="minorHAnsi"/>
                <w:sz w:val="22"/>
                <w:szCs w:val="22"/>
                <w:lang w:val="ru-RU"/>
              </w:rPr>
            </w:pPr>
            <w:r>
              <w:rPr>
                <w:rFonts w:eastAsiaTheme="minorHAnsi"/>
                <w:sz w:val="22"/>
                <w:szCs w:val="22"/>
                <w:lang w:val="ru-RU"/>
              </w:rPr>
              <w:t>Международная организация по миграции</w:t>
            </w:r>
          </w:p>
        </w:tc>
      </w:tr>
      <w:tr w:rsidR="00007C22" w:rsidRPr="00D42A87" w14:paraId="0180BFC7"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15413451" w14:textId="77777777" w:rsidR="00007C22" w:rsidRDefault="00007C22" w:rsidP="00007C22">
            <w:pPr>
              <w:pStyle w:val="a6"/>
              <w:keepNext/>
              <w:numPr>
                <w:ilvl w:val="0"/>
                <w:numId w:val="133"/>
              </w:numPr>
              <w:tabs>
                <w:tab w:val="left" w:pos="709"/>
              </w:tabs>
              <w:spacing w:before="0" w:beforeAutospacing="0" w:after="0" w:afterAutospacing="0" w:line="276" w:lineRule="auto"/>
              <w:ind w:left="709" w:hanging="709"/>
              <w:rPr>
                <w:rFonts w:eastAsiaTheme="minorHAnsi"/>
                <w:sz w:val="22"/>
                <w:szCs w:val="22"/>
                <w:lang w:val="ru-RU"/>
              </w:rPr>
            </w:pPr>
            <w:r>
              <w:rPr>
                <w:rFonts w:eastAsiaTheme="minorHAnsi"/>
                <w:sz w:val="22"/>
                <w:szCs w:val="22"/>
                <w:lang w:val="ru-RU"/>
              </w:rPr>
              <w:t>Агентство по защите и продвижению инвестиций Кыргызской Республики</w:t>
            </w:r>
          </w:p>
        </w:tc>
      </w:tr>
      <w:tr w:rsidR="00007C22" w14:paraId="031DBA25"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4349D92F" w14:textId="77777777" w:rsidR="00007C22" w:rsidRDefault="00007C22" w:rsidP="00007C22">
            <w:pPr>
              <w:pStyle w:val="a6"/>
              <w:keepNext/>
              <w:numPr>
                <w:ilvl w:val="0"/>
                <w:numId w:val="133"/>
              </w:numPr>
              <w:tabs>
                <w:tab w:val="left" w:pos="709"/>
              </w:tabs>
              <w:spacing w:before="0" w:beforeAutospacing="0" w:after="0" w:afterAutospacing="0" w:line="276" w:lineRule="auto"/>
              <w:ind w:left="0" w:firstLine="0"/>
              <w:rPr>
                <w:rFonts w:eastAsiaTheme="minorHAnsi"/>
                <w:sz w:val="22"/>
                <w:szCs w:val="22"/>
                <w:lang w:val="en-GB"/>
              </w:rPr>
            </w:pPr>
            <w:r>
              <w:rPr>
                <w:rFonts w:eastAsiaTheme="minorHAnsi"/>
                <w:sz w:val="22"/>
                <w:szCs w:val="22"/>
                <w:lang w:val="ru-RU"/>
              </w:rPr>
              <w:t>Бизнес</w:t>
            </w:r>
            <w:r>
              <w:rPr>
                <w:rFonts w:eastAsiaTheme="minorHAnsi"/>
                <w:sz w:val="22"/>
                <w:szCs w:val="22"/>
              </w:rPr>
              <w:t xml:space="preserve"> </w:t>
            </w:r>
            <w:r>
              <w:rPr>
                <w:rFonts w:eastAsiaTheme="minorHAnsi"/>
                <w:sz w:val="22"/>
                <w:szCs w:val="22"/>
                <w:lang w:val="ru-RU"/>
              </w:rPr>
              <w:t>ассоциация</w:t>
            </w:r>
            <w:r>
              <w:rPr>
                <w:rFonts w:eastAsiaTheme="minorHAnsi"/>
                <w:sz w:val="22"/>
                <w:szCs w:val="22"/>
              </w:rPr>
              <w:t xml:space="preserve"> «</w:t>
            </w:r>
            <w:r>
              <w:rPr>
                <w:rFonts w:eastAsiaTheme="minorHAnsi"/>
                <w:sz w:val="22"/>
                <w:szCs w:val="22"/>
                <w:lang w:val="ru-RU"/>
              </w:rPr>
              <w:t xml:space="preserve">ЖИА» </w:t>
            </w:r>
          </w:p>
        </w:tc>
      </w:tr>
      <w:tr w:rsidR="00007C22" w14:paraId="4E8E517D"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267AC2C2" w14:textId="77777777" w:rsidR="00007C22" w:rsidRDefault="00007C22" w:rsidP="00007C22">
            <w:pPr>
              <w:pStyle w:val="a6"/>
              <w:keepNext/>
              <w:numPr>
                <w:ilvl w:val="0"/>
                <w:numId w:val="133"/>
              </w:numPr>
              <w:tabs>
                <w:tab w:val="left" w:pos="709"/>
              </w:tabs>
              <w:spacing w:before="0" w:beforeAutospacing="0" w:after="0" w:afterAutospacing="0" w:line="276" w:lineRule="auto"/>
              <w:ind w:left="0" w:firstLine="0"/>
              <w:rPr>
                <w:rFonts w:eastAsiaTheme="minorHAnsi"/>
                <w:sz w:val="22"/>
                <w:szCs w:val="22"/>
                <w:lang w:val="en-GB"/>
              </w:rPr>
            </w:pPr>
            <w:r>
              <w:rPr>
                <w:rFonts w:eastAsiaTheme="minorHAnsi"/>
                <w:sz w:val="22"/>
                <w:szCs w:val="22"/>
                <w:lang w:val="ru-RU"/>
              </w:rPr>
              <w:t>Красный</w:t>
            </w:r>
            <w:r>
              <w:rPr>
                <w:rFonts w:eastAsiaTheme="minorHAnsi"/>
                <w:sz w:val="22"/>
                <w:szCs w:val="22"/>
              </w:rPr>
              <w:t xml:space="preserve"> </w:t>
            </w:r>
            <w:r>
              <w:rPr>
                <w:rFonts w:eastAsiaTheme="minorHAnsi"/>
                <w:sz w:val="22"/>
                <w:szCs w:val="22"/>
                <w:lang w:val="ru-RU"/>
              </w:rPr>
              <w:t>полумесяц</w:t>
            </w:r>
            <w:r>
              <w:rPr>
                <w:rFonts w:eastAsiaTheme="minorHAnsi"/>
                <w:sz w:val="22"/>
                <w:szCs w:val="22"/>
              </w:rPr>
              <w:t xml:space="preserve"> </w:t>
            </w:r>
            <w:r>
              <w:rPr>
                <w:rFonts w:eastAsiaTheme="minorHAnsi"/>
                <w:sz w:val="22"/>
                <w:szCs w:val="22"/>
                <w:lang w:val="ru-RU"/>
              </w:rPr>
              <w:t>Кыргызстана</w:t>
            </w:r>
          </w:p>
        </w:tc>
      </w:tr>
      <w:tr w:rsidR="00007C22" w14:paraId="53972A2A"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44D8FE0E" w14:textId="77777777" w:rsidR="00007C22" w:rsidRDefault="00007C22" w:rsidP="00007C22">
            <w:pPr>
              <w:pStyle w:val="a6"/>
              <w:keepNext/>
              <w:numPr>
                <w:ilvl w:val="0"/>
                <w:numId w:val="133"/>
              </w:numPr>
              <w:tabs>
                <w:tab w:val="left" w:pos="709"/>
              </w:tabs>
              <w:spacing w:before="0" w:beforeAutospacing="0" w:after="0" w:afterAutospacing="0" w:line="276" w:lineRule="auto"/>
              <w:ind w:hanging="720"/>
              <w:rPr>
                <w:rFonts w:eastAsiaTheme="minorHAnsi"/>
                <w:sz w:val="22"/>
                <w:szCs w:val="22"/>
              </w:rPr>
            </w:pPr>
            <w:r>
              <w:rPr>
                <w:rFonts w:eastAsiaTheme="minorHAnsi"/>
                <w:color w:val="000000"/>
                <w:sz w:val="22"/>
                <w:szCs w:val="22"/>
                <w:shd w:val="clear" w:color="auto" w:fill="FFFFFF"/>
                <w:lang w:val="ru-RU"/>
              </w:rPr>
              <w:t>Мерсико в Кыргызской Республике</w:t>
            </w:r>
            <w:r>
              <w:rPr>
                <w:rFonts w:eastAsiaTheme="minorHAnsi"/>
                <w:color w:val="000000"/>
                <w:sz w:val="22"/>
                <w:szCs w:val="22"/>
                <w:shd w:val="clear" w:color="auto" w:fill="FFFFFF"/>
              </w:rPr>
              <w:t xml:space="preserve"> </w:t>
            </w:r>
          </w:p>
        </w:tc>
      </w:tr>
      <w:tr w:rsidR="00007C22" w14:paraId="5A3ABB7E"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6939673F" w14:textId="77777777" w:rsidR="00007C22" w:rsidRDefault="00007C22" w:rsidP="00007C22">
            <w:pPr>
              <w:pStyle w:val="a6"/>
              <w:keepNext/>
              <w:numPr>
                <w:ilvl w:val="0"/>
                <w:numId w:val="133"/>
              </w:numPr>
              <w:tabs>
                <w:tab w:val="left" w:pos="709"/>
              </w:tabs>
              <w:spacing w:before="0" w:beforeAutospacing="0" w:after="0" w:afterAutospacing="0" w:line="276" w:lineRule="auto"/>
              <w:ind w:left="709" w:hanging="709"/>
              <w:rPr>
                <w:rFonts w:eastAsiaTheme="minorHAnsi"/>
                <w:sz w:val="22"/>
                <w:szCs w:val="22"/>
              </w:rPr>
            </w:pPr>
            <w:r>
              <w:rPr>
                <w:rFonts w:eastAsiaTheme="minorHAnsi"/>
                <w:sz w:val="22"/>
                <w:szCs w:val="22"/>
                <w:lang w:val="ru-RU"/>
              </w:rPr>
              <w:t>Фонд</w:t>
            </w:r>
            <w:r>
              <w:rPr>
                <w:rFonts w:eastAsiaTheme="minorHAnsi"/>
                <w:sz w:val="22"/>
                <w:szCs w:val="22"/>
              </w:rPr>
              <w:t xml:space="preserve"> </w:t>
            </w:r>
            <w:r>
              <w:rPr>
                <w:rFonts w:eastAsiaTheme="minorHAnsi"/>
                <w:sz w:val="22"/>
                <w:szCs w:val="22"/>
                <w:lang w:val="ru-RU"/>
              </w:rPr>
              <w:t>открытого</w:t>
            </w:r>
            <w:r>
              <w:rPr>
                <w:rFonts w:eastAsiaTheme="minorHAnsi"/>
                <w:sz w:val="22"/>
                <w:szCs w:val="22"/>
              </w:rPr>
              <w:t xml:space="preserve"> </w:t>
            </w:r>
            <w:r>
              <w:rPr>
                <w:rFonts w:eastAsiaTheme="minorHAnsi"/>
                <w:sz w:val="22"/>
                <w:szCs w:val="22"/>
                <w:lang w:val="ru-RU"/>
              </w:rPr>
              <w:t>общества</w:t>
            </w:r>
            <w:r>
              <w:rPr>
                <w:rFonts w:eastAsiaTheme="minorHAnsi"/>
                <w:sz w:val="22"/>
                <w:szCs w:val="22"/>
              </w:rPr>
              <w:t xml:space="preserve"> </w:t>
            </w:r>
          </w:p>
        </w:tc>
      </w:tr>
      <w:tr w:rsidR="00007C22" w14:paraId="690B677E"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1A37C849" w14:textId="77777777" w:rsidR="00007C22" w:rsidRDefault="00007C22" w:rsidP="00007C22">
            <w:pPr>
              <w:pStyle w:val="a6"/>
              <w:keepNext/>
              <w:numPr>
                <w:ilvl w:val="0"/>
                <w:numId w:val="133"/>
              </w:numPr>
              <w:tabs>
                <w:tab w:val="left" w:pos="709"/>
              </w:tabs>
              <w:spacing w:before="0" w:beforeAutospacing="0" w:after="0" w:afterAutospacing="0" w:line="276" w:lineRule="auto"/>
              <w:ind w:left="709" w:hanging="709"/>
              <w:rPr>
                <w:rFonts w:eastAsiaTheme="minorHAnsi"/>
                <w:sz w:val="22"/>
                <w:szCs w:val="22"/>
              </w:rPr>
            </w:pPr>
            <w:r>
              <w:rPr>
                <w:rFonts w:eastAsiaTheme="minorHAnsi"/>
                <w:sz w:val="22"/>
                <w:szCs w:val="22"/>
                <w:lang w:val="ru-RU"/>
              </w:rPr>
              <w:t>НПО</w:t>
            </w:r>
            <w:r>
              <w:rPr>
                <w:rFonts w:eastAsiaTheme="minorHAnsi"/>
                <w:sz w:val="22"/>
                <w:szCs w:val="22"/>
              </w:rPr>
              <w:t xml:space="preserve"> «Search for Common Ground»</w:t>
            </w:r>
          </w:p>
        </w:tc>
      </w:tr>
      <w:tr w:rsidR="00007C22" w14:paraId="6C0148F6"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758E37D8" w14:textId="77777777" w:rsidR="00007C22" w:rsidRDefault="00007C22" w:rsidP="00007C22">
            <w:pPr>
              <w:pStyle w:val="a6"/>
              <w:keepNext/>
              <w:numPr>
                <w:ilvl w:val="0"/>
                <w:numId w:val="133"/>
              </w:numPr>
              <w:tabs>
                <w:tab w:val="left" w:pos="709"/>
              </w:tabs>
              <w:spacing w:before="0" w:beforeAutospacing="0" w:after="0" w:afterAutospacing="0" w:line="276" w:lineRule="auto"/>
              <w:ind w:left="0" w:firstLine="0"/>
              <w:rPr>
                <w:rFonts w:eastAsiaTheme="minorHAnsi"/>
                <w:sz w:val="22"/>
                <w:szCs w:val="22"/>
                <w:lang w:val="en-GB"/>
              </w:rPr>
            </w:pPr>
            <w:r>
              <w:rPr>
                <w:rFonts w:eastAsiaTheme="minorHAnsi"/>
                <w:sz w:val="22"/>
                <w:szCs w:val="22"/>
                <w:lang w:val="ru-RU"/>
              </w:rPr>
              <w:t>Фонд</w:t>
            </w:r>
            <w:r>
              <w:rPr>
                <w:rFonts w:eastAsiaTheme="minorHAnsi"/>
                <w:sz w:val="22"/>
                <w:szCs w:val="22"/>
              </w:rPr>
              <w:t xml:space="preserve"> </w:t>
            </w:r>
            <w:r>
              <w:rPr>
                <w:rFonts w:eastAsiaTheme="minorHAnsi"/>
                <w:sz w:val="22"/>
                <w:szCs w:val="22"/>
                <w:lang w:val="ru-RU"/>
              </w:rPr>
              <w:t>развития</w:t>
            </w:r>
            <w:r>
              <w:rPr>
                <w:rFonts w:eastAsiaTheme="minorHAnsi"/>
                <w:sz w:val="22"/>
                <w:szCs w:val="22"/>
              </w:rPr>
              <w:t xml:space="preserve"> </w:t>
            </w:r>
            <w:r>
              <w:rPr>
                <w:rFonts w:eastAsiaTheme="minorHAnsi"/>
                <w:sz w:val="22"/>
                <w:szCs w:val="22"/>
                <w:lang w:val="ru-RU"/>
              </w:rPr>
              <w:t>навыков</w:t>
            </w:r>
            <w:r>
              <w:rPr>
                <w:rFonts w:eastAsiaTheme="minorHAnsi"/>
                <w:sz w:val="22"/>
                <w:szCs w:val="22"/>
              </w:rPr>
              <w:t xml:space="preserve"> </w:t>
            </w:r>
          </w:p>
        </w:tc>
      </w:tr>
      <w:tr w:rsidR="00007C22" w14:paraId="5615B360"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0858EA00" w14:textId="77777777" w:rsidR="00007C22" w:rsidRDefault="00007C22" w:rsidP="00007C22">
            <w:pPr>
              <w:pStyle w:val="a6"/>
              <w:keepNext/>
              <w:numPr>
                <w:ilvl w:val="0"/>
                <w:numId w:val="133"/>
              </w:numPr>
              <w:tabs>
                <w:tab w:val="left" w:pos="709"/>
              </w:tabs>
              <w:spacing w:before="0" w:beforeAutospacing="0" w:after="0" w:afterAutospacing="0" w:line="276" w:lineRule="auto"/>
              <w:ind w:left="0" w:firstLine="0"/>
              <w:rPr>
                <w:rFonts w:eastAsiaTheme="minorHAnsi"/>
                <w:sz w:val="22"/>
                <w:szCs w:val="22"/>
                <w:lang w:val="en-GB"/>
              </w:rPr>
            </w:pPr>
            <w:r>
              <w:rPr>
                <w:rFonts w:eastAsiaTheme="minorHAnsi"/>
                <w:sz w:val="22"/>
                <w:szCs w:val="22"/>
                <w:lang w:val="ru-RU"/>
              </w:rPr>
              <w:t>ЮНИСЕФ</w:t>
            </w:r>
          </w:p>
        </w:tc>
      </w:tr>
      <w:tr w:rsidR="00007C22" w14:paraId="2C2D86BA"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198F5E9E" w14:textId="77777777" w:rsidR="00007C22" w:rsidRDefault="00007C22" w:rsidP="00007C22">
            <w:pPr>
              <w:pStyle w:val="a6"/>
              <w:keepNext/>
              <w:numPr>
                <w:ilvl w:val="0"/>
                <w:numId w:val="133"/>
              </w:numPr>
              <w:tabs>
                <w:tab w:val="left" w:pos="709"/>
              </w:tabs>
              <w:spacing w:before="0" w:beforeAutospacing="0" w:after="0" w:afterAutospacing="0" w:line="276" w:lineRule="auto"/>
              <w:ind w:left="709" w:hanging="709"/>
              <w:rPr>
                <w:rFonts w:eastAsiaTheme="minorHAnsi"/>
                <w:sz w:val="22"/>
                <w:szCs w:val="22"/>
              </w:rPr>
            </w:pPr>
            <w:r>
              <w:rPr>
                <w:rFonts w:eastAsiaTheme="minorHAnsi"/>
                <w:sz w:val="22"/>
                <w:szCs w:val="22"/>
              </w:rPr>
              <w:t>USAID</w:t>
            </w:r>
          </w:p>
        </w:tc>
      </w:tr>
      <w:tr w:rsidR="00007C22" w14:paraId="46B9FEF8"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6996514E" w14:textId="77777777" w:rsidR="00007C22" w:rsidRDefault="00007C22" w:rsidP="00007C22">
            <w:pPr>
              <w:pStyle w:val="a6"/>
              <w:keepNext/>
              <w:numPr>
                <w:ilvl w:val="0"/>
                <w:numId w:val="133"/>
              </w:numPr>
              <w:tabs>
                <w:tab w:val="left" w:pos="709"/>
              </w:tabs>
              <w:spacing w:before="0" w:beforeAutospacing="0" w:after="0" w:afterAutospacing="0" w:line="276" w:lineRule="auto"/>
              <w:ind w:left="709" w:hanging="709"/>
              <w:rPr>
                <w:rFonts w:eastAsiaTheme="minorHAnsi"/>
                <w:sz w:val="22"/>
                <w:szCs w:val="22"/>
                <w:lang w:val="en-GB"/>
              </w:rPr>
            </w:pPr>
            <w:r>
              <w:rPr>
                <w:rFonts w:eastAsiaTheme="minorHAnsi"/>
                <w:sz w:val="22"/>
                <w:szCs w:val="22"/>
              </w:rPr>
              <w:t xml:space="preserve"> </w:t>
            </w:r>
            <w:r>
              <w:rPr>
                <w:rFonts w:eastAsiaTheme="minorHAnsi"/>
                <w:sz w:val="22"/>
                <w:szCs w:val="22"/>
                <w:lang w:val="ru-RU"/>
              </w:rPr>
              <w:t>Ассоциация «Замандаш»</w:t>
            </w:r>
          </w:p>
        </w:tc>
      </w:tr>
      <w:tr w:rsidR="00007C22" w:rsidRPr="00D42A87" w14:paraId="4181DCD6"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68773D91" w14:textId="77777777" w:rsidR="00007C22" w:rsidRPr="00007C22" w:rsidRDefault="00007C22">
            <w:pPr>
              <w:rPr>
                <w:rFonts w:ascii="Times New Roman" w:hAnsi="Times New Roman" w:cs="Times New Roman"/>
                <w:lang w:val="ru-RU"/>
              </w:rPr>
            </w:pPr>
            <w:r w:rsidRPr="00007C22">
              <w:rPr>
                <w:rFonts w:ascii="Times New Roman" w:hAnsi="Times New Roman" w:cs="Times New Roman"/>
                <w:lang w:val="ru-RU"/>
              </w:rPr>
              <w:t xml:space="preserve">26. </w:t>
            </w:r>
            <w:r>
              <w:rPr>
                <w:rFonts w:ascii="Times New Roman" w:hAnsi="Times New Roman" w:cs="Times New Roman"/>
                <w:lang w:val="ru-RU"/>
              </w:rPr>
              <w:t>Офис Центра Солидарности по Центральной Азии</w:t>
            </w:r>
          </w:p>
        </w:tc>
      </w:tr>
      <w:tr w:rsidR="00007C22" w:rsidRPr="00D42A87" w14:paraId="1611B3D1"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2E01CC91" w14:textId="77777777" w:rsidR="00007C22" w:rsidRDefault="00007C22">
            <w:pPr>
              <w:rPr>
                <w:rFonts w:ascii="Times New Roman" w:hAnsi="Times New Roman" w:cs="Times New Roman"/>
                <w:lang w:val="ru-RU"/>
              </w:rPr>
            </w:pPr>
            <w:r>
              <w:rPr>
                <w:rFonts w:ascii="Times New Roman" w:hAnsi="Times New Roman" w:cs="Times New Roman"/>
                <w:lang w:val="ru-RU"/>
              </w:rPr>
              <w:t>27. Швейцарское агентство по развитию и сотрудничеству (</w:t>
            </w:r>
            <w:r>
              <w:rPr>
                <w:rFonts w:ascii="Times New Roman" w:hAnsi="Times New Roman" w:cs="Times New Roman"/>
              </w:rPr>
              <w:t>SDC</w:t>
            </w:r>
            <w:r>
              <w:rPr>
                <w:rFonts w:ascii="Times New Roman" w:hAnsi="Times New Roman" w:cs="Times New Roman"/>
                <w:lang w:val="ru-RU"/>
              </w:rPr>
              <w:t>)</w:t>
            </w:r>
          </w:p>
        </w:tc>
      </w:tr>
      <w:tr w:rsidR="00007C22" w14:paraId="739FCBB3" w14:textId="77777777" w:rsidTr="00007C22">
        <w:tc>
          <w:tcPr>
            <w:tcW w:w="7621" w:type="dxa"/>
            <w:tcBorders>
              <w:top w:val="single" w:sz="4" w:space="0" w:color="auto"/>
              <w:left w:val="single" w:sz="4" w:space="0" w:color="auto"/>
              <w:bottom w:val="single" w:sz="4" w:space="0" w:color="auto"/>
              <w:right w:val="single" w:sz="4" w:space="0" w:color="auto"/>
            </w:tcBorders>
            <w:hideMark/>
          </w:tcPr>
          <w:p w14:paraId="402C03EF" w14:textId="77777777" w:rsidR="00007C22" w:rsidRDefault="00007C22">
            <w:pPr>
              <w:rPr>
                <w:rFonts w:ascii="Times New Roman" w:hAnsi="Times New Roman" w:cs="Times New Roman"/>
              </w:rPr>
            </w:pPr>
            <w:r>
              <w:rPr>
                <w:rFonts w:ascii="Times New Roman" w:hAnsi="Times New Roman" w:cs="Times New Roman"/>
              </w:rPr>
              <w:t xml:space="preserve">28. </w:t>
            </w:r>
            <w:r>
              <w:rPr>
                <w:rFonts w:ascii="Times New Roman" w:hAnsi="Times New Roman" w:cs="Times New Roman"/>
                <w:lang w:val="ru-RU"/>
              </w:rPr>
              <w:t>Гранты Правительства Японии</w:t>
            </w:r>
          </w:p>
        </w:tc>
      </w:tr>
    </w:tbl>
    <w:p w14:paraId="54569719" w14:textId="77777777" w:rsidR="00007C22" w:rsidRDefault="00007C22" w:rsidP="00007C22">
      <w:pPr>
        <w:pStyle w:val="a6"/>
        <w:spacing w:before="0"/>
        <w:jc w:val="both"/>
        <w:rPr>
          <w:rFonts w:asciiTheme="minorHAnsi" w:eastAsiaTheme="minorHAnsi" w:hAnsiTheme="minorHAnsi" w:cstheme="minorBidi"/>
          <w:b/>
          <w:sz w:val="22"/>
          <w:szCs w:val="22"/>
        </w:rPr>
      </w:pPr>
    </w:p>
    <w:p w14:paraId="18EF8AB4" w14:textId="77777777" w:rsidR="00007C22" w:rsidRDefault="00007C22" w:rsidP="00007C22">
      <w:pPr>
        <w:pStyle w:val="a6"/>
        <w:spacing w:before="0"/>
        <w:jc w:val="both"/>
        <w:rPr>
          <w:rFonts w:asciiTheme="minorHAnsi" w:eastAsiaTheme="minorHAnsi" w:hAnsiTheme="minorHAnsi" w:cstheme="minorBidi"/>
          <w:b/>
          <w:sz w:val="22"/>
          <w:szCs w:val="22"/>
        </w:rPr>
      </w:pPr>
      <w:r>
        <w:rPr>
          <w:lang w:val="en-GB"/>
        </w:rPr>
        <w:br w:type="page"/>
      </w:r>
    </w:p>
    <w:p w14:paraId="38A8CF18" w14:textId="77777777" w:rsidR="00007C22" w:rsidRDefault="00007C22" w:rsidP="00007C22">
      <w:pPr>
        <w:spacing w:after="0" w:line="240" w:lineRule="auto"/>
        <w:contextualSpacing/>
        <w:outlineLvl w:val="1"/>
        <w:rPr>
          <w:rFonts w:ascii="Times New Roman" w:hAnsi="Times New Roman" w:cs="Times New Roman"/>
          <w:b/>
          <w:lang w:val="ru-RU"/>
        </w:rPr>
      </w:pPr>
      <w:bookmarkStart w:id="144" w:name="_Toc25079272"/>
      <w:bookmarkStart w:id="145" w:name="_Toc26193101"/>
      <w:r>
        <w:rPr>
          <w:rFonts w:ascii="Times New Roman" w:eastAsia="Times New Roman" w:hAnsi="Times New Roman" w:cs="Times New Roman"/>
          <w:b/>
          <w:lang w:val="ru-RU"/>
        </w:rPr>
        <w:t>Приложение 15. Аильные округи, не получившие выравнивающих трансфертов</w:t>
      </w:r>
      <w:r>
        <w:rPr>
          <w:rFonts w:ascii="Times New Roman" w:hAnsi="Times New Roman" w:cs="Times New Roman"/>
          <w:b/>
          <w:lang w:val="ru-RU"/>
        </w:rPr>
        <w:t xml:space="preserve"> из республиканского бюджета</w:t>
      </w:r>
      <w:r>
        <w:rPr>
          <w:rStyle w:val="af5"/>
        </w:rPr>
        <w:footnoteReference w:id="59"/>
      </w:r>
      <w:bookmarkEnd w:id="144"/>
      <w:bookmarkEnd w:id="145"/>
    </w:p>
    <w:p w14:paraId="3F1D8BEF" w14:textId="77777777" w:rsidR="00007C22" w:rsidRDefault="00007C22" w:rsidP="00007C22">
      <w:pPr>
        <w:rPr>
          <w:lang w:val="ru-RU"/>
        </w:rPr>
      </w:pPr>
    </w:p>
    <w:tbl>
      <w:tblPr>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416"/>
        <w:gridCol w:w="581"/>
        <w:gridCol w:w="3672"/>
      </w:tblGrid>
      <w:tr w:rsidR="00007C22" w:rsidRPr="00D377D8" w14:paraId="1D3E466E"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B8E1CD9" w14:textId="77777777" w:rsidR="00007C22" w:rsidRPr="00D377D8" w:rsidRDefault="00007C22">
            <w:pPr>
              <w:pStyle w:val="a6"/>
              <w:spacing w:before="0"/>
              <w:rPr>
                <w:rFonts w:eastAsiaTheme="minorHAnsi"/>
                <w:b/>
                <w:bCs/>
                <w:sz w:val="22"/>
                <w:szCs w:val="22"/>
                <w:lang w:val="en-GB" w:eastAsia="ru-RU"/>
              </w:rPr>
            </w:pPr>
            <w:r w:rsidRPr="00D377D8">
              <w:rPr>
                <w:rFonts w:eastAsiaTheme="minorHAnsi"/>
                <w:b/>
                <w:bCs/>
                <w:sz w:val="22"/>
                <w:szCs w:val="22"/>
                <w:lang w:val="en-GB" w:eastAsia="ru-RU"/>
              </w:rPr>
              <w:t>№</w:t>
            </w:r>
          </w:p>
        </w:tc>
        <w:tc>
          <w:tcPr>
            <w:tcW w:w="3416" w:type="dxa"/>
            <w:tcBorders>
              <w:top w:val="single" w:sz="4" w:space="0" w:color="auto"/>
              <w:left w:val="single" w:sz="4" w:space="0" w:color="auto"/>
              <w:bottom w:val="single" w:sz="4" w:space="0" w:color="auto"/>
              <w:right w:val="single" w:sz="4" w:space="0" w:color="auto"/>
            </w:tcBorders>
            <w:noWrap/>
            <w:vAlign w:val="center"/>
            <w:hideMark/>
          </w:tcPr>
          <w:p w14:paraId="45F5A68B" w14:textId="77777777" w:rsidR="00007C22" w:rsidRPr="00D377D8" w:rsidRDefault="00007C22">
            <w:pPr>
              <w:pStyle w:val="a6"/>
              <w:spacing w:before="0"/>
              <w:rPr>
                <w:rFonts w:eastAsiaTheme="minorHAnsi"/>
                <w:b/>
                <w:bCs/>
                <w:sz w:val="22"/>
                <w:szCs w:val="22"/>
                <w:lang w:val="ru-RU" w:eastAsia="ru-RU"/>
              </w:rPr>
            </w:pPr>
            <w:r w:rsidRPr="00D377D8">
              <w:rPr>
                <w:rFonts w:eastAsiaTheme="minorHAnsi"/>
                <w:b/>
                <w:bCs/>
                <w:sz w:val="22"/>
                <w:szCs w:val="22"/>
                <w:lang w:val="ru-RU" w:eastAsia="ru-RU"/>
              </w:rPr>
              <w:t xml:space="preserve">Название </w:t>
            </w:r>
            <w:r w:rsidRPr="00D377D8">
              <w:rPr>
                <w:rFonts w:eastAsiaTheme="minorHAnsi"/>
                <w:b/>
                <w:bCs/>
                <w:sz w:val="22"/>
                <w:szCs w:val="22"/>
                <w:lang w:val="en-GB" w:eastAsia="ru-RU"/>
              </w:rPr>
              <w:t>аильн</w:t>
            </w:r>
            <w:r w:rsidRPr="00D377D8">
              <w:rPr>
                <w:rFonts w:eastAsiaTheme="minorHAnsi"/>
                <w:b/>
                <w:bCs/>
                <w:sz w:val="22"/>
                <w:szCs w:val="22"/>
                <w:lang w:val="ru-RU" w:eastAsia="ru-RU"/>
              </w:rPr>
              <w:t>ого</w:t>
            </w:r>
            <w:r w:rsidRPr="00D377D8">
              <w:rPr>
                <w:rFonts w:eastAsiaTheme="minorHAnsi"/>
                <w:b/>
                <w:bCs/>
                <w:sz w:val="22"/>
                <w:szCs w:val="22"/>
                <w:lang w:val="en-GB" w:eastAsia="ru-RU"/>
              </w:rPr>
              <w:t xml:space="preserve"> округ</w:t>
            </w:r>
            <w:r w:rsidRPr="00D377D8">
              <w:rPr>
                <w:rFonts w:eastAsiaTheme="minorHAnsi"/>
                <w:b/>
                <w:bCs/>
                <w:sz w:val="22"/>
                <w:szCs w:val="22"/>
                <w:lang w:val="ru-RU" w:eastAsia="ru-RU"/>
              </w:rPr>
              <w:t>а</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7C030A1E" w14:textId="77777777" w:rsidR="00007C22" w:rsidRPr="00D377D8" w:rsidRDefault="00007C22">
            <w:pPr>
              <w:pStyle w:val="a6"/>
              <w:spacing w:before="0"/>
              <w:rPr>
                <w:rFonts w:eastAsiaTheme="minorHAnsi"/>
                <w:b/>
                <w:bCs/>
                <w:sz w:val="22"/>
                <w:szCs w:val="22"/>
                <w:lang w:val="en-GB" w:eastAsia="ru-RU"/>
              </w:rPr>
            </w:pPr>
            <w:r w:rsidRPr="00D377D8">
              <w:rPr>
                <w:rFonts w:eastAsiaTheme="minorHAnsi"/>
                <w:b/>
                <w:bCs/>
                <w:sz w:val="22"/>
                <w:szCs w:val="22"/>
                <w:lang w:val="en-GB" w:eastAsia="ru-RU"/>
              </w:rPr>
              <w:t>№</w:t>
            </w:r>
          </w:p>
        </w:tc>
        <w:tc>
          <w:tcPr>
            <w:tcW w:w="3672" w:type="dxa"/>
            <w:tcBorders>
              <w:top w:val="single" w:sz="4" w:space="0" w:color="auto"/>
              <w:left w:val="single" w:sz="4" w:space="0" w:color="auto"/>
              <w:bottom w:val="single" w:sz="4" w:space="0" w:color="auto"/>
              <w:right w:val="single" w:sz="4" w:space="0" w:color="auto"/>
            </w:tcBorders>
            <w:noWrap/>
            <w:vAlign w:val="center"/>
            <w:hideMark/>
          </w:tcPr>
          <w:p w14:paraId="1BA8291F" w14:textId="77777777" w:rsidR="00007C22" w:rsidRPr="00D377D8" w:rsidRDefault="00007C22">
            <w:pPr>
              <w:pStyle w:val="a6"/>
              <w:spacing w:before="0"/>
              <w:rPr>
                <w:rFonts w:eastAsiaTheme="minorHAnsi"/>
                <w:b/>
                <w:bCs/>
                <w:sz w:val="22"/>
                <w:szCs w:val="22"/>
                <w:lang w:val="ru-RU" w:eastAsia="ru-RU"/>
              </w:rPr>
            </w:pPr>
            <w:r w:rsidRPr="00D377D8">
              <w:rPr>
                <w:rFonts w:eastAsiaTheme="minorHAnsi"/>
                <w:b/>
                <w:bCs/>
                <w:sz w:val="22"/>
                <w:szCs w:val="22"/>
                <w:lang w:val="ru-RU" w:eastAsia="ru-RU"/>
              </w:rPr>
              <w:t>Название аильного округа</w:t>
            </w:r>
          </w:p>
        </w:tc>
      </w:tr>
      <w:tr w:rsidR="00007C22" w:rsidRPr="00D377D8" w14:paraId="556783E3"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920BE54"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1</w:t>
            </w:r>
          </w:p>
        </w:tc>
        <w:tc>
          <w:tcPr>
            <w:tcW w:w="3416" w:type="dxa"/>
            <w:tcBorders>
              <w:top w:val="single" w:sz="4" w:space="0" w:color="auto"/>
              <w:left w:val="single" w:sz="4" w:space="0" w:color="auto"/>
              <w:bottom w:val="single" w:sz="4" w:space="0" w:color="auto"/>
              <w:right w:val="single" w:sz="4" w:space="0" w:color="auto"/>
            </w:tcBorders>
            <w:noWrap/>
            <w:hideMark/>
          </w:tcPr>
          <w:p w14:paraId="78328A95"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Теплоключенка</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45FB6FE3"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37</w:t>
            </w:r>
          </w:p>
        </w:tc>
        <w:tc>
          <w:tcPr>
            <w:tcW w:w="3672" w:type="dxa"/>
            <w:tcBorders>
              <w:top w:val="single" w:sz="4" w:space="0" w:color="auto"/>
              <w:left w:val="single" w:sz="4" w:space="0" w:color="auto"/>
              <w:bottom w:val="single" w:sz="4" w:space="0" w:color="auto"/>
              <w:right w:val="single" w:sz="4" w:space="0" w:color="auto"/>
            </w:tcBorders>
            <w:noWrap/>
            <w:hideMark/>
          </w:tcPr>
          <w:p w14:paraId="5A0037BF"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Ала Арча</w:t>
            </w:r>
          </w:p>
        </w:tc>
      </w:tr>
      <w:tr w:rsidR="00007C22" w:rsidRPr="00D377D8" w14:paraId="18F299EE"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F3B6BB6"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2</w:t>
            </w:r>
          </w:p>
        </w:tc>
        <w:tc>
          <w:tcPr>
            <w:tcW w:w="3416" w:type="dxa"/>
            <w:tcBorders>
              <w:top w:val="single" w:sz="4" w:space="0" w:color="auto"/>
              <w:left w:val="single" w:sz="4" w:space="0" w:color="auto"/>
              <w:bottom w:val="single" w:sz="4" w:space="0" w:color="auto"/>
              <w:right w:val="single" w:sz="4" w:space="0" w:color="auto"/>
            </w:tcBorders>
            <w:noWrap/>
            <w:hideMark/>
          </w:tcPr>
          <w:p w14:paraId="25A01390"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Кызыл - Суу</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091B4B44"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38</w:t>
            </w:r>
          </w:p>
        </w:tc>
        <w:tc>
          <w:tcPr>
            <w:tcW w:w="3672" w:type="dxa"/>
            <w:tcBorders>
              <w:top w:val="single" w:sz="4" w:space="0" w:color="auto"/>
              <w:left w:val="single" w:sz="4" w:space="0" w:color="auto"/>
              <w:bottom w:val="single" w:sz="4" w:space="0" w:color="auto"/>
              <w:right w:val="single" w:sz="4" w:space="0" w:color="auto"/>
            </w:tcBorders>
            <w:noWrap/>
            <w:hideMark/>
          </w:tcPr>
          <w:p w14:paraId="77231BE8"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Ак - Добо</w:t>
            </w:r>
          </w:p>
        </w:tc>
      </w:tr>
      <w:tr w:rsidR="00007C22" w:rsidRPr="00D377D8" w14:paraId="2D80E020"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E0802AC"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3</w:t>
            </w:r>
          </w:p>
        </w:tc>
        <w:tc>
          <w:tcPr>
            <w:tcW w:w="3416" w:type="dxa"/>
            <w:tcBorders>
              <w:top w:val="single" w:sz="4" w:space="0" w:color="auto"/>
              <w:left w:val="single" w:sz="4" w:space="0" w:color="auto"/>
              <w:bottom w:val="single" w:sz="4" w:space="0" w:color="auto"/>
              <w:right w:val="single" w:sz="4" w:space="0" w:color="auto"/>
            </w:tcBorders>
            <w:noWrap/>
            <w:hideMark/>
          </w:tcPr>
          <w:p w14:paraId="045B57B4"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Саруу</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3F40585A"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39</w:t>
            </w:r>
          </w:p>
        </w:tc>
        <w:tc>
          <w:tcPr>
            <w:tcW w:w="3672" w:type="dxa"/>
            <w:tcBorders>
              <w:top w:val="single" w:sz="4" w:space="0" w:color="auto"/>
              <w:left w:val="single" w:sz="4" w:space="0" w:color="auto"/>
              <w:bottom w:val="single" w:sz="4" w:space="0" w:color="auto"/>
              <w:right w:val="single" w:sz="4" w:space="0" w:color="auto"/>
            </w:tcBorders>
            <w:noWrap/>
            <w:hideMark/>
          </w:tcPr>
          <w:p w14:paraId="228A44DF"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Байтик</w:t>
            </w:r>
          </w:p>
        </w:tc>
      </w:tr>
      <w:tr w:rsidR="00007C22" w:rsidRPr="00D377D8" w14:paraId="5EDC2FB3"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422FF8B"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4</w:t>
            </w:r>
          </w:p>
        </w:tc>
        <w:tc>
          <w:tcPr>
            <w:tcW w:w="3416" w:type="dxa"/>
            <w:tcBorders>
              <w:top w:val="single" w:sz="4" w:space="0" w:color="auto"/>
              <w:left w:val="single" w:sz="4" w:space="0" w:color="auto"/>
              <w:bottom w:val="single" w:sz="4" w:space="0" w:color="auto"/>
              <w:right w:val="single" w:sz="4" w:space="0" w:color="auto"/>
            </w:tcBorders>
            <w:noWrap/>
            <w:hideMark/>
          </w:tcPr>
          <w:p w14:paraId="0DB2621F"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Дархан</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0F6B04F3"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40</w:t>
            </w:r>
          </w:p>
        </w:tc>
        <w:tc>
          <w:tcPr>
            <w:tcW w:w="3672" w:type="dxa"/>
            <w:tcBorders>
              <w:top w:val="single" w:sz="4" w:space="0" w:color="auto"/>
              <w:left w:val="single" w:sz="4" w:space="0" w:color="auto"/>
              <w:bottom w:val="single" w:sz="4" w:space="0" w:color="auto"/>
              <w:right w:val="single" w:sz="4" w:space="0" w:color="auto"/>
            </w:tcBorders>
            <w:noWrap/>
            <w:hideMark/>
          </w:tcPr>
          <w:p w14:paraId="17A98EE9"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Банч</w:t>
            </w:r>
          </w:p>
        </w:tc>
      </w:tr>
      <w:tr w:rsidR="00007C22" w:rsidRPr="00D377D8" w14:paraId="02026E19"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01EC290"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5</w:t>
            </w:r>
          </w:p>
        </w:tc>
        <w:tc>
          <w:tcPr>
            <w:tcW w:w="3416" w:type="dxa"/>
            <w:tcBorders>
              <w:top w:val="single" w:sz="4" w:space="0" w:color="auto"/>
              <w:left w:val="single" w:sz="4" w:space="0" w:color="auto"/>
              <w:bottom w:val="single" w:sz="4" w:space="0" w:color="auto"/>
              <w:right w:val="single" w:sz="4" w:space="0" w:color="auto"/>
            </w:tcBorders>
            <w:noWrap/>
            <w:hideMark/>
          </w:tcPr>
          <w:p w14:paraId="771AF4A9"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Жаргылчак</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6028FC3E"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41</w:t>
            </w:r>
          </w:p>
        </w:tc>
        <w:tc>
          <w:tcPr>
            <w:tcW w:w="3672" w:type="dxa"/>
            <w:tcBorders>
              <w:top w:val="single" w:sz="4" w:space="0" w:color="auto"/>
              <w:left w:val="single" w:sz="4" w:space="0" w:color="auto"/>
              <w:bottom w:val="single" w:sz="4" w:space="0" w:color="auto"/>
              <w:right w:val="single" w:sz="4" w:space="0" w:color="auto"/>
            </w:tcBorders>
            <w:noWrap/>
            <w:hideMark/>
          </w:tcPr>
          <w:p w14:paraId="1F61B250"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Кок - Жар</w:t>
            </w:r>
          </w:p>
        </w:tc>
      </w:tr>
      <w:tr w:rsidR="00007C22" w:rsidRPr="00D377D8" w14:paraId="168651C8"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246700D"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6</w:t>
            </w:r>
          </w:p>
        </w:tc>
        <w:tc>
          <w:tcPr>
            <w:tcW w:w="3416" w:type="dxa"/>
            <w:tcBorders>
              <w:top w:val="single" w:sz="4" w:space="0" w:color="auto"/>
              <w:left w:val="single" w:sz="4" w:space="0" w:color="auto"/>
              <w:bottom w:val="single" w:sz="4" w:space="0" w:color="auto"/>
              <w:right w:val="single" w:sz="4" w:space="0" w:color="auto"/>
            </w:tcBorders>
            <w:noWrap/>
            <w:hideMark/>
          </w:tcPr>
          <w:p w14:paraId="53457AB1"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Барскоон</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2B80AC39"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42</w:t>
            </w:r>
          </w:p>
        </w:tc>
        <w:tc>
          <w:tcPr>
            <w:tcW w:w="3672" w:type="dxa"/>
            <w:tcBorders>
              <w:top w:val="single" w:sz="4" w:space="0" w:color="auto"/>
              <w:left w:val="single" w:sz="4" w:space="0" w:color="auto"/>
              <w:bottom w:val="single" w:sz="4" w:space="0" w:color="auto"/>
              <w:right w:val="single" w:sz="4" w:space="0" w:color="auto"/>
            </w:tcBorders>
            <w:noWrap/>
            <w:hideMark/>
          </w:tcPr>
          <w:p w14:paraId="025BCAF9"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Лебединовка</w:t>
            </w:r>
          </w:p>
        </w:tc>
      </w:tr>
      <w:tr w:rsidR="00007C22" w:rsidRPr="00D377D8" w14:paraId="4325B7AF"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9FC164A"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7</w:t>
            </w:r>
          </w:p>
        </w:tc>
        <w:tc>
          <w:tcPr>
            <w:tcW w:w="3416" w:type="dxa"/>
            <w:tcBorders>
              <w:top w:val="single" w:sz="4" w:space="0" w:color="auto"/>
              <w:left w:val="single" w:sz="4" w:space="0" w:color="auto"/>
              <w:bottom w:val="single" w:sz="4" w:space="0" w:color="auto"/>
              <w:right w:val="single" w:sz="4" w:space="0" w:color="auto"/>
            </w:tcBorders>
            <w:noWrap/>
            <w:hideMark/>
          </w:tcPr>
          <w:p w14:paraId="16EFDAF2"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Тамаг</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0AAF2306"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43</w:t>
            </w:r>
          </w:p>
        </w:tc>
        <w:tc>
          <w:tcPr>
            <w:tcW w:w="3672" w:type="dxa"/>
            <w:tcBorders>
              <w:top w:val="single" w:sz="4" w:space="0" w:color="auto"/>
              <w:left w:val="single" w:sz="4" w:space="0" w:color="auto"/>
              <w:bottom w:val="single" w:sz="4" w:space="0" w:color="auto"/>
              <w:right w:val="single" w:sz="4" w:space="0" w:color="auto"/>
            </w:tcBorders>
            <w:noWrap/>
            <w:hideMark/>
          </w:tcPr>
          <w:p w14:paraId="7BDF5DFD"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Ленин</w:t>
            </w:r>
          </w:p>
        </w:tc>
      </w:tr>
      <w:tr w:rsidR="00007C22" w:rsidRPr="00D377D8" w14:paraId="11E00426"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9048952"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8</w:t>
            </w:r>
          </w:p>
        </w:tc>
        <w:tc>
          <w:tcPr>
            <w:tcW w:w="3416" w:type="dxa"/>
            <w:tcBorders>
              <w:top w:val="single" w:sz="4" w:space="0" w:color="auto"/>
              <w:left w:val="single" w:sz="4" w:space="0" w:color="auto"/>
              <w:bottom w:val="single" w:sz="4" w:space="0" w:color="auto"/>
              <w:right w:val="single" w:sz="4" w:space="0" w:color="auto"/>
            </w:tcBorders>
            <w:noWrap/>
            <w:hideMark/>
          </w:tcPr>
          <w:p w14:paraId="5E14D2F9"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Оргочор</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5FEE7F89"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44</w:t>
            </w:r>
          </w:p>
        </w:tc>
        <w:tc>
          <w:tcPr>
            <w:tcW w:w="3672" w:type="dxa"/>
            <w:tcBorders>
              <w:top w:val="single" w:sz="4" w:space="0" w:color="auto"/>
              <w:left w:val="single" w:sz="4" w:space="0" w:color="auto"/>
              <w:bottom w:val="single" w:sz="4" w:space="0" w:color="auto"/>
              <w:right w:val="single" w:sz="4" w:space="0" w:color="auto"/>
            </w:tcBorders>
            <w:noWrap/>
            <w:hideMark/>
          </w:tcPr>
          <w:p w14:paraId="5B9F85E2"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Майский день</w:t>
            </w:r>
          </w:p>
        </w:tc>
      </w:tr>
      <w:tr w:rsidR="00007C22" w:rsidRPr="00D377D8" w14:paraId="1B927E1C"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A0BDF80"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9</w:t>
            </w:r>
          </w:p>
        </w:tc>
        <w:tc>
          <w:tcPr>
            <w:tcW w:w="3416" w:type="dxa"/>
            <w:tcBorders>
              <w:top w:val="single" w:sz="4" w:space="0" w:color="auto"/>
              <w:left w:val="single" w:sz="4" w:space="0" w:color="auto"/>
              <w:bottom w:val="single" w:sz="4" w:space="0" w:color="auto"/>
              <w:right w:val="single" w:sz="4" w:space="0" w:color="auto"/>
            </w:tcBorders>
            <w:noWrap/>
            <w:hideMark/>
          </w:tcPr>
          <w:p w14:paraId="148A0619"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Светлая Поляна</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0E18A355"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45</w:t>
            </w:r>
          </w:p>
        </w:tc>
        <w:tc>
          <w:tcPr>
            <w:tcW w:w="3672" w:type="dxa"/>
            <w:tcBorders>
              <w:top w:val="single" w:sz="4" w:space="0" w:color="auto"/>
              <w:left w:val="single" w:sz="4" w:space="0" w:color="auto"/>
              <w:bottom w:val="single" w:sz="4" w:space="0" w:color="auto"/>
              <w:right w:val="single" w:sz="4" w:space="0" w:color="auto"/>
            </w:tcBorders>
            <w:noWrap/>
            <w:hideMark/>
          </w:tcPr>
          <w:p w14:paraId="623EBAD6"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Нижняя Ала Арча</w:t>
            </w:r>
          </w:p>
        </w:tc>
      </w:tr>
      <w:tr w:rsidR="00007C22" w:rsidRPr="00D377D8" w14:paraId="2345784B"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DFCADE5"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10</w:t>
            </w:r>
          </w:p>
        </w:tc>
        <w:tc>
          <w:tcPr>
            <w:tcW w:w="3416" w:type="dxa"/>
            <w:tcBorders>
              <w:top w:val="single" w:sz="4" w:space="0" w:color="auto"/>
              <w:left w:val="single" w:sz="4" w:space="0" w:color="auto"/>
              <w:bottom w:val="single" w:sz="4" w:space="0" w:color="auto"/>
              <w:right w:val="single" w:sz="4" w:space="0" w:color="auto"/>
            </w:tcBorders>
            <w:noWrap/>
            <w:hideMark/>
          </w:tcPr>
          <w:p w14:paraId="41A80D19"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Ак - Добо</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670B48ED"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46</w:t>
            </w:r>
          </w:p>
        </w:tc>
        <w:tc>
          <w:tcPr>
            <w:tcW w:w="3672" w:type="dxa"/>
            <w:tcBorders>
              <w:top w:val="single" w:sz="4" w:space="0" w:color="auto"/>
              <w:left w:val="single" w:sz="4" w:space="0" w:color="auto"/>
              <w:bottom w:val="single" w:sz="4" w:space="0" w:color="auto"/>
              <w:right w:val="single" w:sz="4" w:space="0" w:color="auto"/>
            </w:tcBorders>
            <w:noWrap/>
            <w:hideMark/>
          </w:tcPr>
          <w:p w14:paraId="36F9ABED"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Пригородное</w:t>
            </w:r>
          </w:p>
        </w:tc>
      </w:tr>
      <w:tr w:rsidR="00007C22" w:rsidRPr="00D377D8" w14:paraId="5ECCAAFE"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B249CE1"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11</w:t>
            </w:r>
          </w:p>
        </w:tc>
        <w:tc>
          <w:tcPr>
            <w:tcW w:w="3416" w:type="dxa"/>
            <w:tcBorders>
              <w:top w:val="single" w:sz="4" w:space="0" w:color="auto"/>
              <w:left w:val="single" w:sz="4" w:space="0" w:color="auto"/>
              <w:bottom w:val="single" w:sz="4" w:space="0" w:color="auto"/>
              <w:right w:val="single" w:sz="4" w:space="0" w:color="auto"/>
            </w:tcBorders>
            <w:noWrap/>
            <w:hideMark/>
          </w:tcPr>
          <w:p w14:paraId="06A33018"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Жети - Огуз</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3D78BFB7"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47</w:t>
            </w:r>
          </w:p>
        </w:tc>
        <w:tc>
          <w:tcPr>
            <w:tcW w:w="3672" w:type="dxa"/>
            <w:tcBorders>
              <w:top w:val="single" w:sz="4" w:space="0" w:color="auto"/>
              <w:left w:val="single" w:sz="4" w:space="0" w:color="auto"/>
              <w:bottom w:val="single" w:sz="4" w:space="0" w:color="auto"/>
              <w:right w:val="single" w:sz="4" w:space="0" w:color="auto"/>
            </w:tcBorders>
            <w:noWrap/>
            <w:hideMark/>
          </w:tcPr>
          <w:p w14:paraId="5C5FB5C2"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Таш – Добо</w:t>
            </w:r>
          </w:p>
        </w:tc>
      </w:tr>
      <w:tr w:rsidR="00007C22" w:rsidRPr="00D377D8" w14:paraId="66589EAC"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CC8B21B"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12</w:t>
            </w:r>
          </w:p>
        </w:tc>
        <w:tc>
          <w:tcPr>
            <w:tcW w:w="3416" w:type="dxa"/>
            <w:tcBorders>
              <w:top w:val="single" w:sz="4" w:space="0" w:color="auto"/>
              <w:left w:val="single" w:sz="4" w:space="0" w:color="auto"/>
              <w:bottom w:val="single" w:sz="4" w:space="0" w:color="auto"/>
              <w:right w:val="single" w:sz="4" w:space="0" w:color="auto"/>
            </w:tcBorders>
            <w:noWrap/>
            <w:hideMark/>
          </w:tcPr>
          <w:p w14:paraId="6A659BDC"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Ырдык</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5719300C"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48</w:t>
            </w:r>
          </w:p>
        </w:tc>
        <w:tc>
          <w:tcPr>
            <w:tcW w:w="3672" w:type="dxa"/>
            <w:tcBorders>
              <w:top w:val="single" w:sz="4" w:space="0" w:color="auto"/>
              <w:left w:val="single" w:sz="4" w:space="0" w:color="auto"/>
              <w:bottom w:val="single" w:sz="4" w:space="0" w:color="auto"/>
              <w:right w:val="single" w:sz="4" w:space="0" w:color="auto"/>
            </w:tcBorders>
            <w:noWrap/>
            <w:hideMark/>
          </w:tcPr>
          <w:p w14:paraId="7C551020"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Таш Мойнок</w:t>
            </w:r>
          </w:p>
        </w:tc>
      </w:tr>
      <w:tr w:rsidR="00007C22" w:rsidRPr="00D377D8" w14:paraId="33BAAE16"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0CC20D8"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13</w:t>
            </w:r>
          </w:p>
        </w:tc>
        <w:tc>
          <w:tcPr>
            <w:tcW w:w="3416" w:type="dxa"/>
            <w:tcBorders>
              <w:top w:val="single" w:sz="4" w:space="0" w:color="auto"/>
              <w:left w:val="single" w:sz="4" w:space="0" w:color="auto"/>
              <w:bottom w:val="single" w:sz="4" w:space="0" w:color="auto"/>
              <w:right w:val="single" w:sz="4" w:space="0" w:color="auto"/>
            </w:tcBorders>
            <w:noWrap/>
            <w:hideMark/>
          </w:tcPr>
          <w:p w14:paraId="6215020B"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Липенка</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5AFC3856"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49</w:t>
            </w:r>
          </w:p>
        </w:tc>
        <w:tc>
          <w:tcPr>
            <w:tcW w:w="3672" w:type="dxa"/>
            <w:tcBorders>
              <w:top w:val="single" w:sz="4" w:space="0" w:color="auto"/>
              <w:left w:val="single" w:sz="4" w:space="0" w:color="auto"/>
              <w:bottom w:val="single" w:sz="4" w:space="0" w:color="auto"/>
              <w:right w:val="single" w:sz="4" w:space="0" w:color="auto"/>
            </w:tcBorders>
            <w:noWrap/>
            <w:hideMark/>
          </w:tcPr>
          <w:p w14:paraId="190A1B01"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Ивановка</w:t>
            </w:r>
          </w:p>
        </w:tc>
      </w:tr>
      <w:tr w:rsidR="00007C22" w:rsidRPr="00D377D8" w14:paraId="7A40737F"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BB548BA"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14</w:t>
            </w:r>
          </w:p>
        </w:tc>
        <w:tc>
          <w:tcPr>
            <w:tcW w:w="3416" w:type="dxa"/>
            <w:tcBorders>
              <w:top w:val="single" w:sz="4" w:space="0" w:color="auto"/>
              <w:left w:val="single" w:sz="4" w:space="0" w:color="auto"/>
              <w:bottom w:val="single" w:sz="4" w:space="0" w:color="auto"/>
              <w:right w:val="single" w:sz="4" w:space="0" w:color="auto"/>
            </w:tcBorders>
            <w:noWrap/>
            <w:hideMark/>
          </w:tcPr>
          <w:p w14:paraId="14B3CD08"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Кум Бел</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50CD6DFE"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50</w:t>
            </w:r>
          </w:p>
        </w:tc>
        <w:tc>
          <w:tcPr>
            <w:tcW w:w="3672" w:type="dxa"/>
            <w:tcBorders>
              <w:top w:val="single" w:sz="4" w:space="0" w:color="auto"/>
              <w:left w:val="single" w:sz="4" w:space="0" w:color="auto"/>
              <w:bottom w:val="single" w:sz="4" w:space="0" w:color="auto"/>
              <w:right w:val="single" w:sz="4" w:space="0" w:color="auto"/>
            </w:tcBorders>
            <w:noWrap/>
            <w:hideMark/>
          </w:tcPr>
          <w:p w14:paraId="74018B0D"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Интернационал</w:t>
            </w:r>
          </w:p>
        </w:tc>
      </w:tr>
      <w:tr w:rsidR="00007C22" w:rsidRPr="00D377D8" w14:paraId="6E7546A6"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59BC00E"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15</w:t>
            </w:r>
          </w:p>
        </w:tc>
        <w:tc>
          <w:tcPr>
            <w:tcW w:w="3416" w:type="dxa"/>
            <w:tcBorders>
              <w:top w:val="single" w:sz="4" w:space="0" w:color="auto"/>
              <w:left w:val="single" w:sz="4" w:space="0" w:color="auto"/>
              <w:bottom w:val="single" w:sz="4" w:space="0" w:color="auto"/>
              <w:right w:val="single" w:sz="4" w:space="0" w:color="auto"/>
            </w:tcBorders>
            <w:noWrap/>
            <w:hideMark/>
          </w:tcPr>
          <w:p w14:paraId="1323A8BD"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Бостери</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5A0D115B"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51</w:t>
            </w:r>
          </w:p>
        </w:tc>
        <w:tc>
          <w:tcPr>
            <w:tcW w:w="3672" w:type="dxa"/>
            <w:tcBorders>
              <w:top w:val="single" w:sz="4" w:space="0" w:color="auto"/>
              <w:left w:val="single" w:sz="4" w:space="0" w:color="auto"/>
              <w:bottom w:val="single" w:sz="4" w:space="0" w:color="auto"/>
              <w:right w:val="single" w:sz="4" w:space="0" w:color="auto"/>
            </w:tcBorders>
            <w:noWrap/>
            <w:hideMark/>
          </w:tcPr>
          <w:p w14:paraId="425FC0D3"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Краснореченск</w:t>
            </w:r>
          </w:p>
        </w:tc>
      </w:tr>
      <w:tr w:rsidR="00007C22" w:rsidRPr="00D377D8" w14:paraId="0FCD7F40"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4245301"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16</w:t>
            </w:r>
          </w:p>
        </w:tc>
        <w:tc>
          <w:tcPr>
            <w:tcW w:w="3416" w:type="dxa"/>
            <w:tcBorders>
              <w:top w:val="single" w:sz="4" w:space="0" w:color="auto"/>
              <w:left w:val="single" w:sz="4" w:space="0" w:color="auto"/>
              <w:bottom w:val="single" w:sz="4" w:space="0" w:color="auto"/>
              <w:right w:val="single" w:sz="4" w:space="0" w:color="auto"/>
            </w:tcBorders>
            <w:noWrap/>
            <w:hideMark/>
          </w:tcPr>
          <w:p w14:paraId="20911B37"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Кара - Ой</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79CDDC40"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52</w:t>
            </w:r>
          </w:p>
        </w:tc>
        <w:tc>
          <w:tcPr>
            <w:tcW w:w="3672" w:type="dxa"/>
            <w:tcBorders>
              <w:top w:val="single" w:sz="4" w:space="0" w:color="auto"/>
              <w:left w:val="single" w:sz="4" w:space="0" w:color="auto"/>
              <w:bottom w:val="single" w:sz="4" w:space="0" w:color="auto"/>
              <w:right w:val="single" w:sz="4" w:space="0" w:color="auto"/>
            </w:tcBorders>
            <w:noWrap/>
            <w:hideMark/>
          </w:tcPr>
          <w:p w14:paraId="69878A32"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Кен - Булун</w:t>
            </w:r>
          </w:p>
        </w:tc>
      </w:tr>
      <w:tr w:rsidR="00007C22" w:rsidRPr="00D377D8" w14:paraId="5DD2EF61"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99780FB"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17</w:t>
            </w:r>
          </w:p>
        </w:tc>
        <w:tc>
          <w:tcPr>
            <w:tcW w:w="3416" w:type="dxa"/>
            <w:tcBorders>
              <w:top w:val="single" w:sz="4" w:space="0" w:color="auto"/>
              <w:left w:val="single" w:sz="4" w:space="0" w:color="auto"/>
              <w:bottom w:val="single" w:sz="4" w:space="0" w:color="auto"/>
              <w:right w:val="single" w:sz="4" w:space="0" w:color="auto"/>
            </w:tcBorders>
            <w:noWrap/>
            <w:hideMark/>
          </w:tcPr>
          <w:p w14:paraId="243C0902"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Чон – Сары - Ой</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2E3253D1"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53</w:t>
            </w:r>
          </w:p>
        </w:tc>
        <w:tc>
          <w:tcPr>
            <w:tcW w:w="3672" w:type="dxa"/>
            <w:tcBorders>
              <w:top w:val="single" w:sz="4" w:space="0" w:color="auto"/>
              <w:left w:val="single" w:sz="4" w:space="0" w:color="auto"/>
              <w:bottom w:val="single" w:sz="4" w:space="0" w:color="auto"/>
              <w:right w:val="single" w:sz="4" w:space="0" w:color="auto"/>
            </w:tcBorders>
            <w:noWrap/>
            <w:hideMark/>
          </w:tcPr>
          <w:p w14:paraId="5BC63458"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Люксембург</w:t>
            </w:r>
          </w:p>
        </w:tc>
      </w:tr>
      <w:tr w:rsidR="00007C22" w:rsidRPr="00D377D8" w14:paraId="448385D9"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0364D29"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18</w:t>
            </w:r>
          </w:p>
        </w:tc>
        <w:tc>
          <w:tcPr>
            <w:tcW w:w="3416" w:type="dxa"/>
            <w:tcBorders>
              <w:top w:val="single" w:sz="4" w:space="0" w:color="auto"/>
              <w:left w:val="single" w:sz="4" w:space="0" w:color="auto"/>
              <w:bottom w:val="single" w:sz="4" w:space="0" w:color="auto"/>
              <w:right w:val="single" w:sz="4" w:space="0" w:color="auto"/>
            </w:tcBorders>
            <w:noWrap/>
            <w:hideMark/>
          </w:tcPr>
          <w:p w14:paraId="3E3AC71B"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Тамчы</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6FF52CE6"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54</w:t>
            </w:r>
          </w:p>
        </w:tc>
        <w:tc>
          <w:tcPr>
            <w:tcW w:w="3672" w:type="dxa"/>
            <w:tcBorders>
              <w:top w:val="single" w:sz="4" w:space="0" w:color="auto"/>
              <w:left w:val="single" w:sz="4" w:space="0" w:color="auto"/>
              <w:bottom w:val="single" w:sz="4" w:space="0" w:color="auto"/>
              <w:right w:val="single" w:sz="4" w:space="0" w:color="auto"/>
            </w:tcBorders>
            <w:noWrap/>
            <w:hideMark/>
          </w:tcPr>
          <w:p w14:paraId="2BC876D5"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Новопокровка</w:t>
            </w:r>
          </w:p>
        </w:tc>
      </w:tr>
      <w:tr w:rsidR="00007C22" w:rsidRPr="00D377D8" w14:paraId="4290BC86"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4B29FB7"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19</w:t>
            </w:r>
          </w:p>
        </w:tc>
        <w:tc>
          <w:tcPr>
            <w:tcW w:w="3416" w:type="dxa"/>
            <w:tcBorders>
              <w:top w:val="single" w:sz="4" w:space="0" w:color="auto"/>
              <w:left w:val="single" w:sz="4" w:space="0" w:color="auto"/>
              <w:bottom w:val="single" w:sz="4" w:space="0" w:color="auto"/>
              <w:right w:val="single" w:sz="4" w:space="0" w:color="auto"/>
            </w:tcBorders>
            <w:noWrap/>
            <w:hideMark/>
          </w:tcPr>
          <w:p w14:paraId="53A5E6B4"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Кун - Чынгыш</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1E905C36"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55</w:t>
            </w:r>
          </w:p>
        </w:tc>
        <w:tc>
          <w:tcPr>
            <w:tcW w:w="3672" w:type="dxa"/>
            <w:tcBorders>
              <w:top w:val="single" w:sz="4" w:space="0" w:color="auto"/>
              <w:left w:val="single" w:sz="4" w:space="0" w:color="auto"/>
              <w:bottom w:val="single" w:sz="4" w:space="0" w:color="auto"/>
              <w:right w:val="single" w:sz="4" w:space="0" w:color="auto"/>
            </w:tcBorders>
            <w:noWrap/>
            <w:hideMark/>
          </w:tcPr>
          <w:p w14:paraId="232E4EC6"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Ак Башат</w:t>
            </w:r>
          </w:p>
        </w:tc>
      </w:tr>
      <w:tr w:rsidR="00007C22" w:rsidRPr="00D377D8" w14:paraId="552F1A66"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59D3C2B"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20</w:t>
            </w:r>
          </w:p>
        </w:tc>
        <w:tc>
          <w:tcPr>
            <w:tcW w:w="3416" w:type="dxa"/>
            <w:tcBorders>
              <w:top w:val="single" w:sz="4" w:space="0" w:color="auto"/>
              <w:left w:val="single" w:sz="4" w:space="0" w:color="auto"/>
              <w:bottom w:val="single" w:sz="4" w:space="0" w:color="auto"/>
              <w:right w:val="single" w:sz="4" w:space="0" w:color="auto"/>
            </w:tcBorders>
            <w:noWrap/>
            <w:hideMark/>
          </w:tcPr>
          <w:p w14:paraId="3C1A0F25"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Кок - Меньок</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4EC3C9E5"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56</w:t>
            </w:r>
          </w:p>
        </w:tc>
        <w:tc>
          <w:tcPr>
            <w:tcW w:w="3672" w:type="dxa"/>
            <w:tcBorders>
              <w:top w:val="single" w:sz="4" w:space="0" w:color="auto"/>
              <w:left w:val="single" w:sz="4" w:space="0" w:color="auto"/>
              <w:bottom w:val="single" w:sz="4" w:space="0" w:color="auto"/>
              <w:right w:val="single" w:sz="4" w:space="0" w:color="auto"/>
            </w:tcBorders>
            <w:noWrap/>
            <w:hideMark/>
          </w:tcPr>
          <w:p w14:paraId="48252CA9"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Талды - Булак</w:t>
            </w:r>
          </w:p>
        </w:tc>
      </w:tr>
      <w:tr w:rsidR="00007C22" w:rsidRPr="00D377D8" w14:paraId="1FFD7214"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B148E14"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21</w:t>
            </w:r>
          </w:p>
        </w:tc>
        <w:tc>
          <w:tcPr>
            <w:tcW w:w="3416" w:type="dxa"/>
            <w:tcBorders>
              <w:top w:val="single" w:sz="4" w:space="0" w:color="auto"/>
              <w:left w:val="single" w:sz="4" w:space="0" w:color="auto"/>
              <w:bottom w:val="single" w:sz="4" w:space="0" w:color="auto"/>
              <w:right w:val="single" w:sz="4" w:space="0" w:color="auto"/>
            </w:tcBorders>
            <w:noWrap/>
            <w:hideMark/>
          </w:tcPr>
          <w:p w14:paraId="2E9B52A2"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Тюп</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17BDE1A1"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57</w:t>
            </w:r>
          </w:p>
        </w:tc>
        <w:tc>
          <w:tcPr>
            <w:tcW w:w="3672" w:type="dxa"/>
            <w:tcBorders>
              <w:top w:val="single" w:sz="4" w:space="0" w:color="auto"/>
              <w:left w:val="single" w:sz="4" w:space="0" w:color="auto"/>
              <w:bottom w:val="single" w:sz="4" w:space="0" w:color="auto"/>
              <w:right w:val="single" w:sz="4" w:space="0" w:color="auto"/>
            </w:tcBorders>
            <w:noWrap/>
            <w:hideMark/>
          </w:tcPr>
          <w:p w14:paraId="6A85899E"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 xml:space="preserve">Кызыл – Октябрь </w:t>
            </w:r>
          </w:p>
        </w:tc>
      </w:tr>
      <w:tr w:rsidR="00007C22" w:rsidRPr="00D377D8" w14:paraId="1F08513B"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90E3085"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22</w:t>
            </w:r>
          </w:p>
        </w:tc>
        <w:tc>
          <w:tcPr>
            <w:tcW w:w="3416" w:type="dxa"/>
            <w:tcBorders>
              <w:top w:val="single" w:sz="4" w:space="0" w:color="auto"/>
              <w:left w:val="single" w:sz="4" w:space="0" w:color="auto"/>
              <w:bottom w:val="single" w:sz="4" w:space="0" w:color="auto"/>
              <w:right w:val="single" w:sz="4" w:space="0" w:color="auto"/>
            </w:tcBorders>
            <w:noWrap/>
            <w:hideMark/>
          </w:tcPr>
          <w:p w14:paraId="1068548E"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Ала Бука</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0D809731"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58</w:t>
            </w:r>
          </w:p>
        </w:tc>
        <w:tc>
          <w:tcPr>
            <w:tcW w:w="3672" w:type="dxa"/>
            <w:tcBorders>
              <w:top w:val="single" w:sz="4" w:space="0" w:color="auto"/>
              <w:left w:val="single" w:sz="4" w:space="0" w:color="auto"/>
              <w:bottom w:val="single" w:sz="4" w:space="0" w:color="auto"/>
              <w:right w:val="single" w:sz="4" w:space="0" w:color="auto"/>
            </w:tcBorders>
            <w:noWrap/>
            <w:hideMark/>
          </w:tcPr>
          <w:p w14:paraId="1934F0D8"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Александровка</w:t>
            </w:r>
          </w:p>
        </w:tc>
      </w:tr>
      <w:tr w:rsidR="00007C22" w:rsidRPr="00D377D8" w14:paraId="1E680AF6"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D211835"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23</w:t>
            </w:r>
          </w:p>
        </w:tc>
        <w:tc>
          <w:tcPr>
            <w:tcW w:w="3416" w:type="dxa"/>
            <w:tcBorders>
              <w:top w:val="single" w:sz="4" w:space="0" w:color="auto"/>
              <w:left w:val="single" w:sz="4" w:space="0" w:color="auto"/>
              <w:bottom w:val="single" w:sz="4" w:space="0" w:color="auto"/>
              <w:right w:val="single" w:sz="4" w:space="0" w:color="auto"/>
            </w:tcBorders>
            <w:noWrap/>
            <w:hideMark/>
          </w:tcPr>
          <w:p w14:paraId="19AA5F94"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Базар Коргон</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38217EB1"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59</w:t>
            </w:r>
          </w:p>
        </w:tc>
        <w:tc>
          <w:tcPr>
            <w:tcW w:w="3672" w:type="dxa"/>
            <w:tcBorders>
              <w:top w:val="single" w:sz="4" w:space="0" w:color="auto"/>
              <w:left w:val="single" w:sz="4" w:space="0" w:color="auto"/>
              <w:bottom w:val="single" w:sz="4" w:space="0" w:color="auto"/>
              <w:right w:val="single" w:sz="4" w:space="0" w:color="auto"/>
            </w:tcBorders>
            <w:noWrap/>
            <w:hideMark/>
          </w:tcPr>
          <w:p w14:paraId="7806228A"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Беловодск</w:t>
            </w:r>
          </w:p>
        </w:tc>
      </w:tr>
      <w:tr w:rsidR="00007C22" w:rsidRPr="00D377D8" w14:paraId="5D7E8908"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879388A"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24</w:t>
            </w:r>
          </w:p>
        </w:tc>
        <w:tc>
          <w:tcPr>
            <w:tcW w:w="3416" w:type="dxa"/>
            <w:tcBorders>
              <w:top w:val="single" w:sz="4" w:space="0" w:color="auto"/>
              <w:left w:val="single" w:sz="4" w:space="0" w:color="auto"/>
              <w:bottom w:val="single" w:sz="4" w:space="0" w:color="auto"/>
              <w:right w:val="single" w:sz="4" w:space="0" w:color="auto"/>
            </w:tcBorders>
            <w:noWrap/>
            <w:hideMark/>
          </w:tcPr>
          <w:p w14:paraId="7D7AD04F"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Каргалык</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6B966028"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60</w:t>
            </w:r>
          </w:p>
        </w:tc>
        <w:tc>
          <w:tcPr>
            <w:tcW w:w="3672" w:type="dxa"/>
            <w:tcBorders>
              <w:top w:val="single" w:sz="4" w:space="0" w:color="auto"/>
              <w:left w:val="single" w:sz="4" w:space="0" w:color="auto"/>
              <w:bottom w:val="single" w:sz="4" w:space="0" w:color="auto"/>
              <w:right w:val="single" w:sz="4" w:space="0" w:color="auto"/>
            </w:tcBorders>
            <w:noWrap/>
            <w:hideMark/>
          </w:tcPr>
          <w:p w14:paraId="02F3C94F"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Первое Мая</w:t>
            </w:r>
          </w:p>
        </w:tc>
      </w:tr>
      <w:tr w:rsidR="00007C22" w:rsidRPr="00D377D8" w14:paraId="5E044D96"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A5BCDA0"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25</w:t>
            </w:r>
          </w:p>
        </w:tc>
        <w:tc>
          <w:tcPr>
            <w:tcW w:w="3416" w:type="dxa"/>
            <w:tcBorders>
              <w:top w:val="single" w:sz="4" w:space="0" w:color="auto"/>
              <w:left w:val="single" w:sz="4" w:space="0" w:color="auto"/>
              <w:bottom w:val="single" w:sz="4" w:space="0" w:color="auto"/>
              <w:right w:val="single" w:sz="4" w:space="0" w:color="auto"/>
            </w:tcBorders>
            <w:noWrap/>
            <w:hideMark/>
          </w:tcPr>
          <w:p w14:paraId="0EEC5C2E"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Каныш - Куа</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1C98F727"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61</w:t>
            </w:r>
          </w:p>
        </w:tc>
        <w:tc>
          <w:tcPr>
            <w:tcW w:w="3672" w:type="dxa"/>
            <w:tcBorders>
              <w:top w:val="single" w:sz="4" w:space="0" w:color="auto"/>
              <w:left w:val="single" w:sz="4" w:space="0" w:color="auto"/>
              <w:bottom w:val="single" w:sz="4" w:space="0" w:color="auto"/>
              <w:right w:val="single" w:sz="4" w:space="0" w:color="auto"/>
            </w:tcBorders>
            <w:noWrap/>
            <w:hideMark/>
          </w:tcPr>
          <w:p w14:paraId="334E4D9D"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Петровка</w:t>
            </w:r>
          </w:p>
        </w:tc>
      </w:tr>
      <w:tr w:rsidR="00007C22" w:rsidRPr="00D377D8" w14:paraId="2E20CCBA"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6214D41"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26</w:t>
            </w:r>
          </w:p>
        </w:tc>
        <w:tc>
          <w:tcPr>
            <w:tcW w:w="3416" w:type="dxa"/>
            <w:tcBorders>
              <w:top w:val="single" w:sz="4" w:space="0" w:color="auto"/>
              <w:left w:val="single" w:sz="4" w:space="0" w:color="auto"/>
              <w:bottom w:val="single" w:sz="4" w:space="0" w:color="auto"/>
              <w:right w:val="single" w:sz="4" w:space="0" w:color="auto"/>
            </w:tcBorders>
            <w:noWrap/>
            <w:hideMark/>
          </w:tcPr>
          <w:p w14:paraId="269DA7AF"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Кочкорк</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09369BBA"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62</w:t>
            </w:r>
          </w:p>
        </w:tc>
        <w:tc>
          <w:tcPr>
            <w:tcW w:w="3672" w:type="dxa"/>
            <w:tcBorders>
              <w:top w:val="single" w:sz="4" w:space="0" w:color="auto"/>
              <w:left w:val="single" w:sz="4" w:space="0" w:color="auto"/>
              <w:bottom w:val="single" w:sz="4" w:space="0" w:color="auto"/>
              <w:right w:val="single" w:sz="4" w:space="0" w:color="auto"/>
            </w:tcBorders>
            <w:noWrap/>
            <w:hideMark/>
          </w:tcPr>
          <w:p w14:paraId="0F00D610"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Сад</w:t>
            </w:r>
          </w:p>
        </w:tc>
      </w:tr>
      <w:tr w:rsidR="00007C22" w:rsidRPr="00D377D8" w14:paraId="6DD6C2DA"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B5AB5CA"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27</w:t>
            </w:r>
          </w:p>
        </w:tc>
        <w:tc>
          <w:tcPr>
            <w:tcW w:w="3416" w:type="dxa"/>
            <w:tcBorders>
              <w:top w:val="single" w:sz="4" w:space="0" w:color="auto"/>
              <w:left w:val="single" w:sz="4" w:space="0" w:color="auto"/>
              <w:bottom w:val="single" w:sz="4" w:space="0" w:color="auto"/>
              <w:right w:val="single" w:sz="4" w:space="0" w:color="auto"/>
            </w:tcBorders>
            <w:noWrap/>
            <w:hideMark/>
          </w:tcPr>
          <w:p w14:paraId="21FCE565"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Чайки</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7DF91374"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63</w:t>
            </w:r>
          </w:p>
        </w:tc>
        <w:tc>
          <w:tcPr>
            <w:tcW w:w="3672" w:type="dxa"/>
            <w:tcBorders>
              <w:top w:val="single" w:sz="4" w:space="0" w:color="auto"/>
              <w:left w:val="single" w:sz="4" w:space="0" w:color="auto"/>
              <w:bottom w:val="single" w:sz="4" w:space="0" w:color="auto"/>
              <w:right w:val="single" w:sz="4" w:space="0" w:color="auto"/>
            </w:tcBorders>
            <w:noWrap/>
            <w:hideMark/>
          </w:tcPr>
          <w:p w14:paraId="576C3915"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Курама</w:t>
            </w:r>
          </w:p>
        </w:tc>
      </w:tr>
      <w:tr w:rsidR="00007C22" w:rsidRPr="00D377D8" w14:paraId="2E83F68B"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2FE186F"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28</w:t>
            </w:r>
          </w:p>
        </w:tc>
        <w:tc>
          <w:tcPr>
            <w:tcW w:w="3416" w:type="dxa"/>
            <w:tcBorders>
              <w:top w:val="single" w:sz="4" w:space="0" w:color="auto"/>
              <w:left w:val="single" w:sz="4" w:space="0" w:color="auto"/>
              <w:bottom w:val="single" w:sz="4" w:space="0" w:color="auto"/>
              <w:right w:val="single" w:sz="4" w:space="0" w:color="auto"/>
            </w:tcBorders>
            <w:noWrap/>
            <w:hideMark/>
          </w:tcPr>
          <w:p w14:paraId="48FC4240"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Ак - Турпак</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1086689F"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64</w:t>
            </w:r>
          </w:p>
        </w:tc>
        <w:tc>
          <w:tcPr>
            <w:tcW w:w="3672" w:type="dxa"/>
            <w:tcBorders>
              <w:top w:val="single" w:sz="4" w:space="0" w:color="auto"/>
              <w:left w:val="single" w:sz="4" w:space="0" w:color="auto"/>
              <w:bottom w:val="single" w:sz="4" w:space="0" w:color="auto"/>
              <w:right w:val="single" w:sz="4" w:space="0" w:color="auto"/>
            </w:tcBorders>
            <w:noWrap/>
            <w:hideMark/>
          </w:tcPr>
          <w:p w14:paraId="0F68474C"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Чалдовар</w:t>
            </w:r>
          </w:p>
        </w:tc>
      </w:tr>
      <w:tr w:rsidR="00007C22" w:rsidRPr="00D377D8" w14:paraId="3D80A4B4"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795F45C"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29</w:t>
            </w:r>
          </w:p>
        </w:tc>
        <w:tc>
          <w:tcPr>
            <w:tcW w:w="3416" w:type="dxa"/>
            <w:tcBorders>
              <w:top w:val="single" w:sz="4" w:space="0" w:color="auto"/>
              <w:left w:val="single" w:sz="4" w:space="0" w:color="auto"/>
              <w:bottom w:val="single" w:sz="4" w:space="0" w:color="auto"/>
              <w:right w:val="single" w:sz="4" w:space="0" w:color="auto"/>
            </w:tcBorders>
            <w:noWrap/>
            <w:hideMark/>
          </w:tcPr>
          <w:p w14:paraId="6ECC3A4C"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Талды - Суу</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2BE55D63"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65</w:t>
            </w:r>
          </w:p>
        </w:tc>
        <w:tc>
          <w:tcPr>
            <w:tcW w:w="3672" w:type="dxa"/>
            <w:tcBorders>
              <w:top w:val="single" w:sz="4" w:space="0" w:color="auto"/>
              <w:left w:val="single" w:sz="4" w:space="0" w:color="auto"/>
              <w:bottom w:val="single" w:sz="4" w:space="0" w:color="auto"/>
              <w:right w:val="single" w:sz="4" w:space="0" w:color="auto"/>
            </w:tcBorders>
            <w:noWrap/>
            <w:hideMark/>
          </w:tcPr>
          <w:p w14:paraId="193C6879"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Ат - Баши</w:t>
            </w:r>
          </w:p>
        </w:tc>
      </w:tr>
      <w:tr w:rsidR="00007C22" w:rsidRPr="00D377D8" w14:paraId="603F728F"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B3B5074"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30</w:t>
            </w:r>
          </w:p>
        </w:tc>
        <w:tc>
          <w:tcPr>
            <w:tcW w:w="3416" w:type="dxa"/>
            <w:tcBorders>
              <w:top w:val="single" w:sz="4" w:space="0" w:color="auto"/>
              <w:left w:val="single" w:sz="4" w:space="0" w:color="auto"/>
              <w:bottom w:val="single" w:sz="4" w:space="0" w:color="auto"/>
              <w:right w:val="single" w:sz="4" w:space="0" w:color="auto"/>
            </w:tcBorders>
            <w:noWrap/>
            <w:hideMark/>
          </w:tcPr>
          <w:p w14:paraId="7D8A3B6B"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Гулч</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3B166A70"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66</w:t>
            </w:r>
          </w:p>
        </w:tc>
        <w:tc>
          <w:tcPr>
            <w:tcW w:w="3672" w:type="dxa"/>
            <w:tcBorders>
              <w:top w:val="single" w:sz="4" w:space="0" w:color="auto"/>
              <w:left w:val="single" w:sz="4" w:space="0" w:color="auto"/>
              <w:bottom w:val="single" w:sz="4" w:space="0" w:color="auto"/>
              <w:right w:val="single" w:sz="4" w:space="0" w:color="auto"/>
            </w:tcBorders>
            <w:noWrap/>
            <w:hideMark/>
          </w:tcPr>
          <w:p w14:paraId="65FE1A2F"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Военно - Антоновка</w:t>
            </w:r>
          </w:p>
        </w:tc>
      </w:tr>
      <w:tr w:rsidR="00007C22" w:rsidRPr="00D377D8" w14:paraId="30D287E6"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D1AD0F4"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31</w:t>
            </w:r>
          </w:p>
        </w:tc>
        <w:tc>
          <w:tcPr>
            <w:tcW w:w="3416" w:type="dxa"/>
            <w:tcBorders>
              <w:top w:val="single" w:sz="4" w:space="0" w:color="auto"/>
              <w:left w:val="single" w:sz="4" w:space="0" w:color="auto"/>
              <w:bottom w:val="single" w:sz="4" w:space="0" w:color="auto"/>
              <w:right w:val="single" w:sz="4" w:space="0" w:color="auto"/>
            </w:tcBorders>
            <w:noWrap/>
            <w:hideMark/>
          </w:tcPr>
          <w:p w14:paraId="08CF2E42"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Алинаров</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0F2E5925"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67</w:t>
            </w:r>
          </w:p>
        </w:tc>
        <w:tc>
          <w:tcPr>
            <w:tcW w:w="3672" w:type="dxa"/>
            <w:tcBorders>
              <w:top w:val="single" w:sz="4" w:space="0" w:color="auto"/>
              <w:left w:val="single" w:sz="4" w:space="0" w:color="auto"/>
              <w:bottom w:val="single" w:sz="4" w:space="0" w:color="auto"/>
              <w:right w:val="single" w:sz="4" w:space="0" w:color="auto"/>
            </w:tcBorders>
            <w:noWrap/>
            <w:hideMark/>
          </w:tcPr>
          <w:p w14:paraId="001E98A4"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Гавриловка</w:t>
            </w:r>
          </w:p>
        </w:tc>
      </w:tr>
      <w:tr w:rsidR="00007C22" w:rsidRPr="00D377D8" w14:paraId="67729A99"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7B43E80"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32</w:t>
            </w:r>
          </w:p>
        </w:tc>
        <w:tc>
          <w:tcPr>
            <w:tcW w:w="3416" w:type="dxa"/>
            <w:tcBorders>
              <w:top w:val="single" w:sz="4" w:space="0" w:color="auto"/>
              <w:left w:val="single" w:sz="4" w:space="0" w:color="auto"/>
              <w:bottom w:val="single" w:sz="4" w:space="0" w:color="auto"/>
              <w:right w:val="single" w:sz="4" w:space="0" w:color="auto"/>
            </w:tcBorders>
            <w:noWrap/>
            <w:hideMark/>
          </w:tcPr>
          <w:p w14:paraId="78CE8259"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Бакай - Ата</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256B85F9"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68</w:t>
            </w:r>
          </w:p>
        </w:tc>
        <w:tc>
          <w:tcPr>
            <w:tcW w:w="3672" w:type="dxa"/>
            <w:tcBorders>
              <w:top w:val="single" w:sz="4" w:space="0" w:color="auto"/>
              <w:left w:val="single" w:sz="4" w:space="0" w:color="auto"/>
              <w:bottom w:val="single" w:sz="4" w:space="0" w:color="auto"/>
              <w:right w:val="single" w:sz="4" w:space="0" w:color="auto"/>
            </w:tcBorders>
            <w:noWrap/>
            <w:hideMark/>
          </w:tcPr>
          <w:p w14:paraId="28FF5BD4"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Крупский</w:t>
            </w:r>
          </w:p>
        </w:tc>
      </w:tr>
      <w:tr w:rsidR="00007C22" w:rsidRPr="00D377D8" w14:paraId="7164A8CC"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2A1BD78"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33</w:t>
            </w:r>
          </w:p>
        </w:tc>
        <w:tc>
          <w:tcPr>
            <w:tcW w:w="3416" w:type="dxa"/>
            <w:tcBorders>
              <w:top w:val="single" w:sz="4" w:space="0" w:color="auto"/>
              <w:left w:val="single" w:sz="4" w:space="0" w:color="auto"/>
              <w:bottom w:val="single" w:sz="4" w:space="0" w:color="auto"/>
              <w:right w:val="single" w:sz="4" w:space="0" w:color="auto"/>
            </w:tcBorders>
            <w:noWrap/>
            <w:hideMark/>
          </w:tcPr>
          <w:p w14:paraId="01EE6EED"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Кара Бураа</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332234C5"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69</w:t>
            </w:r>
          </w:p>
        </w:tc>
        <w:tc>
          <w:tcPr>
            <w:tcW w:w="3672" w:type="dxa"/>
            <w:tcBorders>
              <w:top w:val="single" w:sz="4" w:space="0" w:color="auto"/>
              <w:left w:val="single" w:sz="4" w:space="0" w:color="auto"/>
              <w:bottom w:val="single" w:sz="4" w:space="0" w:color="auto"/>
              <w:right w:val="single" w:sz="4" w:space="0" w:color="auto"/>
            </w:tcBorders>
            <w:noWrap/>
            <w:hideMark/>
          </w:tcPr>
          <w:p w14:paraId="424F25A9"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Новопавловка</w:t>
            </w:r>
          </w:p>
        </w:tc>
      </w:tr>
      <w:tr w:rsidR="00007C22" w:rsidRPr="00D377D8" w14:paraId="681DAC8F"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DAC833C"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34</w:t>
            </w:r>
          </w:p>
        </w:tc>
        <w:tc>
          <w:tcPr>
            <w:tcW w:w="3416" w:type="dxa"/>
            <w:tcBorders>
              <w:top w:val="single" w:sz="4" w:space="0" w:color="auto"/>
              <w:left w:val="single" w:sz="4" w:space="0" w:color="auto"/>
              <w:bottom w:val="single" w:sz="4" w:space="0" w:color="auto"/>
              <w:right w:val="single" w:sz="4" w:space="0" w:color="auto"/>
            </w:tcBorders>
            <w:noWrap/>
            <w:hideMark/>
          </w:tcPr>
          <w:p w14:paraId="1E3368A5"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Бекмолдо</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35423F3C"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70</w:t>
            </w:r>
          </w:p>
        </w:tc>
        <w:tc>
          <w:tcPr>
            <w:tcW w:w="3672" w:type="dxa"/>
            <w:tcBorders>
              <w:top w:val="single" w:sz="4" w:space="0" w:color="auto"/>
              <w:left w:val="single" w:sz="4" w:space="0" w:color="auto"/>
              <w:bottom w:val="single" w:sz="4" w:space="0" w:color="auto"/>
              <w:right w:val="single" w:sz="4" w:space="0" w:color="auto"/>
            </w:tcBorders>
            <w:noWrap/>
            <w:hideMark/>
          </w:tcPr>
          <w:p w14:paraId="4980AA9A"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Сокулук</w:t>
            </w:r>
          </w:p>
        </w:tc>
      </w:tr>
      <w:tr w:rsidR="00007C22" w:rsidRPr="00D377D8" w14:paraId="6860111C"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571E940"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35</w:t>
            </w:r>
          </w:p>
        </w:tc>
        <w:tc>
          <w:tcPr>
            <w:tcW w:w="3416" w:type="dxa"/>
            <w:tcBorders>
              <w:top w:val="single" w:sz="4" w:space="0" w:color="auto"/>
              <w:left w:val="single" w:sz="4" w:space="0" w:color="auto"/>
              <w:bottom w:val="single" w:sz="4" w:space="0" w:color="auto"/>
              <w:right w:val="single" w:sz="4" w:space="0" w:color="auto"/>
            </w:tcBorders>
            <w:noWrap/>
            <w:hideMark/>
          </w:tcPr>
          <w:p w14:paraId="0E0E2D65"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Аламедин</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50F039CE"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71</w:t>
            </w:r>
          </w:p>
        </w:tc>
        <w:tc>
          <w:tcPr>
            <w:tcW w:w="3672" w:type="dxa"/>
            <w:tcBorders>
              <w:top w:val="single" w:sz="4" w:space="0" w:color="auto"/>
              <w:left w:val="single" w:sz="4" w:space="0" w:color="auto"/>
              <w:bottom w:val="single" w:sz="4" w:space="0" w:color="auto"/>
              <w:right w:val="single" w:sz="4" w:space="0" w:color="auto"/>
            </w:tcBorders>
            <w:noWrap/>
            <w:hideMark/>
          </w:tcPr>
          <w:p w14:paraId="2AE683EE"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Фрунзе</w:t>
            </w:r>
          </w:p>
        </w:tc>
      </w:tr>
      <w:tr w:rsidR="00007C22" w14:paraId="37643C04" w14:textId="77777777" w:rsidTr="00007C22">
        <w:trPr>
          <w:trHeight w:val="28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87D3C3C" w14:textId="77777777" w:rsidR="00007C22" w:rsidRPr="00D377D8" w:rsidRDefault="00007C22">
            <w:pPr>
              <w:pStyle w:val="a6"/>
              <w:spacing w:before="0"/>
              <w:rPr>
                <w:rFonts w:eastAsiaTheme="minorHAnsi"/>
                <w:sz w:val="22"/>
                <w:szCs w:val="22"/>
                <w:lang w:val="en-GB" w:eastAsia="ru-RU"/>
              </w:rPr>
            </w:pPr>
            <w:r w:rsidRPr="00D377D8">
              <w:rPr>
                <w:rFonts w:eastAsiaTheme="minorHAnsi"/>
                <w:sz w:val="22"/>
                <w:szCs w:val="22"/>
                <w:lang w:val="en-GB" w:eastAsia="ru-RU"/>
              </w:rPr>
              <w:t>36</w:t>
            </w:r>
          </w:p>
        </w:tc>
        <w:tc>
          <w:tcPr>
            <w:tcW w:w="3416" w:type="dxa"/>
            <w:tcBorders>
              <w:top w:val="single" w:sz="4" w:space="0" w:color="auto"/>
              <w:left w:val="single" w:sz="4" w:space="0" w:color="auto"/>
              <w:bottom w:val="single" w:sz="4" w:space="0" w:color="auto"/>
              <w:right w:val="single" w:sz="4" w:space="0" w:color="auto"/>
            </w:tcBorders>
            <w:noWrap/>
            <w:hideMark/>
          </w:tcPr>
          <w:p w14:paraId="077C9434" w14:textId="77777777" w:rsidR="00007C22" w:rsidRPr="00D377D8" w:rsidRDefault="00007C22">
            <w:pPr>
              <w:pStyle w:val="a6"/>
              <w:spacing w:before="0"/>
              <w:rPr>
                <w:rFonts w:eastAsiaTheme="minorHAnsi"/>
                <w:sz w:val="22"/>
                <w:szCs w:val="22"/>
                <w:lang w:val="ru-RU"/>
              </w:rPr>
            </w:pPr>
            <w:r w:rsidRPr="00D377D8">
              <w:rPr>
                <w:rFonts w:eastAsiaTheme="minorHAnsi"/>
                <w:sz w:val="22"/>
                <w:szCs w:val="22"/>
                <w:lang w:val="ru-RU"/>
              </w:rPr>
              <w:t>Ала Арча</w:t>
            </w: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514E5087" w14:textId="77777777" w:rsidR="00007C22" w:rsidRPr="00D377D8" w:rsidRDefault="00007C22">
            <w:pPr>
              <w:pStyle w:val="a6"/>
              <w:spacing w:before="0"/>
              <w:rPr>
                <w:rFonts w:eastAsiaTheme="minorHAnsi"/>
                <w:sz w:val="22"/>
                <w:szCs w:val="22"/>
                <w:lang w:eastAsia="ru-RU"/>
              </w:rPr>
            </w:pPr>
            <w:r w:rsidRPr="00D377D8">
              <w:rPr>
                <w:rFonts w:eastAsiaTheme="minorHAnsi"/>
                <w:sz w:val="22"/>
                <w:szCs w:val="22"/>
                <w:lang w:eastAsia="ru-RU"/>
              </w:rPr>
              <w:t>72</w:t>
            </w:r>
          </w:p>
        </w:tc>
        <w:tc>
          <w:tcPr>
            <w:tcW w:w="3672" w:type="dxa"/>
            <w:tcBorders>
              <w:top w:val="single" w:sz="4" w:space="0" w:color="auto"/>
              <w:left w:val="single" w:sz="4" w:space="0" w:color="auto"/>
              <w:bottom w:val="single" w:sz="4" w:space="0" w:color="auto"/>
              <w:right w:val="single" w:sz="4" w:space="0" w:color="auto"/>
            </w:tcBorders>
            <w:noWrap/>
            <w:hideMark/>
          </w:tcPr>
          <w:p w14:paraId="44742961" w14:textId="77777777" w:rsidR="00007C22" w:rsidRDefault="00007C22">
            <w:pPr>
              <w:pStyle w:val="a6"/>
              <w:spacing w:before="0"/>
              <w:rPr>
                <w:rFonts w:eastAsiaTheme="minorHAnsi"/>
                <w:sz w:val="22"/>
                <w:szCs w:val="22"/>
                <w:lang w:val="ru-RU"/>
              </w:rPr>
            </w:pPr>
            <w:r w:rsidRPr="00D377D8">
              <w:rPr>
                <w:rFonts w:eastAsiaTheme="minorHAnsi"/>
                <w:sz w:val="22"/>
                <w:szCs w:val="22"/>
                <w:lang w:val="ru-RU"/>
              </w:rPr>
              <w:t>Чуй</w:t>
            </w:r>
          </w:p>
        </w:tc>
      </w:tr>
    </w:tbl>
    <w:p w14:paraId="1B46CE8F" w14:textId="066F0391" w:rsidR="00007C22" w:rsidRDefault="00007C22" w:rsidP="00CB61D6">
      <w:pPr>
        <w:pStyle w:val="Default"/>
        <w:jc w:val="both"/>
        <w:rPr>
          <w:rFonts w:ascii="Times New Roman" w:hAnsi="Times New Roman" w:cs="Times New Roman"/>
          <w:color w:val="auto"/>
          <w:sz w:val="22"/>
          <w:lang w:val="ru-RU"/>
        </w:rPr>
      </w:pPr>
    </w:p>
    <w:p w14:paraId="6BE88D51" w14:textId="53824CBE" w:rsidR="00007C22" w:rsidRDefault="00007C22" w:rsidP="00CB61D6">
      <w:pPr>
        <w:pStyle w:val="Default"/>
        <w:jc w:val="both"/>
        <w:rPr>
          <w:rFonts w:ascii="Times New Roman" w:hAnsi="Times New Roman" w:cs="Times New Roman"/>
          <w:color w:val="auto"/>
          <w:sz w:val="22"/>
          <w:lang w:val="ru-RU"/>
        </w:rPr>
      </w:pPr>
    </w:p>
    <w:p w14:paraId="48C6F9A7" w14:textId="14645356" w:rsidR="00007C22" w:rsidRDefault="00007C22" w:rsidP="00CB61D6">
      <w:pPr>
        <w:pStyle w:val="Default"/>
        <w:jc w:val="both"/>
        <w:rPr>
          <w:rFonts w:ascii="Times New Roman" w:hAnsi="Times New Roman" w:cs="Times New Roman"/>
          <w:color w:val="auto"/>
          <w:sz w:val="22"/>
          <w:lang w:val="ru-RU"/>
        </w:rPr>
      </w:pPr>
    </w:p>
    <w:p w14:paraId="67DDD1A6" w14:textId="43C0AB1D" w:rsidR="00007C22" w:rsidRDefault="00007C22" w:rsidP="00CB61D6">
      <w:pPr>
        <w:pStyle w:val="Default"/>
        <w:jc w:val="both"/>
        <w:rPr>
          <w:rFonts w:ascii="Times New Roman" w:hAnsi="Times New Roman" w:cs="Times New Roman"/>
          <w:color w:val="auto"/>
          <w:sz w:val="22"/>
          <w:lang w:val="ru-RU"/>
        </w:rPr>
      </w:pPr>
    </w:p>
    <w:p w14:paraId="51716142" w14:textId="05AD0622" w:rsidR="00007C22" w:rsidRDefault="00007C22" w:rsidP="00CB61D6">
      <w:pPr>
        <w:pStyle w:val="Default"/>
        <w:jc w:val="both"/>
        <w:rPr>
          <w:rFonts w:ascii="Times New Roman" w:hAnsi="Times New Roman" w:cs="Times New Roman"/>
          <w:color w:val="auto"/>
          <w:sz w:val="22"/>
          <w:lang w:val="ru-RU"/>
        </w:rPr>
      </w:pPr>
    </w:p>
    <w:p w14:paraId="59D10211" w14:textId="42493D76" w:rsidR="00007C22" w:rsidRDefault="00007C22" w:rsidP="00CB61D6">
      <w:pPr>
        <w:pStyle w:val="Default"/>
        <w:jc w:val="both"/>
        <w:rPr>
          <w:rFonts w:ascii="Times New Roman" w:hAnsi="Times New Roman" w:cs="Times New Roman"/>
          <w:color w:val="auto"/>
          <w:sz w:val="22"/>
          <w:lang w:val="ru-RU"/>
        </w:rPr>
      </w:pPr>
    </w:p>
    <w:p w14:paraId="0EC7B84E" w14:textId="1EF6330C" w:rsidR="00007C22" w:rsidRDefault="00007C22" w:rsidP="00CB61D6">
      <w:pPr>
        <w:pStyle w:val="Default"/>
        <w:jc w:val="both"/>
        <w:rPr>
          <w:rFonts w:ascii="Times New Roman" w:hAnsi="Times New Roman" w:cs="Times New Roman"/>
          <w:color w:val="auto"/>
          <w:sz w:val="22"/>
          <w:lang w:val="ru-RU"/>
        </w:rPr>
      </w:pPr>
    </w:p>
    <w:p w14:paraId="66111B5D" w14:textId="3953ADFB" w:rsidR="00007C22" w:rsidRDefault="00007C22" w:rsidP="00CB61D6">
      <w:pPr>
        <w:pStyle w:val="Default"/>
        <w:jc w:val="both"/>
        <w:rPr>
          <w:rFonts w:ascii="Times New Roman" w:hAnsi="Times New Roman" w:cs="Times New Roman"/>
          <w:color w:val="auto"/>
          <w:sz w:val="22"/>
          <w:lang w:val="ru-RU"/>
        </w:rPr>
      </w:pPr>
    </w:p>
    <w:p w14:paraId="5A463EF0" w14:textId="53E96556" w:rsidR="00007C22" w:rsidRDefault="00007C22" w:rsidP="00CB61D6">
      <w:pPr>
        <w:pStyle w:val="Default"/>
        <w:jc w:val="both"/>
        <w:rPr>
          <w:rFonts w:ascii="Times New Roman" w:hAnsi="Times New Roman" w:cs="Times New Roman"/>
          <w:color w:val="auto"/>
          <w:sz w:val="22"/>
          <w:lang w:val="ru-RU"/>
        </w:rPr>
      </w:pPr>
    </w:p>
    <w:p w14:paraId="3BE18084" w14:textId="550C0D7C" w:rsidR="00007C22" w:rsidRDefault="00007C22" w:rsidP="00CB61D6">
      <w:pPr>
        <w:pStyle w:val="Default"/>
        <w:jc w:val="both"/>
        <w:rPr>
          <w:rFonts w:ascii="Times New Roman" w:hAnsi="Times New Roman" w:cs="Times New Roman"/>
          <w:color w:val="auto"/>
          <w:sz w:val="22"/>
          <w:lang w:val="ru-RU"/>
        </w:rPr>
      </w:pPr>
    </w:p>
    <w:p w14:paraId="5A58959D" w14:textId="77777777" w:rsidR="00007C22" w:rsidRPr="004F7F2B" w:rsidRDefault="00007C22" w:rsidP="00CB61D6">
      <w:pPr>
        <w:pStyle w:val="Default"/>
        <w:jc w:val="both"/>
        <w:rPr>
          <w:rFonts w:ascii="Times New Roman" w:hAnsi="Times New Roman"/>
          <w:color w:val="auto"/>
          <w:sz w:val="22"/>
          <w:lang w:val="ru-RU"/>
        </w:rPr>
      </w:pPr>
    </w:p>
    <w:sectPr w:rsidR="00007C22" w:rsidRPr="004F7F2B" w:rsidSect="00D57CE2">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16349" w14:textId="77777777" w:rsidR="0012136F" w:rsidRDefault="0012136F" w:rsidP="003C42D9">
      <w:pPr>
        <w:spacing w:after="0" w:line="240" w:lineRule="auto"/>
      </w:pPr>
      <w:r>
        <w:separator/>
      </w:r>
    </w:p>
  </w:endnote>
  <w:endnote w:type="continuationSeparator" w:id="0">
    <w:p w14:paraId="3AA58134" w14:textId="77777777" w:rsidR="0012136F" w:rsidRDefault="0012136F" w:rsidP="003C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Arial Narrow">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2">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alibri Light">
    <w:charset w:val="CC"/>
    <w:family w:val="swiss"/>
    <w:pitch w:val="variable"/>
    <w:sig w:usb0="E0002AFF" w:usb1="C000247B" w:usb2="00000009" w:usb3="00000000" w:csb0="000001FF" w:csb1="00000000"/>
  </w:font>
  <w:font w:name="Gill Sans MT">
    <w:charset w:val="00"/>
    <w:family w:val="swiss"/>
    <w:pitch w:val="variable"/>
    <w:sig w:usb0="00000007" w:usb1="00000000" w:usb2="00000000" w:usb3="00000000" w:csb0="00000003"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Arial Black">
    <w:charset w:val="CC"/>
    <w:family w:val="swiss"/>
    <w:pitch w:val="variable"/>
    <w:sig w:usb0="00000287" w:usb1="00000000" w:usb2="00000000" w:usb3="00000000" w:csb0="0000009F" w:csb1="00000000"/>
  </w:font>
  <w:font w:name="Times">
    <w:charset w:val="CC"/>
    <w:family w:val="roman"/>
    <w:pitch w:val="variable"/>
    <w:sig w:usb0="E0002EFF" w:usb1="C000785B" w:usb2="00000009" w:usb3="00000000" w:csb0="000001FF" w:csb1="00000000"/>
  </w:font>
  <w:font w:name="Verdana">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charset w:val="CC"/>
    <w:family w:val="roman"/>
    <w:pitch w:val="variable"/>
    <w:sig w:usb0="E00006FF" w:usb1="420024FF" w:usb2="02000000" w:usb3="00000000" w:csb0="0000019F" w:csb1="00000000"/>
  </w:font>
  <w:font w:name="Consolas">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DBF1E" w14:textId="77777777" w:rsidR="0012136F" w:rsidRDefault="0012136F" w:rsidP="003C42D9">
      <w:pPr>
        <w:spacing w:after="0" w:line="240" w:lineRule="auto"/>
      </w:pPr>
      <w:r>
        <w:separator/>
      </w:r>
    </w:p>
  </w:footnote>
  <w:footnote w:type="continuationSeparator" w:id="0">
    <w:p w14:paraId="395F98F7" w14:textId="77777777" w:rsidR="0012136F" w:rsidRDefault="0012136F" w:rsidP="003C42D9">
      <w:pPr>
        <w:spacing w:after="0" w:line="240" w:lineRule="auto"/>
      </w:pPr>
      <w:r>
        <w:continuationSeparator/>
      </w:r>
    </w:p>
  </w:footnote>
  <w:footnote w:id="1">
    <w:p w14:paraId="677E8CC7" w14:textId="77777777" w:rsidR="006F69A5" w:rsidRPr="00F5432E" w:rsidRDefault="006F69A5" w:rsidP="00AD7DF6">
      <w:pPr>
        <w:rPr>
          <w:rFonts w:cstheme="minorHAnsi"/>
          <w:sz w:val="18"/>
          <w:szCs w:val="18"/>
          <w:lang w:val="ru-RU"/>
        </w:rPr>
      </w:pPr>
      <w:r w:rsidRPr="00C03A19">
        <w:rPr>
          <w:rStyle w:val="af5"/>
          <w:rFonts w:cstheme="minorHAnsi"/>
          <w:sz w:val="18"/>
          <w:szCs w:val="18"/>
        </w:rPr>
        <w:footnoteRef/>
      </w:r>
      <w:r w:rsidRPr="00F5432E">
        <w:rPr>
          <w:rFonts w:cstheme="minorHAnsi"/>
          <w:sz w:val="18"/>
          <w:szCs w:val="18"/>
          <w:lang w:val="ru-RU"/>
        </w:rPr>
        <w:t xml:space="preserve"> </w:t>
      </w:r>
      <w:r>
        <w:rPr>
          <w:rFonts w:cstheme="minorHAnsi"/>
          <w:sz w:val="18"/>
          <w:szCs w:val="18"/>
          <w:lang w:val="ru-RU"/>
        </w:rPr>
        <w:t>Первая</w:t>
      </w:r>
      <w:r w:rsidRPr="00F5432E">
        <w:rPr>
          <w:rFonts w:cstheme="minorHAnsi"/>
          <w:sz w:val="18"/>
          <w:szCs w:val="18"/>
          <w:lang w:val="ru-RU"/>
        </w:rPr>
        <w:t xml:space="preserve"> </w:t>
      </w:r>
      <w:r>
        <w:rPr>
          <w:rFonts w:cstheme="minorHAnsi"/>
          <w:sz w:val="18"/>
          <w:szCs w:val="18"/>
          <w:lang w:val="ru-RU"/>
        </w:rPr>
        <w:t>рабочая</w:t>
      </w:r>
      <w:r w:rsidRPr="00F5432E">
        <w:rPr>
          <w:rFonts w:cstheme="minorHAnsi"/>
          <w:sz w:val="18"/>
          <w:szCs w:val="18"/>
          <w:lang w:val="ru-RU"/>
        </w:rPr>
        <w:t xml:space="preserve"> </w:t>
      </w:r>
      <w:r>
        <w:rPr>
          <w:rFonts w:cstheme="minorHAnsi"/>
          <w:sz w:val="18"/>
          <w:szCs w:val="18"/>
          <w:lang w:val="ru-RU"/>
        </w:rPr>
        <w:t>версия</w:t>
      </w:r>
      <w:r w:rsidRPr="00F5432E">
        <w:rPr>
          <w:rFonts w:cstheme="minorHAnsi"/>
          <w:sz w:val="18"/>
          <w:szCs w:val="18"/>
          <w:lang w:val="ru-RU"/>
        </w:rPr>
        <w:t xml:space="preserve"> «</w:t>
      </w:r>
      <w:r>
        <w:rPr>
          <w:rFonts w:cstheme="minorHAnsi"/>
          <w:sz w:val="18"/>
          <w:szCs w:val="18"/>
          <w:lang w:val="ru-RU"/>
        </w:rPr>
        <w:t xml:space="preserve">Национального плана действий сектора образования </w:t>
      </w:r>
      <w:r w:rsidRPr="00F5432E">
        <w:rPr>
          <w:rFonts w:cstheme="minorHAnsi"/>
          <w:i/>
          <w:sz w:val="18"/>
          <w:szCs w:val="18"/>
          <w:lang w:val="ru-RU"/>
        </w:rPr>
        <w:t>2021–26</w:t>
      </w:r>
      <w:r>
        <w:rPr>
          <w:rFonts w:cstheme="minorHAnsi"/>
          <w:i/>
          <w:sz w:val="18"/>
          <w:szCs w:val="18"/>
          <w:lang w:val="ru-RU"/>
        </w:rPr>
        <w:t>гг.»</w:t>
      </w:r>
      <w:r>
        <w:rPr>
          <w:rFonts w:cstheme="minorHAnsi"/>
          <w:sz w:val="18"/>
          <w:szCs w:val="18"/>
          <w:lang w:val="ru-RU"/>
        </w:rPr>
        <w:t>,</w:t>
      </w:r>
      <w:r w:rsidRPr="00F5432E">
        <w:rPr>
          <w:rFonts w:cstheme="minorHAnsi"/>
          <w:sz w:val="18"/>
          <w:szCs w:val="18"/>
          <w:lang w:val="ru-RU"/>
        </w:rPr>
        <w:t xml:space="preserve"> </w:t>
      </w:r>
      <w:r>
        <w:rPr>
          <w:rFonts w:cstheme="minorHAnsi"/>
          <w:sz w:val="18"/>
          <w:szCs w:val="18"/>
          <w:lang w:val="ru-RU"/>
        </w:rPr>
        <w:t>МОиН –</w:t>
      </w:r>
      <w:r w:rsidRPr="00F5432E">
        <w:rPr>
          <w:rFonts w:cstheme="minorHAnsi"/>
          <w:sz w:val="18"/>
          <w:szCs w:val="18"/>
          <w:lang w:val="ru-RU"/>
        </w:rPr>
        <w:t xml:space="preserve"> 2018</w:t>
      </w:r>
      <w:r>
        <w:rPr>
          <w:rFonts w:cstheme="minorHAnsi"/>
          <w:sz w:val="18"/>
          <w:szCs w:val="18"/>
          <w:lang w:val="ru-RU"/>
        </w:rPr>
        <w:t>.</w:t>
      </w:r>
    </w:p>
  </w:footnote>
  <w:footnote w:id="2">
    <w:p w14:paraId="7CEB9DA2" w14:textId="77777777" w:rsidR="006F69A5" w:rsidRPr="008F0710" w:rsidRDefault="006F69A5" w:rsidP="00AD7DF6">
      <w:pPr>
        <w:pStyle w:val="af3"/>
        <w:rPr>
          <w:lang w:val="ru-RU"/>
        </w:rPr>
      </w:pPr>
      <w:r>
        <w:rPr>
          <w:rStyle w:val="af5"/>
        </w:rPr>
        <w:footnoteRef/>
      </w:r>
      <w:r w:rsidRPr="008F0710">
        <w:rPr>
          <w:lang w:val="ru-RU"/>
        </w:rPr>
        <w:t xml:space="preserve"> </w:t>
      </w:r>
      <w:r>
        <w:rPr>
          <w:lang w:val="ru-RU"/>
        </w:rPr>
        <w:t>Годовая</w:t>
      </w:r>
      <w:r w:rsidRPr="008F0710">
        <w:rPr>
          <w:lang w:val="ru-RU"/>
        </w:rPr>
        <w:t xml:space="preserve"> </w:t>
      </w:r>
      <w:r>
        <w:rPr>
          <w:lang w:val="ru-RU"/>
        </w:rPr>
        <w:t>программа</w:t>
      </w:r>
      <w:r w:rsidRPr="008F0710">
        <w:rPr>
          <w:lang w:val="ru-RU"/>
        </w:rPr>
        <w:t xml:space="preserve"> </w:t>
      </w:r>
      <w:r>
        <w:rPr>
          <w:lang w:val="ru-RU"/>
        </w:rPr>
        <w:t>подготовки</w:t>
      </w:r>
      <w:r w:rsidRPr="008F0710">
        <w:rPr>
          <w:lang w:val="ru-RU"/>
        </w:rPr>
        <w:t xml:space="preserve"> </w:t>
      </w:r>
      <w:r>
        <w:rPr>
          <w:lang w:val="ru-RU"/>
        </w:rPr>
        <w:t>сосредоточена</w:t>
      </w:r>
      <w:r w:rsidRPr="008F0710">
        <w:rPr>
          <w:lang w:val="ru-RU"/>
        </w:rPr>
        <w:t xml:space="preserve"> </w:t>
      </w:r>
      <w:r>
        <w:rPr>
          <w:lang w:val="ru-RU"/>
        </w:rPr>
        <w:t>на</w:t>
      </w:r>
      <w:r w:rsidRPr="008F0710">
        <w:rPr>
          <w:lang w:val="ru-RU"/>
        </w:rPr>
        <w:t xml:space="preserve"> </w:t>
      </w:r>
      <w:r>
        <w:rPr>
          <w:lang w:val="ru-RU"/>
        </w:rPr>
        <w:t>ключевых</w:t>
      </w:r>
      <w:r w:rsidRPr="008F0710">
        <w:rPr>
          <w:lang w:val="ru-RU"/>
        </w:rPr>
        <w:t xml:space="preserve"> </w:t>
      </w:r>
      <w:r>
        <w:rPr>
          <w:lang w:val="ru-RU"/>
        </w:rPr>
        <w:t>аспектах</w:t>
      </w:r>
      <w:r w:rsidRPr="008F0710">
        <w:rPr>
          <w:lang w:val="ru-RU"/>
        </w:rPr>
        <w:t xml:space="preserve"> </w:t>
      </w:r>
      <w:r>
        <w:rPr>
          <w:lang w:val="ru-RU"/>
        </w:rPr>
        <w:t>развития</w:t>
      </w:r>
      <w:r w:rsidRPr="008F0710">
        <w:rPr>
          <w:lang w:val="ru-RU"/>
        </w:rPr>
        <w:t xml:space="preserve"> </w:t>
      </w:r>
      <w:r>
        <w:rPr>
          <w:lang w:val="ru-RU"/>
        </w:rPr>
        <w:t>ребенка</w:t>
      </w:r>
      <w:r w:rsidRPr="008F0710">
        <w:rPr>
          <w:lang w:val="ru-RU"/>
        </w:rPr>
        <w:t xml:space="preserve">, </w:t>
      </w:r>
      <w:r>
        <w:rPr>
          <w:lang w:val="ru-RU"/>
        </w:rPr>
        <w:t>изложенных</w:t>
      </w:r>
      <w:r w:rsidRPr="008F0710">
        <w:rPr>
          <w:lang w:val="ru-RU"/>
        </w:rPr>
        <w:t xml:space="preserve"> </w:t>
      </w:r>
      <w:r>
        <w:rPr>
          <w:lang w:val="ru-RU"/>
        </w:rPr>
        <w:t>в</w:t>
      </w:r>
      <w:r w:rsidRPr="008F0710">
        <w:rPr>
          <w:lang w:val="ru-RU"/>
        </w:rPr>
        <w:t xml:space="preserve"> </w:t>
      </w:r>
      <w:r>
        <w:rPr>
          <w:lang w:val="ru-RU"/>
        </w:rPr>
        <w:t>Государственном</w:t>
      </w:r>
      <w:r w:rsidRPr="008F0710">
        <w:rPr>
          <w:lang w:val="ru-RU"/>
        </w:rPr>
        <w:t xml:space="preserve"> </w:t>
      </w:r>
      <w:r>
        <w:rPr>
          <w:lang w:val="ru-RU"/>
        </w:rPr>
        <w:t>стандарте</w:t>
      </w:r>
      <w:r w:rsidRPr="008F0710">
        <w:rPr>
          <w:lang w:val="ru-RU"/>
        </w:rPr>
        <w:t xml:space="preserve"> </w:t>
      </w:r>
      <w:r>
        <w:rPr>
          <w:lang w:val="ru-RU"/>
        </w:rPr>
        <w:t>развития</w:t>
      </w:r>
      <w:r w:rsidRPr="008F0710">
        <w:rPr>
          <w:lang w:val="ru-RU"/>
        </w:rPr>
        <w:t xml:space="preserve"> </w:t>
      </w:r>
      <w:r>
        <w:rPr>
          <w:lang w:val="ru-RU"/>
        </w:rPr>
        <w:t>детей</w:t>
      </w:r>
      <w:r w:rsidRPr="008F0710">
        <w:rPr>
          <w:lang w:val="ru-RU"/>
        </w:rPr>
        <w:t xml:space="preserve"> </w:t>
      </w:r>
      <w:r>
        <w:rPr>
          <w:lang w:val="ru-RU"/>
        </w:rPr>
        <w:t>дошкольного</w:t>
      </w:r>
      <w:r w:rsidRPr="008F0710">
        <w:rPr>
          <w:lang w:val="ru-RU"/>
        </w:rPr>
        <w:t xml:space="preserve"> </w:t>
      </w:r>
      <w:r>
        <w:rPr>
          <w:lang w:val="ru-RU"/>
        </w:rPr>
        <w:t>возраста</w:t>
      </w:r>
      <w:r w:rsidRPr="008F0710">
        <w:rPr>
          <w:lang w:val="ru-RU"/>
        </w:rPr>
        <w:t xml:space="preserve"> (</w:t>
      </w:r>
      <w:r>
        <w:rPr>
          <w:lang w:val="ru-RU"/>
        </w:rPr>
        <w:t>физическом</w:t>
      </w:r>
      <w:r w:rsidRPr="008F0710">
        <w:rPr>
          <w:lang w:val="ru-RU"/>
        </w:rPr>
        <w:t xml:space="preserve">, </w:t>
      </w:r>
      <w:r>
        <w:rPr>
          <w:lang w:val="ru-RU"/>
        </w:rPr>
        <w:t>когнитивном</w:t>
      </w:r>
      <w:r w:rsidRPr="008F0710">
        <w:rPr>
          <w:lang w:val="ru-RU"/>
        </w:rPr>
        <w:t xml:space="preserve">, </w:t>
      </w:r>
      <w:r>
        <w:rPr>
          <w:lang w:val="ru-RU"/>
        </w:rPr>
        <w:t>языковом</w:t>
      </w:r>
      <w:r w:rsidRPr="008F0710">
        <w:rPr>
          <w:lang w:val="ru-RU"/>
        </w:rPr>
        <w:t xml:space="preserve"> </w:t>
      </w:r>
      <w:r>
        <w:rPr>
          <w:lang w:val="ru-RU"/>
        </w:rPr>
        <w:t>и</w:t>
      </w:r>
      <w:r w:rsidRPr="008F0710">
        <w:rPr>
          <w:lang w:val="ru-RU"/>
        </w:rPr>
        <w:t xml:space="preserve"> </w:t>
      </w:r>
      <w:r>
        <w:rPr>
          <w:lang w:val="ru-RU"/>
        </w:rPr>
        <w:t>коммуникативном и т.п.) и применяет метод обучения через игру</w:t>
      </w:r>
      <w:r w:rsidRPr="008F0710">
        <w:rPr>
          <w:lang w:val="ru-RU"/>
        </w:rPr>
        <w:t xml:space="preserve">. </w:t>
      </w:r>
    </w:p>
  </w:footnote>
  <w:footnote w:id="3">
    <w:p w14:paraId="760B4CE7" w14:textId="77777777" w:rsidR="006F69A5" w:rsidRPr="00F22037" w:rsidRDefault="006F69A5" w:rsidP="00AD7DF6">
      <w:pPr>
        <w:pStyle w:val="af3"/>
        <w:rPr>
          <w:lang w:val="ru-RU"/>
        </w:rPr>
      </w:pPr>
      <w:r>
        <w:rPr>
          <w:rStyle w:val="af5"/>
        </w:rPr>
        <w:footnoteRef/>
      </w:r>
      <w:r w:rsidRPr="00F22037">
        <w:rPr>
          <w:lang w:val="ru-RU"/>
        </w:rPr>
        <w:t xml:space="preserve"> </w:t>
      </w:r>
      <w:r>
        <w:rPr>
          <w:lang w:val="ru-RU"/>
        </w:rPr>
        <w:t>См</w:t>
      </w:r>
      <w:r w:rsidRPr="00F22037">
        <w:rPr>
          <w:lang w:val="ru-RU"/>
        </w:rPr>
        <w:t xml:space="preserve">. </w:t>
      </w:r>
      <w:r>
        <w:rPr>
          <w:lang w:val="ru-RU"/>
        </w:rPr>
        <w:t xml:space="preserve">«Анализ сектора образования», </w:t>
      </w:r>
      <w:r w:rsidRPr="00F22037">
        <w:rPr>
          <w:lang w:val="ru-RU"/>
        </w:rPr>
        <w:t>2018</w:t>
      </w:r>
      <w:r>
        <w:rPr>
          <w:lang w:val="ru-RU"/>
        </w:rPr>
        <w:t>г., ЮНИСЕФ</w:t>
      </w:r>
    </w:p>
  </w:footnote>
  <w:footnote w:id="4">
    <w:p w14:paraId="4899D900" w14:textId="14A9AF10" w:rsidR="006F69A5" w:rsidRPr="004F7F2B" w:rsidRDefault="006F69A5" w:rsidP="004B4602">
      <w:pPr>
        <w:pStyle w:val="af3"/>
        <w:jc w:val="both"/>
        <w:rPr>
          <w:rFonts w:ascii="Times New Roman" w:hAnsi="Times New Roman"/>
          <w:sz w:val="18"/>
          <w:lang w:val="ru-RU"/>
        </w:rPr>
      </w:pPr>
      <w:r w:rsidRPr="004F7F2B">
        <w:rPr>
          <w:rStyle w:val="af5"/>
          <w:rFonts w:ascii="Times New Roman" w:hAnsi="Times New Roman" w:cs="Times New Roman"/>
          <w:sz w:val="18"/>
          <w:szCs w:val="18"/>
          <w:lang w:val="ru-RU"/>
        </w:rPr>
        <w:footnoteRef/>
      </w:r>
      <w:r w:rsidRPr="004F7F2B">
        <w:rPr>
          <w:rFonts w:ascii="Times New Roman" w:hAnsi="Times New Roman" w:cs="Times New Roman"/>
          <w:sz w:val="18"/>
          <w:szCs w:val="18"/>
          <w:lang w:val="ru-RU"/>
        </w:rPr>
        <w:t xml:space="preserve"> </w:t>
      </w:r>
      <w:r w:rsidRPr="004F7F2B">
        <w:rPr>
          <w:rFonts w:ascii="Times New Roman" w:hAnsi="Times New Roman"/>
          <w:sz w:val="18"/>
          <w:lang w:val="ru-RU"/>
        </w:rPr>
        <w:t>Страновой профиль (справочная информация и ключевые характеристики страны) Всемирного банка, 2018 год.</w:t>
      </w:r>
    </w:p>
  </w:footnote>
  <w:footnote w:id="5">
    <w:p w14:paraId="5F7D3D9F" w14:textId="4B4BB208" w:rsidR="006F69A5" w:rsidRPr="004F7F2B" w:rsidRDefault="006F69A5" w:rsidP="00D90095">
      <w:pPr>
        <w:pStyle w:val="af3"/>
        <w:jc w:val="both"/>
        <w:rPr>
          <w:rFonts w:ascii="Times New Roman" w:hAnsi="Times New Roman"/>
          <w:sz w:val="18"/>
          <w:lang w:val="ru-RU"/>
        </w:rPr>
      </w:pPr>
      <w:r w:rsidRPr="004F7F2B">
        <w:rPr>
          <w:rStyle w:val="af5"/>
          <w:rFonts w:ascii="Times New Roman" w:hAnsi="Times New Roman" w:cs="Times New Roman"/>
          <w:sz w:val="18"/>
          <w:szCs w:val="18"/>
          <w:lang w:val="ru-RU"/>
        </w:rPr>
        <w:footnoteRef/>
      </w:r>
      <w:r w:rsidRPr="004F7F2B">
        <w:rPr>
          <w:rFonts w:ascii="Times New Roman" w:hAnsi="Times New Roman"/>
          <w:sz w:val="18"/>
          <w:lang w:val="ru-RU"/>
        </w:rPr>
        <w:t xml:space="preserve"> </w:t>
      </w:r>
      <w:hyperlink r:id="rId1" w:history="1">
        <w:r w:rsidRPr="004F7F2B">
          <w:rPr>
            <w:rStyle w:val="af8"/>
            <w:rFonts w:ascii="Times New Roman" w:hAnsi="Times New Roman" w:cs="Times New Roman"/>
            <w:color w:val="auto"/>
            <w:sz w:val="18"/>
            <w:szCs w:val="18"/>
            <w:shd w:val="clear" w:color="auto" w:fill="FFFFFF"/>
            <w:lang w:val="ru-RU"/>
          </w:rPr>
          <w:t>Перепись населения Кыргызстана, 1999</w:t>
        </w:r>
      </w:hyperlink>
      <w:r w:rsidRPr="004F7F2B">
        <w:rPr>
          <w:rStyle w:val="af8"/>
          <w:rFonts w:ascii="Times New Roman" w:hAnsi="Times New Roman" w:cs="Times New Roman"/>
          <w:color w:val="auto"/>
          <w:sz w:val="18"/>
          <w:szCs w:val="18"/>
          <w:shd w:val="clear" w:color="auto" w:fill="FFFFFF"/>
          <w:lang w:val="ru-RU"/>
        </w:rPr>
        <w:t xml:space="preserve"> г.</w:t>
      </w:r>
    </w:p>
  </w:footnote>
  <w:footnote w:id="6">
    <w:p w14:paraId="2EC2C480" w14:textId="77777777" w:rsidR="006F69A5" w:rsidRPr="004F7F2B" w:rsidRDefault="006F69A5" w:rsidP="00D90095">
      <w:pPr>
        <w:pStyle w:val="af3"/>
        <w:jc w:val="both"/>
        <w:rPr>
          <w:rFonts w:ascii="Times New Roman" w:hAnsi="Times New Roman" w:cs="Times New Roman"/>
          <w:sz w:val="18"/>
          <w:szCs w:val="18"/>
          <w:lang w:val="ru-RU"/>
        </w:rPr>
      </w:pPr>
      <w:r w:rsidRPr="004F7F2B">
        <w:rPr>
          <w:rStyle w:val="af5"/>
          <w:rFonts w:ascii="Times New Roman" w:hAnsi="Times New Roman" w:cs="Times New Roman"/>
          <w:sz w:val="18"/>
          <w:szCs w:val="18"/>
          <w:lang w:val="ru-RU"/>
        </w:rPr>
        <w:footnoteRef/>
      </w:r>
      <w:r w:rsidRPr="004F7F2B">
        <w:rPr>
          <w:rFonts w:ascii="Times New Roman" w:hAnsi="Times New Roman" w:cs="Times New Roman"/>
          <w:sz w:val="18"/>
          <w:szCs w:val="18"/>
          <w:lang w:val="ru-RU"/>
        </w:rPr>
        <w:t xml:space="preserve"> </w:t>
      </w:r>
      <w:hyperlink r:id="rId2" w:history="1">
        <w:r w:rsidRPr="004F7F2B">
          <w:rPr>
            <w:rStyle w:val="af8"/>
            <w:rFonts w:ascii="Times New Roman" w:hAnsi="Times New Roman" w:cs="Times New Roman"/>
            <w:color w:val="auto"/>
            <w:sz w:val="18"/>
            <w:szCs w:val="18"/>
            <w:lang w:val="ru-RU"/>
          </w:rPr>
          <w:t>http://www.stat.kg/ru/statistics/naselenie/</w:t>
        </w:r>
      </w:hyperlink>
    </w:p>
  </w:footnote>
  <w:footnote w:id="7">
    <w:p w14:paraId="67C68AE5" w14:textId="7DCEC4BE" w:rsidR="006F69A5" w:rsidRPr="004F7F2B" w:rsidRDefault="006F69A5" w:rsidP="00D90095">
      <w:pPr>
        <w:pStyle w:val="af3"/>
        <w:jc w:val="both"/>
        <w:rPr>
          <w:rFonts w:ascii="Times New Roman" w:hAnsi="Times New Roman"/>
          <w:sz w:val="18"/>
          <w:lang w:val="ru-RU"/>
        </w:rPr>
      </w:pPr>
      <w:r w:rsidRPr="004F7F2B">
        <w:rPr>
          <w:rStyle w:val="af5"/>
          <w:rFonts w:ascii="Times New Roman" w:hAnsi="Times New Roman" w:cs="Times New Roman"/>
          <w:sz w:val="18"/>
          <w:szCs w:val="18"/>
          <w:lang w:val="ru-RU"/>
        </w:rPr>
        <w:footnoteRef/>
      </w:r>
      <w:r w:rsidRPr="004F7F2B">
        <w:rPr>
          <w:rFonts w:ascii="Times New Roman" w:hAnsi="Times New Roman" w:cs="Times New Roman"/>
          <w:sz w:val="18"/>
          <w:szCs w:val="18"/>
          <w:lang w:val="ru-RU"/>
        </w:rPr>
        <w:t xml:space="preserve"> </w:t>
      </w:r>
      <w:r w:rsidRPr="004F7F2B">
        <w:rPr>
          <w:rFonts w:ascii="Times New Roman" w:hAnsi="Times New Roman"/>
          <w:sz w:val="18"/>
          <w:lang w:val="ru-RU"/>
        </w:rPr>
        <w:t>СКР характеризует среднее число рождений на женщину в гипотетическом поколении на протяжении всей ее жизни, сохраняя при этом существующие уровни рождаемости в каждом возрасте, независимо от смертности и изменений в возрастном составе.</w:t>
      </w:r>
    </w:p>
  </w:footnote>
  <w:footnote w:id="8">
    <w:p w14:paraId="3E23ECD9" w14:textId="4CE5E7D9" w:rsidR="006F69A5" w:rsidRPr="004F7F2B" w:rsidRDefault="006F69A5" w:rsidP="00D90095">
      <w:pPr>
        <w:pStyle w:val="af3"/>
        <w:jc w:val="both"/>
        <w:rPr>
          <w:rFonts w:ascii="Times New Roman" w:hAnsi="Times New Roman"/>
          <w:sz w:val="18"/>
          <w:lang w:val="ru-RU"/>
        </w:rPr>
      </w:pPr>
      <w:r w:rsidRPr="004F7F2B">
        <w:rPr>
          <w:rStyle w:val="af5"/>
          <w:rFonts w:ascii="Times New Roman" w:hAnsi="Times New Roman" w:cs="Times New Roman"/>
          <w:sz w:val="18"/>
          <w:szCs w:val="18"/>
          <w:lang w:val="ru-RU"/>
        </w:rPr>
        <w:footnoteRef/>
      </w:r>
      <w:r w:rsidRPr="004F7F2B">
        <w:rPr>
          <w:rFonts w:ascii="Times New Roman" w:hAnsi="Times New Roman" w:cs="Times New Roman"/>
          <w:sz w:val="18"/>
          <w:szCs w:val="18"/>
          <w:lang w:val="ru-RU"/>
        </w:rPr>
        <w:t xml:space="preserve"> </w:t>
      </w:r>
      <w:r w:rsidRPr="004F7F2B">
        <w:rPr>
          <w:rFonts w:ascii="Times New Roman" w:hAnsi="Times New Roman"/>
          <w:sz w:val="18"/>
          <w:lang w:val="ru-RU"/>
        </w:rPr>
        <w:t>Исключая город Ош, который имеет республиканский статус.</w:t>
      </w:r>
    </w:p>
  </w:footnote>
  <w:footnote w:id="9">
    <w:p w14:paraId="567B3FBF" w14:textId="7C0F4C85" w:rsidR="006F69A5" w:rsidRPr="004F7F2B" w:rsidRDefault="006F69A5" w:rsidP="00C20907">
      <w:pPr>
        <w:pStyle w:val="af3"/>
        <w:rPr>
          <w:rFonts w:ascii="Times New Roman" w:hAnsi="Times New Roman"/>
          <w:sz w:val="18"/>
          <w:szCs w:val="16"/>
          <w:lang w:val="ru-RU"/>
        </w:rPr>
      </w:pPr>
      <w:r w:rsidRPr="004F7F2B">
        <w:rPr>
          <w:rStyle w:val="af5"/>
          <w:rFonts w:ascii="Times New Roman" w:hAnsi="Times New Roman"/>
          <w:sz w:val="18"/>
          <w:szCs w:val="16"/>
          <w:lang w:val="ru-RU"/>
        </w:rPr>
        <w:footnoteRef/>
      </w:r>
      <w:r w:rsidRPr="004F7F2B">
        <w:rPr>
          <w:rFonts w:ascii="Times New Roman" w:hAnsi="Times New Roman"/>
          <w:sz w:val="18"/>
          <w:szCs w:val="16"/>
          <w:lang w:val="ru-RU"/>
        </w:rPr>
        <w:t xml:space="preserve"> </w:t>
      </w:r>
      <w:r w:rsidRPr="004F7F2B">
        <w:rPr>
          <w:rFonts w:ascii="Times New Roman" w:hAnsi="Times New Roman"/>
          <w:sz w:val="18"/>
          <w:lang w:val="ru-RU"/>
        </w:rPr>
        <w:t xml:space="preserve">Детские сады в Бишкеке. Онлайн: </w:t>
      </w:r>
      <w:hyperlink r:id="rId3" w:history="1">
        <w:r w:rsidRPr="004F7F2B">
          <w:rPr>
            <w:rStyle w:val="af8"/>
            <w:rFonts w:ascii="Times New Roman" w:hAnsi="Times New Roman"/>
            <w:color w:val="auto"/>
            <w:sz w:val="18"/>
            <w:szCs w:val="16"/>
            <w:lang w:val="ru-RU"/>
          </w:rPr>
          <w:t>https://24.kg/obschestvo/121399_detskie_sadyi_bishkeka_otpervyih_ploschadok_dojilyih_domov/</w:t>
        </w:r>
      </w:hyperlink>
      <w:r w:rsidRPr="004F7F2B">
        <w:rPr>
          <w:rFonts w:ascii="Times New Roman" w:hAnsi="Times New Roman"/>
          <w:sz w:val="18"/>
          <w:szCs w:val="16"/>
          <w:lang w:val="ru-RU"/>
        </w:rPr>
        <w:t xml:space="preserve"> </w:t>
      </w:r>
    </w:p>
  </w:footnote>
  <w:footnote w:id="10">
    <w:p w14:paraId="4AFE7AC2" w14:textId="1332AD80" w:rsidR="006F69A5" w:rsidRPr="004F7F2B" w:rsidRDefault="006F69A5" w:rsidP="00C20907">
      <w:pPr>
        <w:pStyle w:val="af3"/>
        <w:jc w:val="both"/>
        <w:rPr>
          <w:rFonts w:ascii="Times New Roman" w:hAnsi="Times New Roman"/>
          <w:sz w:val="18"/>
          <w:lang w:val="ru-RU"/>
        </w:rPr>
      </w:pPr>
      <w:r w:rsidRPr="004F7F2B">
        <w:rPr>
          <w:rStyle w:val="af5"/>
          <w:rFonts w:ascii="Times New Roman" w:hAnsi="Times New Roman" w:cs="Times New Roman"/>
          <w:sz w:val="18"/>
          <w:szCs w:val="18"/>
          <w:lang w:val="ru-RU"/>
        </w:rPr>
        <w:footnoteRef/>
      </w:r>
      <w:r w:rsidRPr="004F7F2B">
        <w:rPr>
          <w:rFonts w:ascii="Times New Roman" w:hAnsi="Times New Roman" w:cs="Times New Roman"/>
          <w:sz w:val="18"/>
          <w:szCs w:val="18"/>
          <w:lang w:val="ru-RU"/>
        </w:rPr>
        <w:t xml:space="preserve"> </w:t>
      </w:r>
      <w:r w:rsidRPr="004F7F2B">
        <w:rPr>
          <w:rFonts w:ascii="Times New Roman" w:hAnsi="Times New Roman"/>
          <w:sz w:val="18"/>
          <w:lang w:val="ru-RU"/>
        </w:rPr>
        <w:t>Прогноз количества детей рассчитывается на основе возрастных показателей смертности: 0-1 лет – 19,8; 1-4 года – 3,2; 5-9 лет – 0,3 на 1000 человек. Исходные данные взяты из следующих источников: Демографический ежегодник Кыргызской Республики за 2012-2016 гг. Национальный статистический комитет Кыргызской Республики. Бишкек, 2017 г., стр. 145.</w:t>
      </w:r>
    </w:p>
  </w:footnote>
  <w:footnote w:id="11">
    <w:p w14:paraId="3D8E106E" w14:textId="6B375496" w:rsidR="006F69A5" w:rsidRPr="004F7F2B" w:rsidRDefault="006F69A5" w:rsidP="00C20907">
      <w:pPr>
        <w:autoSpaceDE w:val="0"/>
        <w:autoSpaceDN w:val="0"/>
        <w:adjustRightInd w:val="0"/>
        <w:spacing w:after="0" w:line="240" w:lineRule="auto"/>
        <w:contextualSpacing/>
        <w:jc w:val="both"/>
        <w:rPr>
          <w:rFonts w:ascii="Times New Roman" w:hAnsi="Times New Roman"/>
          <w:sz w:val="18"/>
          <w:lang w:val="ru-RU"/>
        </w:rPr>
      </w:pPr>
      <w:r w:rsidRPr="004F7F2B">
        <w:rPr>
          <w:rStyle w:val="af5"/>
          <w:rFonts w:ascii="Times New Roman" w:hAnsi="Times New Roman" w:cs="Times New Roman"/>
          <w:sz w:val="18"/>
          <w:szCs w:val="18"/>
          <w:lang w:val="ru-RU"/>
        </w:rPr>
        <w:footnoteRef/>
      </w:r>
      <w:r w:rsidRPr="004F7F2B">
        <w:rPr>
          <w:rFonts w:ascii="Times New Roman" w:hAnsi="Times New Roman" w:cs="Times New Roman"/>
          <w:sz w:val="18"/>
          <w:szCs w:val="18"/>
          <w:lang w:val="ru-RU"/>
        </w:rPr>
        <w:t xml:space="preserve"> </w:t>
      </w:r>
      <w:r w:rsidRPr="004F7F2B">
        <w:rPr>
          <w:rFonts w:ascii="Times New Roman" w:hAnsi="Times New Roman"/>
          <w:sz w:val="18"/>
          <w:lang w:val="ru-RU"/>
        </w:rPr>
        <w:t xml:space="preserve">Урмат М. Тыналиев и Гари Н. Маклин (2011) «Трудовая миграция и национальное развитие человеческих ресурсов в контексте постсоветского Кыргызстана», </w:t>
      </w:r>
      <w:r w:rsidRPr="004F7F2B">
        <w:rPr>
          <w:rFonts w:ascii="Times New Roman" w:hAnsi="Times New Roman"/>
          <w:i/>
          <w:iCs/>
          <w:sz w:val="18"/>
          <w:lang w:val="ru-RU"/>
        </w:rPr>
        <w:t>Human Resource Development International</w:t>
      </w:r>
      <w:r w:rsidRPr="004F7F2B">
        <w:rPr>
          <w:rFonts w:ascii="Times New Roman" w:hAnsi="Times New Roman"/>
          <w:sz w:val="18"/>
          <w:lang w:val="ru-RU"/>
        </w:rPr>
        <w:t>, 14:2, стр. 199-215.</w:t>
      </w:r>
    </w:p>
  </w:footnote>
  <w:footnote w:id="12">
    <w:p w14:paraId="5C658AE8" w14:textId="7975849C" w:rsidR="006F69A5" w:rsidRPr="004F7F2B" w:rsidRDefault="006F69A5" w:rsidP="00C20907">
      <w:pPr>
        <w:pStyle w:val="af3"/>
        <w:jc w:val="both"/>
        <w:rPr>
          <w:rFonts w:ascii="Times New Roman" w:hAnsi="Times New Roman"/>
          <w:sz w:val="18"/>
          <w:lang w:val="ru-RU"/>
        </w:rPr>
      </w:pPr>
      <w:r w:rsidRPr="004F7F2B">
        <w:rPr>
          <w:rStyle w:val="af5"/>
          <w:rFonts w:ascii="Times New Roman" w:hAnsi="Times New Roman" w:cs="Times New Roman"/>
          <w:sz w:val="18"/>
          <w:szCs w:val="18"/>
          <w:lang w:val="ru-RU"/>
        </w:rPr>
        <w:footnoteRef/>
      </w:r>
      <w:r w:rsidRPr="004F7F2B">
        <w:rPr>
          <w:rFonts w:ascii="Times New Roman" w:hAnsi="Times New Roman" w:cs="Times New Roman"/>
          <w:sz w:val="18"/>
          <w:szCs w:val="18"/>
          <w:lang w:val="ru-RU"/>
        </w:rPr>
        <w:t xml:space="preserve"> </w:t>
      </w:r>
      <w:r w:rsidRPr="004F7F2B">
        <w:rPr>
          <w:rFonts w:ascii="Times New Roman" w:hAnsi="Times New Roman"/>
          <w:sz w:val="18"/>
          <w:lang w:val="ru-RU"/>
        </w:rPr>
        <w:t>Как мигранты решают проблемы детей за рубежом. Онлайн: 13.07.2019, Бишкек, 24.kg https: //xn--b1aew.xn--p1ai/Deljatelnost/statistics/migracionnaya/item/17594330/</w:t>
      </w:r>
    </w:p>
  </w:footnote>
  <w:footnote w:id="13">
    <w:p w14:paraId="4688CB5E" w14:textId="159B9856" w:rsidR="006F69A5" w:rsidRPr="004F7F2B" w:rsidRDefault="006F69A5" w:rsidP="00BD3784">
      <w:pPr>
        <w:pStyle w:val="af3"/>
        <w:jc w:val="both"/>
        <w:rPr>
          <w:rFonts w:ascii="Times New Roman" w:hAnsi="Times New Roman" w:cs="Times New Roman"/>
          <w:sz w:val="18"/>
          <w:szCs w:val="18"/>
          <w:lang w:val="ru-RU"/>
        </w:rPr>
      </w:pPr>
      <w:r w:rsidRPr="004F7F2B">
        <w:rPr>
          <w:rStyle w:val="af5"/>
          <w:rFonts w:ascii="Times New Roman" w:hAnsi="Times New Roman" w:cs="Times New Roman"/>
          <w:sz w:val="18"/>
          <w:szCs w:val="18"/>
          <w:lang w:val="ru-RU"/>
        </w:rPr>
        <w:footnoteRef/>
      </w:r>
      <w:r w:rsidRPr="004F7F2B">
        <w:rPr>
          <w:rFonts w:ascii="Times New Roman" w:hAnsi="Times New Roman" w:cs="Times New Roman"/>
          <w:sz w:val="18"/>
          <w:szCs w:val="18"/>
          <w:lang w:val="ru-RU"/>
        </w:rPr>
        <w:t xml:space="preserve"> </w:t>
      </w:r>
      <w:r w:rsidRPr="004F7F2B">
        <w:rPr>
          <w:rFonts w:ascii="Times New Roman" w:hAnsi="Times New Roman"/>
          <w:sz w:val="18"/>
          <w:lang w:val="ru-RU"/>
        </w:rPr>
        <w:t xml:space="preserve">Лусио Валерио Сарандреа. «Защита детей, оставленных родителями-мигрантами». ЮНИСЕФ. Онлайн: </w:t>
      </w:r>
      <w:hyperlink r:id="rId4" w:history="1">
        <w:r w:rsidRPr="004F7F2B">
          <w:rPr>
            <w:rStyle w:val="af8"/>
            <w:rFonts w:ascii="Times New Roman" w:hAnsi="Times New Roman" w:cs="Times New Roman"/>
            <w:color w:val="auto"/>
            <w:sz w:val="16"/>
            <w:szCs w:val="16"/>
            <w:lang w:val="ru-RU"/>
          </w:rPr>
          <w:t>https://www.unicef.org/kyrgyzstan/ru/%D0%9D%D0%BE%D0%B2%D0%BE%D1%81%D1%82%D0%BD%D1%8B%D0%B5-%D0%B7%D0%B0%D0%BC%D0%B5%D1%82%D0%BA%D0%B8/%D0%B7%D0%B0%D1%89%D0%B8%D1%82%D0%B0-%D0%B4%D0%B5%D1%82%D0%B5%D0%B9</w:t>
        </w:r>
      </w:hyperlink>
    </w:p>
  </w:footnote>
  <w:footnote w:id="14">
    <w:p w14:paraId="726AA398" w14:textId="02294413" w:rsidR="006F69A5" w:rsidRPr="004F7F2B" w:rsidRDefault="006F69A5" w:rsidP="00C20907">
      <w:pPr>
        <w:pStyle w:val="af3"/>
        <w:jc w:val="both"/>
        <w:rPr>
          <w:rFonts w:ascii="Times New Roman" w:hAnsi="Times New Roman"/>
          <w:sz w:val="18"/>
          <w:lang w:val="ru-RU"/>
        </w:rPr>
      </w:pPr>
      <w:r w:rsidRPr="004F7F2B">
        <w:rPr>
          <w:rStyle w:val="af5"/>
          <w:rFonts w:ascii="Times New Roman" w:hAnsi="Times New Roman" w:cs="Times New Roman"/>
          <w:sz w:val="18"/>
          <w:szCs w:val="18"/>
          <w:lang w:val="ru-RU"/>
        </w:rPr>
        <w:footnoteRef/>
      </w:r>
      <w:r w:rsidRPr="004F7F2B">
        <w:rPr>
          <w:rFonts w:ascii="Times New Roman" w:hAnsi="Times New Roman" w:cs="Times New Roman"/>
          <w:sz w:val="18"/>
          <w:szCs w:val="18"/>
          <w:lang w:val="ru-RU"/>
        </w:rPr>
        <w:t xml:space="preserve"> </w:t>
      </w:r>
      <w:r w:rsidRPr="004F7F2B">
        <w:rPr>
          <w:rFonts w:ascii="Times New Roman" w:hAnsi="Times New Roman"/>
          <w:sz w:val="18"/>
          <w:lang w:val="ru-RU"/>
        </w:rPr>
        <w:t>См. выше.</w:t>
      </w:r>
    </w:p>
  </w:footnote>
  <w:footnote w:id="15">
    <w:p w14:paraId="5F5C726F" w14:textId="7C330D6D" w:rsidR="006F69A5" w:rsidRPr="004F7F2B" w:rsidRDefault="006F69A5" w:rsidP="00C20907">
      <w:pPr>
        <w:pStyle w:val="af3"/>
        <w:jc w:val="both"/>
        <w:rPr>
          <w:lang w:val="ru-RU"/>
        </w:rPr>
      </w:pPr>
      <w:r w:rsidRPr="004F7F2B">
        <w:rPr>
          <w:rStyle w:val="af5"/>
          <w:rFonts w:ascii="Times New Roman" w:hAnsi="Times New Roman" w:cs="Times New Roman"/>
          <w:sz w:val="18"/>
          <w:szCs w:val="18"/>
          <w:lang w:val="ru-RU"/>
        </w:rPr>
        <w:footnoteRef/>
      </w:r>
      <w:r w:rsidRPr="004F7F2B">
        <w:rPr>
          <w:rFonts w:ascii="Times New Roman" w:hAnsi="Times New Roman" w:cs="Times New Roman"/>
          <w:sz w:val="18"/>
          <w:szCs w:val="18"/>
          <w:lang w:val="ru-RU"/>
        </w:rPr>
        <w:t xml:space="preserve"> </w:t>
      </w:r>
      <w:r w:rsidRPr="004F7F2B">
        <w:rPr>
          <w:rFonts w:ascii="Times New Roman" w:hAnsi="Times New Roman"/>
          <w:sz w:val="18"/>
          <w:lang w:val="ru-RU"/>
        </w:rPr>
        <w:t xml:space="preserve">Дети мигрантов. ЮНИСЕФ. Онлайн: </w:t>
      </w:r>
      <w:hyperlink r:id="rId5" w:history="1">
        <w:r w:rsidRPr="004F7F2B">
          <w:rPr>
            <w:rStyle w:val="af8"/>
            <w:rFonts w:ascii="Times New Roman" w:hAnsi="Times New Roman" w:cs="Times New Roman"/>
            <w:color w:val="auto"/>
            <w:sz w:val="16"/>
            <w:szCs w:val="16"/>
            <w:lang w:val="ru-RU"/>
          </w:rPr>
          <w:t>https://www.unicef.org/kyrgyzstan/ru/%D0%94%D0%B5%D1%82%D0%B8-%D0%BC%D0%B8%D0%B3%D1%80%D0%B0%D0%BD%D1%82%D0%BE%D0%B2</w:t>
        </w:r>
      </w:hyperlink>
    </w:p>
  </w:footnote>
  <w:footnote w:id="16">
    <w:p w14:paraId="48376843" w14:textId="565AD52E" w:rsidR="006F69A5" w:rsidRPr="004F7F2B" w:rsidRDefault="006F69A5" w:rsidP="00C20907">
      <w:pPr>
        <w:pStyle w:val="af3"/>
        <w:jc w:val="both"/>
        <w:rPr>
          <w:rFonts w:ascii="Times New Roman" w:hAnsi="Times New Roman"/>
          <w:sz w:val="18"/>
          <w:lang w:val="ru-RU"/>
        </w:rPr>
      </w:pPr>
      <w:r w:rsidRPr="004F7F2B">
        <w:rPr>
          <w:rStyle w:val="af5"/>
          <w:rFonts w:ascii="Times New Roman" w:hAnsi="Times New Roman" w:cs="Times New Roman"/>
          <w:sz w:val="18"/>
          <w:szCs w:val="18"/>
          <w:lang w:val="ru-RU"/>
        </w:rPr>
        <w:footnoteRef/>
      </w:r>
      <w:r w:rsidRPr="004F7F2B">
        <w:rPr>
          <w:rFonts w:ascii="Times New Roman" w:hAnsi="Times New Roman" w:cs="Times New Roman"/>
          <w:sz w:val="18"/>
          <w:szCs w:val="18"/>
          <w:lang w:val="ru-RU"/>
        </w:rPr>
        <w:t xml:space="preserve"> </w:t>
      </w:r>
      <w:r w:rsidRPr="004F7F2B">
        <w:rPr>
          <w:rFonts w:ascii="Times New Roman" w:hAnsi="Times New Roman"/>
          <w:sz w:val="18"/>
          <w:lang w:val="ru-RU"/>
        </w:rPr>
        <w:t>Миграция молодежи из стран Центральной Азии: анализ рисков и минимизация негативных последствий. Страновой отчет по Кыргызской Республике. А. Доолоткельдиева, К.Е. Джамангулов. Казахстанский институт стратегических исследований при Президенте Республики Казахстан (КАЗИСС), Международная организация по миграции (МОМ). Готовится к публикации.</w:t>
      </w:r>
    </w:p>
  </w:footnote>
  <w:footnote w:id="17">
    <w:p w14:paraId="469C12BA" w14:textId="3703E774" w:rsidR="006F69A5" w:rsidRPr="004F7F2B" w:rsidRDefault="006F69A5" w:rsidP="00CD14EF">
      <w:pPr>
        <w:pStyle w:val="af3"/>
        <w:jc w:val="both"/>
        <w:rPr>
          <w:rFonts w:ascii="Times New Roman" w:hAnsi="Times New Roman"/>
          <w:sz w:val="18"/>
          <w:lang w:val="ru-RU"/>
        </w:rPr>
      </w:pPr>
      <w:r w:rsidRPr="004F7F2B">
        <w:rPr>
          <w:rStyle w:val="af5"/>
          <w:rFonts w:ascii="Times New Roman" w:hAnsi="Times New Roman" w:cs="Times New Roman"/>
          <w:sz w:val="18"/>
          <w:szCs w:val="18"/>
          <w:lang w:val="ru-RU"/>
        </w:rPr>
        <w:footnoteRef/>
      </w:r>
      <w:r w:rsidRPr="004F7F2B">
        <w:rPr>
          <w:rFonts w:ascii="Times New Roman" w:hAnsi="Times New Roman" w:cs="Times New Roman"/>
          <w:sz w:val="18"/>
          <w:szCs w:val="18"/>
          <w:lang w:val="ru-RU"/>
        </w:rPr>
        <w:t xml:space="preserve"> </w:t>
      </w:r>
      <w:r w:rsidRPr="004F7F2B">
        <w:rPr>
          <w:rFonts w:ascii="Times New Roman" w:hAnsi="Times New Roman"/>
          <w:sz w:val="18"/>
          <w:lang w:val="ru-RU"/>
        </w:rPr>
        <w:t xml:space="preserve">Открытые данные. Национальный статистический комитет. Онлайн: </w:t>
      </w:r>
      <w:hyperlink r:id="rId6" w:history="1">
        <w:r w:rsidRPr="004F7F2B">
          <w:rPr>
            <w:rStyle w:val="af8"/>
            <w:rFonts w:ascii="Times New Roman" w:hAnsi="Times New Roman"/>
            <w:color w:val="auto"/>
            <w:sz w:val="18"/>
            <w:lang w:val="ru-RU"/>
          </w:rPr>
          <w:t>http://www.stat.kg/ru/opendata/category/2498/</w:t>
        </w:r>
      </w:hyperlink>
    </w:p>
  </w:footnote>
  <w:footnote w:id="18">
    <w:p w14:paraId="40CC6E9C" w14:textId="753DDB81" w:rsidR="006F69A5" w:rsidRPr="004F7F2B" w:rsidRDefault="006F69A5" w:rsidP="00CB61D6">
      <w:pPr>
        <w:pStyle w:val="af3"/>
        <w:jc w:val="both"/>
        <w:rPr>
          <w:rFonts w:ascii="Times New Roman" w:hAnsi="Times New Roman"/>
          <w:sz w:val="18"/>
          <w:lang w:val="ru-RU"/>
        </w:rPr>
      </w:pPr>
      <w:r w:rsidRPr="004F7F2B">
        <w:rPr>
          <w:rStyle w:val="af5"/>
          <w:rFonts w:ascii="Times New Roman" w:hAnsi="Times New Roman" w:cs="Times New Roman"/>
          <w:sz w:val="18"/>
          <w:szCs w:val="18"/>
          <w:lang w:val="ru-RU"/>
        </w:rPr>
        <w:footnoteRef/>
      </w:r>
      <w:r w:rsidRPr="004F7F2B">
        <w:rPr>
          <w:rFonts w:ascii="Times New Roman" w:hAnsi="Times New Roman" w:cs="Times New Roman"/>
          <w:sz w:val="18"/>
          <w:szCs w:val="18"/>
          <w:lang w:val="ru-RU"/>
        </w:rPr>
        <w:t xml:space="preserve"> </w:t>
      </w:r>
      <w:r w:rsidRPr="004F7F2B">
        <w:rPr>
          <w:rFonts w:ascii="Times New Roman" w:hAnsi="Times New Roman"/>
          <w:sz w:val="18"/>
          <w:lang w:val="ru-RU"/>
        </w:rPr>
        <w:t>Внутренняя миграция в Кыргызстане: барьеры и пути социальной мобильности. ЮСАИД, МОМ, М-Вектор, Центр изучения общественного мнения и прогнозирования «EL-PIKIR». 2018 г. Отчет представлен, но не опубликован.</w:t>
      </w:r>
    </w:p>
  </w:footnote>
  <w:footnote w:id="19">
    <w:p w14:paraId="45999D04" w14:textId="77777777" w:rsidR="006F69A5" w:rsidRPr="00505BF6" w:rsidRDefault="006F69A5" w:rsidP="00F46F0C">
      <w:pPr>
        <w:pStyle w:val="af3"/>
        <w:rPr>
          <w:rFonts w:ascii="Times New Roman" w:hAnsi="Times New Roman" w:cs="Times New Roman"/>
          <w:lang w:val="ru-RU"/>
        </w:rPr>
      </w:pPr>
      <w:r w:rsidRPr="009C0CFA">
        <w:rPr>
          <w:rStyle w:val="af5"/>
          <w:rFonts w:ascii="Times New Roman" w:hAnsi="Times New Roman" w:cs="Times New Roman"/>
        </w:rPr>
        <w:footnoteRef/>
      </w:r>
      <w:r w:rsidRPr="00505BF6">
        <w:rPr>
          <w:rFonts w:ascii="Times New Roman" w:hAnsi="Times New Roman" w:cs="Times New Roman"/>
          <w:lang w:val="ru-RU"/>
        </w:rPr>
        <w:t xml:space="preserve"> Демографический ежегодник Кыргызской Республики: 2013-2017</w:t>
      </w:r>
      <w:r>
        <w:rPr>
          <w:rFonts w:ascii="Times New Roman" w:hAnsi="Times New Roman" w:cs="Times New Roman"/>
          <w:lang w:val="ru-RU"/>
        </w:rPr>
        <w:t xml:space="preserve"> гг.</w:t>
      </w:r>
      <w:r w:rsidRPr="00505BF6">
        <w:rPr>
          <w:rFonts w:ascii="Times New Roman" w:hAnsi="Times New Roman" w:cs="Times New Roman"/>
          <w:lang w:val="ru-RU"/>
        </w:rPr>
        <w:t>.</w:t>
      </w:r>
      <w:r>
        <w:rPr>
          <w:rFonts w:ascii="Times New Roman" w:hAnsi="Times New Roman" w:cs="Times New Roman"/>
          <w:lang w:val="ru-RU"/>
        </w:rPr>
        <w:t xml:space="preserve"> Бишкек</w:t>
      </w:r>
      <w:r w:rsidRPr="00505BF6">
        <w:rPr>
          <w:rFonts w:ascii="Times New Roman" w:hAnsi="Times New Roman" w:cs="Times New Roman"/>
          <w:lang w:val="ru-RU"/>
        </w:rPr>
        <w:t xml:space="preserve">: </w:t>
      </w:r>
      <w:r>
        <w:rPr>
          <w:rFonts w:ascii="Times New Roman" w:hAnsi="Times New Roman" w:cs="Times New Roman"/>
          <w:lang w:val="ru-RU"/>
        </w:rPr>
        <w:t>Нацстатком КР</w:t>
      </w:r>
      <w:r w:rsidRPr="00505BF6">
        <w:rPr>
          <w:rFonts w:ascii="Times New Roman" w:hAnsi="Times New Roman" w:cs="Times New Roman"/>
          <w:lang w:val="ru-RU"/>
        </w:rPr>
        <w:t>, 2017</w:t>
      </w:r>
      <w:r>
        <w:rPr>
          <w:rFonts w:ascii="Times New Roman" w:hAnsi="Times New Roman" w:cs="Times New Roman"/>
          <w:lang w:val="ru-RU"/>
        </w:rPr>
        <w:t xml:space="preserve"> г</w:t>
      </w:r>
      <w:r w:rsidRPr="00505BF6">
        <w:rPr>
          <w:rFonts w:ascii="Times New Roman" w:hAnsi="Times New Roman" w:cs="Times New Roman"/>
          <w:lang w:val="ru-RU"/>
        </w:rPr>
        <w:t xml:space="preserve">. </w:t>
      </w:r>
      <w:r>
        <w:rPr>
          <w:rFonts w:ascii="Times New Roman" w:hAnsi="Times New Roman" w:cs="Times New Roman"/>
          <w:lang w:val="ru-RU"/>
        </w:rPr>
        <w:t>стр</w:t>
      </w:r>
      <w:r w:rsidRPr="00505BF6">
        <w:rPr>
          <w:rFonts w:ascii="Times New Roman" w:hAnsi="Times New Roman" w:cs="Times New Roman"/>
          <w:lang w:val="ru-RU"/>
        </w:rPr>
        <w:t>. 101.</w:t>
      </w:r>
    </w:p>
  </w:footnote>
  <w:footnote w:id="20">
    <w:p w14:paraId="4F7616BF" w14:textId="77777777" w:rsidR="006F69A5" w:rsidRDefault="006F69A5" w:rsidP="00007C22">
      <w:pPr>
        <w:pStyle w:val="af3"/>
        <w:rPr>
          <w:rFonts w:ascii="Times New Roman" w:hAnsi="Times New Roman" w:cs="Times New Roman"/>
          <w:sz w:val="18"/>
          <w:szCs w:val="18"/>
          <w:lang w:val="ru-RU"/>
        </w:rPr>
      </w:pPr>
      <w:r>
        <w:rPr>
          <w:rStyle w:val="af5"/>
          <w:sz w:val="18"/>
          <w:szCs w:val="18"/>
        </w:rPr>
        <w:footnoteRef/>
      </w:r>
      <w:r>
        <w:rPr>
          <w:rFonts w:ascii="Times New Roman" w:hAnsi="Times New Roman" w:cs="Times New Roman"/>
          <w:sz w:val="18"/>
          <w:szCs w:val="18"/>
          <w:lang w:val="ru-RU"/>
        </w:rPr>
        <w:t xml:space="preserve"> Постановление Правительства Кыргызской Республики №377 от 25 июня 1997 года «О предоставлении государственной поддержки лицам, проживающим и работающим в высокогорных и отдаленных зонах Кыргызской Республики». </w:t>
      </w:r>
    </w:p>
  </w:footnote>
  <w:footnote w:id="21">
    <w:p w14:paraId="00536E3D" w14:textId="77777777" w:rsidR="006F69A5" w:rsidRDefault="006F69A5" w:rsidP="00007C22">
      <w:pPr>
        <w:pStyle w:val="af3"/>
        <w:rPr>
          <w:rFonts w:ascii="Times New Roman" w:hAnsi="Times New Roman" w:cs="Times New Roman"/>
          <w:sz w:val="18"/>
          <w:szCs w:val="18"/>
          <w:lang w:val="ru-RU"/>
        </w:rPr>
      </w:pPr>
      <w:r>
        <w:rPr>
          <w:rStyle w:val="af5"/>
          <w:sz w:val="18"/>
          <w:szCs w:val="18"/>
        </w:rPr>
        <w:footnoteRef/>
      </w:r>
      <w:r>
        <w:rPr>
          <w:rFonts w:ascii="Times New Roman" w:hAnsi="Times New Roman" w:cs="Times New Roman"/>
          <w:sz w:val="18"/>
          <w:szCs w:val="18"/>
          <w:lang w:val="ru-RU"/>
        </w:rPr>
        <w:t xml:space="preserve"> Постановление Кыргызской Республики №186 от 20 марта 2012 года «О реализации закона Кыргызской Республики “О придании особого статуса определенным приграничным территориям Кыргызской Республики и их развитии”».   </w:t>
      </w:r>
    </w:p>
  </w:footnote>
  <w:footnote w:id="22">
    <w:p w14:paraId="1BB8CD44" w14:textId="77777777" w:rsidR="006F69A5" w:rsidRDefault="006F69A5" w:rsidP="00007C22">
      <w:pPr>
        <w:pStyle w:val="af3"/>
        <w:rPr>
          <w:rFonts w:ascii="Times New Roman" w:hAnsi="Times New Roman" w:cs="Times New Roman"/>
          <w:sz w:val="18"/>
          <w:szCs w:val="18"/>
          <w:lang w:val="ru-RU"/>
        </w:rPr>
      </w:pPr>
      <w:r>
        <w:rPr>
          <w:rStyle w:val="af5"/>
          <w:sz w:val="18"/>
          <w:szCs w:val="18"/>
        </w:rPr>
        <w:footnoteRef/>
      </w:r>
      <w:r>
        <w:rPr>
          <w:rFonts w:ascii="Times New Roman" w:hAnsi="Times New Roman" w:cs="Times New Roman"/>
          <w:sz w:val="18"/>
          <w:szCs w:val="18"/>
          <w:lang w:val="ru-RU"/>
        </w:rPr>
        <w:t xml:space="preserve"> Уровень бедности населения Кыргызской Республики в 2018 году. НацСтатКом. Июнь 2019 г. Онлайн. </w:t>
      </w:r>
    </w:p>
  </w:footnote>
  <w:footnote w:id="23">
    <w:p w14:paraId="1BA7588A" w14:textId="77777777" w:rsidR="006F69A5" w:rsidRDefault="006F69A5" w:rsidP="00007C22">
      <w:pPr>
        <w:pStyle w:val="af3"/>
        <w:rPr>
          <w:rFonts w:ascii="Times New Roman" w:hAnsi="Times New Roman" w:cs="Times New Roman"/>
          <w:sz w:val="18"/>
          <w:szCs w:val="18"/>
          <w:lang w:val="ru-RU"/>
        </w:rPr>
      </w:pPr>
      <w:r>
        <w:rPr>
          <w:rStyle w:val="af5"/>
          <w:sz w:val="18"/>
          <w:szCs w:val="18"/>
        </w:rPr>
        <w:footnoteRef/>
      </w:r>
      <w:r>
        <w:rPr>
          <w:rFonts w:ascii="Times New Roman" w:hAnsi="Times New Roman" w:cs="Times New Roman"/>
          <w:sz w:val="18"/>
          <w:szCs w:val="18"/>
          <w:lang w:val="ru-RU"/>
        </w:rPr>
        <w:t xml:space="preserve"> Из бюджета на питание одного ребенка в день выделяется 18 сом. </w:t>
      </w:r>
    </w:p>
  </w:footnote>
  <w:footnote w:id="24">
    <w:p w14:paraId="7DFC55C9" w14:textId="77777777" w:rsidR="006F69A5" w:rsidRDefault="006F69A5" w:rsidP="00007C22">
      <w:pPr>
        <w:pStyle w:val="af3"/>
        <w:rPr>
          <w:rFonts w:ascii="Times New Roman" w:hAnsi="Times New Roman" w:cs="Times New Roman"/>
          <w:sz w:val="18"/>
          <w:szCs w:val="18"/>
          <w:lang w:val="de-DE"/>
        </w:rPr>
      </w:pPr>
      <w:r>
        <w:rPr>
          <w:rStyle w:val="af5"/>
          <w:sz w:val="18"/>
          <w:szCs w:val="18"/>
        </w:rPr>
        <w:footnoteRef/>
      </w:r>
      <w:r>
        <w:rPr>
          <w:rFonts w:ascii="Times New Roman" w:hAnsi="Times New Roman" w:cs="Times New Roman"/>
          <w:sz w:val="18"/>
          <w:szCs w:val="18"/>
          <w:lang w:val="ru-RU"/>
        </w:rPr>
        <w:t xml:space="preserve"> Экономическое развитие МСУ Местный бюджет. Онлайн</w:t>
      </w:r>
      <w:r>
        <w:rPr>
          <w:rFonts w:ascii="Times New Roman" w:hAnsi="Times New Roman" w:cs="Times New Roman"/>
          <w:sz w:val="18"/>
          <w:szCs w:val="18"/>
          <w:lang w:val="de-DE"/>
        </w:rPr>
        <w:t xml:space="preserve">: </w:t>
      </w:r>
      <w:hyperlink r:id="rId7" w:history="1">
        <w:r>
          <w:rPr>
            <w:rStyle w:val="af8"/>
            <w:rFonts w:ascii="Times New Roman" w:hAnsi="Times New Roman" w:cs="Times New Roman"/>
            <w:sz w:val="18"/>
            <w:szCs w:val="18"/>
            <w:lang w:val="de-DE"/>
          </w:rPr>
          <w:t>http://www.gamsumo.gov.kg/ru/economic</w:t>
        </w:r>
      </w:hyperlink>
      <w:r>
        <w:rPr>
          <w:rFonts w:ascii="Times New Roman" w:hAnsi="Times New Roman" w:cs="Times New Roman"/>
          <w:sz w:val="18"/>
          <w:szCs w:val="18"/>
          <w:lang w:val="de-DE"/>
        </w:rPr>
        <w:t xml:space="preserve"> </w:t>
      </w:r>
    </w:p>
  </w:footnote>
  <w:footnote w:id="25">
    <w:p w14:paraId="5473EDF0" w14:textId="77777777" w:rsidR="006F69A5" w:rsidRDefault="006F69A5" w:rsidP="00007C22">
      <w:pPr>
        <w:pStyle w:val="af3"/>
        <w:rPr>
          <w:rFonts w:ascii="Times New Roman" w:hAnsi="Times New Roman" w:cs="Times New Roman"/>
          <w:sz w:val="18"/>
          <w:szCs w:val="18"/>
          <w:lang w:val="ru-RU"/>
        </w:rPr>
      </w:pPr>
      <w:r>
        <w:rPr>
          <w:rStyle w:val="af5"/>
          <w:sz w:val="18"/>
          <w:szCs w:val="18"/>
        </w:rPr>
        <w:footnoteRef/>
      </w:r>
      <w:r>
        <w:rPr>
          <w:rFonts w:ascii="Times New Roman" w:hAnsi="Times New Roman" w:cs="Times New Roman"/>
          <w:sz w:val="18"/>
          <w:szCs w:val="18"/>
          <w:lang w:val="ru-RU"/>
        </w:rPr>
        <w:t xml:space="preserve"> Приложение 10 к Закону Кыргызской Республики «О Республиканском бюджете Кыргызской Республики на 2018 год и прогнозе на 2019-2020 годы».  </w:t>
      </w:r>
    </w:p>
  </w:footnote>
  <w:footnote w:id="26">
    <w:p w14:paraId="7E7BFC01" w14:textId="77777777" w:rsidR="006F69A5" w:rsidRDefault="006F69A5" w:rsidP="00007C22">
      <w:pPr>
        <w:pStyle w:val="af3"/>
        <w:rPr>
          <w:rFonts w:ascii="Times New Roman" w:hAnsi="Times New Roman" w:cs="Times New Roman"/>
          <w:sz w:val="18"/>
          <w:szCs w:val="18"/>
          <w:lang w:val="ru-RU"/>
        </w:rPr>
      </w:pPr>
      <w:r>
        <w:rPr>
          <w:rStyle w:val="af5"/>
          <w:sz w:val="18"/>
          <w:szCs w:val="18"/>
        </w:rPr>
        <w:footnoteRef/>
      </w:r>
      <w:r>
        <w:rPr>
          <w:rFonts w:ascii="Times New Roman" w:hAnsi="Times New Roman" w:cs="Times New Roman"/>
          <w:sz w:val="18"/>
          <w:szCs w:val="18"/>
          <w:lang w:val="ru-RU"/>
        </w:rPr>
        <w:t xml:space="preserve"> Интернет-сайт Жогорку Кенеша КР. С 30 июля 2019 года проект закона Кыргызской Республики «О политических партиях» обсуждается широкой общественностью. Дата предложения для обсуждения 07/30/2019.</w:t>
      </w:r>
      <w:hyperlink r:id="rId8" w:history="1">
        <w:r>
          <w:rPr>
            <w:rStyle w:val="af8"/>
            <w:rFonts w:ascii="Times New Roman" w:hAnsi="Times New Roman" w:cs="Times New Roman"/>
            <w:sz w:val="18"/>
            <w:szCs w:val="18"/>
          </w:rPr>
          <w:t>http</w:t>
        </w:r>
        <w:r>
          <w:rPr>
            <w:rStyle w:val="af8"/>
            <w:rFonts w:ascii="Times New Roman" w:hAnsi="Times New Roman" w:cs="Times New Roman"/>
            <w:sz w:val="18"/>
            <w:szCs w:val="18"/>
            <w:lang w:val="ru-RU"/>
          </w:rPr>
          <w:t>://</w:t>
        </w:r>
        <w:r>
          <w:rPr>
            <w:rStyle w:val="af8"/>
            <w:rFonts w:ascii="Times New Roman" w:hAnsi="Times New Roman" w:cs="Times New Roman"/>
            <w:sz w:val="18"/>
            <w:szCs w:val="18"/>
          </w:rPr>
          <w:t>kenesh</w:t>
        </w:r>
        <w:r>
          <w:rPr>
            <w:rStyle w:val="af8"/>
            <w:rFonts w:ascii="Times New Roman" w:hAnsi="Times New Roman" w:cs="Times New Roman"/>
            <w:sz w:val="18"/>
            <w:szCs w:val="18"/>
            <w:lang w:val="ru-RU"/>
          </w:rPr>
          <w:t>.</w:t>
        </w:r>
        <w:r>
          <w:rPr>
            <w:rStyle w:val="af8"/>
            <w:rFonts w:ascii="Times New Roman" w:hAnsi="Times New Roman" w:cs="Times New Roman"/>
            <w:sz w:val="18"/>
            <w:szCs w:val="18"/>
          </w:rPr>
          <w:t>kg</w:t>
        </w:r>
        <w:r>
          <w:rPr>
            <w:rStyle w:val="af8"/>
            <w:rFonts w:ascii="Times New Roman" w:hAnsi="Times New Roman" w:cs="Times New Roman"/>
            <w:sz w:val="18"/>
            <w:szCs w:val="18"/>
            <w:lang w:val="ru-RU"/>
          </w:rPr>
          <w:t>/</w:t>
        </w:r>
        <w:r>
          <w:rPr>
            <w:rStyle w:val="af8"/>
            <w:rFonts w:ascii="Times New Roman" w:hAnsi="Times New Roman" w:cs="Times New Roman"/>
            <w:sz w:val="18"/>
            <w:szCs w:val="18"/>
          </w:rPr>
          <w:t>ru</w:t>
        </w:r>
        <w:r>
          <w:rPr>
            <w:rStyle w:val="af8"/>
            <w:rFonts w:ascii="Times New Roman" w:hAnsi="Times New Roman" w:cs="Times New Roman"/>
            <w:sz w:val="18"/>
            <w:szCs w:val="18"/>
            <w:lang w:val="ru-RU"/>
          </w:rPr>
          <w:t>/</w:t>
        </w:r>
        <w:r>
          <w:rPr>
            <w:rStyle w:val="af8"/>
            <w:rFonts w:ascii="Times New Roman" w:hAnsi="Times New Roman" w:cs="Times New Roman"/>
            <w:sz w:val="18"/>
            <w:szCs w:val="18"/>
          </w:rPr>
          <w:t>article</w:t>
        </w:r>
        <w:r>
          <w:rPr>
            <w:rStyle w:val="af8"/>
            <w:rFonts w:ascii="Times New Roman" w:hAnsi="Times New Roman" w:cs="Times New Roman"/>
            <w:sz w:val="18"/>
            <w:szCs w:val="18"/>
            <w:lang w:val="ru-RU"/>
          </w:rPr>
          <w:t>/</w:t>
        </w:r>
        <w:r>
          <w:rPr>
            <w:rStyle w:val="af8"/>
            <w:rFonts w:ascii="Times New Roman" w:hAnsi="Times New Roman" w:cs="Times New Roman"/>
            <w:sz w:val="18"/>
            <w:szCs w:val="18"/>
          </w:rPr>
          <w:t>show</w:t>
        </w:r>
        <w:r>
          <w:rPr>
            <w:rStyle w:val="af8"/>
            <w:rFonts w:ascii="Times New Roman" w:hAnsi="Times New Roman" w:cs="Times New Roman"/>
            <w:sz w:val="18"/>
            <w:szCs w:val="18"/>
            <w:lang w:val="ru-RU"/>
          </w:rPr>
          <w:t>/5730/</w:t>
        </w:r>
        <w:r>
          <w:rPr>
            <w:rStyle w:val="af8"/>
            <w:rFonts w:ascii="Times New Roman" w:hAnsi="Times New Roman" w:cs="Times New Roman"/>
            <w:sz w:val="18"/>
            <w:szCs w:val="18"/>
          </w:rPr>
          <w:t>na</w:t>
        </w:r>
        <w:r>
          <w:rPr>
            <w:rStyle w:val="af8"/>
            <w:rFonts w:ascii="Times New Roman" w:hAnsi="Times New Roman" w:cs="Times New Roman"/>
            <w:sz w:val="18"/>
            <w:szCs w:val="18"/>
            <w:lang w:val="ru-RU"/>
          </w:rPr>
          <w:t>-</w:t>
        </w:r>
        <w:r>
          <w:rPr>
            <w:rStyle w:val="af8"/>
            <w:rFonts w:ascii="Times New Roman" w:hAnsi="Times New Roman" w:cs="Times New Roman"/>
            <w:sz w:val="18"/>
            <w:szCs w:val="18"/>
          </w:rPr>
          <w:t>obshtestvennoe</w:t>
        </w:r>
        <w:r>
          <w:rPr>
            <w:rStyle w:val="af8"/>
            <w:rFonts w:ascii="Times New Roman" w:hAnsi="Times New Roman" w:cs="Times New Roman"/>
            <w:sz w:val="18"/>
            <w:szCs w:val="18"/>
            <w:lang w:val="ru-RU"/>
          </w:rPr>
          <w:t>-</w:t>
        </w:r>
        <w:r>
          <w:rPr>
            <w:rStyle w:val="af8"/>
            <w:rFonts w:ascii="Times New Roman" w:hAnsi="Times New Roman" w:cs="Times New Roman"/>
            <w:sz w:val="18"/>
            <w:szCs w:val="18"/>
          </w:rPr>
          <w:t>obsuzhdenie</w:t>
        </w:r>
        <w:r>
          <w:rPr>
            <w:rStyle w:val="af8"/>
            <w:rFonts w:ascii="Times New Roman" w:hAnsi="Times New Roman" w:cs="Times New Roman"/>
            <w:sz w:val="18"/>
            <w:szCs w:val="18"/>
            <w:lang w:val="ru-RU"/>
          </w:rPr>
          <w:t>-</w:t>
        </w:r>
        <w:r>
          <w:rPr>
            <w:rStyle w:val="af8"/>
            <w:rFonts w:ascii="Times New Roman" w:hAnsi="Times New Roman" w:cs="Times New Roman"/>
            <w:sz w:val="18"/>
            <w:szCs w:val="18"/>
          </w:rPr>
          <w:t>s</w:t>
        </w:r>
        <w:r>
          <w:rPr>
            <w:rStyle w:val="af8"/>
            <w:rFonts w:ascii="Times New Roman" w:hAnsi="Times New Roman" w:cs="Times New Roman"/>
            <w:sz w:val="18"/>
            <w:szCs w:val="18"/>
            <w:lang w:val="ru-RU"/>
          </w:rPr>
          <w:t>-30-</w:t>
        </w:r>
        <w:r>
          <w:rPr>
            <w:rStyle w:val="af8"/>
            <w:rFonts w:ascii="Times New Roman" w:hAnsi="Times New Roman" w:cs="Times New Roman"/>
            <w:sz w:val="18"/>
            <w:szCs w:val="18"/>
          </w:rPr>
          <w:t>iyulya</w:t>
        </w:r>
        <w:r>
          <w:rPr>
            <w:rStyle w:val="af8"/>
            <w:rFonts w:ascii="Times New Roman" w:hAnsi="Times New Roman" w:cs="Times New Roman"/>
            <w:sz w:val="18"/>
            <w:szCs w:val="18"/>
            <w:lang w:val="ru-RU"/>
          </w:rPr>
          <w:t>-2019-</w:t>
        </w:r>
        <w:r>
          <w:rPr>
            <w:rStyle w:val="af8"/>
            <w:rFonts w:ascii="Times New Roman" w:hAnsi="Times New Roman" w:cs="Times New Roman"/>
            <w:sz w:val="18"/>
            <w:szCs w:val="18"/>
          </w:rPr>
          <w:t>goda</w:t>
        </w:r>
        <w:r>
          <w:rPr>
            <w:rStyle w:val="af8"/>
            <w:rFonts w:ascii="Times New Roman" w:hAnsi="Times New Roman" w:cs="Times New Roman"/>
            <w:sz w:val="18"/>
            <w:szCs w:val="18"/>
            <w:lang w:val="ru-RU"/>
          </w:rPr>
          <w:t>-</w:t>
        </w:r>
        <w:r>
          <w:rPr>
            <w:rStyle w:val="af8"/>
            <w:rFonts w:ascii="Times New Roman" w:hAnsi="Times New Roman" w:cs="Times New Roman"/>
            <w:sz w:val="18"/>
            <w:szCs w:val="18"/>
          </w:rPr>
          <w:t>vinositsya</w:t>
        </w:r>
        <w:r>
          <w:rPr>
            <w:rStyle w:val="af8"/>
            <w:rFonts w:ascii="Times New Roman" w:hAnsi="Times New Roman" w:cs="Times New Roman"/>
            <w:sz w:val="18"/>
            <w:szCs w:val="18"/>
            <w:lang w:val="ru-RU"/>
          </w:rPr>
          <w:t>-</w:t>
        </w:r>
        <w:r>
          <w:rPr>
            <w:rStyle w:val="af8"/>
            <w:rFonts w:ascii="Times New Roman" w:hAnsi="Times New Roman" w:cs="Times New Roman"/>
            <w:sz w:val="18"/>
            <w:szCs w:val="18"/>
          </w:rPr>
          <w:t>proekt</w:t>
        </w:r>
        <w:r>
          <w:rPr>
            <w:rStyle w:val="af8"/>
            <w:rFonts w:ascii="Times New Roman" w:hAnsi="Times New Roman" w:cs="Times New Roman"/>
            <w:sz w:val="18"/>
            <w:szCs w:val="18"/>
            <w:lang w:val="ru-RU"/>
          </w:rPr>
          <w:t>-</w:t>
        </w:r>
        <w:r>
          <w:rPr>
            <w:rStyle w:val="af8"/>
            <w:rFonts w:ascii="Times New Roman" w:hAnsi="Times New Roman" w:cs="Times New Roman"/>
            <w:sz w:val="18"/>
            <w:szCs w:val="18"/>
          </w:rPr>
          <w:t>zakona</w:t>
        </w:r>
        <w:r>
          <w:rPr>
            <w:rStyle w:val="af8"/>
            <w:rFonts w:ascii="Times New Roman" w:hAnsi="Times New Roman" w:cs="Times New Roman"/>
            <w:sz w:val="18"/>
            <w:szCs w:val="18"/>
            <w:lang w:val="ru-RU"/>
          </w:rPr>
          <w:t>-</w:t>
        </w:r>
        <w:r>
          <w:rPr>
            <w:rStyle w:val="af8"/>
            <w:rFonts w:ascii="Times New Roman" w:hAnsi="Times New Roman" w:cs="Times New Roman"/>
            <w:sz w:val="18"/>
            <w:szCs w:val="18"/>
          </w:rPr>
          <w:t>kirgizskoy</w:t>
        </w:r>
        <w:r>
          <w:rPr>
            <w:rStyle w:val="af8"/>
            <w:rFonts w:ascii="Times New Roman" w:hAnsi="Times New Roman" w:cs="Times New Roman"/>
            <w:sz w:val="18"/>
            <w:szCs w:val="18"/>
            <w:lang w:val="ru-RU"/>
          </w:rPr>
          <w:t>-</w:t>
        </w:r>
        <w:r>
          <w:rPr>
            <w:rStyle w:val="af8"/>
            <w:rFonts w:ascii="Times New Roman" w:hAnsi="Times New Roman" w:cs="Times New Roman"/>
            <w:sz w:val="18"/>
            <w:szCs w:val="18"/>
          </w:rPr>
          <w:t>respubliki</w:t>
        </w:r>
        <w:r>
          <w:rPr>
            <w:rStyle w:val="af8"/>
            <w:rFonts w:ascii="Times New Roman" w:hAnsi="Times New Roman" w:cs="Times New Roman"/>
            <w:sz w:val="18"/>
            <w:szCs w:val="18"/>
            <w:lang w:val="ru-RU"/>
          </w:rPr>
          <w:t>-</w:t>
        </w:r>
        <w:r>
          <w:rPr>
            <w:rStyle w:val="af8"/>
            <w:rFonts w:ascii="Times New Roman" w:hAnsi="Times New Roman" w:cs="Times New Roman"/>
            <w:sz w:val="18"/>
            <w:szCs w:val="18"/>
          </w:rPr>
          <w:t>o</w:t>
        </w:r>
        <w:r>
          <w:rPr>
            <w:rStyle w:val="af8"/>
            <w:rFonts w:ascii="Times New Roman" w:hAnsi="Times New Roman" w:cs="Times New Roman"/>
            <w:sz w:val="18"/>
            <w:szCs w:val="18"/>
            <w:lang w:val="ru-RU"/>
          </w:rPr>
          <w:t>-</w:t>
        </w:r>
        <w:r>
          <w:rPr>
            <w:rStyle w:val="af8"/>
            <w:rFonts w:ascii="Times New Roman" w:hAnsi="Times New Roman" w:cs="Times New Roman"/>
            <w:sz w:val="18"/>
            <w:szCs w:val="18"/>
          </w:rPr>
          <w:t>politicheskih</w:t>
        </w:r>
        <w:r>
          <w:rPr>
            <w:rStyle w:val="af8"/>
            <w:rFonts w:ascii="Times New Roman" w:hAnsi="Times New Roman" w:cs="Times New Roman"/>
            <w:sz w:val="18"/>
            <w:szCs w:val="18"/>
            <w:lang w:val="ru-RU"/>
          </w:rPr>
          <w:t>-</w:t>
        </w:r>
        <w:r>
          <w:rPr>
            <w:rStyle w:val="af8"/>
            <w:rFonts w:ascii="Times New Roman" w:hAnsi="Times New Roman" w:cs="Times New Roman"/>
            <w:sz w:val="18"/>
            <w:szCs w:val="18"/>
          </w:rPr>
          <w:t>partiyah</w:t>
        </w:r>
      </w:hyperlink>
      <w:r>
        <w:rPr>
          <w:rFonts w:ascii="Times New Roman" w:hAnsi="Times New Roman" w:cs="Times New Roman"/>
          <w:sz w:val="18"/>
          <w:szCs w:val="18"/>
          <w:lang w:val="ru-RU"/>
        </w:rPr>
        <w:t xml:space="preserve"> </w:t>
      </w:r>
    </w:p>
  </w:footnote>
  <w:footnote w:id="27">
    <w:p w14:paraId="757FC12C" w14:textId="77777777" w:rsidR="006F69A5" w:rsidRDefault="006F69A5" w:rsidP="00007C22">
      <w:pPr>
        <w:pStyle w:val="af3"/>
        <w:rPr>
          <w:rFonts w:ascii="Times New Roman" w:hAnsi="Times New Roman" w:cs="Times New Roman"/>
          <w:sz w:val="18"/>
          <w:szCs w:val="18"/>
          <w:lang w:val="ru-RU"/>
        </w:rPr>
      </w:pPr>
      <w:r>
        <w:rPr>
          <w:rStyle w:val="af5"/>
          <w:sz w:val="18"/>
          <w:szCs w:val="18"/>
        </w:rPr>
        <w:footnoteRef/>
      </w:r>
      <w:r>
        <w:rPr>
          <w:rFonts w:ascii="Times New Roman" w:hAnsi="Times New Roman" w:cs="Times New Roman"/>
          <w:sz w:val="18"/>
          <w:szCs w:val="18"/>
          <w:lang w:val="ru-RU"/>
        </w:rPr>
        <w:t xml:space="preserve">  </w:t>
      </w:r>
      <w:hyperlink r:id="rId9" w:history="1">
        <w:r>
          <w:rPr>
            <w:rStyle w:val="af8"/>
            <w:rFonts w:ascii="Times New Roman" w:hAnsi="Times New Roman" w:cs="Times New Roman"/>
            <w:sz w:val="18"/>
            <w:szCs w:val="18"/>
          </w:rPr>
          <w:t>http</w:t>
        </w:r>
        <w:r>
          <w:rPr>
            <w:rStyle w:val="af8"/>
            <w:rFonts w:ascii="Times New Roman" w:hAnsi="Times New Roman" w:cs="Times New Roman"/>
            <w:sz w:val="18"/>
            <w:szCs w:val="18"/>
            <w:lang w:val="ru-RU"/>
          </w:rPr>
          <w:t>://</w:t>
        </w:r>
        <w:r>
          <w:rPr>
            <w:rStyle w:val="af8"/>
            <w:rFonts w:ascii="Times New Roman" w:hAnsi="Times New Roman" w:cs="Times New Roman"/>
            <w:sz w:val="18"/>
            <w:szCs w:val="18"/>
          </w:rPr>
          <w:t>hdr</w:t>
        </w:r>
        <w:r>
          <w:rPr>
            <w:rStyle w:val="af8"/>
            <w:rFonts w:ascii="Times New Roman" w:hAnsi="Times New Roman" w:cs="Times New Roman"/>
            <w:sz w:val="18"/>
            <w:szCs w:val="18"/>
            <w:lang w:val="ru-RU"/>
          </w:rPr>
          <w:t>.</w:t>
        </w:r>
        <w:r>
          <w:rPr>
            <w:rStyle w:val="af8"/>
            <w:rFonts w:ascii="Times New Roman" w:hAnsi="Times New Roman" w:cs="Times New Roman"/>
            <w:sz w:val="18"/>
            <w:szCs w:val="18"/>
          </w:rPr>
          <w:t>undp</w:t>
        </w:r>
        <w:r>
          <w:rPr>
            <w:rStyle w:val="af8"/>
            <w:rFonts w:ascii="Times New Roman" w:hAnsi="Times New Roman" w:cs="Times New Roman"/>
            <w:sz w:val="18"/>
            <w:szCs w:val="18"/>
            <w:lang w:val="ru-RU"/>
          </w:rPr>
          <w:t>.</w:t>
        </w:r>
        <w:r>
          <w:rPr>
            <w:rStyle w:val="af8"/>
            <w:rFonts w:ascii="Times New Roman" w:hAnsi="Times New Roman" w:cs="Times New Roman"/>
            <w:sz w:val="18"/>
            <w:szCs w:val="18"/>
          </w:rPr>
          <w:t>org</w:t>
        </w:r>
        <w:r>
          <w:rPr>
            <w:rStyle w:val="af8"/>
            <w:rFonts w:ascii="Times New Roman" w:hAnsi="Times New Roman" w:cs="Times New Roman"/>
            <w:sz w:val="18"/>
            <w:szCs w:val="18"/>
            <w:lang w:val="ru-RU"/>
          </w:rPr>
          <w:t>/</w:t>
        </w:r>
        <w:r>
          <w:rPr>
            <w:rStyle w:val="af8"/>
            <w:rFonts w:ascii="Times New Roman" w:hAnsi="Times New Roman" w:cs="Times New Roman"/>
            <w:sz w:val="18"/>
            <w:szCs w:val="18"/>
          </w:rPr>
          <w:t>sites</w:t>
        </w:r>
        <w:r>
          <w:rPr>
            <w:rStyle w:val="af8"/>
            <w:rFonts w:ascii="Times New Roman" w:hAnsi="Times New Roman" w:cs="Times New Roman"/>
            <w:sz w:val="18"/>
            <w:szCs w:val="18"/>
            <w:lang w:val="ru-RU"/>
          </w:rPr>
          <w:t>/</w:t>
        </w:r>
        <w:r>
          <w:rPr>
            <w:rStyle w:val="af8"/>
            <w:rFonts w:ascii="Times New Roman" w:hAnsi="Times New Roman" w:cs="Times New Roman"/>
            <w:sz w:val="18"/>
            <w:szCs w:val="18"/>
          </w:rPr>
          <w:t>all</w:t>
        </w:r>
        <w:r>
          <w:rPr>
            <w:rStyle w:val="af8"/>
            <w:rFonts w:ascii="Times New Roman" w:hAnsi="Times New Roman" w:cs="Times New Roman"/>
            <w:sz w:val="18"/>
            <w:szCs w:val="18"/>
            <w:lang w:val="ru-RU"/>
          </w:rPr>
          <w:t>/</w:t>
        </w:r>
        <w:r>
          <w:rPr>
            <w:rStyle w:val="af8"/>
            <w:rFonts w:ascii="Times New Roman" w:hAnsi="Times New Roman" w:cs="Times New Roman"/>
            <w:sz w:val="18"/>
            <w:szCs w:val="18"/>
          </w:rPr>
          <w:t>themes</w:t>
        </w:r>
        <w:r>
          <w:rPr>
            <w:rStyle w:val="af8"/>
            <w:rFonts w:ascii="Times New Roman" w:hAnsi="Times New Roman" w:cs="Times New Roman"/>
            <w:sz w:val="18"/>
            <w:szCs w:val="18"/>
            <w:lang w:val="ru-RU"/>
          </w:rPr>
          <w:t>/</w:t>
        </w:r>
        <w:r>
          <w:rPr>
            <w:rStyle w:val="af8"/>
            <w:rFonts w:ascii="Times New Roman" w:hAnsi="Times New Roman" w:cs="Times New Roman"/>
            <w:sz w:val="18"/>
            <w:szCs w:val="18"/>
          </w:rPr>
          <w:t>hdr</w:t>
        </w:r>
        <w:r>
          <w:rPr>
            <w:rStyle w:val="af8"/>
            <w:rFonts w:ascii="Times New Roman" w:hAnsi="Times New Roman" w:cs="Times New Roman"/>
            <w:sz w:val="18"/>
            <w:szCs w:val="18"/>
            <w:lang w:val="ru-RU"/>
          </w:rPr>
          <w:t>_</w:t>
        </w:r>
        <w:r>
          <w:rPr>
            <w:rStyle w:val="af8"/>
            <w:rFonts w:ascii="Times New Roman" w:hAnsi="Times New Roman" w:cs="Times New Roman"/>
            <w:sz w:val="18"/>
            <w:szCs w:val="18"/>
          </w:rPr>
          <w:t>theme</w:t>
        </w:r>
        <w:r>
          <w:rPr>
            <w:rStyle w:val="af8"/>
            <w:rFonts w:ascii="Times New Roman" w:hAnsi="Times New Roman" w:cs="Times New Roman"/>
            <w:sz w:val="18"/>
            <w:szCs w:val="18"/>
            <w:lang w:val="ru-RU"/>
          </w:rPr>
          <w:t>/</w:t>
        </w:r>
        <w:r>
          <w:rPr>
            <w:rStyle w:val="af8"/>
            <w:rFonts w:ascii="Times New Roman" w:hAnsi="Times New Roman" w:cs="Times New Roman"/>
            <w:sz w:val="18"/>
            <w:szCs w:val="18"/>
          </w:rPr>
          <w:t>country</w:t>
        </w:r>
        <w:r>
          <w:rPr>
            <w:rStyle w:val="af8"/>
            <w:rFonts w:ascii="Times New Roman" w:hAnsi="Times New Roman" w:cs="Times New Roman"/>
            <w:sz w:val="18"/>
            <w:szCs w:val="18"/>
            <w:lang w:val="ru-RU"/>
          </w:rPr>
          <w:t>-</w:t>
        </w:r>
        <w:r>
          <w:rPr>
            <w:rStyle w:val="af8"/>
            <w:rFonts w:ascii="Times New Roman" w:hAnsi="Times New Roman" w:cs="Times New Roman"/>
            <w:sz w:val="18"/>
            <w:szCs w:val="18"/>
          </w:rPr>
          <w:t>notes</w:t>
        </w:r>
        <w:r>
          <w:rPr>
            <w:rStyle w:val="af8"/>
            <w:rFonts w:ascii="Times New Roman" w:hAnsi="Times New Roman" w:cs="Times New Roman"/>
            <w:sz w:val="18"/>
            <w:szCs w:val="18"/>
            <w:lang w:val="ru-RU"/>
          </w:rPr>
          <w:t>/</w:t>
        </w:r>
        <w:r>
          <w:rPr>
            <w:rStyle w:val="af8"/>
            <w:rFonts w:ascii="Times New Roman" w:hAnsi="Times New Roman" w:cs="Times New Roman"/>
            <w:sz w:val="18"/>
            <w:szCs w:val="18"/>
          </w:rPr>
          <w:t>KGZ</w:t>
        </w:r>
        <w:r>
          <w:rPr>
            <w:rStyle w:val="af8"/>
            <w:rFonts w:ascii="Times New Roman" w:hAnsi="Times New Roman" w:cs="Times New Roman"/>
            <w:sz w:val="18"/>
            <w:szCs w:val="18"/>
            <w:lang w:val="ru-RU"/>
          </w:rPr>
          <w:t>.</w:t>
        </w:r>
        <w:r>
          <w:rPr>
            <w:rStyle w:val="af8"/>
            <w:rFonts w:ascii="Times New Roman" w:hAnsi="Times New Roman" w:cs="Times New Roman"/>
            <w:sz w:val="18"/>
            <w:szCs w:val="18"/>
          </w:rPr>
          <w:t>pdf</w:t>
        </w:r>
      </w:hyperlink>
    </w:p>
  </w:footnote>
  <w:footnote w:id="28">
    <w:p w14:paraId="4122BD47" w14:textId="77777777" w:rsidR="006F69A5" w:rsidRDefault="006F69A5" w:rsidP="00007C22">
      <w:pPr>
        <w:pStyle w:val="af3"/>
        <w:rPr>
          <w:rFonts w:ascii="Times New Roman" w:hAnsi="Times New Roman" w:cs="Times New Roman"/>
          <w:sz w:val="18"/>
          <w:szCs w:val="18"/>
          <w:lang w:val="ru-RU"/>
        </w:rPr>
      </w:pPr>
      <w:r>
        <w:rPr>
          <w:rStyle w:val="af5"/>
          <w:sz w:val="18"/>
          <w:szCs w:val="18"/>
        </w:rPr>
        <w:footnoteRef/>
      </w:r>
      <w:r>
        <w:rPr>
          <w:rFonts w:ascii="Times New Roman" w:hAnsi="Times New Roman" w:cs="Times New Roman"/>
          <w:sz w:val="18"/>
          <w:szCs w:val="18"/>
          <w:lang w:val="ru-RU"/>
        </w:rPr>
        <w:t xml:space="preserve"> Диаграмма была опубликована в документе Гендерные аспекты устойчивого развития в Кыргызской Республике, </w:t>
      </w:r>
      <w:hyperlink r:id="rId10" w:history="1">
        <w:r>
          <w:rPr>
            <w:rStyle w:val="af8"/>
            <w:rFonts w:ascii="Times New Roman" w:hAnsi="Times New Roman" w:cs="Times New Roman"/>
            <w:sz w:val="18"/>
            <w:szCs w:val="18"/>
          </w:rPr>
          <w:t>https</w:t>
        </w:r>
        <w:r>
          <w:rPr>
            <w:rStyle w:val="af8"/>
            <w:rFonts w:ascii="Times New Roman" w:hAnsi="Times New Roman" w:cs="Times New Roman"/>
            <w:sz w:val="18"/>
            <w:szCs w:val="18"/>
            <w:lang w:val="ru-RU"/>
          </w:rPr>
          <w:t>://</w:t>
        </w:r>
        <w:r>
          <w:rPr>
            <w:rStyle w:val="af8"/>
            <w:rFonts w:ascii="Times New Roman" w:hAnsi="Times New Roman" w:cs="Times New Roman"/>
            <w:sz w:val="18"/>
            <w:szCs w:val="18"/>
          </w:rPr>
          <w:t>www</w:t>
        </w:r>
        <w:r>
          <w:rPr>
            <w:rStyle w:val="af8"/>
            <w:rFonts w:ascii="Times New Roman" w:hAnsi="Times New Roman" w:cs="Times New Roman"/>
            <w:sz w:val="18"/>
            <w:szCs w:val="18"/>
            <w:lang w:val="ru-RU"/>
          </w:rPr>
          <w:t>.</w:t>
        </w:r>
        <w:r>
          <w:rPr>
            <w:rStyle w:val="af8"/>
            <w:rFonts w:ascii="Times New Roman" w:hAnsi="Times New Roman" w:cs="Times New Roman"/>
            <w:sz w:val="18"/>
            <w:szCs w:val="18"/>
          </w:rPr>
          <w:t>undp</w:t>
        </w:r>
        <w:r>
          <w:rPr>
            <w:rStyle w:val="af8"/>
            <w:rFonts w:ascii="Times New Roman" w:hAnsi="Times New Roman" w:cs="Times New Roman"/>
            <w:sz w:val="18"/>
            <w:szCs w:val="18"/>
            <w:lang w:val="ru-RU"/>
          </w:rPr>
          <w:t>.</w:t>
        </w:r>
        <w:r>
          <w:rPr>
            <w:rStyle w:val="af8"/>
            <w:rFonts w:ascii="Times New Roman" w:hAnsi="Times New Roman" w:cs="Times New Roman"/>
            <w:sz w:val="18"/>
            <w:szCs w:val="18"/>
          </w:rPr>
          <w:t>org</w:t>
        </w:r>
        <w:r>
          <w:rPr>
            <w:rStyle w:val="af8"/>
            <w:rFonts w:ascii="Times New Roman" w:hAnsi="Times New Roman" w:cs="Times New Roman"/>
            <w:sz w:val="18"/>
            <w:szCs w:val="18"/>
            <w:lang w:val="ru-RU"/>
          </w:rPr>
          <w:t>/</w:t>
        </w:r>
        <w:r>
          <w:rPr>
            <w:rStyle w:val="af8"/>
            <w:rFonts w:ascii="Times New Roman" w:hAnsi="Times New Roman" w:cs="Times New Roman"/>
            <w:sz w:val="18"/>
            <w:szCs w:val="18"/>
          </w:rPr>
          <w:t>content</w:t>
        </w:r>
        <w:r>
          <w:rPr>
            <w:rStyle w:val="af8"/>
            <w:rFonts w:ascii="Times New Roman" w:hAnsi="Times New Roman" w:cs="Times New Roman"/>
            <w:sz w:val="18"/>
            <w:szCs w:val="18"/>
            <w:lang w:val="ru-RU"/>
          </w:rPr>
          <w:t>/</w:t>
        </w:r>
        <w:r>
          <w:rPr>
            <w:rStyle w:val="af8"/>
            <w:rFonts w:ascii="Times New Roman" w:hAnsi="Times New Roman" w:cs="Times New Roman"/>
            <w:sz w:val="18"/>
            <w:szCs w:val="18"/>
          </w:rPr>
          <w:t>dam</w:t>
        </w:r>
        <w:r>
          <w:rPr>
            <w:rStyle w:val="af8"/>
            <w:rFonts w:ascii="Times New Roman" w:hAnsi="Times New Roman" w:cs="Times New Roman"/>
            <w:sz w:val="18"/>
            <w:szCs w:val="18"/>
            <w:lang w:val="ru-RU"/>
          </w:rPr>
          <w:t>/</w:t>
        </w:r>
        <w:r>
          <w:rPr>
            <w:rStyle w:val="af8"/>
            <w:rFonts w:ascii="Times New Roman" w:hAnsi="Times New Roman" w:cs="Times New Roman"/>
            <w:sz w:val="18"/>
            <w:szCs w:val="18"/>
          </w:rPr>
          <w:t>kyrgyzstan</w:t>
        </w:r>
        <w:r>
          <w:rPr>
            <w:rStyle w:val="af8"/>
            <w:rFonts w:ascii="Times New Roman" w:hAnsi="Times New Roman" w:cs="Times New Roman"/>
            <w:sz w:val="18"/>
            <w:szCs w:val="18"/>
            <w:lang w:val="ru-RU"/>
          </w:rPr>
          <w:t>/</w:t>
        </w:r>
        <w:r>
          <w:rPr>
            <w:rStyle w:val="af8"/>
            <w:rFonts w:ascii="Times New Roman" w:hAnsi="Times New Roman" w:cs="Times New Roman"/>
            <w:sz w:val="18"/>
            <w:szCs w:val="18"/>
          </w:rPr>
          <w:t>Publications</w:t>
        </w:r>
        <w:r>
          <w:rPr>
            <w:rStyle w:val="af8"/>
            <w:rFonts w:ascii="Times New Roman" w:hAnsi="Times New Roman" w:cs="Times New Roman"/>
            <w:sz w:val="18"/>
            <w:szCs w:val="18"/>
            <w:lang w:val="ru-RU"/>
          </w:rPr>
          <w:t>/</w:t>
        </w:r>
        <w:r>
          <w:rPr>
            <w:rStyle w:val="af8"/>
            <w:rFonts w:ascii="Times New Roman" w:hAnsi="Times New Roman" w:cs="Times New Roman"/>
            <w:sz w:val="18"/>
            <w:szCs w:val="18"/>
          </w:rPr>
          <w:t>sustainable</w:t>
        </w:r>
        <w:r>
          <w:rPr>
            <w:rStyle w:val="af8"/>
            <w:rFonts w:ascii="Times New Roman" w:hAnsi="Times New Roman" w:cs="Times New Roman"/>
            <w:sz w:val="18"/>
            <w:szCs w:val="18"/>
            <w:lang w:val="ru-RU"/>
          </w:rPr>
          <w:t>-</w:t>
        </w:r>
        <w:r>
          <w:rPr>
            <w:rStyle w:val="af8"/>
            <w:rFonts w:ascii="Times New Roman" w:hAnsi="Times New Roman" w:cs="Times New Roman"/>
            <w:sz w:val="18"/>
            <w:szCs w:val="18"/>
          </w:rPr>
          <w:t>development</w:t>
        </w:r>
        <w:r>
          <w:rPr>
            <w:rStyle w:val="af8"/>
            <w:rFonts w:ascii="Times New Roman" w:hAnsi="Times New Roman" w:cs="Times New Roman"/>
            <w:sz w:val="18"/>
            <w:szCs w:val="18"/>
            <w:lang w:val="ru-RU"/>
          </w:rPr>
          <w:t>/</w:t>
        </w:r>
        <w:r>
          <w:rPr>
            <w:rStyle w:val="af8"/>
            <w:rFonts w:ascii="Times New Roman" w:hAnsi="Times New Roman" w:cs="Times New Roman"/>
            <w:sz w:val="18"/>
            <w:szCs w:val="18"/>
          </w:rPr>
          <w:t>SD</w:t>
        </w:r>
        <w:r>
          <w:rPr>
            <w:rStyle w:val="af8"/>
            <w:rFonts w:ascii="Times New Roman" w:hAnsi="Times New Roman" w:cs="Times New Roman"/>
            <w:sz w:val="18"/>
            <w:szCs w:val="18"/>
            <w:lang w:val="ru-RU"/>
          </w:rPr>
          <w:t>_</w:t>
        </w:r>
        <w:r>
          <w:rPr>
            <w:rStyle w:val="af8"/>
            <w:rFonts w:ascii="Times New Roman" w:hAnsi="Times New Roman" w:cs="Times New Roman"/>
            <w:sz w:val="18"/>
            <w:szCs w:val="18"/>
          </w:rPr>
          <w:t>gender</w:t>
        </w:r>
        <w:r>
          <w:rPr>
            <w:rStyle w:val="af8"/>
            <w:rFonts w:ascii="Times New Roman" w:hAnsi="Times New Roman" w:cs="Times New Roman"/>
            <w:sz w:val="18"/>
            <w:szCs w:val="18"/>
            <w:lang w:val="ru-RU"/>
          </w:rPr>
          <w:t>_</w:t>
        </w:r>
        <w:r>
          <w:rPr>
            <w:rStyle w:val="af8"/>
            <w:rFonts w:ascii="Times New Roman" w:hAnsi="Times New Roman" w:cs="Times New Roman"/>
            <w:sz w:val="18"/>
            <w:szCs w:val="18"/>
          </w:rPr>
          <w:t>ru</w:t>
        </w:r>
        <w:r>
          <w:rPr>
            <w:rStyle w:val="af8"/>
            <w:rFonts w:ascii="Times New Roman" w:hAnsi="Times New Roman" w:cs="Times New Roman"/>
            <w:sz w:val="18"/>
            <w:szCs w:val="18"/>
            <w:lang w:val="ru-RU"/>
          </w:rPr>
          <w:t>.</w:t>
        </w:r>
        <w:r>
          <w:rPr>
            <w:rStyle w:val="af8"/>
            <w:rFonts w:ascii="Times New Roman" w:hAnsi="Times New Roman" w:cs="Times New Roman"/>
            <w:sz w:val="18"/>
            <w:szCs w:val="18"/>
          </w:rPr>
          <w:t>pdf</w:t>
        </w:r>
      </w:hyperlink>
      <w:r>
        <w:rPr>
          <w:rFonts w:ascii="Times New Roman" w:hAnsi="Times New Roman" w:cs="Times New Roman"/>
          <w:sz w:val="18"/>
          <w:szCs w:val="18"/>
          <w:lang w:val="ru-RU"/>
        </w:rPr>
        <w:t xml:space="preserve"> </w:t>
      </w:r>
    </w:p>
  </w:footnote>
  <w:footnote w:id="29">
    <w:p w14:paraId="6CC43637" w14:textId="77777777" w:rsidR="006F69A5" w:rsidRDefault="006F69A5" w:rsidP="00007C22">
      <w:pPr>
        <w:pStyle w:val="af3"/>
        <w:rPr>
          <w:rFonts w:ascii="Times New Roman" w:hAnsi="Times New Roman" w:cs="Times New Roman"/>
          <w:sz w:val="18"/>
          <w:szCs w:val="18"/>
          <w:lang w:val="ru-RU"/>
        </w:rPr>
      </w:pPr>
      <w:r>
        <w:rPr>
          <w:rStyle w:val="af5"/>
          <w:sz w:val="18"/>
          <w:szCs w:val="18"/>
        </w:rPr>
        <w:footnoteRef/>
      </w:r>
      <w:r>
        <w:rPr>
          <w:rFonts w:ascii="Times New Roman" w:hAnsi="Times New Roman" w:cs="Times New Roman"/>
          <w:sz w:val="18"/>
          <w:szCs w:val="18"/>
          <w:lang w:val="ru-RU"/>
        </w:rPr>
        <w:t xml:space="preserve"> </w:t>
      </w:r>
      <w:hyperlink r:id="rId11" w:history="1">
        <w:r>
          <w:rPr>
            <w:rStyle w:val="af8"/>
            <w:rFonts w:ascii="Times New Roman" w:hAnsi="Times New Roman" w:cs="Times New Roman"/>
            <w:sz w:val="18"/>
            <w:szCs w:val="18"/>
          </w:rPr>
          <w:t>http</w:t>
        </w:r>
        <w:r>
          <w:rPr>
            <w:rStyle w:val="af8"/>
            <w:rFonts w:ascii="Times New Roman" w:hAnsi="Times New Roman" w:cs="Times New Roman"/>
            <w:sz w:val="18"/>
            <w:szCs w:val="18"/>
            <w:lang w:val="ru-RU"/>
          </w:rPr>
          <w:t>://</w:t>
        </w:r>
        <w:r>
          <w:rPr>
            <w:rStyle w:val="af8"/>
            <w:rFonts w:ascii="Times New Roman" w:hAnsi="Times New Roman" w:cs="Times New Roman"/>
            <w:sz w:val="18"/>
            <w:szCs w:val="18"/>
          </w:rPr>
          <w:t>www</w:t>
        </w:r>
        <w:r>
          <w:rPr>
            <w:rStyle w:val="af8"/>
            <w:rFonts w:ascii="Times New Roman" w:hAnsi="Times New Roman" w:cs="Times New Roman"/>
            <w:sz w:val="18"/>
            <w:szCs w:val="18"/>
            <w:lang w:val="ru-RU"/>
          </w:rPr>
          <w:t>.</w:t>
        </w:r>
        <w:r>
          <w:rPr>
            <w:rStyle w:val="af8"/>
            <w:rFonts w:ascii="Times New Roman" w:hAnsi="Times New Roman" w:cs="Times New Roman"/>
            <w:sz w:val="18"/>
            <w:szCs w:val="18"/>
          </w:rPr>
          <w:t>stat</w:t>
        </w:r>
        <w:r>
          <w:rPr>
            <w:rStyle w:val="af8"/>
            <w:rFonts w:ascii="Times New Roman" w:hAnsi="Times New Roman" w:cs="Times New Roman"/>
            <w:sz w:val="18"/>
            <w:szCs w:val="18"/>
            <w:lang w:val="ru-RU"/>
          </w:rPr>
          <w:t>.</w:t>
        </w:r>
        <w:r>
          <w:rPr>
            <w:rStyle w:val="af8"/>
            <w:rFonts w:ascii="Times New Roman" w:hAnsi="Times New Roman" w:cs="Times New Roman"/>
            <w:sz w:val="18"/>
            <w:szCs w:val="18"/>
          </w:rPr>
          <w:t>kg</w:t>
        </w:r>
        <w:r>
          <w:rPr>
            <w:rStyle w:val="af8"/>
            <w:rFonts w:ascii="Times New Roman" w:hAnsi="Times New Roman" w:cs="Times New Roman"/>
            <w:sz w:val="18"/>
            <w:szCs w:val="18"/>
            <w:lang w:val="ru-RU"/>
          </w:rPr>
          <w:t>/</w:t>
        </w:r>
        <w:r>
          <w:rPr>
            <w:rStyle w:val="af8"/>
            <w:rFonts w:ascii="Times New Roman" w:hAnsi="Times New Roman" w:cs="Times New Roman"/>
            <w:sz w:val="18"/>
            <w:szCs w:val="18"/>
          </w:rPr>
          <w:t>ru</w:t>
        </w:r>
        <w:r>
          <w:rPr>
            <w:rStyle w:val="af8"/>
            <w:rFonts w:ascii="Times New Roman" w:hAnsi="Times New Roman" w:cs="Times New Roman"/>
            <w:sz w:val="18"/>
            <w:szCs w:val="18"/>
            <w:lang w:val="ru-RU"/>
          </w:rPr>
          <w:t>/</w:t>
        </w:r>
        <w:r>
          <w:rPr>
            <w:rStyle w:val="af8"/>
            <w:rFonts w:ascii="Times New Roman" w:hAnsi="Times New Roman" w:cs="Times New Roman"/>
            <w:sz w:val="18"/>
            <w:szCs w:val="18"/>
          </w:rPr>
          <w:t>opendata</w:t>
        </w:r>
        <w:r>
          <w:rPr>
            <w:rStyle w:val="af8"/>
            <w:rFonts w:ascii="Times New Roman" w:hAnsi="Times New Roman" w:cs="Times New Roman"/>
            <w:sz w:val="18"/>
            <w:szCs w:val="18"/>
            <w:lang w:val="ru-RU"/>
          </w:rPr>
          <w:t>/</w:t>
        </w:r>
        <w:r>
          <w:rPr>
            <w:rStyle w:val="af8"/>
            <w:rFonts w:ascii="Times New Roman" w:hAnsi="Times New Roman" w:cs="Times New Roman"/>
            <w:sz w:val="18"/>
            <w:szCs w:val="18"/>
          </w:rPr>
          <w:t>category</w:t>
        </w:r>
        <w:r>
          <w:rPr>
            <w:rStyle w:val="af8"/>
            <w:rFonts w:ascii="Times New Roman" w:hAnsi="Times New Roman" w:cs="Times New Roman"/>
            <w:sz w:val="18"/>
            <w:szCs w:val="18"/>
            <w:lang w:val="ru-RU"/>
          </w:rPr>
          <w:t>/2739/</w:t>
        </w:r>
      </w:hyperlink>
      <w:r>
        <w:rPr>
          <w:rFonts w:ascii="Times New Roman" w:hAnsi="Times New Roman" w:cs="Times New Roman"/>
          <w:sz w:val="18"/>
          <w:szCs w:val="18"/>
          <w:lang w:val="ru-RU"/>
        </w:rPr>
        <w:t xml:space="preserve"> </w:t>
      </w:r>
    </w:p>
  </w:footnote>
  <w:footnote w:id="30">
    <w:p w14:paraId="3E60CBA0" w14:textId="77777777" w:rsidR="006F69A5" w:rsidRPr="00D42A87" w:rsidRDefault="006F69A5" w:rsidP="00007C22">
      <w:pPr>
        <w:pStyle w:val="af3"/>
        <w:rPr>
          <w:rFonts w:ascii="Times New Roman" w:hAnsi="Times New Roman" w:cs="Times New Roman"/>
          <w:sz w:val="18"/>
          <w:szCs w:val="18"/>
          <w:lang w:val="ru-RU"/>
        </w:rPr>
      </w:pPr>
      <w:r>
        <w:rPr>
          <w:rStyle w:val="af5"/>
          <w:sz w:val="18"/>
          <w:szCs w:val="18"/>
        </w:rPr>
        <w:footnoteRef/>
      </w:r>
      <w:r>
        <w:rPr>
          <w:rFonts w:ascii="Times New Roman" w:hAnsi="Times New Roman" w:cs="Times New Roman"/>
          <w:sz w:val="18"/>
          <w:szCs w:val="18"/>
          <w:lang w:val="ru-RU"/>
        </w:rPr>
        <w:t xml:space="preserve"> Женщины и мужчины Кыргызской Республики: 2013-2017. Национальный статистический комитет Кыргызской Республики. Бишкек: 2018. </w:t>
      </w:r>
      <w:r>
        <w:rPr>
          <w:rFonts w:ascii="Times New Roman" w:hAnsi="Times New Roman" w:cs="Times New Roman"/>
          <w:sz w:val="18"/>
          <w:szCs w:val="18"/>
        </w:rPr>
        <w:t>P</w:t>
      </w:r>
      <w:r>
        <w:rPr>
          <w:rFonts w:ascii="Times New Roman" w:hAnsi="Times New Roman" w:cs="Times New Roman"/>
          <w:sz w:val="18"/>
          <w:szCs w:val="18"/>
          <w:lang w:val="ru-RU"/>
        </w:rPr>
        <w:t xml:space="preserve">44. </w:t>
      </w:r>
      <w:hyperlink r:id="rId12" w:history="1">
        <w:r>
          <w:rPr>
            <w:rStyle w:val="af8"/>
            <w:rFonts w:ascii="Times New Roman" w:hAnsi="Times New Roman" w:cs="Times New Roman"/>
            <w:sz w:val="18"/>
            <w:szCs w:val="18"/>
          </w:rPr>
          <w:t>http</w:t>
        </w:r>
        <w:r w:rsidRPr="00D42A87">
          <w:rPr>
            <w:rStyle w:val="af8"/>
            <w:rFonts w:ascii="Times New Roman" w:hAnsi="Times New Roman" w:cs="Times New Roman"/>
            <w:sz w:val="18"/>
            <w:szCs w:val="18"/>
            <w:lang w:val="ru-RU"/>
          </w:rPr>
          <w:t>://</w:t>
        </w:r>
        <w:r>
          <w:rPr>
            <w:rStyle w:val="af8"/>
            <w:rFonts w:ascii="Times New Roman" w:hAnsi="Times New Roman" w:cs="Times New Roman"/>
            <w:sz w:val="18"/>
            <w:szCs w:val="18"/>
          </w:rPr>
          <w:t>www</w:t>
        </w:r>
        <w:r w:rsidRPr="00D42A87">
          <w:rPr>
            <w:rStyle w:val="af8"/>
            <w:rFonts w:ascii="Times New Roman" w:hAnsi="Times New Roman" w:cs="Times New Roman"/>
            <w:sz w:val="18"/>
            <w:szCs w:val="18"/>
            <w:lang w:val="ru-RU"/>
          </w:rPr>
          <w:t>.</w:t>
        </w:r>
        <w:r>
          <w:rPr>
            <w:rStyle w:val="af8"/>
            <w:rFonts w:ascii="Times New Roman" w:hAnsi="Times New Roman" w:cs="Times New Roman"/>
            <w:sz w:val="18"/>
            <w:szCs w:val="18"/>
          </w:rPr>
          <w:t>stat</w:t>
        </w:r>
        <w:r w:rsidRPr="00D42A87">
          <w:rPr>
            <w:rStyle w:val="af8"/>
            <w:rFonts w:ascii="Times New Roman" w:hAnsi="Times New Roman" w:cs="Times New Roman"/>
            <w:sz w:val="18"/>
            <w:szCs w:val="18"/>
            <w:lang w:val="ru-RU"/>
          </w:rPr>
          <w:t>.</w:t>
        </w:r>
        <w:r>
          <w:rPr>
            <w:rStyle w:val="af8"/>
            <w:rFonts w:ascii="Times New Roman" w:hAnsi="Times New Roman" w:cs="Times New Roman"/>
            <w:sz w:val="18"/>
            <w:szCs w:val="18"/>
          </w:rPr>
          <w:t>kg</w:t>
        </w:r>
        <w:r w:rsidRPr="00D42A87">
          <w:rPr>
            <w:rStyle w:val="af8"/>
            <w:rFonts w:ascii="Times New Roman" w:hAnsi="Times New Roman" w:cs="Times New Roman"/>
            <w:sz w:val="18"/>
            <w:szCs w:val="18"/>
            <w:lang w:val="ru-RU"/>
          </w:rPr>
          <w:t>/</w:t>
        </w:r>
        <w:r>
          <w:rPr>
            <w:rStyle w:val="af8"/>
            <w:rFonts w:ascii="Times New Roman" w:hAnsi="Times New Roman" w:cs="Times New Roman"/>
            <w:sz w:val="18"/>
            <w:szCs w:val="18"/>
          </w:rPr>
          <w:t>media</w:t>
        </w:r>
        <w:r w:rsidRPr="00D42A87">
          <w:rPr>
            <w:rStyle w:val="af8"/>
            <w:rFonts w:ascii="Times New Roman" w:hAnsi="Times New Roman" w:cs="Times New Roman"/>
            <w:sz w:val="18"/>
            <w:szCs w:val="18"/>
            <w:lang w:val="ru-RU"/>
          </w:rPr>
          <w:t>/</w:t>
        </w:r>
        <w:r>
          <w:rPr>
            <w:rStyle w:val="af8"/>
            <w:rFonts w:ascii="Times New Roman" w:hAnsi="Times New Roman" w:cs="Times New Roman"/>
            <w:sz w:val="18"/>
            <w:szCs w:val="18"/>
          </w:rPr>
          <w:t>publicationarchive</w:t>
        </w:r>
        <w:r w:rsidRPr="00D42A87">
          <w:rPr>
            <w:rStyle w:val="af8"/>
            <w:rFonts w:ascii="Times New Roman" w:hAnsi="Times New Roman" w:cs="Times New Roman"/>
            <w:sz w:val="18"/>
            <w:szCs w:val="18"/>
            <w:lang w:val="ru-RU"/>
          </w:rPr>
          <w:t>/20232</w:t>
        </w:r>
        <w:r>
          <w:rPr>
            <w:rStyle w:val="af8"/>
            <w:rFonts w:ascii="Times New Roman" w:hAnsi="Times New Roman" w:cs="Times New Roman"/>
            <w:sz w:val="18"/>
            <w:szCs w:val="18"/>
          </w:rPr>
          <w:t>a</w:t>
        </w:r>
        <w:r w:rsidRPr="00D42A87">
          <w:rPr>
            <w:rStyle w:val="af8"/>
            <w:rFonts w:ascii="Times New Roman" w:hAnsi="Times New Roman" w:cs="Times New Roman"/>
            <w:sz w:val="18"/>
            <w:szCs w:val="18"/>
            <w:lang w:val="ru-RU"/>
          </w:rPr>
          <w:t>59-</w:t>
        </w:r>
        <w:r>
          <w:rPr>
            <w:rStyle w:val="af8"/>
            <w:rFonts w:ascii="Times New Roman" w:hAnsi="Times New Roman" w:cs="Times New Roman"/>
            <w:sz w:val="18"/>
            <w:szCs w:val="18"/>
          </w:rPr>
          <w:t>bc</w:t>
        </w:r>
        <w:r w:rsidRPr="00D42A87">
          <w:rPr>
            <w:rStyle w:val="af8"/>
            <w:rFonts w:ascii="Times New Roman" w:hAnsi="Times New Roman" w:cs="Times New Roman"/>
            <w:sz w:val="18"/>
            <w:szCs w:val="18"/>
            <w:lang w:val="ru-RU"/>
          </w:rPr>
          <w:t>04-4</w:t>
        </w:r>
        <w:r>
          <w:rPr>
            <w:rStyle w:val="af8"/>
            <w:rFonts w:ascii="Times New Roman" w:hAnsi="Times New Roman" w:cs="Times New Roman"/>
            <w:sz w:val="18"/>
            <w:szCs w:val="18"/>
          </w:rPr>
          <w:t>b</w:t>
        </w:r>
        <w:r w:rsidRPr="00D42A87">
          <w:rPr>
            <w:rStyle w:val="af8"/>
            <w:rFonts w:ascii="Times New Roman" w:hAnsi="Times New Roman" w:cs="Times New Roman"/>
            <w:sz w:val="18"/>
            <w:szCs w:val="18"/>
            <w:lang w:val="ru-RU"/>
          </w:rPr>
          <w:t>2</w:t>
        </w:r>
        <w:r>
          <w:rPr>
            <w:rStyle w:val="af8"/>
            <w:rFonts w:ascii="Times New Roman" w:hAnsi="Times New Roman" w:cs="Times New Roman"/>
            <w:sz w:val="18"/>
            <w:szCs w:val="18"/>
          </w:rPr>
          <w:t>f</w:t>
        </w:r>
        <w:r w:rsidRPr="00D42A87">
          <w:rPr>
            <w:rStyle w:val="af8"/>
            <w:rFonts w:ascii="Times New Roman" w:hAnsi="Times New Roman" w:cs="Times New Roman"/>
            <w:sz w:val="18"/>
            <w:szCs w:val="18"/>
            <w:lang w:val="ru-RU"/>
          </w:rPr>
          <w:t>-</w:t>
        </w:r>
        <w:r>
          <w:rPr>
            <w:rStyle w:val="af8"/>
            <w:rFonts w:ascii="Times New Roman" w:hAnsi="Times New Roman" w:cs="Times New Roman"/>
            <w:sz w:val="18"/>
            <w:szCs w:val="18"/>
          </w:rPr>
          <w:t>b</w:t>
        </w:r>
        <w:r w:rsidRPr="00D42A87">
          <w:rPr>
            <w:rStyle w:val="af8"/>
            <w:rFonts w:ascii="Times New Roman" w:hAnsi="Times New Roman" w:cs="Times New Roman"/>
            <w:sz w:val="18"/>
            <w:szCs w:val="18"/>
            <w:lang w:val="ru-RU"/>
          </w:rPr>
          <w:t>8</w:t>
        </w:r>
        <w:r>
          <w:rPr>
            <w:rStyle w:val="af8"/>
            <w:rFonts w:ascii="Times New Roman" w:hAnsi="Times New Roman" w:cs="Times New Roman"/>
            <w:sz w:val="18"/>
            <w:szCs w:val="18"/>
          </w:rPr>
          <w:t>da</w:t>
        </w:r>
        <w:r w:rsidRPr="00D42A87">
          <w:rPr>
            <w:rStyle w:val="af8"/>
            <w:rFonts w:ascii="Times New Roman" w:hAnsi="Times New Roman" w:cs="Times New Roman"/>
            <w:sz w:val="18"/>
            <w:szCs w:val="18"/>
            <w:lang w:val="ru-RU"/>
          </w:rPr>
          <w:t>-5220</w:t>
        </w:r>
        <w:r>
          <w:rPr>
            <w:rStyle w:val="af8"/>
            <w:rFonts w:ascii="Times New Roman" w:hAnsi="Times New Roman" w:cs="Times New Roman"/>
            <w:sz w:val="18"/>
            <w:szCs w:val="18"/>
          </w:rPr>
          <w:t>d</w:t>
        </w:r>
        <w:r w:rsidRPr="00D42A87">
          <w:rPr>
            <w:rStyle w:val="af8"/>
            <w:rFonts w:ascii="Times New Roman" w:hAnsi="Times New Roman" w:cs="Times New Roman"/>
            <w:sz w:val="18"/>
            <w:szCs w:val="18"/>
            <w:lang w:val="ru-RU"/>
          </w:rPr>
          <w:t>4</w:t>
        </w:r>
        <w:r>
          <w:rPr>
            <w:rStyle w:val="af8"/>
            <w:rFonts w:ascii="Times New Roman" w:hAnsi="Times New Roman" w:cs="Times New Roman"/>
            <w:sz w:val="18"/>
            <w:szCs w:val="18"/>
          </w:rPr>
          <w:t>afbecc</w:t>
        </w:r>
        <w:r w:rsidRPr="00D42A87">
          <w:rPr>
            <w:rStyle w:val="af8"/>
            <w:rFonts w:ascii="Times New Roman" w:hAnsi="Times New Roman" w:cs="Times New Roman"/>
            <w:sz w:val="18"/>
            <w:szCs w:val="18"/>
            <w:lang w:val="ru-RU"/>
          </w:rPr>
          <w:t>.</w:t>
        </w:r>
        <w:r>
          <w:rPr>
            <w:rStyle w:val="af8"/>
            <w:rFonts w:ascii="Times New Roman" w:hAnsi="Times New Roman" w:cs="Times New Roman"/>
            <w:sz w:val="18"/>
            <w:szCs w:val="18"/>
          </w:rPr>
          <w:t>pdf</w:t>
        </w:r>
      </w:hyperlink>
    </w:p>
  </w:footnote>
  <w:footnote w:id="31">
    <w:p w14:paraId="2270857B" w14:textId="77777777" w:rsidR="006F69A5" w:rsidRDefault="006F69A5" w:rsidP="00007C22">
      <w:pPr>
        <w:pStyle w:val="af3"/>
        <w:rPr>
          <w:rFonts w:ascii="Times New Roman" w:hAnsi="Times New Roman" w:cs="Times New Roman"/>
          <w:sz w:val="18"/>
          <w:szCs w:val="18"/>
        </w:rPr>
      </w:pPr>
      <w:r>
        <w:rPr>
          <w:rStyle w:val="af5"/>
          <w:sz w:val="18"/>
          <w:szCs w:val="18"/>
        </w:rPr>
        <w:footnoteRef/>
      </w:r>
      <w:r>
        <w:rPr>
          <w:rFonts w:ascii="Times New Roman" w:hAnsi="Times New Roman" w:cs="Times New Roman"/>
          <w:sz w:val="18"/>
          <w:szCs w:val="18"/>
        </w:rPr>
        <w:t xml:space="preserve"> Ibid. </w:t>
      </w:r>
      <w:r>
        <w:rPr>
          <w:rFonts w:ascii="Times New Roman" w:hAnsi="Times New Roman" w:cs="Times New Roman"/>
          <w:sz w:val="18"/>
          <w:szCs w:val="18"/>
          <w:lang w:val="ru-RU"/>
        </w:rPr>
        <w:t>стр</w:t>
      </w:r>
      <w:r>
        <w:rPr>
          <w:rFonts w:ascii="Times New Roman" w:hAnsi="Times New Roman" w:cs="Times New Roman"/>
          <w:sz w:val="18"/>
          <w:szCs w:val="18"/>
        </w:rPr>
        <w:t>. 128.</w:t>
      </w:r>
    </w:p>
  </w:footnote>
  <w:footnote w:id="32">
    <w:p w14:paraId="51BD76AE" w14:textId="77777777" w:rsidR="006F69A5" w:rsidRDefault="006F69A5" w:rsidP="00007C22">
      <w:pPr>
        <w:pStyle w:val="af3"/>
        <w:rPr>
          <w:rFonts w:ascii="Times New Roman" w:hAnsi="Times New Roman" w:cs="Times New Roman"/>
          <w:sz w:val="18"/>
          <w:szCs w:val="18"/>
        </w:rPr>
      </w:pPr>
      <w:r>
        <w:rPr>
          <w:rStyle w:val="af5"/>
          <w:sz w:val="18"/>
          <w:szCs w:val="18"/>
        </w:rPr>
        <w:footnoteRef/>
      </w:r>
      <w:r>
        <w:rPr>
          <w:rFonts w:ascii="Times New Roman" w:hAnsi="Times New Roman" w:cs="Times New Roman"/>
          <w:sz w:val="18"/>
          <w:szCs w:val="18"/>
        </w:rPr>
        <w:t xml:space="preserve"> </w:t>
      </w:r>
      <w:hyperlink r:id="rId13" w:history="1">
        <w:r>
          <w:rPr>
            <w:rStyle w:val="af8"/>
            <w:rFonts w:ascii="Times New Roman" w:hAnsi="Times New Roman" w:cs="Times New Roman"/>
            <w:sz w:val="18"/>
            <w:szCs w:val="18"/>
          </w:rPr>
          <w:t>https://eeas.europa.eu/sites/eeas/files/kyrgyzstan_final_report_09.01.2018_approved_workshop_final.pdf</w:t>
        </w:r>
      </w:hyperlink>
    </w:p>
  </w:footnote>
  <w:footnote w:id="33">
    <w:p w14:paraId="6C7ED77C" w14:textId="77777777" w:rsidR="006F69A5" w:rsidRDefault="006F69A5" w:rsidP="00007C22">
      <w:pPr>
        <w:pStyle w:val="af3"/>
      </w:pPr>
      <w:r>
        <w:rPr>
          <w:rStyle w:val="af5"/>
        </w:rPr>
        <w:footnoteRef/>
      </w:r>
      <w:r>
        <w:t xml:space="preserve"> </w:t>
      </w:r>
      <w:hyperlink r:id="rId14" w:history="1">
        <w:r>
          <w:rPr>
            <w:rStyle w:val="af8"/>
            <w:rFonts w:ascii="Times New Roman" w:hAnsi="Times New Roman" w:cs="Times New Roman"/>
            <w:sz w:val="18"/>
            <w:szCs w:val="18"/>
          </w:rPr>
          <w:t>https://www.women2030.org/wp-content/uploads/2018/11/GA_Alga-draft-final-12-nov-2.pdf</w:t>
        </w:r>
      </w:hyperlink>
    </w:p>
  </w:footnote>
  <w:footnote w:id="34">
    <w:p w14:paraId="591DADED" w14:textId="77777777" w:rsidR="006F69A5" w:rsidRDefault="006F69A5" w:rsidP="00007C22">
      <w:pPr>
        <w:pStyle w:val="af3"/>
      </w:pPr>
      <w:r>
        <w:rPr>
          <w:rStyle w:val="af5"/>
        </w:rPr>
        <w:footnoteRef/>
      </w:r>
      <w:r>
        <w:t xml:space="preserve"> </w:t>
      </w:r>
      <w:hyperlink r:id="rId15" w:history="1">
        <w:r>
          <w:rPr>
            <w:rStyle w:val="af8"/>
            <w:rFonts w:ascii="Times New Roman" w:hAnsi="Times New Roman" w:cs="Times New Roman"/>
            <w:sz w:val="18"/>
            <w:szCs w:val="18"/>
          </w:rPr>
          <w:t>https://eeas.europa.eu/sites/eeas/files/kyrgyzstan_final_report_09.01.2018_approved_workshop_final.pdf</w:t>
        </w:r>
      </w:hyperlink>
    </w:p>
  </w:footnote>
  <w:footnote w:id="35">
    <w:p w14:paraId="62A63CEE" w14:textId="77777777" w:rsidR="006F69A5" w:rsidRDefault="006F69A5" w:rsidP="00007C22">
      <w:pPr>
        <w:pStyle w:val="af3"/>
        <w:rPr>
          <w:rFonts w:ascii="Times New Roman" w:hAnsi="Times New Roman" w:cs="Times New Roman"/>
        </w:rPr>
      </w:pPr>
      <w:r>
        <w:rPr>
          <w:rStyle w:val="af5"/>
          <w:sz w:val="18"/>
          <w:szCs w:val="18"/>
        </w:rPr>
        <w:footnoteRef/>
      </w:r>
      <w:r>
        <w:rPr>
          <w:rFonts w:ascii="Times New Roman" w:hAnsi="Times New Roman" w:cs="Times New Roman"/>
          <w:sz w:val="18"/>
          <w:szCs w:val="18"/>
        </w:rPr>
        <w:t xml:space="preserve"> </w:t>
      </w:r>
      <w:hyperlink r:id="rId16" w:history="1">
        <w:r>
          <w:rPr>
            <w:rStyle w:val="af8"/>
            <w:rFonts w:ascii="Times New Roman" w:hAnsi="Times New Roman" w:cs="Times New Roman"/>
            <w:sz w:val="18"/>
            <w:szCs w:val="18"/>
          </w:rPr>
          <w:t>https://www.hrw.org/world-report/2019/country-chapters/kyrgyzstan</w:t>
        </w:r>
      </w:hyperlink>
    </w:p>
  </w:footnote>
  <w:footnote w:id="36">
    <w:p w14:paraId="1E7C5C84" w14:textId="77777777" w:rsidR="006F69A5" w:rsidRDefault="006F69A5" w:rsidP="00007C22">
      <w:pPr>
        <w:pStyle w:val="af3"/>
        <w:rPr>
          <w:rFonts w:ascii="Times New Roman" w:hAnsi="Times New Roman" w:cs="Times New Roman"/>
          <w:sz w:val="18"/>
          <w:szCs w:val="18"/>
          <w:lang w:val="ru-RU"/>
        </w:rPr>
      </w:pPr>
      <w:r>
        <w:rPr>
          <w:rStyle w:val="af5"/>
          <w:sz w:val="18"/>
          <w:szCs w:val="18"/>
        </w:rPr>
        <w:footnoteRef/>
      </w:r>
      <w:r>
        <w:rPr>
          <w:rFonts w:ascii="Times New Roman" w:hAnsi="Times New Roman" w:cs="Times New Roman"/>
          <w:sz w:val="18"/>
          <w:szCs w:val="18"/>
          <w:lang w:val="ru-RU"/>
        </w:rPr>
        <w:t xml:space="preserve"> Положение о Министерство образования и науки Кыргызской Республики №119 от 02.20.2012 </w:t>
      </w:r>
    </w:p>
  </w:footnote>
  <w:footnote w:id="37">
    <w:p w14:paraId="23F5F691" w14:textId="77777777" w:rsidR="006F69A5" w:rsidRDefault="006F69A5" w:rsidP="00007C22">
      <w:pPr>
        <w:pStyle w:val="af3"/>
        <w:rPr>
          <w:rFonts w:ascii="Times New Roman" w:hAnsi="Times New Roman" w:cs="Times New Roman"/>
          <w:sz w:val="18"/>
          <w:szCs w:val="18"/>
          <w:lang w:val="ru-RU"/>
        </w:rPr>
      </w:pPr>
      <w:r>
        <w:rPr>
          <w:rStyle w:val="af5"/>
          <w:sz w:val="18"/>
          <w:szCs w:val="18"/>
        </w:rPr>
        <w:footnoteRef/>
      </w:r>
      <w:r>
        <w:rPr>
          <w:sz w:val="18"/>
          <w:szCs w:val="18"/>
          <w:lang w:val="ru-RU"/>
        </w:rPr>
        <w:t xml:space="preserve"> </w:t>
      </w:r>
      <w:r>
        <w:rPr>
          <w:rFonts w:ascii="Times New Roman" w:hAnsi="Times New Roman" w:cs="Times New Roman"/>
          <w:sz w:val="18"/>
          <w:szCs w:val="18"/>
          <w:lang w:val="ru-RU"/>
        </w:rPr>
        <w:t xml:space="preserve">Раздел 1. </w:t>
      </w:r>
      <w:r>
        <w:rPr>
          <w:rFonts w:ascii="Times New Roman" w:hAnsi="Times New Roman" w:cs="Times New Roman"/>
          <w:sz w:val="18"/>
          <w:szCs w:val="18"/>
        </w:rPr>
        <w:t>C</w:t>
      </w:r>
      <w:r>
        <w:rPr>
          <w:rFonts w:ascii="Times New Roman" w:hAnsi="Times New Roman" w:cs="Times New Roman"/>
          <w:sz w:val="18"/>
          <w:szCs w:val="18"/>
          <w:lang w:val="ru-RU"/>
        </w:rPr>
        <w:t xml:space="preserve"> 3. Положение о Министерство образования и науки Кыргызской Республики №119 от 20 февраля 2012. </w:t>
      </w:r>
    </w:p>
  </w:footnote>
  <w:footnote w:id="38">
    <w:p w14:paraId="2E00DE83" w14:textId="77777777" w:rsidR="006F69A5" w:rsidRDefault="006F69A5" w:rsidP="00007C22">
      <w:pPr>
        <w:pStyle w:val="af3"/>
        <w:rPr>
          <w:rFonts w:ascii="Times New Roman" w:hAnsi="Times New Roman" w:cs="Times New Roman"/>
          <w:sz w:val="18"/>
          <w:szCs w:val="18"/>
          <w:lang w:val="ru-RU"/>
        </w:rPr>
      </w:pPr>
      <w:r>
        <w:rPr>
          <w:rStyle w:val="af5"/>
          <w:sz w:val="18"/>
          <w:szCs w:val="18"/>
        </w:rPr>
        <w:footnoteRef/>
      </w:r>
      <w:r>
        <w:rPr>
          <w:rFonts w:ascii="Times New Roman" w:hAnsi="Times New Roman" w:cs="Times New Roman"/>
          <w:sz w:val="18"/>
          <w:szCs w:val="18"/>
          <w:lang w:val="ru-RU"/>
        </w:rPr>
        <w:t xml:space="preserve"> Далее приводятся статьи из Закона Кыргызской Республики «О местном самоуправлении» №101 от 15 июля 2011 года. </w:t>
      </w:r>
    </w:p>
  </w:footnote>
  <w:footnote w:id="39">
    <w:p w14:paraId="72650627" w14:textId="77777777" w:rsidR="006F69A5" w:rsidRDefault="006F69A5" w:rsidP="00007C22">
      <w:pPr>
        <w:pStyle w:val="af3"/>
        <w:rPr>
          <w:sz w:val="18"/>
          <w:szCs w:val="18"/>
          <w:lang w:val="ru-RU"/>
        </w:rPr>
      </w:pPr>
      <w:r>
        <w:rPr>
          <w:rStyle w:val="af5"/>
          <w:sz w:val="18"/>
          <w:szCs w:val="18"/>
        </w:rPr>
        <w:footnoteRef/>
      </w:r>
      <w:r>
        <w:rPr>
          <w:rFonts w:ascii="Times New Roman" w:hAnsi="Times New Roman" w:cs="Times New Roman"/>
          <w:sz w:val="18"/>
          <w:szCs w:val="18"/>
          <w:lang w:val="ru-RU"/>
        </w:rPr>
        <w:t xml:space="preserve"> Статья 13 Бюджетного кодекса Кыргызской Республики (№59 от 16 мая 2016 года). </w:t>
      </w:r>
    </w:p>
  </w:footnote>
  <w:footnote w:id="40">
    <w:p w14:paraId="28A9F9B6" w14:textId="77777777" w:rsidR="006F69A5" w:rsidRDefault="006F69A5" w:rsidP="00007C22">
      <w:pPr>
        <w:pStyle w:val="af3"/>
        <w:rPr>
          <w:rFonts w:ascii="Times New Roman" w:hAnsi="Times New Roman" w:cs="Times New Roman"/>
          <w:sz w:val="18"/>
          <w:szCs w:val="18"/>
          <w:lang w:val="ru-RU"/>
        </w:rPr>
      </w:pPr>
      <w:r>
        <w:rPr>
          <w:rStyle w:val="af5"/>
          <w:sz w:val="18"/>
          <w:szCs w:val="18"/>
        </w:rPr>
        <w:footnoteRef/>
      </w:r>
      <w:r>
        <w:rPr>
          <w:rFonts w:ascii="Times New Roman" w:hAnsi="Times New Roman" w:cs="Times New Roman"/>
          <w:sz w:val="18"/>
          <w:szCs w:val="18"/>
          <w:lang w:val="ru-RU"/>
        </w:rPr>
        <w:t xml:space="preserve"> Закон КР «О местной государственной администрации» (№96 от 14 июля 2011 года). </w:t>
      </w:r>
    </w:p>
  </w:footnote>
  <w:footnote w:id="41">
    <w:p w14:paraId="1BDD7231" w14:textId="77777777" w:rsidR="006F69A5" w:rsidRDefault="006F69A5" w:rsidP="00007C22">
      <w:pPr>
        <w:pStyle w:val="af3"/>
        <w:rPr>
          <w:rFonts w:ascii="Times New Roman" w:hAnsi="Times New Roman" w:cs="Times New Roman"/>
          <w:b/>
          <w:bCs/>
          <w:sz w:val="18"/>
          <w:szCs w:val="18"/>
          <w:lang w:val="ru-RU"/>
        </w:rPr>
      </w:pPr>
      <w:r>
        <w:rPr>
          <w:rStyle w:val="af5"/>
          <w:sz w:val="18"/>
          <w:szCs w:val="18"/>
        </w:rPr>
        <w:footnoteRef/>
      </w:r>
      <w:r>
        <w:rPr>
          <w:rFonts w:ascii="Times New Roman" w:hAnsi="Times New Roman" w:cs="Times New Roman"/>
          <w:sz w:val="18"/>
          <w:szCs w:val="18"/>
          <w:lang w:val="ru-RU"/>
        </w:rPr>
        <w:t xml:space="preserve"> Статья 9 Закона КР « О местной государственной администрации» (№96 от 14 июля 2011 года).</w:t>
      </w:r>
    </w:p>
  </w:footnote>
  <w:footnote w:id="42">
    <w:p w14:paraId="197288B0" w14:textId="77777777" w:rsidR="006F69A5" w:rsidRDefault="006F69A5" w:rsidP="00007C22">
      <w:pPr>
        <w:pStyle w:val="af3"/>
        <w:rPr>
          <w:rFonts w:ascii="Times New Roman" w:hAnsi="Times New Roman" w:cs="Times New Roman"/>
          <w:sz w:val="18"/>
          <w:szCs w:val="18"/>
          <w:lang w:val="ru-RU"/>
        </w:rPr>
      </w:pPr>
      <w:r>
        <w:rPr>
          <w:rStyle w:val="af5"/>
          <w:sz w:val="18"/>
          <w:szCs w:val="18"/>
        </w:rPr>
        <w:footnoteRef/>
      </w:r>
      <w:r>
        <w:rPr>
          <w:rFonts w:ascii="Times New Roman" w:hAnsi="Times New Roman" w:cs="Times New Roman"/>
          <w:sz w:val="18"/>
          <w:szCs w:val="18"/>
          <w:lang w:val="ru-RU"/>
        </w:rPr>
        <w:t xml:space="preserve"> Положение о полномочном представителе Правительства Кыргызской Республики в области (№506 от 17 июля 2012 года).  </w:t>
      </w:r>
    </w:p>
  </w:footnote>
  <w:footnote w:id="43">
    <w:p w14:paraId="59F274F8" w14:textId="77777777" w:rsidR="006F69A5" w:rsidRDefault="006F69A5" w:rsidP="00007C22">
      <w:pPr>
        <w:pStyle w:val="af3"/>
        <w:rPr>
          <w:rFonts w:ascii="Times New Roman" w:hAnsi="Times New Roman" w:cs="Times New Roman"/>
          <w:sz w:val="18"/>
          <w:szCs w:val="18"/>
          <w:lang w:val="ru-RU"/>
        </w:rPr>
      </w:pPr>
      <w:r>
        <w:rPr>
          <w:rStyle w:val="af5"/>
          <w:sz w:val="18"/>
          <w:szCs w:val="18"/>
        </w:rPr>
        <w:footnoteRef/>
      </w:r>
      <w:r>
        <w:rPr>
          <w:rFonts w:ascii="Times New Roman" w:hAnsi="Times New Roman" w:cs="Times New Roman"/>
          <w:sz w:val="18"/>
          <w:szCs w:val="18"/>
          <w:lang w:val="ru-RU"/>
        </w:rPr>
        <w:t xml:space="preserve"> Статья 10 Закона КР «О Правительстве Кыргызской Республики» (№85 от 18 июня 2012 года). </w:t>
      </w:r>
    </w:p>
  </w:footnote>
  <w:footnote w:id="44">
    <w:p w14:paraId="457E2E4D" w14:textId="77777777" w:rsidR="006F69A5" w:rsidRDefault="006F69A5" w:rsidP="00007C22">
      <w:pPr>
        <w:pStyle w:val="af3"/>
        <w:rPr>
          <w:rFonts w:ascii="Times New Roman" w:hAnsi="Times New Roman" w:cs="Times New Roman"/>
          <w:lang w:val="ru-RU"/>
        </w:rPr>
      </w:pPr>
      <w:r>
        <w:rPr>
          <w:rStyle w:val="af5"/>
        </w:rPr>
        <w:footnoteRef/>
      </w:r>
      <w:r>
        <w:rPr>
          <w:rFonts w:ascii="Times New Roman" w:hAnsi="Times New Roman" w:cs="Times New Roman"/>
          <w:lang w:val="ru-RU"/>
        </w:rPr>
        <w:t xml:space="preserve"> Статья 36 Закона Кыргызской Республики «Об образовании» (№92 от 30 апреля 2003 года). </w:t>
      </w:r>
    </w:p>
  </w:footnote>
  <w:footnote w:id="45">
    <w:p w14:paraId="14C32282" w14:textId="77777777" w:rsidR="006F69A5" w:rsidRDefault="006F69A5" w:rsidP="00007C22">
      <w:pPr>
        <w:pStyle w:val="af3"/>
        <w:rPr>
          <w:lang w:val="ru-RU"/>
        </w:rPr>
      </w:pPr>
      <w:r>
        <w:rPr>
          <w:rStyle w:val="af5"/>
        </w:rPr>
        <w:footnoteRef/>
      </w:r>
      <w:r>
        <w:rPr>
          <w:lang w:val="ru-RU"/>
        </w:rPr>
        <w:t xml:space="preserve"> См. выше. </w:t>
      </w:r>
    </w:p>
  </w:footnote>
  <w:footnote w:id="46">
    <w:p w14:paraId="1D0F833C" w14:textId="77777777" w:rsidR="006F69A5" w:rsidRDefault="006F69A5" w:rsidP="00007C22">
      <w:pPr>
        <w:pStyle w:val="af3"/>
        <w:rPr>
          <w:lang w:val="ru-RU"/>
        </w:rPr>
      </w:pPr>
      <w:r>
        <w:rPr>
          <w:rStyle w:val="af5"/>
        </w:rPr>
        <w:footnoteRef/>
      </w:r>
      <w:r>
        <w:rPr>
          <w:lang w:val="ru-RU"/>
        </w:rPr>
        <w:t xml:space="preserve"> См. Усенбаева Т. «Переполнен ли детсад в Бишкеке, куда ходит ваш ребенок? Важная инфографика» 07/02/2019. Онлайн: </w:t>
      </w:r>
      <w:hyperlink r:id="rId17" w:history="1">
        <w:r>
          <w:rPr>
            <w:rStyle w:val="af8"/>
          </w:rPr>
          <w:t>https</w:t>
        </w:r>
        <w:r>
          <w:rPr>
            <w:rStyle w:val="af8"/>
            <w:lang w:val="ru-RU"/>
          </w:rPr>
          <w:t>://</w:t>
        </w:r>
        <w:r>
          <w:rPr>
            <w:rStyle w:val="af8"/>
          </w:rPr>
          <w:t>ru</w:t>
        </w:r>
        <w:r>
          <w:rPr>
            <w:rStyle w:val="af8"/>
            <w:lang w:val="ru-RU"/>
          </w:rPr>
          <w:t>.</w:t>
        </w:r>
        <w:r>
          <w:rPr>
            <w:rStyle w:val="af8"/>
          </w:rPr>
          <w:t>sputnik</w:t>
        </w:r>
        <w:r>
          <w:rPr>
            <w:rStyle w:val="af8"/>
            <w:lang w:val="ru-RU"/>
          </w:rPr>
          <w:t>.</w:t>
        </w:r>
        <w:r>
          <w:rPr>
            <w:rStyle w:val="af8"/>
          </w:rPr>
          <w:t>kg</w:t>
        </w:r>
        <w:r>
          <w:rPr>
            <w:rStyle w:val="af8"/>
            <w:lang w:val="ru-RU"/>
          </w:rPr>
          <w:t>/</w:t>
        </w:r>
        <w:r>
          <w:rPr>
            <w:rStyle w:val="af8"/>
          </w:rPr>
          <w:t>society</w:t>
        </w:r>
        <w:r>
          <w:rPr>
            <w:rStyle w:val="af8"/>
            <w:lang w:val="ru-RU"/>
          </w:rPr>
          <w:t>/20190702/1044912602/</w:t>
        </w:r>
        <w:r>
          <w:rPr>
            <w:rStyle w:val="af8"/>
          </w:rPr>
          <w:t>kyrgyzstan</w:t>
        </w:r>
        <w:r>
          <w:rPr>
            <w:rStyle w:val="af8"/>
            <w:lang w:val="ru-RU"/>
          </w:rPr>
          <w:t>-</w:t>
        </w:r>
        <w:r>
          <w:rPr>
            <w:rStyle w:val="af8"/>
          </w:rPr>
          <w:t>bishkek</w:t>
        </w:r>
        <w:r>
          <w:rPr>
            <w:rStyle w:val="af8"/>
            <w:lang w:val="ru-RU"/>
          </w:rPr>
          <w:t>-</w:t>
        </w:r>
        <w:r>
          <w:rPr>
            <w:rStyle w:val="af8"/>
          </w:rPr>
          <w:t>detskij</w:t>
        </w:r>
        <w:r>
          <w:rPr>
            <w:rStyle w:val="af8"/>
            <w:lang w:val="ru-RU"/>
          </w:rPr>
          <w:t>-</w:t>
        </w:r>
        <w:r>
          <w:rPr>
            <w:rStyle w:val="af8"/>
          </w:rPr>
          <w:t>sad</w:t>
        </w:r>
        <w:r>
          <w:rPr>
            <w:rStyle w:val="af8"/>
            <w:lang w:val="ru-RU"/>
          </w:rPr>
          <w:t>-</w:t>
        </w:r>
        <w:r>
          <w:rPr>
            <w:rStyle w:val="af8"/>
          </w:rPr>
          <w:t>perepolnennost</w:t>
        </w:r>
        <w:r>
          <w:rPr>
            <w:rStyle w:val="af8"/>
            <w:lang w:val="ru-RU"/>
          </w:rPr>
          <w:t>.</w:t>
        </w:r>
        <w:r>
          <w:rPr>
            <w:rStyle w:val="af8"/>
          </w:rPr>
          <w:t>html</w:t>
        </w:r>
      </w:hyperlink>
      <w:r>
        <w:rPr>
          <w:lang w:val="ru-RU"/>
        </w:rPr>
        <w:t xml:space="preserve"> </w:t>
      </w:r>
    </w:p>
    <w:p w14:paraId="772A5C80" w14:textId="77777777" w:rsidR="006F69A5" w:rsidRDefault="006F69A5" w:rsidP="00007C22">
      <w:pPr>
        <w:pStyle w:val="af3"/>
        <w:rPr>
          <w:lang w:val="ru-RU"/>
        </w:rPr>
      </w:pPr>
      <w:r>
        <w:rPr>
          <w:rStyle w:val="af5"/>
        </w:rPr>
        <w:footnoteRef/>
      </w:r>
      <w:r>
        <w:rPr>
          <w:lang w:val="ru-RU"/>
        </w:rPr>
        <w:t xml:space="preserve"> См.: Сколько детсадов в Кыргызстане — удручающая инфографика. 29.04.2019. Онлайн:  </w:t>
      </w:r>
      <w:hyperlink r:id="rId18" w:history="1">
        <w:r>
          <w:rPr>
            <w:rStyle w:val="af8"/>
          </w:rPr>
          <w:t>https</w:t>
        </w:r>
        <w:r>
          <w:rPr>
            <w:rStyle w:val="af8"/>
            <w:lang w:val="ru-RU"/>
          </w:rPr>
          <w:t>://</w:t>
        </w:r>
        <w:r>
          <w:rPr>
            <w:rStyle w:val="af8"/>
          </w:rPr>
          <w:t>ru</w:t>
        </w:r>
        <w:r>
          <w:rPr>
            <w:rStyle w:val="af8"/>
            <w:lang w:val="ru-RU"/>
          </w:rPr>
          <w:t>.</w:t>
        </w:r>
        <w:r>
          <w:rPr>
            <w:rStyle w:val="af8"/>
          </w:rPr>
          <w:t>sputnik</w:t>
        </w:r>
        <w:r>
          <w:rPr>
            <w:rStyle w:val="af8"/>
            <w:lang w:val="ru-RU"/>
          </w:rPr>
          <w:t>.</w:t>
        </w:r>
        <w:r>
          <w:rPr>
            <w:rStyle w:val="af8"/>
          </w:rPr>
          <w:t>kg</w:t>
        </w:r>
        <w:r>
          <w:rPr>
            <w:rStyle w:val="af8"/>
            <w:lang w:val="ru-RU"/>
          </w:rPr>
          <w:t>/</w:t>
        </w:r>
        <w:r>
          <w:rPr>
            <w:rStyle w:val="af8"/>
          </w:rPr>
          <w:t>infographics</w:t>
        </w:r>
        <w:r>
          <w:rPr>
            <w:rStyle w:val="af8"/>
            <w:lang w:val="ru-RU"/>
          </w:rPr>
          <w:t>/20190429/1044157603/</w:t>
        </w:r>
        <w:r>
          <w:rPr>
            <w:rStyle w:val="af8"/>
          </w:rPr>
          <w:t>kyrgyzstan</w:t>
        </w:r>
        <w:r>
          <w:rPr>
            <w:rStyle w:val="af8"/>
            <w:lang w:val="ru-RU"/>
          </w:rPr>
          <w:t>-</w:t>
        </w:r>
        <w:r>
          <w:rPr>
            <w:rStyle w:val="af8"/>
          </w:rPr>
          <w:t>detsady</w:t>
        </w:r>
        <w:r>
          <w:rPr>
            <w:rStyle w:val="af8"/>
            <w:lang w:val="ru-RU"/>
          </w:rPr>
          <w:t>-</w:t>
        </w:r>
        <w:r>
          <w:rPr>
            <w:rStyle w:val="af8"/>
          </w:rPr>
          <w:t>infografika</w:t>
        </w:r>
        <w:r>
          <w:rPr>
            <w:rStyle w:val="af8"/>
            <w:lang w:val="ru-RU"/>
          </w:rPr>
          <w:t>.</w:t>
        </w:r>
        <w:r>
          <w:rPr>
            <w:rStyle w:val="af8"/>
          </w:rPr>
          <w:t>html</w:t>
        </w:r>
      </w:hyperlink>
    </w:p>
  </w:footnote>
  <w:footnote w:id="47">
    <w:p w14:paraId="2F2B942F" w14:textId="77777777" w:rsidR="006F69A5" w:rsidRDefault="006F69A5" w:rsidP="00007C22">
      <w:pPr>
        <w:pStyle w:val="af3"/>
        <w:rPr>
          <w:lang w:val="ru-RU"/>
        </w:rPr>
      </w:pPr>
      <w:r>
        <w:rPr>
          <w:rStyle w:val="af5"/>
        </w:rPr>
        <w:footnoteRef/>
      </w:r>
      <w:r>
        <w:rPr>
          <w:lang w:val="ru-RU"/>
        </w:rPr>
        <w:t xml:space="preserve"> См. Сколько детсадов в Кыргызстане — удручающая инфографика. 29.04.2019. Онлайн:  </w:t>
      </w:r>
      <w:hyperlink r:id="rId19" w:history="1">
        <w:r>
          <w:rPr>
            <w:rStyle w:val="af8"/>
          </w:rPr>
          <w:t>https</w:t>
        </w:r>
        <w:r>
          <w:rPr>
            <w:rStyle w:val="af8"/>
            <w:lang w:val="ru-RU"/>
          </w:rPr>
          <w:t>://</w:t>
        </w:r>
        <w:r>
          <w:rPr>
            <w:rStyle w:val="af8"/>
          </w:rPr>
          <w:t>ru</w:t>
        </w:r>
        <w:r>
          <w:rPr>
            <w:rStyle w:val="af8"/>
            <w:lang w:val="ru-RU"/>
          </w:rPr>
          <w:t>.</w:t>
        </w:r>
        <w:r>
          <w:rPr>
            <w:rStyle w:val="af8"/>
          </w:rPr>
          <w:t>sputnik</w:t>
        </w:r>
        <w:r>
          <w:rPr>
            <w:rStyle w:val="af8"/>
            <w:lang w:val="ru-RU"/>
          </w:rPr>
          <w:t>.</w:t>
        </w:r>
        <w:r>
          <w:rPr>
            <w:rStyle w:val="af8"/>
          </w:rPr>
          <w:t>kg</w:t>
        </w:r>
        <w:r>
          <w:rPr>
            <w:rStyle w:val="af8"/>
            <w:lang w:val="ru-RU"/>
          </w:rPr>
          <w:t>/</w:t>
        </w:r>
        <w:r>
          <w:rPr>
            <w:rStyle w:val="af8"/>
          </w:rPr>
          <w:t>infographics</w:t>
        </w:r>
        <w:r>
          <w:rPr>
            <w:rStyle w:val="af8"/>
            <w:lang w:val="ru-RU"/>
          </w:rPr>
          <w:t>/20190429/1044157603/</w:t>
        </w:r>
        <w:r>
          <w:rPr>
            <w:rStyle w:val="af8"/>
          </w:rPr>
          <w:t>kyrgyzstan</w:t>
        </w:r>
        <w:r>
          <w:rPr>
            <w:rStyle w:val="af8"/>
            <w:lang w:val="ru-RU"/>
          </w:rPr>
          <w:t>-</w:t>
        </w:r>
        <w:r>
          <w:rPr>
            <w:rStyle w:val="af8"/>
          </w:rPr>
          <w:t>detsady</w:t>
        </w:r>
        <w:r>
          <w:rPr>
            <w:rStyle w:val="af8"/>
            <w:lang w:val="ru-RU"/>
          </w:rPr>
          <w:t>-</w:t>
        </w:r>
        <w:r>
          <w:rPr>
            <w:rStyle w:val="af8"/>
          </w:rPr>
          <w:t>infografika</w:t>
        </w:r>
        <w:r>
          <w:rPr>
            <w:rStyle w:val="af8"/>
            <w:lang w:val="ru-RU"/>
          </w:rPr>
          <w:t>.</w:t>
        </w:r>
        <w:r>
          <w:rPr>
            <w:rStyle w:val="af8"/>
          </w:rPr>
          <w:t>html</w:t>
        </w:r>
      </w:hyperlink>
      <w:r>
        <w:rPr>
          <w:lang w:val="ru-RU"/>
        </w:rPr>
        <w:t xml:space="preserve"> </w:t>
      </w:r>
    </w:p>
  </w:footnote>
  <w:footnote w:id="48">
    <w:p w14:paraId="35E0A851" w14:textId="77777777" w:rsidR="006F69A5" w:rsidRDefault="006F69A5" w:rsidP="00007C22">
      <w:pPr>
        <w:pStyle w:val="af3"/>
        <w:rPr>
          <w:lang w:val="ru-RU"/>
        </w:rPr>
      </w:pPr>
      <w:r>
        <w:rPr>
          <w:rStyle w:val="af5"/>
        </w:rPr>
        <w:footnoteRef/>
      </w:r>
      <w:r>
        <w:rPr>
          <w:lang w:val="ru-RU"/>
        </w:rPr>
        <w:t xml:space="preserve"> Сколько детсадов в Кыргызстане — удручающая инфографика. 29.04.2019. </w:t>
      </w:r>
    </w:p>
    <w:p w14:paraId="06A5EBB8" w14:textId="77777777" w:rsidR="006F69A5" w:rsidRDefault="0012136F" w:rsidP="00007C22">
      <w:pPr>
        <w:pStyle w:val="af3"/>
        <w:rPr>
          <w:lang w:val="ru-RU"/>
        </w:rPr>
      </w:pPr>
      <w:hyperlink r:id="rId20" w:history="1">
        <w:r w:rsidR="006F69A5">
          <w:rPr>
            <w:rStyle w:val="af8"/>
          </w:rPr>
          <w:t>https</w:t>
        </w:r>
        <w:r w:rsidR="006F69A5">
          <w:rPr>
            <w:rStyle w:val="af8"/>
            <w:lang w:val="ru-RU"/>
          </w:rPr>
          <w:t>://</w:t>
        </w:r>
        <w:r w:rsidR="006F69A5">
          <w:rPr>
            <w:rStyle w:val="af8"/>
          </w:rPr>
          <w:t>ru</w:t>
        </w:r>
        <w:r w:rsidR="006F69A5">
          <w:rPr>
            <w:rStyle w:val="af8"/>
            <w:lang w:val="ru-RU"/>
          </w:rPr>
          <w:t>.</w:t>
        </w:r>
        <w:r w:rsidR="006F69A5">
          <w:rPr>
            <w:rStyle w:val="af8"/>
          </w:rPr>
          <w:t>sputnik</w:t>
        </w:r>
        <w:r w:rsidR="006F69A5">
          <w:rPr>
            <w:rStyle w:val="af8"/>
            <w:lang w:val="ru-RU"/>
          </w:rPr>
          <w:t>.</w:t>
        </w:r>
        <w:r w:rsidR="006F69A5">
          <w:rPr>
            <w:rStyle w:val="af8"/>
          </w:rPr>
          <w:t>kg</w:t>
        </w:r>
        <w:r w:rsidR="006F69A5">
          <w:rPr>
            <w:rStyle w:val="af8"/>
            <w:lang w:val="ru-RU"/>
          </w:rPr>
          <w:t>/</w:t>
        </w:r>
        <w:r w:rsidR="006F69A5">
          <w:rPr>
            <w:rStyle w:val="af8"/>
          </w:rPr>
          <w:t>infographics</w:t>
        </w:r>
        <w:r w:rsidR="006F69A5">
          <w:rPr>
            <w:rStyle w:val="af8"/>
            <w:lang w:val="ru-RU"/>
          </w:rPr>
          <w:t>/20190429/1044157603/</w:t>
        </w:r>
        <w:r w:rsidR="006F69A5">
          <w:rPr>
            <w:rStyle w:val="af8"/>
          </w:rPr>
          <w:t>kyrgyzstan</w:t>
        </w:r>
        <w:r w:rsidR="006F69A5">
          <w:rPr>
            <w:rStyle w:val="af8"/>
            <w:lang w:val="ru-RU"/>
          </w:rPr>
          <w:t>-</w:t>
        </w:r>
        <w:r w:rsidR="006F69A5">
          <w:rPr>
            <w:rStyle w:val="af8"/>
          </w:rPr>
          <w:t>detsady</w:t>
        </w:r>
        <w:r w:rsidR="006F69A5">
          <w:rPr>
            <w:rStyle w:val="af8"/>
            <w:lang w:val="ru-RU"/>
          </w:rPr>
          <w:t>-</w:t>
        </w:r>
        <w:r w:rsidR="006F69A5">
          <w:rPr>
            <w:rStyle w:val="af8"/>
          </w:rPr>
          <w:t>infografika</w:t>
        </w:r>
        <w:r w:rsidR="006F69A5">
          <w:rPr>
            <w:rStyle w:val="af8"/>
            <w:lang w:val="ru-RU"/>
          </w:rPr>
          <w:t>.</w:t>
        </w:r>
        <w:r w:rsidR="006F69A5">
          <w:rPr>
            <w:rStyle w:val="af8"/>
          </w:rPr>
          <w:t>html</w:t>
        </w:r>
      </w:hyperlink>
      <w:r w:rsidR="006F69A5">
        <w:rPr>
          <w:lang w:val="ru-RU"/>
        </w:rPr>
        <w:t xml:space="preserve"> </w:t>
      </w:r>
    </w:p>
  </w:footnote>
  <w:footnote w:id="49">
    <w:p w14:paraId="26509F7A" w14:textId="77777777" w:rsidR="006F69A5" w:rsidRDefault="006F69A5" w:rsidP="00007C22">
      <w:pPr>
        <w:pStyle w:val="af3"/>
        <w:rPr>
          <w:lang w:val="ru-RU"/>
        </w:rPr>
      </w:pPr>
      <w:r>
        <w:rPr>
          <w:rStyle w:val="af5"/>
        </w:rPr>
        <w:footnoteRef/>
      </w:r>
      <w:r>
        <w:rPr>
          <w:lang w:val="ru-RU"/>
        </w:rPr>
        <w:t xml:space="preserve"> </w:t>
      </w:r>
      <w:r>
        <w:rPr>
          <w:rFonts w:cstheme="minorHAnsi"/>
          <w:lang w:val="ru-RU"/>
        </w:rPr>
        <w:t xml:space="preserve">Нацстатком КР. До данным </w:t>
      </w:r>
      <w:hyperlink r:id="rId21" w:history="1">
        <w:r>
          <w:rPr>
            <w:rStyle w:val="af8"/>
            <w:rFonts w:cstheme="minorHAnsi"/>
          </w:rPr>
          <w:t>https</w:t>
        </w:r>
        <w:r>
          <w:rPr>
            <w:rStyle w:val="af8"/>
            <w:rFonts w:cstheme="minorHAnsi"/>
            <w:lang w:val="ru-RU"/>
          </w:rPr>
          <w:t>://</w:t>
        </w:r>
        <w:r>
          <w:rPr>
            <w:rStyle w:val="af8"/>
            <w:rFonts w:cstheme="minorHAnsi"/>
          </w:rPr>
          <w:t>ru</w:t>
        </w:r>
        <w:r>
          <w:rPr>
            <w:rStyle w:val="af8"/>
            <w:rFonts w:cstheme="minorHAnsi"/>
            <w:lang w:val="ru-RU"/>
          </w:rPr>
          <w:t>.</w:t>
        </w:r>
        <w:r>
          <w:rPr>
            <w:rStyle w:val="af8"/>
            <w:rFonts w:cstheme="minorHAnsi"/>
          </w:rPr>
          <w:t>sputnik</w:t>
        </w:r>
        <w:r>
          <w:rPr>
            <w:rStyle w:val="af8"/>
            <w:rFonts w:cstheme="minorHAnsi"/>
            <w:lang w:val="ru-RU"/>
          </w:rPr>
          <w:t>.</w:t>
        </w:r>
        <w:r>
          <w:rPr>
            <w:rStyle w:val="af8"/>
            <w:rFonts w:cstheme="minorHAnsi"/>
          </w:rPr>
          <w:t>kg</w:t>
        </w:r>
        <w:r>
          <w:rPr>
            <w:rStyle w:val="af8"/>
            <w:rFonts w:cstheme="minorHAnsi"/>
            <w:lang w:val="ru-RU"/>
          </w:rPr>
          <w:t>/</w:t>
        </w:r>
        <w:r>
          <w:rPr>
            <w:rStyle w:val="af8"/>
            <w:rFonts w:cstheme="minorHAnsi"/>
          </w:rPr>
          <w:t>infographics</w:t>
        </w:r>
        <w:r>
          <w:rPr>
            <w:rStyle w:val="af8"/>
            <w:rFonts w:cstheme="minorHAnsi"/>
            <w:lang w:val="ru-RU"/>
          </w:rPr>
          <w:t>/20190805/1045302742/</w:t>
        </w:r>
        <w:r>
          <w:rPr>
            <w:rStyle w:val="af8"/>
            <w:rFonts w:cstheme="minorHAnsi"/>
          </w:rPr>
          <w:t>kyrgyzstan</w:t>
        </w:r>
        <w:r>
          <w:rPr>
            <w:rStyle w:val="af8"/>
            <w:rFonts w:cstheme="minorHAnsi"/>
            <w:lang w:val="ru-RU"/>
          </w:rPr>
          <w:t>-</w:t>
        </w:r>
        <w:r>
          <w:rPr>
            <w:rStyle w:val="af8"/>
            <w:rFonts w:cstheme="minorHAnsi"/>
          </w:rPr>
          <w:t>shkola</w:t>
        </w:r>
        <w:r>
          <w:rPr>
            <w:rStyle w:val="af8"/>
            <w:rFonts w:cstheme="minorHAnsi"/>
            <w:lang w:val="ru-RU"/>
          </w:rPr>
          <w:t>-</w:t>
        </w:r>
        <w:r>
          <w:rPr>
            <w:rStyle w:val="af8"/>
            <w:rFonts w:cstheme="minorHAnsi"/>
          </w:rPr>
          <w:t>detskij</w:t>
        </w:r>
        <w:r>
          <w:rPr>
            <w:rStyle w:val="af8"/>
            <w:rFonts w:cstheme="minorHAnsi"/>
            <w:lang w:val="ru-RU"/>
          </w:rPr>
          <w:t>-</w:t>
        </w:r>
        <w:r>
          <w:rPr>
            <w:rStyle w:val="af8"/>
            <w:rFonts w:cstheme="minorHAnsi"/>
          </w:rPr>
          <w:t>sad</w:t>
        </w:r>
        <w:r>
          <w:rPr>
            <w:rStyle w:val="af8"/>
            <w:rFonts w:cstheme="minorHAnsi"/>
            <w:lang w:val="ru-RU"/>
          </w:rPr>
          <w:t>-</w:t>
        </w:r>
        <w:r>
          <w:rPr>
            <w:rStyle w:val="af8"/>
            <w:rFonts w:cstheme="minorHAnsi"/>
          </w:rPr>
          <w:t>bolnica</w:t>
        </w:r>
        <w:r>
          <w:rPr>
            <w:rStyle w:val="af8"/>
            <w:rFonts w:cstheme="minorHAnsi"/>
            <w:lang w:val="ru-RU"/>
          </w:rPr>
          <w:t>-</w:t>
        </w:r>
        <w:r>
          <w:rPr>
            <w:rStyle w:val="af8"/>
            <w:rFonts w:cstheme="minorHAnsi"/>
          </w:rPr>
          <w:t>poliklinika</w:t>
        </w:r>
        <w:r>
          <w:rPr>
            <w:rStyle w:val="af8"/>
            <w:rFonts w:cstheme="minorHAnsi"/>
            <w:lang w:val="ru-RU"/>
          </w:rPr>
          <w:t>.</w:t>
        </w:r>
        <w:r>
          <w:rPr>
            <w:rStyle w:val="af8"/>
            <w:rFonts w:cstheme="minorHAnsi"/>
          </w:rPr>
          <w:t>html</w:t>
        </w:r>
      </w:hyperlink>
    </w:p>
  </w:footnote>
  <w:footnote w:id="50">
    <w:p w14:paraId="7E02D68B" w14:textId="77777777" w:rsidR="006F69A5" w:rsidRDefault="006F69A5" w:rsidP="00007C22">
      <w:pPr>
        <w:widowControl w:val="0"/>
        <w:autoSpaceDE w:val="0"/>
        <w:autoSpaceDN w:val="0"/>
        <w:adjustRightInd w:val="0"/>
        <w:rPr>
          <w:rFonts w:ascii="Times New Roman" w:hAnsi="Times New Roman" w:cs="Times New Roman"/>
          <w:sz w:val="20"/>
          <w:szCs w:val="20"/>
          <w:lang w:val="ru-RU"/>
        </w:rPr>
      </w:pPr>
      <w:r>
        <w:rPr>
          <w:rStyle w:val="af5"/>
        </w:rPr>
        <w:footnoteRef/>
      </w:r>
      <w:r>
        <w:rPr>
          <w:rFonts w:ascii="Times New Roman" w:hAnsi="Times New Roman" w:cs="Times New Roman"/>
          <w:sz w:val="20"/>
          <w:szCs w:val="20"/>
          <w:lang w:val="ru-RU"/>
        </w:rPr>
        <w:t xml:space="preserve"> </w:t>
      </w:r>
      <w:r>
        <w:rPr>
          <w:rFonts w:ascii="Times New Roman" w:hAnsi="Times New Roman" w:cs="Times New Roman"/>
          <w:color w:val="000000"/>
          <w:sz w:val="20"/>
          <w:szCs w:val="20"/>
          <w:lang w:val="ru-RU"/>
        </w:rPr>
        <w:t>Положение о порядке проведения технического осмотра транспортных средств (№239 от 03.05.2015)</w:t>
      </w:r>
    </w:p>
  </w:footnote>
  <w:footnote w:id="51">
    <w:p w14:paraId="4DEDA0C9" w14:textId="77777777" w:rsidR="006F69A5" w:rsidRDefault="006F69A5" w:rsidP="00007C22">
      <w:pPr>
        <w:pStyle w:val="af3"/>
        <w:rPr>
          <w:rFonts w:ascii="Times New Roman" w:hAnsi="Times New Roman" w:cs="Times New Roman"/>
          <w:lang w:val="ru-RU"/>
        </w:rPr>
      </w:pPr>
      <w:r>
        <w:rPr>
          <w:rStyle w:val="af5"/>
        </w:rPr>
        <w:footnoteRef/>
      </w:r>
      <w:r>
        <w:rPr>
          <w:rFonts w:ascii="Times New Roman" w:hAnsi="Times New Roman" w:cs="Times New Roman"/>
          <w:lang w:val="ru-RU"/>
        </w:rPr>
        <w:t xml:space="preserve"> Порядок обращения с опасными отходами на территории Кыргызской Республики (№885 от 28.12.2015)  </w:t>
      </w:r>
    </w:p>
  </w:footnote>
  <w:footnote w:id="52">
    <w:p w14:paraId="303E1676" w14:textId="77777777" w:rsidR="006F69A5" w:rsidRDefault="006F69A5" w:rsidP="00007C22">
      <w:pPr>
        <w:pStyle w:val="af3"/>
        <w:rPr>
          <w:rFonts w:ascii="Times New Roman" w:hAnsi="Times New Roman" w:cs="Times New Roman"/>
          <w:szCs w:val="18"/>
          <w:lang w:val="ru-RU"/>
        </w:rPr>
      </w:pPr>
      <w:r>
        <w:rPr>
          <w:rStyle w:val="af5"/>
          <w:szCs w:val="18"/>
        </w:rPr>
        <w:footnoteRef/>
      </w:r>
      <w:r>
        <w:rPr>
          <w:rFonts w:ascii="Times New Roman" w:hAnsi="Times New Roman" w:cs="Times New Roman"/>
          <w:szCs w:val="18"/>
          <w:lang w:val="ru-RU"/>
        </w:rPr>
        <w:t xml:space="preserve"> Строительные нормы и правила КР</w:t>
      </w:r>
      <w:r>
        <w:rPr>
          <w:rFonts w:ascii="Times New Roman" w:hAnsi="Times New Roman" w:cs="Times New Roman"/>
          <w:lang w:val="ru-RU"/>
        </w:rPr>
        <w:t xml:space="preserve"> 12-02:2017. Организация строительного производства</w:t>
      </w:r>
      <w:r>
        <w:rPr>
          <w:rFonts w:ascii="Times New Roman" w:hAnsi="Times New Roman" w:cs="Times New Roman"/>
          <w:szCs w:val="18"/>
          <w:lang w:val="ru-RU"/>
        </w:rPr>
        <w:t xml:space="preserve">. </w:t>
      </w:r>
    </w:p>
  </w:footnote>
  <w:footnote w:id="53">
    <w:p w14:paraId="58F085BB" w14:textId="77777777" w:rsidR="006F69A5" w:rsidRDefault="006F69A5" w:rsidP="00007C22">
      <w:pPr>
        <w:pStyle w:val="af3"/>
        <w:jc w:val="both"/>
        <w:rPr>
          <w:rFonts w:ascii="Arial" w:hAnsi="Arial" w:cs="Arial"/>
          <w:sz w:val="18"/>
          <w:szCs w:val="18"/>
          <w:lang w:val="ru-RU"/>
        </w:rPr>
      </w:pPr>
      <w:r>
        <w:rPr>
          <w:rStyle w:val="af5"/>
          <w:szCs w:val="18"/>
        </w:rPr>
        <w:footnoteRef/>
      </w:r>
      <w:r>
        <w:rPr>
          <w:rFonts w:cs="Times New Roman"/>
          <w:szCs w:val="18"/>
          <w:lang w:val="ru-RU"/>
        </w:rPr>
        <w:t xml:space="preserve"> </w:t>
      </w:r>
      <w:r>
        <w:rPr>
          <w:rFonts w:ascii="Times New Roman" w:hAnsi="Times New Roman" w:cs="Times New Roman"/>
          <w:sz w:val="18"/>
          <w:szCs w:val="18"/>
          <w:lang w:val="ru-RU"/>
        </w:rPr>
        <w:t>СанПиН 2.2.3.013-03 «</w:t>
      </w:r>
      <w:r>
        <w:rPr>
          <w:rFonts w:ascii="Times New Roman" w:hAnsi="Times New Roman" w:cs="Times New Roman"/>
          <w:i/>
          <w:iCs/>
          <w:sz w:val="18"/>
          <w:szCs w:val="18"/>
          <w:lang w:val="ru-RU"/>
        </w:rPr>
        <w:t>Работа с асбестом и асбестсодержащими материалами</w:t>
      </w:r>
      <w:r>
        <w:rPr>
          <w:rFonts w:ascii="Times New Roman" w:hAnsi="Times New Roman" w:cs="Times New Roman"/>
          <w:sz w:val="18"/>
          <w:szCs w:val="18"/>
          <w:lang w:val="ru-RU"/>
        </w:rPr>
        <w:t>» - один из нормативных документов, принятых в 2009 году. Несмотря на то, что не является самым свежим местным стандартом, этот документ использовался при подготовке ПОАСМ, а порядок обращения с АСМ и их утилизации (см. Раздел 3) включает в себя требования, установленные в этих СанПин.</w:t>
      </w:r>
    </w:p>
  </w:footnote>
  <w:footnote w:id="54">
    <w:p w14:paraId="1E47411C" w14:textId="77777777" w:rsidR="006F69A5" w:rsidRDefault="006F69A5" w:rsidP="00007C22">
      <w:pPr>
        <w:rPr>
          <w:rFonts w:ascii="Times New Roman" w:hAnsi="Times New Roman" w:cs="Times New Roman"/>
          <w:lang w:val="ru-RU"/>
        </w:rPr>
      </w:pPr>
      <w:r>
        <w:rPr>
          <w:rStyle w:val="af5"/>
        </w:rPr>
        <w:footnoteRef/>
      </w:r>
      <w:r>
        <w:rPr>
          <w:rFonts w:ascii="Times New Roman" w:hAnsi="Times New Roman" w:cs="Times New Roman"/>
          <w:lang w:val="ru-RU"/>
        </w:rPr>
        <w:t xml:space="preserve"> </w:t>
      </w:r>
      <w:r>
        <w:rPr>
          <w:rFonts w:ascii="Times New Roman" w:hAnsi="Times New Roman" w:cs="Times New Roman"/>
        </w:rPr>
        <w:t>KEEP</w:t>
      </w:r>
      <w:r>
        <w:rPr>
          <w:rFonts w:ascii="Times New Roman" w:hAnsi="Times New Roman" w:cs="Times New Roman"/>
          <w:lang w:val="ru-RU"/>
        </w:rPr>
        <w:t xml:space="preserve"> - </w:t>
      </w:r>
      <w:r>
        <w:rPr>
          <w:rFonts w:ascii="Times New Roman" w:hAnsi="Times New Roman" w:cs="Times New Roman"/>
          <w:sz w:val="20"/>
          <w:szCs w:val="20"/>
          <w:lang w:val="ru-RU"/>
        </w:rPr>
        <w:t>Проект дошкольного образования в Кыргызской Республике (реализованный при поддержке ВБ)</w:t>
      </w:r>
    </w:p>
  </w:footnote>
  <w:footnote w:id="55">
    <w:p w14:paraId="2D6B502F" w14:textId="77777777" w:rsidR="006F69A5" w:rsidRDefault="006F69A5" w:rsidP="00007C22">
      <w:pPr>
        <w:pStyle w:val="af3"/>
        <w:rPr>
          <w:rFonts w:ascii="Times New Roman" w:hAnsi="Times New Roman" w:cs="Times New Roman"/>
          <w:sz w:val="18"/>
          <w:szCs w:val="18"/>
        </w:rPr>
      </w:pPr>
      <w:r>
        <w:rPr>
          <w:rStyle w:val="af5"/>
          <w:sz w:val="18"/>
          <w:szCs w:val="18"/>
        </w:rPr>
        <w:footnoteRef/>
      </w:r>
      <w:r>
        <w:rPr>
          <w:rFonts w:ascii="Times New Roman" w:hAnsi="Times New Roman" w:cs="Times New Roman"/>
          <w:sz w:val="18"/>
          <w:szCs w:val="18"/>
          <w:lang w:val="ru-RU"/>
        </w:rPr>
        <w:t xml:space="preserve"> На основе перечня исключений </w:t>
      </w:r>
      <w:r>
        <w:rPr>
          <w:rFonts w:ascii="Times New Roman" w:hAnsi="Times New Roman" w:cs="Times New Roman"/>
          <w:sz w:val="18"/>
          <w:szCs w:val="18"/>
        </w:rPr>
        <w:t>IFC</w:t>
      </w:r>
      <w:r>
        <w:rPr>
          <w:rFonts w:ascii="Times New Roman" w:hAnsi="Times New Roman" w:cs="Times New Roman"/>
          <w:sz w:val="18"/>
          <w:szCs w:val="18"/>
          <w:lang w:val="ru-RU"/>
        </w:rPr>
        <w:t xml:space="preserve">, см. </w:t>
      </w:r>
      <w:hyperlink r:id="rId22" w:anchor="2007" w:history="1">
        <w:r>
          <w:rPr>
            <w:rStyle w:val="af8"/>
            <w:rFonts w:ascii="Times New Roman" w:hAnsi="Times New Roman" w:cs="Times New Roman"/>
            <w:sz w:val="18"/>
            <w:szCs w:val="18"/>
          </w:rPr>
          <w:t>https://www.ifc.org/wps/wcm/connect/topics_ext_content/ifc_external_corporate_site/sustainability-at-ifc/company-resources/ifcexclusionlist#2007</w:t>
        </w:r>
      </w:hyperlink>
      <w:r>
        <w:rPr>
          <w:rFonts w:ascii="Times New Roman" w:hAnsi="Times New Roman" w:cs="Times New Roman"/>
          <w:sz w:val="18"/>
          <w:szCs w:val="18"/>
        </w:rPr>
        <w:t xml:space="preserve"> </w:t>
      </w:r>
    </w:p>
  </w:footnote>
  <w:footnote w:id="56">
    <w:p w14:paraId="08EFD359" w14:textId="77777777" w:rsidR="006F69A5" w:rsidRDefault="006F69A5" w:rsidP="00007C22">
      <w:pPr>
        <w:pStyle w:val="af3"/>
        <w:rPr>
          <w:sz w:val="16"/>
          <w:lang w:val="ru-RU"/>
        </w:rPr>
      </w:pPr>
      <w:r>
        <w:rPr>
          <w:rStyle w:val="af5"/>
          <w:sz w:val="16"/>
        </w:rPr>
        <w:footnoteRef/>
      </w:r>
      <w:r>
        <w:rPr>
          <w:sz w:val="16"/>
          <w:lang w:val="ru-RU"/>
        </w:rPr>
        <w:t xml:space="preserve"> В рамках проекта будет оказана поддержка в строительстве новых зданий только, если не будет необходимости в приобретении земельных участков, и не возникнет вопросов переселения. В таких случаях инвестор должен иметь право собственность на земельный участок, а также соответствующие доказательства, что земельные участки на момент реализации под-проектов не занята и не используются, даже если это незаконно. </w:t>
      </w:r>
    </w:p>
  </w:footnote>
  <w:footnote w:id="57">
    <w:p w14:paraId="738BC09D" w14:textId="77777777" w:rsidR="006F69A5" w:rsidRDefault="006F69A5" w:rsidP="00007C22">
      <w:pPr>
        <w:pStyle w:val="af3"/>
        <w:rPr>
          <w:sz w:val="16"/>
          <w:lang w:val="ru-RU"/>
        </w:rPr>
      </w:pPr>
      <w:r>
        <w:rPr>
          <w:rStyle w:val="af5"/>
          <w:sz w:val="16"/>
        </w:rPr>
        <w:footnoteRef/>
      </w:r>
      <w:r>
        <w:rPr>
          <w:sz w:val="16"/>
          <w:lang w:val="ru-RU"/>
        </w:rPr>
        <w:t xml:space="preserve"> Токсичные/опасные материалы включают, без ограничения, асбест, токсичные краски, ядовитые растворители, остатки свинецсодержащих красок и т.п.</w:t>
      </w:r>
    </w:p>
  </w:footnote>
  <w:footnote w:id="58">
    <w:p w14:paraId="53694B95" w14:textId="77777777" w:rsidR="006F69A5" w:rsidRDefault="006F69A5" w:rsidP="00007C22">
      <w:pPr>
        <w:pStyle w:val="af3"/>
        <w:rPr>
          <w:sz w:val="16"/>
          <w:szCs w:val="16"/>
          <w:lang w:val="ru-RU"/>
        </w:rPr>
      </w:pPr>
      <w:r>
        <w:rPr>
          <w:rStyle w:val="af5"/>
        </w:rPr>
        <w:footnoteRef/>
      </w:r>
      <w:r>
        <w:rPr>
          <w:lang w:val="ru-RU"/>
        </w:rPr>
        <w:t xml:space="preserve"> </w:t>
      </w:r>
      <w:r>
        <w:rPr>
          <w:lang w:val="ru-RU"/>
        </w:rPr>
        <w:tab/>
      </w:r>
      <w:r>
        <w:rPr>
          <w:sz w:val="16"/>
          <w:szCs w:val="16"/>
          <w:lang w:val="ru-RU"/>
        </w:rPr>
        <w:t>Постановление Правительства Кыргызской Республики «О реализации Закона Кыргызской Республики «О придании особого статуса отдельным приграничным территориям Кыргызской Республики и их развитии»» от 20 марта 2012 года, № 186.</w:t>
      </w:r>
    </w:p>
  </w:footnote>
  <w:footnote w:id="59">
    <w:p w14:paraId="09857969" w14:textId="77777777" w:rsidR="006F69A5" w:rsidRDefault="006F69A5" w:rsidP="00007C22">
      <w:pPr>
        <w:pStyle w:val="af3"/>
        <w:rPr>
          <w:lang w:val="ru-RU"/>
        </w:rPr>
      </w:pPr>
      <w:r>
        <w:rPr>
          <w:rStyle w:val="af5"/>
        </w:rPr>
        <w:footnoteRef/>
      </w:r>
      <w:r>
        <w:rPr>
          <w:lang w:val="ru-RU"/>
        </w:rPr>
        <w:t xml:space="preserve"> Приложение 10 к Закону КР «О республиканском бюджете Кыргызской Республики на 2018 год и прогнозе на 2019-2020 годы.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3E73" w14:textId="77777777" w:rsidR="006F69A5" w:rsidRPr="00F72754" w:rsidRDefault="006F69A5" w:rsidP="007D4CB3">
    <w:pPr>
      <w:pStyle w:val="aff1"/>
      <w:pBdr>
        <w:bottom w:val="single" w:sz="4" w:space="0" w:color="4BB2C6"/>
      </w:pBdr>
      <w:spacing w:after="60"/>
      <w:ind w:left="0"/>
      <w:rPr>
        <w:rFonts w:ascii="Arial Narrow" w:hAnsi="Arial Narrow"/>
        <w:i/>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9AE89A"/>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5F025CF0"/>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0197180"/>
    <w:multiLevelType w:val="hybridMultilevel"/>
    <w:tmpl w:val="6322751E"/>
    <w:lvl w:ilvl="0" w:tplc="9170E5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515EFB"/>
    <w:multiLevelType w:val="multilevel"/>
    <w:tmpl w:val="22266CAE"/>
    <w:styleLink w:val="NumbLstMain"/>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i/>
        <w:color w:val="0067AC"/>
        <w:sz w:val="20"/>
      </w:rPr>
    </w:lvl>
    <w:lvl w:ilvl="4">
      <w:start w:val="1"/>
      <w:numFmt w:val="decimal"/>
      <w:lvlText w:val="%1.%2.%3.%4.%5"/>
      <w:lvlJc w:val="left"/>
      <w:pPr>
        <w:ind w:left="851" w:hanging="851"/>
      </w:pPr>
      <w:rPr>
        <w:rFonts w:ascii="Calibri" w:hAnsi="Calibri" w:hint="default"/>
        <w:b/>
        <w:i/>
        <w:color w:val="0067AC"/>
        <w:sz w:val="20"/>
      </w:rPr>
    </w:lvl>
    <w:lvl w:ilvl="5">
      <w:start w:val="1"/>
      <w:numFmt w:val="decimal"/>
      <w:lvlRestart w:val="1"/>
      <w:lvlText w:val="Figure %1.%6"/>
      <w:lvlJc w:val="left"/>
      <w:pPr>
        <w:tabs>
          <w:tab w:val="num" w:pos="851"/>
        </w:tabs>
        <w:ind w:left="1928" w:hanging="1077"/>
      </w:pPr>
      <w:rPr>
        <w:rFonts w:ascii="Calibri" w:hAnsi="Calibri" w:hint="default"/>
        <w:color w:val="0067AC"/>
      </w:rPr>
    </w:lvl>
    <w:lvl w:ilvl="6">
      <w:start w:val="1"/>
      <w:numFmt w:val="decimal"/>
      <w:lvlRestart w:val="1"/>
      <w:lvlText w:val="Table %1.%7"/>
      <w:lvlJc w:val="left"/>
      <w:pPr>
        <w:tabs>
          <w:tab w:val="num" w:pos="851"/>
        </w:tabs>
        <w:ind w:left="1928" w:hanging="1077"/>
      </w:pPr>
      <w:rPr>
        <w:rFonts w:ascii="Calibri" w:hAnsi="Calibri" w:hint="default"/>
      </w:rPr>
    </w:lvl>
    <w:lvl w:ilvl="7">
      <w:start w:val="1"/>
      <w:numFmt w:val="decimal"/>
      <w:lvlRestart w:val="1"/>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44546A"/>
      </w:rPr>
    </w:lvl>
  </w:abstractNum>
  <w:abstractNum w:abstractNumId="5" w15:restartNumberingAfterBreak="0">
    <w:nsid w:val="01111080"/>
    <w:multiLevelType w:val="hybridMultilevel"/>
    <w:tmpl w:val="852ED0A0"/>
    <w:lvl w:ilvl="0" w:tplc="CAA6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C336DC"/>
    <w:multiLevelType w:val="multilevel"/>
    <w:tmpl w:val="A1E679B6"/>
    <w:lvl w:ilvl="0">
      <w:start w:val="2"/>
      <w:numFmt w:val="upperLetter"/>
      <w:pStyle w:val="ADBHeading4"/>
      <w:lvlText w:val="%1."/>
      <w:lvlJc w:val="left"/>
      <w:pPr>
        <w:tabs>
          <w:tab w:val="num" w:pos="1800"/>
        </w:tabs>
        <w:ind w:left="1872" w:hanging="72"/>
      </w:pPr>
      <w:rPr>
        <w:rFonts w:ascii="Arial Narrow" w:hAnsi="Arial Narrow" w:hint="default"/>
        <w:b/>
        <w:bCs/>
        <w:i w:val="0"/>
        <w:iCs w:val="0"/>
        <w:color w:val="auto"/>
        <w:sz w:val="22"/>
        <w:szCs w:val="21"/>
      </w:rPr>
    </w:lvl>
    <w:lvl w:ilvl="1">
      <w:start w:val="1"/>
      <w:numFmt w:val="upperLetter"/>
      <w:pStyle w:val="A-Head2"/>
      <w:lvlText w:val="%2."/>
      <w:lvlJc w:val="left"/>
      <w:pPr>
        <w:ind w:left="1440" w:hanging="360"/>
      </w:pPr>
      <w:rPr>
        <w:rFonts w:hint="default"/>
      </w:rPr>
    </w:lvl>
    <w:lvl w:ilvl="2">
      <w:start w:val="1"/>
      <w:numFmt w:val="decimal"/>
      <w:pStyle w:val="A-Head3"/>
      <w:lvlText w:val="%3."/>
      <w:lvlJc w:val="right"/>
      <w:pPr>
        <w:ind w:left="2160" w:hanging="180"/>
      </w:pPr>
      <w:rPr>
        <w:rFonts w:hint="default"/>
      </w:rPr>
    </w:lvl>
    <w:lvl w:ilvl="3">
      <w:start w:val="1"/>
      <w:numFmt w:val="lowerLetter"/>
      <w:pStyle w:val="A-Head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2326EC2"/>
    <w:multiLevelType w:val="multilevel"/>
    <w:tmpl w:val="D3088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3978CA"/>
    <w:multiLevelType w:val="hybridMultilevel"/>
    <w:tmpl w:val="F2AE9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CA1F18"/>
    <w:multiLevelType w:val="hybridMultilevel"/>
    <w:tmpl w:val="2980A1F0"/>
    <w:styleLink w:val="ImportedStyle7"/>
    <w:lvl w:ilvl="0" w:tplc="100C152E">
      <w:start w:val="1"/>
      <w:numFmt w:val="lowerLetter"/>
      <w:lvlText w:val="(%1)"/>
      <w:lvlJc w:val="left"/>
      <w:pPr>
        <w:ind w:left="1080" w:hanging="540"/>
      </w:pPr>
      <w:rPr>
        <w:rFonts w:hAnsi="Arial Unicode MS"/>
        <w:caps w:val="0"/>
        <w:smallCaps w:val="0"/>
        <w:strike w:val="0"/>
        <w:dstrike w:val="0"/>
        <w:color w:val="000000"/>
        <w:spacing w:val="0"/>
        <w:w w:val="100"/>
        <w:kern w:val="0"/>
        <w:position w:val="0"/>
        <w:highlight w:val="none"/>
        <w:vertAlign w:val="baseline"/>
      </w:rPr>
    </w:lvl>
    <w:lvl w:ilvl="1" w:tplc="E3EC97A4">
      <w:start w:val="1"/>
      <w:numFmt w:val="lowerLetter"/>
      <w:lvlText w:val="(%2)"/>
      <w:lvlJc w:val="left"/>
      <w:pPr>
        <w:ind w:left="1800" w:hanging="540"/>
      </w:pPr>
      <w:rPr>
        <w:rFonts w:hAnsi="Arial Unicode MS"/>
        <w:caps w:val="0"/>
        <w:smallCaps w:val="0"/>
        <w:strike w:val="0"/>
        <w:dstrike w:val="0"/>
        <w:color w:val="000000"/>
        <w:spacing w:val="0"/>
        <w:w w:val="100"/>
        <w:kern w:val="0"/>
        <w:position w:val="0"/>
        <w:highlight w:val="none"/>
        <w:vertAlign w:val="baseline"/>
      </w:rPr>
    </w:lvl>
    <w:lvl w:ilvl="2" w:tplc="12CC70AC">
      <w:start w:val="1"/>
      <w:numFmt w:val="lowerRoman"/>
      <w:lvlText w:val="%3."/>
      <w:lvlJc w:val="left"/>
      <w:pPr>
        <w:ind w:left="2520" w:hanging="465"/>
      </w:pPr>
      <w:rPr>
        <w:rFonts w:hAnsi="Arial Unicode MS"/>
        <w:caps w:val="0"/>
        <w:smallCaps w:val="0"/>
        <w:strike w:val="0"/>
        <w:dstrike w:val="0"/>
        <w:color w:val="000000"/>
        <w:spacing w:val="0"/>
        <w:w w:val="100"/>
        <w:kern w:val="0"/>
        <w:position w:val="0"/>
        <w:highlight w:val="none"/>
        <w:vertAlign w:val="baseline"/>
      </w:rPr>
    </w:lvl>
    <w:lvl w:ilvl="3" w:tplc="FB1AD5D8">
      <w:start w:val="1"/>
      <w:numFmt w:val="decimal"/>
      <w:lvlText w:val="%4."/>
      <w:lvlJc w:val="left"/>
      <w:pPr>
        <w:ind w:left="3240" w:hanging="540"/>
      </w:pPr>
      <w:rPr>
        <w:rFonts w:hAnsi="Arial Unicode MS"/>
        <w:caps w:val="0"/>
        <w:smallCaps w:val="0"/>
        <w:strike w:val="0"/>
        <w:dstrike w:val="0"/>
        <w:color w:val="000000"/>
        <w:spacing w:val="0"/>
        <w:w w:val="100"/>
        <w:kern w:val="0"/>
        <w:position w:val="0"/>
        <w:highlight w:val="none"/>
        <w:vertAlign w:val="baseline"/>
      </w:rPr>
    </w:lvl>
    <w:lvl w:ilvl="4" w:tplc="4078AF8E">
      <w:start w:val="1"/>
      <w:numFmt w:val="lowerLetter"/>
      <w:lvlText w:val="%5."/>
      <w:lvlJc w:val="left"/>
      <w:pPr>
        <w:ind w:left="3960" w:hanging="540"/>
      </w:pPr>
      <w:rPr>
        <w:rFonts w:hAnsi="Arial Unicode MS"/>
        <w:caps w:val="0"/>
        <w:smallCaps w:val="0"/>
        <w:strike w:val="0"/>
        <w:dstrike w:val="0"/>
        <w:color w:val="000000"/>
        <w:spacing w:val="0"/>
        <w:w w:val="100"/>
        <w:kern w:val="0"/>
        <w:position w:val="0"/>
        <w:highlight w:val="none"/>
        <w:vertAlign w:val="baseline"/>
      </w:rPr>
    </w:lvl>
    <w:lvl w:ilvl="5" w:tplc="8BC480B6">
      <w:start w:val="1"/>
      <w:numFmt w:val="lowerRoman"/>
      <w:lvlText w:val="%6."/>
      <w:lvlJc w:val="left"/>
      <w:pPr>
        <w:ind w:left="4680" w:hanging="465"/>
      </w:pPr>
      <w:rPr>
        <w:rFonts w:hAnsi="Arial Unicode MS"/>
        <w:caps w:val="0"/>
        <w:smallCaps w:val="0"/>
        <w:strike w:val="0"/>
        <w:dstrike w:val="0"/>
        <w:color w:val="000000"/>
        <w:spacing w:val="0"/>
        <w:w w:val="100"/>
        <w:kern w:val="0"/>
        <w:position w:val="0"/>
        <w:highlight w:val="none"/>
        <w:vertAlign w:val="baseline"/>
      </w:rPr>
    </w:lvl>
    <w:lvl w:ilvl="6" w:tplc="6CE87CB8">
      <w:start w:val="1"/>
      <w:numFmt w:val="decimal"/>
      <w:lvlText w:val="%7."/>
      <w:lvlJc w:val="left"/>
      <w:pPr>
        <w:ind w:left="5400" w:hanging="540"/>
      </w:pPr>
      <w:rPr>
        <w:rFonts w:hAnsi="Arial Unicode MS"/>
        <w:caps w:val="0"/>
        <w:smallCaps w:val="0"/>
        <w:strike w:val="0"/>
        <w:dstrike w:val="0"/>
        <w:color w:val="000000"/>
        <w:spacing w:val="0"/>
        <w:w w:val="100"/>
        <w:kern w:val="0"/>
        <w:position w:val="0"/>
        <w:highlight w:val="none"/>
        <w:vertAlign w:val="baseline"/>
      </w:rPr>
    </w:lvl>
    <w:lvl w:ilvl="7" w:tplc="06BE1EDA">
      <w:start w:val="1"/>
      <w:numFmt w:val="lowerLetter"/>
      <w:lvlText w:val="%8."/>
      <w:lvlJc w:val="left"/>
      <w:pPr>
        <w:ind w:left="6120" w:hanging="540"/>
      </w:pPr>
      <w:rPr>
        <w:rFonts w:hAnsi="Arial Unicode MS"/>
        <w:caps w:val="0"/>
        <w:smallCaps w:val="0"/>
        <w:strike w:val="0"/>
        <w:dstrike w:val="0"/>
        <w:color w:val="000000"/>
        <w:spacing w:val="0"/>
        <w:w w:val="100"/>
        <w:kern w:val="0"/>
        <w:position w:val="0"/>
        <w:highlight w:val="none"/>
        <w:vertAlign w:val="baseline"/>
      </w:rPr>
    </w:lvl>
    <w:lvl w:ilvl="8" w:tplc="01FEDC6E">
      <w:start w:val="1"/>
      <w:numFmt w:val="lowerRoman"/>
      <w:lvlText w:val="%9."/>
      <w:lvlJc w:val="left"/>
      <w:pPr>
        <w:ind w:left="6840" w:hanging="465"/>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046D7436"/>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2C62B8"/>
    <w:multiLevelType w:val="multilevel"/>
    <w:tmpl w:val="232CAA20"/>
    <w:styleLink w:val="Style5"/>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9A79E0"/>
    <w:multiLevelType w:val="hybridMultilevel"/>
    <w:tmpl w:val="96A82C48"/>
    <w:styleLink w:val="ImportedStyle13"/>
    <w:lvl w:ilvl="0" w:tplc="5614AC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1EA9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8CC1C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DB693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4E825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C1887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BF0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65E3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34CE6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9B2132F"/>
    <w:multiLevelType w:val="hybridMultilevel"/>
    <w:tmpl w:val="8B386F08"/>
    <w:lvl w:ilvl="0" w:tplc="04090001">
      <w:start w:val="1"/>
      <w:numFmt w:val="bullet"/>
      <w:lvlText w:val=""/>
      <w:lvlJc w:val="left"/>
      <w:pPr>
        <w:ind w:left="720" w:hanging="360"/>
      </w:pPr>
      <w:rPr>
        <w:rFonts w:ascii="Symbol" w:hAnsi="Symbol" w:hint="default"/>
      </w:rPr>
    </w:lvl>
    <w:lvl w:ilvl="1" w:tplc="F35A56F0">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43B6A"/>
    <w:multiLevelType w:val="hybridMultilevel"/>
    <w:tmpl w:val="1852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671F44"/>
    <w:multiLevelType w:val="singleLevel"/>
    <w:tmpl w:val="9BB4DCD2"/>
    <w:lvl w:ilvl="0">
      <w:start w:val="1"/>
      <w:numFmt w:val="bullet"/>
      <w:pStyle w:val="buleti"/>
      <w:lvlText w:val=""/>
      <w:lvlJc w:val="left"/>
      <w:pPr>
        <w:tabs>
          <w:tab w:val="num" w:pos="360"/>
        </w:tabs>
        <w:ind w:left="360" w:hanging="360"/>
      </w:pPr>
      <w:rPr>
        <w:rFonts w:ascii="Symbol" w:hAnsi="Symbol" w:hint="default"/>
      </w:rPr>
    </w:lvl>
  </w:abstractNum>
  <w:abstractNum w:abstractNumId="16" w15:restartNumberingAfterBreak="0">
    <w:nsid w:val="0C96014B"/>
    <w:multiLevelType w:val="hybridMultilevel"/>
    <w:tmpl w:val="89E481A6"/>
    <w:styleLink w:val="ImportedStyle1"/>
    <w:lvl w:ilvl="0" w:tplc="5A0007E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155EFE4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2A5690BE">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rPr>
    </w:lvl>
    <w:lvl w:ilvl="3" w:tplc="68283BB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B49446E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F4A4BEBC">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rPr>
    </w:lvl>
    <w:lvl w:ilvl="6" w:tplc="CAFA6A8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B801CA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15745B36">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0CFD7AD9"/>
    <w:multiLevelType w:val="multilevel"/>
    <w:tmpl w:val="3932A0C4"/>
    <w:styleLink w:val="CowiBulletList"/>
    <w:lvl w:ilvl="0">
      <w:start w:val="1"/>
      <w:numFmt w:val="bullet"/>
      <w:pStyle w:val="a"/>
      <w:lvlText w:val="•"/>
      <w:lvlJc w:val="left"/>
      <w:pPr>
        <w:ind w:left="425" w:hanging="425"/>
      </w:pPr>
      <w:rPr>
        <w:rFonts w:ascii="Times New Roman" w:hAnsi="Times New Roman" w:cs="Times New Roman" w:hint="default"/>
      </w:rPr>
    </w:lvl>
    <w:lvl w:ilvl="1">
      <w:start w:val="1"/>
      <w:numFmt w:val="bullet"/>
      <w:pStyle w:val="2"/>
      <w:lvlText w:val="-"/>
      <w:lvlJc w:val="left"/>
      <w:pPr>
        <w:ind w:left="851" w:hanging="426"/>
      </w:pPr>
      <w:rPr>
        <w:rFonts w:ascii="Times New Roman" w:hAnsi="Times New Roman" w:cs="Times New Roman" w:hint="default"/>
      </w:rPr>
    </w:lvl>
    <w:lvl w:ilvl="2">
      <w:start w:val="1"/>
      <w:numFmt w:val="bullet"/>
      <w:pStyle w:val="3"/>
      <w:lvlText w:val="-"/>
      <w:lvlJc w:val="left"/>
      <w:pPr>
        <w:ind w:left="1276" w:hanging="425"/>
      </w:pPr>
      <w:rPr>
        <w:rFonts w:ascii="Times New Roman" w:hAnsi="Times New Roman" w:cs="Times New Roman" w:hint="default"/>
      </w:rPr>
    </w:lvl>
    <w:lvl w:ilvl="3">
      <w:start w:val="1"/>
      <w:numFmt w:val="bullet"/>
      <w:pStyle w:val="4"/>
      <w:lvlText w:val="-"/>
      <w:lvlJc w:val="left"/>
      <w:pPr>
        <w:ind w:left="1701" w:hanging="425"/>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E894A02"/>
    <w:multiLevelType w:val="multilevel"/>
    <w:tmpl w:val="38D0EF48"/>
    <w:styleLink w:val="Style16"/>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894EB4"/>
    <w:multiLevelType w:val="multilevel"/>
    <w:tmpl w:val="FBDA7E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900" w:hanging="720"/>
      </w:pPr>
      <w:rPr>
        <w:rFonts w:hint="default"/>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0EC95CB0"/>
    <w:multiLevelType w:val="hybridMultilevel"/>
    <w:tmpl w:val="D6B8FAF2"/>
    <w:lvl w:ilvl="0" w:tplc="04090001">
      <w:start w:val="1"/>
      <w:numFmt w:val="bullet"/>
      <w:lvlText w:val=""/>
      <w:lvlJc w:val="left"/>
      <w:pPr>
        <w:ind w:left="720" w:hanging="360"/>
      </w:pPr>
      <w:rPr>
        <w:rFonts w:ascii="Symbol" w:hAnsi="Symbol" w:hint="default"/>
        <w:color w:val="24406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EFB7009"/>
    <w:multiLevelType w:val="hybridMultilevel"/>
    <w:tmpl w:val="975298AC"/>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102C26B6"/>
    <w:multiLevelType w:val="multilevel"/>
    <w:tmpl w:val="1E32C318"/>
    <w:numStyleLink w:val="NumbLstNumb"/>
  </w:abstractNum>
  <w:abstractNum w:abstractNumId="23" w15:restartNumberingAfterBreak="0">
    <w:nsid w:val="124100D5"/>
    <w:multiLevelType w:val="hybridMultilevel"/>
    <w:tmpl w:val="BF325D84"/>
    <w:lvl w:ilvl="0" w:tplc="A0402A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131C3C9C"/>
    <w:multiLevelType w:val="hybridMultilevel"/>
    <w:tmpl w:val="D30050A6"/>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26" w15:restartNumberingAfterBreak="0">
    <w:nsid w:val="13CD603E"/>
    <w:multiLevelType w:val="hybridMultilevel"/>
    <w:tmpl w:val="C922D0B2"/>
    <w:lvl w:ilvl="0" w:tplc="EB0A8868">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4F6475F"/>
    <w:multiLevelType w:val="hybridMultilevel"/>
    <w:tmpl w:val="44F6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7B5357"/>
    <w:multiLevelType w:val="hybridMultilevel"/>
    <w:tmpl w:val="FBB022E4"/>
    <w:lvl w:ilvl="0" w:tplc="04090001">
      <w:start w:val="1"/>
      <w:numFmt w:val="bullet"/>
      <w:lvlText w:val=""/>
      <w:lvlJc w:val="left"/>
      <w:pPr>
        <w:ind w:left="1495" w:hanging="360"/>
      </w:pPr>
      <w:rPr>
        <w:rFonts w:ascii="Symbol" w:hAnsi="Symbol" w:hint="default"/>
        <w:b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5C273C9"/>
    <w:multiLevelType w:val="hybridMultilevel"/>
    <w:tmpl w:val="8460C7A4"/>
    <w:styleLink w:val="ImportedStyle3"/>
    <w:lvl w:ilvl="0" w:tplc="97344986">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EB231C8">
      <w:start w:val="1"/>
      <w:numFmt w:val="bullet"/>
      <w:lvlText w:val="o"/>
      <w:lvlJc w:val="left"/>
      <w:pPr>
        <w:ind w:left="1800" w:hanging="18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3442A1A">
      <w:start w:val="1"/>
      <w:numFmt w:val="bullet"/>
      <w:lvlText w:val="▪"/>
      <w:lvlJc w:val="left"/>
      <w:pPr>
        <w:ind w:left="1800" w:hanging="18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89EB7E4">
      <w:start w:val="1"/>
      <w:numFmt w:val="bullet"/>
      <w:lvlText w:val="•"/>
      <w:lvlJc w:val="left"/>
      <w:pPr>
        <w:ind w:left="2160" w:hanging="18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9BA533E">
      <w:start w:val="1"/>
      <w:numFmt w:val="bullet"/>
      <w:lvlText w:val="o"/>
      <w:lvlJc w:val="left"/>
      <w:pPr>
        <w:ind w:left="2880" w:hanging="18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0AA6FC8">
      <w:start w:val="1"/>
      <w:numFmt w:val="bullet"/>
      <w:lvlText w:val="▪"/>
      <w:lvlJc w:val="left"/>
      <w:pPr>
        <w:ind w:left="3600" w:hanging="18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283C4C">
      <w:start w:val="1"/>
      <w:numFmt w:val="bullet"/>
      <w:lvlText w:val="•"/>
      <w:lvlJc w:val="left"/>
      <w:pPr>
        <w:ind w:left="4320" w:hanging="18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E964440">
      <w:start w:val="1"/>
      <w:numFmt w:val="bullet"/>
      <w:lvlText w:val="o"/>
      <w:lvlJc w:val="left"/>
      <w:pPr>
        <w:ind w:left="5040" w:hanging="18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1B2C1D4">
      <w:start w:val="1"/>
      <w:numFmt w:val="bullet"/>
      <w:lvlText w:val="▪"/>
      <w:lvlJc w:val="left"/>
      <w:pPr>
        <w:ind w:left="5760" w:hanging="18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16347FFA"/>
    <w:multiLevelType w:val="hybridMultilevel"/>
    <w:tmpl w:val="E384D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7A37C7E"/>
    <w:multiLevelType w:val="hybridMultilevel"/>
    <w:tmpl w:val="63DED45C"/>
    <w:lvl w:ilvl="0" w:tplc="D56C32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9E92719"/>
    <w:multiLevelType w:val="hybridMultilevel"/>
    <w:tmpl w:val="402C2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A124E06"/>
    <w:multiLevelType w:val="multilevel"/>
    <w:tmpl w:val="0FE4DF4C"/>
    <w:styleLink w:val="Style12"/>
    <w:lvl w:ilvl="0">
      <w:start w:val="9"/>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A3518EB"/>
    <w:multiLevelType w:val="hybridMultilevel"/>
    <w:tmpl w:val="3746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B40F1E"/>
    <w:multiLevelType w:val="hybridMultilevel"/>
    <w:tmpl w:val="343E8E34"/>
    <w:lvl w:ilvl="0" w:tplc="DF14C7C0">
      <w:start w:val="1"/>
      <w:numFmt w:val="bullet"/>
      <w:lvlText w:val=""/>
      <w:lvlJc w:val="left"/>
      <w:pPr>
        <w:ind w:left="720" w:hanging="360"/>
      </w:pPr>
      <w:rPr>
        <w:rFonts w:ascii="Symbol" w:hAnsi="Symbol" w:hint="default"/>
        <w:color w:val="244061"/>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AC53BE1"/>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B0D7A83"/>
    <w:multiLevelType w:val="multilevel"/>
    <w:tmpl w:val="5018015A"/>
    <w:styleLink w:val="CowiNumberList"/>
    <w:lvl w:ilvl="0">
      <w:start w:val="1"/>
      <w:numFmt w:val="decimal"/>
      <w:pStyle w:val="a0"/>
      <w:lvlText w:val="%1"/>
      <w:lvlJc w:val="left"/>
      <w:pPr>
        <w:ind w:left="425" w:hanging="425"/>
      </w:pPr>
      <w:rPr>
        <w:rFonts w:hint="default"/>
      </w:rPr>
    </w:lvl>
    <w:lvl w:ilvl="1">
      <w:start w:val="1"/>
      <w:numFmt w:val="decimal"/>
      <w:pStyle w:val="20"/>
      <w:lvlText w:val="%1.%2"/>
      <w:lvlJc w:val="left"/>
      <w:pPr>
        <w:ind w:left="851" w:hanging="426"/>
      </w:pPr>
      <w:rPr>
        <w:rFonts w:hint="default"/>
      </w:rPr>
    </w:lvl>
    <w:lvl w:ilvl="2">
      <w:start w:val="1"/>
      <w:numFmt w:val="lowerLetter"/>
      <w:pStyle w:val="30"/>
      <w:lvlText w:val="%3)"/>
      <w:lvlJc w:val="left"/>
      <w:pPr>
        <w:ind w:left="1276" w:hanging="425"/>
      </w:pPr>
      <w:rPr>
        <w:rFonts w:hint="default"/>
      </w:rPr>
    </w:lvl>
    <w:lvl w:ilvl="3">
      <w:start w:val="1"/>
      <w:numFmt w:val="lowerRoman"/>
      <w:pStyle w:val="40"/>
      <w:lvlText w:val="%4)"/>
      <w:lvlJc w:val="left"/>
      <w:pPr>
        <w:ind w:left="1701"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BE271FF"/>
    <w:multiLevelType w:val="hybridMultilevel"/>
    <w:tmpl w:val="492EE17A"/>
    <w:styleLink w:val="ImportedStyle11"/>
    <w:lvl w:ilvl="0" w:tplc="A106FF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D3623F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6AE8C372">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rPr>
    </w:lvl>
    <w:lvl w:ilvl="3" w:tplc="9D369F8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2176FDA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929288C6">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rPr>
    </w:lvl>
    <w:lvl w:ilvl="6" w:tplc="76BCA28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021EB2B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C92027C">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1BFB1DED"/>
    <w:multiLevelType w:val="multilevel"/>
    <w:tmpl w:val="38D0EF48"/>
    <w:styleLink w:val="Style9"/>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CD133A5"/>
    <w:multiLevelType w:val="hybridMultilevel"/>
    <w:tmpl w:val="18F496A2"/>
    <w:lvl w:ilvl="0" w:tplc="DD382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6D1414"/>
    <w:multiLevelType w:val="multilevel"/>
    <w:tmpl w:val="0406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1DE34FC7"/>
    <w:multiLevelType w:val="multilevel"/>
    <w:tmpl w:val="8D241BA0"/>
    <w:styleLink w:val="Style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E7C28AC"/>
    <w:multiLevelType w:val="hybridMultilevel"/>
    <w:tmpl w:val="FEF6D77C"/>
    <w:lvl w:ilvl="0" w:tplc="B31CC3B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1EA3173C"/>
    <w:multiLevelType w:val="hybridMultilevel"/>
    <w:tmpl w:val="FE3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5202CD"/>
    <w:multiLevelType w:val="hybridMultilevel"/>
    <w:tmpl w:val="285CA382"/>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21544196"/>
    <w:multiLevelType w:val="hybridMultilevel"/>
    <w:tmpl w:val="9F3ADDD4"/>
    <w:lvl w:ilvl="0" w:tplc="3216F45C">
      <w:start w:val="1"/>
      <w:numFmt w:val="decimal"/>
      <w:lvlText w:val="%1."/>
      <w:lvlJc w:val="left"/>
      <w:pPr>
        <w:ind w:left="180" w:hanging="360"/>
      </w:pPr>
      <w:rPr>
        <w:rFonts w:asciiTheme="minorHAnsi" w:hAnsiTheme="minorHAnsi" w:cstheme="minorHAnsi" w:hint="default"/>
        <w:b w:val="0"/>
        <w:color w:val="000000" w:themeColor="text1"/>
        <w:sz w:val="22"/>
        <w:szCs w:val="22"/>
      </w:rPr>
    </w:lvl>
    <w:lvl w:ilvl="1" w:tplc="F29850FC">
      <w:numFmt w:val="bullet"/>
      <w:lvlText w:val="-"/>
      <w:lvlJc w:val="left"/>
      <w:pPr>
        <w:ind w:left="900" w:hanging="360"/>
      </w:pPr>
      <w:rPr>
        <w:rFonts w:ascii="Calibri" w:eastAsiaTheme="minorEastAsia" w:hAnsi="Calibri" w:cs="Calibri" w:hint="default"/>
      </w:rPr>
    </w:lvl>
    <w:lvl w:ilvl="2" w:tplc="5B2E8548" w:tentative="1">
      <w:start w:val="1"/>
      <w:numFmt w:val="lowerRoman"/>
      <w:lvlText w:val="%3."/>
      <w:lvlJc w:val="right"/>
      <w:pPr>
        <w:ind w:left="1620" w:hanging="180"/>
      </w:pPr>
    </w:lvl>
    <w:lvl w:ilvl="3" w:tplc="A3300D22" w:tentative="1">
      <w:start w:val="1"/>
      <w:numFmt w:val="decimal"/>
      <w:lvlText w:val="%4."/>
      <w:lvlJc w:val="left"/>
      <w:pPr>
        <w:ind w:left="2340" w:hanging="360"/>
      </w:pPr>
    </w:lvl>
    <w:lvl w:ilvl="4" w:tplc="233CF82E" w:tentative="1">
      <w:start w:val="1"/>
      <w:numFmt w:val="lowerLetter"/>
      <w:lvlText w:val="%5."/>
      <w:lvlJc w:val="left"/>
      <w:pPr>
        <w:ind w:left="3060" w:hanging="360"/>
      </w:pPr>
    </w:lvl>
    <w:lvl w:ilvl="5" w:tplc="8CECE456" w:tentative="1">
      <w:start w:val="1"/>
      <w:numFmt w:val="lowerRoman"/>
      <w:lvlText w:val="%6."/>
      <w:lvlJc w:val="right"/>
      <w:pPr>
        <w:ind w:left="3780" w:hanging="180"/>
      </w:pPr>
    </w:lvl>
    <w:lvl w:ilvl="6" w:tplc="690A0404" w:tentative="1">
      <w:start w:val="1"/>
      <w:numFmt w:val="decimal"/>
      <w:lvlText w:val="%7."/>
      <w:lvlJc w:val="left"/>
      <w:pPr>
        <w:ind w:left="4500" w:hanging="360"/>
      </w:pPr>
    </w:lvl>
    <w:lvl w:ilvl="7" w:tplc="6058AA40" w:tentative="1">
      <w:start w:val="1"/>
      <w:numFmt w:val="lowerLetter"/>
      <w:lvlText w:val="%8."/>
      <w:lvlJc w:val="left"/>
      <w:pPr>
        <w:ind w:left="5220" w:hanging="360"/>
      </w:pPr>
    </w:lvl>
    <w:lvl w:ilvl="8" w:tplc="EAC06DC0" w:tentative="1">
      <w:start w:val="1"/>
      <w:numFmt w:val="lowerRoman"/>
      <w:lvlText w:val="%9."/>
      <w:lvlJc w:val="right"/>
      <w:pPr>
        <w:ind w:left="5940" w:hanging="180"/>
      </w:pPr>
    </w:lvl>
  </w:abstractNum>
  <w:abstractNum w:abstractNumId="47" w15:restartNumberingAfterBreak="0">
    <w:nsid w:val="23AC314F"/>
    <w:multiLevelType w:val="hybridMultilevel"/>
    <w:tmpl w:val="BB12481A"/>
    <w:lvl w:ilvl="0" w:tplc="6D42F40C">
      <w:start w:val="1"/>
      <w:numFmt w:val="decimal"/>
      <w:lvlText w:val="%1."/>
      <w:lvlJc w:val="left"/>
      <w:pPr>
        <w:ind w:left="720" w:hanging="360"/>
      </w:pPr>
      <w:rPr>
        <w:rFonts w:hint="default"/>
        <w:lang w:val="ru-RU"/>
      </w:rPr>
    </w:lvl>
    <w:lvl w:ilvl="1" w:tplc="D28AB018">
      <w:start w:val="1"/>
      <w:numFmt w:val="decimal"/>
      <w:lvlText w:val="%2."/>
      <w:lvlJc w:val="left"/>
      <w:pPr>
        <w:ind w:left="1440" w:hanging="360"/>
      </w:pPr>
      <w:rPr>
        <w:rFonts w:hint="default"/>
      </w:rPr>
    </w:lvl>
    <w:lvl w:ilvl="2" w:tplc="4B5A1818">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6E1CA1"/>
    <w:multiLevelType w:val="hybridMultilevel"/>
    <w:tmpl w:val="06680A1C"/>
    <w:lvl w:ilvl="0" w:tplc="4028C1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84A5C50"/>
    <w:multiLevelType w:val="multilevel"/>
    <w:tmpl w:val="DF50B270"/>
    <w:styleLink w:val="Style13"/>
    <w:lvl w:ilvl="0">
      <w:start w:val="9"/>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29AA2273"/>
    <w:multiLevelType w:val="multilevel"/>
    <w:tmpl w:val="9D544044"/>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1" w15:restartNumberingAfterBreak="0">
    <w:nsid w:val="2ABC3962"/>
    <w:multiLevelType w:val="hybridMultilevel"/>
    <w:tmpl w:val="28268460"/>
    <w:lvl w:ilvl="0" w:tplc="5880A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C046AB"/>
    <w:multiLevelType w:val="hybridMultilevel"/>
    <w:tmpl w:val="E2EAF046"/>
    <w:lvl w:ilvl="0" w:tplc="E2AA3356">
      <w:start w:val="1"/>
      <w:numFmt w:val="lowerLetter"/>
      <w:lvlText w:val="(%1)"/>
      <w:lvlJc w:val="left"/>
      <w:pPr>
        <w:ind w:left="720" w:hanging="360"/>
      </w:pPr>
      <w:rPr>
        <w:rFonts w:hint="default"/>
      </w:rPr>
    </w:lvl>
    <w:lvl w:ilvl="1" w:tplc="D28AB0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26699A"/>
    <w:multiLevelType w:val="hybridMultilevel"/>
    <w:tmpl w:val="0FBC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F0C24E7"/>
    <w:multiLevelType w:val="hybridMultilevel"/>
    <w:tmpl w:val="DA3E09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2F7E2877"/>
    <w:multiLevelType w:val="hybridMultilevel"/>
    <w:tmpl w:val="52AE4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30CC4BA9"/>
    <w:multiLevelType w:val="hybridMultilevel"/>
    <w:tmpl w:val="FBD23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0F432EE"/>
    <w:multiLevelType w:val="hybridMultilevel"/>
    <w:tmpl w:val="32FE85AE"/>
    <w:lvl w:ilvl="0" w:tplc="D150856C">
      <w:start w:val="1"/>
      <w:numFmt w:val="decimal"/>
      <w:lvlText w:val="%1."/>
      <w:lvlJc w:val="left"/>
      <w:pPr>
        <w:ind w:left="360" w:hanging="360"/>
      </w:pPr>
    </w:lvl>
    <w:lvl w:ilvl="1" w:tplc="0B52B4A6" w:tentative="1">
      <w:start w:val="1"/>
      <w:numFmt w:val="lowerLetter"/>
      <w:lvlText w:val="%2."/>
      <w:lvlJc w:val="left"/>
      <w:pPr>
        <w:ind w:left="1080" w:hanging="360"/>
      </w:pPr>
    </w:lvl>
    <w:lvl w:ilvl="2" w:tplc="B5F87398" w:tentative="1">
      <w:start w:val="1"/>
      <w:numFmt w:val="lowerRoman"/>
      <w:lvlText w:val="%3."/>
      <w:lvlJc w:val="right"/>
      <w:pPr>
        <w:ind w:left="1800" w:hanging="180"/>
      </w:pPr>
    </w:lvl>
    <w:lvl w:ilvl="3" w:tplc="25D24398" w:tentative="1">
      <w:start w:val="1"/>
      <w:numFmt w:val="decimal"/>
      <w:lvlText w:val="%4."/>
      <w:lvlJc w:val="left"/>
      <w:pPr>
        <w:ind w:left="2520" w:hanging="360"/>
      </w:pPr>
    </w:lvl>
    <w:lvl w:ilvl="4" w:tplc="846817A2" w:tentative="1">
      <w:start w:val="1"/>
      <w:numFmt w:val="lowerLetter"/>
      <w:lvlText w:val="%5."/>
      <w:lvlJc w:val="left"/>
      <w:pPr>
        <w:ind w:left="3240" w:hanging="360"/>
      </w:pPr>
    </w:lvl>
    <w:lvl w:ilvl="5" w:tplc="E28247AE" w:tentative="1">
      <w:start w:val="1"/>
      <w:numFmt w:val="lowerRoman"/>
      <w:lvlText w:val="%6."/>
      <w:lvlJc w:val="right"/>
      <w:pPr>
        <w:ind w:left="3960" w:hanging="180"/>
      </w:pPr>
    </w:lvl>
    <w:lvl w:ilvl="6" w:tplc="4D86930E" w:tentative="1">
      <w:start w:val="1"/>
      <w:numFmt w:val="decimal"/>
      <w:lvlText w:val="%7."/>
      <w:lvlJc w:val="left"/>
      <w:pPr>
        <w:ind w:left="4680" w:hanging="360"/>
      </w:pPr>
    </w:lvl>
    <w:lvl w:ilvl="7" w:tplc="F89ADA6E" w:tentative="1">
      <w:start w:val="1"/>
      <w:numFmt w:val="lowerLetter"/>
      <w:lvlText w:val="%8."/>
      <w:lvlJc w:val="left"/>
      <w:pPr>
        <w:ind w:left="5400" w:hanging="360"/>
      </w:pPr>
    </w:lvl>
    <w:lvl w:ilvl="8" w:tplc="54B8A0B2" w:tentative="1">
      <w:start w:val="1"/>
      <w:numFmt w:val="lowerRoman"/>
      <w:lvlText w:val="%9."/>
      <w:lvlJc w:val="right"/>
      <w:pPr>
        <w:ind w:left="6120" w:hanging="180"/>
      </w:pPr>
    </w:lvl>
  </w:abstractNum>
  <w:abstractNum w:abstractNumId="59" w15:restartNumberingAfterBreak="0">
    <w:nsid w:val="30F90B5E"/>
    <w:multiLevelType w:val="hybridMultilevel"/>
    <w:tmpl w:val="94285CA8"/>
    <w:styleLink w:val="ImportedStyle9"/>
    <w:lvl w:ilvl="0" w:tplc="1D4AF7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E6CC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05C93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1C466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520A4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8618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F2828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4E248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EE646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320828E5"/>
    <w:multiLevelType w:val="hybridMultilevel"/>
    <w:tmpl w:val="0612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8B3981"/>
    <w:multiLevelType w:val="hybridMultilevel"/>
    <w:tmpl w:val="B6E4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DE373F"/>
    <w:multiLevelType w:val="hybridMultilevel"/>
    <w:tmpl w:val="7466E286"/>
    <w:lvl w:ilvl="0" w:tplc="C7A20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46124CE"/>
    <w:multiLevelType w:val="hybridMultilevel"/>
    <w:tmpl w:val="43741BB0"/>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48F0FDC"/>
    <w:multiLevelType w:val="hybridMultilevel"/>
    <w:tmpl w:val="291EBA8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5A360E6"/>
    <w:multiLevelType w:val="hybridMultilevel"/>
    <w:tmpl w:val="5E54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6AB73D9"/>
    <w:multiLevelType w:val="hybridMultilevel"/>
    <w:tmpl w:val="2750B67E"/>
    <w:lvl w:ilvl="0" w:tplc="B31CC3B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15:restartNumberingAfterBreak="0">
    <w:nsid w:val="38BF4068"/>
    <w:multiLevelType w:val="hybridMultilevel"/>
    <w:tmpl w:val="395A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D337D7"/>
    <w:multiLevelType w:val="hybridMultilevel"/>
    <w:tmpl w:val="C694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8D7501B"/>
    <w:multiLevelType w:val="hybridMultilevel"/>
    <w:tmpl w:val="771AC172"/>
    <w:lvl w:ilvl="0" w:tplc="18245E82">
      <w:start w:val="1"/>
      <w:numFmt w:val="decimal"/>
      <w:lvlText w:val="%1."/>
      <w:lvlJc w:val="left"/>
      <w:pPr>
        <w:ind w:left="720" w:hanging="360"/>
      </w:pPr>
      <w:rPr>
        <w:rFonts w:hint="default"/>
      </w:rPr>
    </w:lvl>
    <w:lvl w:ilvl="1" w:tplc="2AB001CE">
      <w:start w:val="1"/>
      <w:numFmt w:val="lowerLetter"/>
      <w:lvlText w:val="%2."/>
      <w:lvlJc w:val="left"/>
      <w:pPr>
        <w:ind w:left="1440" w:hanging="360"/>
      </w:pPr>
    </w:lvl>
    <w:lvl w:ilvl="2" w:tplc="92CACE94" w:tentative="1">
      <w:start w:val="1"/>
      <w:numFmt w:val="lowerRoman"/>
      <w:lvlText w:val="%3."/>
      <w:lvlJc w:val="right"/>
      <w:pPr>
        <w:ind w:left="2160" w:hanging="180"/>
      </w:pPr>
    </w:lvl>
    <w:lvl w:ilvl="3" w:tplc="892036EC" w:tentative="1">
      <w:start w:val="1"/>
      <w:numFmt w:val="decimal"/>
      <w:lvlText w:val="%4."/>
      <w:lvlJc w:val="left"/>
      <w:pPr>
        <w:ind w:left="2880" w:hanging="360"/>
      </w:pPr>
    </w:lvl>
    <w:lvl w:ilvl="4" w:tplc="4DF2C662" w:tentative="1">
      <w:start w:val="1"/>
      <w:numFmt w:val="lowerLetter"/>
      <w:lvlText w:val="%5."/>
      <w:lvlJc w:val="left"/>
      <w:pPr>
        <w:ind w:left="3600" w:hanging="360"/>
      </w:pPr>
    </w:lvl>
    <w:lvl w:ilvl="5" w:tplc="1564198E" w:tentative="1">
      <w:start w:val="1"/>
      <w:numFmt w:val="lowerRoman"/>
      <w:lvlText w:val="%6."/>
      <w:lvlJc w:val="right"/>
      <w:pPr>
        <w:ind w:left="4320" w:hanging="180"/>
      </w:pPr>
    </w:lvl>
    <w:lvl w:ilvl="6" w:tplc="D52C8BC6" w:tentative="1">
      <w:start w:val="1"/>
      <w:numFmt w:val="decimal"/>
      <w:lvlText w:val="%7."/>
      <w:lvlJc w:val="left"/>
      <w:pPr>
        <w:ind w:left="5040" w:hanging="360"/>
      </w:pPr>
    </w:lvl>
    <w:lvl w:ilvl="7" w:tplc="B22A7490" w:tentative="1">
      <w:start w:val="1"/>
      <w:numFmt w:val="lowerLetter"/>
      <w:lvlText w:val="%8."/>
      <w:lvlJc w:val="left"/>
      <w:pPr>
        <w:ind w:left="5760" w:hanging="360"/>
      </w:pPr>
    </w:lvl>
    <w:lvl w:ilvl="8" w:tplc="3B7EA7B0" w:tentative="1">
      <w:start w:val="1"/>
      <w:numFmt w:val="lowerRoman"/>
      <w:lvlText w:val="%9."/>
      <w:lvlJc w:val="right"/>
      <w:pPr>
        <w:ind w:left="6480" w:hanging="180"/>
      </w:pPr>
    </w:lvl>
  </w:abstractNum>
  <w:abstractNum w:abstractNumId="70" w15:restartNumberingAfterBreak="0">
    <w:nsid w:val="3A325F08"/>
    <w:multiLevelType w:val="hybridMultilevel"/>
    <w:tmpl w:val="F692C246"/>
    <w:styleLink w:val="ImportedStyle14"/>
    <w:lvl w:ilvl="0" w:tplc="B33219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5AF9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BCA0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D56AD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10E9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C063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08CE4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FCEA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75E15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3A7C6723"/>
    <w:multiLevelType w:val="hybridMultilevel"/>
    <w:tmpl w:val="D86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A9F35A1"/>
    <w:multiLevelType w:val="hybridMultilevel"/>
    <w:tmpl w:val="1E50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70494F"/>
    <w:multiLevelType w:val="hybridMultilevel"/>
    <w:tmpl w:val="9F482D34"/>
    <w:lvl w:ilvl="0" w:tplc="6A4C60A4">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3CAA1519"/>
    <w:multiLevelType w:val="hybridMultilevel"/>
    <w:tmpl w:val="3B26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6B579B"/>
    <w:multiLevelType w:val="hybridMultilevel"/>
    <w:tmpl w:val="938A9F70"/>
    <w:lvl w:ilvl="0" w:tplc="1EC267A6">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E81294C"/>
    <w:multiLevelType w:val="hybridMultilevel"/>
    <w:tmpl w:val="94C4A1A2"/>
    <w:lvl w:ilvl="0" w:tplc="48009524">
      <w:start w:val="1"/>
      <w:numFmt w:val="decimal"/>
      <w:pStyle w:val="para"/>
      <w:lvlText w:val="%1."/>
      <w:lvlJc w:val="left"/>
      <w:pPr>
        <w:ind w:left="45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2F3BAB"/>
    <w:multiLevelType w:val="hybridMultilevel"/>
    <w:tmpl w:val="AB32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0886D88"/>
    <w:multiLevelType w:val="multilevel"/>
    <w:tmpl w:val="0409001F"/>
    <w:styleLink w:val="Style7"/>
    <w:lvl w:ilvl="0">
      <w:start w:val="5"/>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9" w15:restartNumberingAfterBreak="0">
    <w:nsid w:val="41650815"/>
    <w:multiLevelType w:val="hybridMultilevel"/>
    <w:tmpl w:val="798A0F6C"/>
    <w:lvl w:ilvl="0" w:tplc="C7A20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2B97F34"/>
    <w:multiLevelType w:val="multilevel"/>
    <w:tmpl w:val="38CA0FCE"/>
    <w:lvl w:ilvl="0">
      <w:start w:val="1"/>
      <w:numFmt w:val="decimal"/>
      <w:pStyle w:val="B1n"/>
      <w:lvlText w:val="%1."/>
      <w:lvlJc w:val="left"/>
      <w:pPr>
        <w:tabs>
          <w:tab w:val="num" w:pos="1080"/>
        </w:tabs>
        <w:ind w:left="1080" w:hanging="1080"/>
      </w:pPr>
      <w:rPr>
        <w:b/>
        <w:i w:val="0"/>
        <w:sz w:val="28"/>
        <w:szCs w:val="22"/>
      </w:rPr>
    </w:lvl>
    <w:lvl w:ilvl="1">
      <w:start w:val="1"/>
      <w:numFmt w:val="decimal"/>
      <w:lvlRestart w:val="0"/>
      <w:pStyle w:val="11B1"/>
      <w:lvlText w:val="%1.%2"/>
      <w:lvlJc w:val="left"/>
      <w:pPr>
        <w:tabs>
          <w:tab w:val="num" w:pos="1077"/>
        </w:tabs>
        <w:ind w:left="1077" w:hanging="1077"/>
      </w:pPr>
      <w:rPr>
        <w:rFonts w:ascii="Arial" w:hAnsi="Arial" w:cs="Times New Roman" w:hint="default"/>
        <w:b/>
        <w:i w:val="0"/>
        <w:iCs w:val="0"/>
        <w:caps w:val="0"/>
        <w:smallCaps w:val="0"/>
        <w:strike w:val="0"/>
        <w:dstrike w:val="0"/>
        <w:vanish w:val="0"/>
        <w:color w:val="000000"/>
        <w:spacing w:val="0"/>
        <w:kern w:val="0"/>
        <w:position w:val="0"/>
        <w:sz w:val="20"/>
        <w:szCs w:val="20"/>
        <w:u w:val="none"/>
        <w:vertAlign w:val="baseline"/>
        <w:em w:val="none"/>
      </w:rPr>
    </w:lvl>
    <w:lvl w:ilvl="2">
      <w:start w:val="1"/>
      <w:numFmt w:val="decimal"/>
      <w:lvlRestart w:val="0"/>
      <w:pStyle w:val="B2"/>
      <w:lvlText w:val="%1.%2.%3"/>
      <w:lvlJc w:val="left"/>
      <w:pPr>
        <w:tabs>
          <w:tab w:val="num" w:pos="1080"/>
        </w:tabs>
        <w:ind w:left="1080" w:hanging="1080"/>
      </w:pPr>
      <w:rPr>
        <w:rFonts w:ascii="Arial" w:hAnsi="Arial" w:hint="default"/>
        <w:b/>
        <w:i w:val="0"/>
        <w:sz w:val="20"/>
        <w:szCs w:val="20"/>
      </w:rPr>
    </w:lvl>
    <w:lvl w:ilvl="3">
      <w:start w:val="1"/>
      <w:numFmt w:val="decimal"/>
      <w:lvlRestart w:val="0"/>
      <w:pStyle w:val="B3"/>
      <w:lvlText w:val="%1.%2.%3.%4"/>
      <w:lvlJc w:val="left"/>
      <w:pPr>
        <w:tabs>
          <w:tab w:val="num" w:pos="1080"/>
        </w:tabs>
        <w:ind w:left="1080" w:hanging="1080"/>
      </w:pPr>
      <w:rPr>
        <w:rFonts w:ascii="Arial" w:hAnsi="Arial" w:hint="default"/>
        <w:b w:val="0"/>
        <w:i w:val="0"/>
        <w:sz w:val="20"/>
        <w:szCs w:val="20"/>
      </w:rPr>
    </w:lvl>
    <w:lvl w:ilvl="4">
      <w:start w:val="1"/>
      <w:numFmt w:val="decimal"/>
      <w:lvlText w:val="%1.%2.%3.%4.%5"/>
      <w:lvlJc w:val="left"/>
      <w:pPr>
        <w:tabs>
          <w:tab w:val="num" w:pos="1080"/>
        </w:tabs>
        <w:ind w:left="1080" w:hanging="1080"/>
      </w:pPr>
      <w:rPr>
        <w:rFonts w:ascii="Arial" w:hAnsi="Arial" w:hint="default"/>
        <w:b w:val="0"/>
        <w:i w:val="0"/>
        <w:sz w:val="20"/>
        <w:szCs w:val="20"/>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81" w15:restartNumberingAfterBreak="0">
    <w:nsid w:val="43AC5C96"/>
    <w:multiLevelType w:val="hybridMultilevel"/>
    <w:tmpl w:val="766C6E1A"/>
    <w:lvl w:ilvl="0" w:tplc="C7A20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5977673"/>
    <w:multiLevelType w:val="hybridMultilevel"/>
    <w:tmpl w:val="6B78464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3" w15:restartNumberingAfterBreak="0">
    <w:nsid w:val="466C6EAF"/>
    <w:multiLevelType w:val="hybridMultilevel"/>
    <w:tmpl w:val="518CCF76"/>
    <w:lvl w:ilvl="0" w:tplc="04090017">
      <w:start w:val="1"/>
      <w:numFmt w:val="lowerLetter"/>
      <w:lvlText w:val="%1)"/>
      <w:lvlJc w:val="left"/>
      <w:pPr>
        <w:ind w:left="720" w:hanging="360"/>
      </w:pPr>
      <w:rPr>
        <w:rFonts w:hint="default"/>
      </w:rPr>
    </w:lvl>
    <w:lvl w:ilvl="1" w:tplc="D28AB018">
      <w:start w:val="1"/>
      <w:numFmt w:val="decimal"/>
      <w:lvlText w:val="%2."/>
      <w:lvlJc w:val="left"/>
      <w:pPr>
        <w:ind w:left="1440" w:hanging="360"/>
      </w:pPr>
      <w:rPr>
        <w:rFonts w:hint="default"/>
      </w:rPr>
    </w:lvl>
    <w:lvl w:ilvl="2" w:tplc="4B5A1818">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725DAC"/>
    <w:multiLevelType w:val="hybridMultilevel"/>
    <w:tmpl w:val="A9883958"/>
    <w:styleLink w:val="ImportedStyle8"/>
    <w:lvl w:ilvl="0" w:tplc="5EE04E4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49611A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3F837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3880DD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018EB7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3CA3A5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DA827F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4B86F2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1741A4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4A0744BE"/>
    <w:multiLevelType w:val="multilevel"/>
    <w:tmpl w:val="5FEC7204"/>
    <w:lvl w:ilvl="0">
      <w:start w:val="1"/>
      <w:numFmt w:val="bullet"/>
      <w:pStyle w:val="Bullet1"/>
      <w:lvlText w:val=""/>
      <w:lvlJc w:val="left"/>
      <w:pPr>
        <w:tabs>
          <w:tab w:val="num" w:pos="340"/>
        </w:tabs>
        <w:ind w:left="340" w:hanging="340"/>
      </w:pPr>
      <w:rPr>
        <w:rFonts w:ascii="Wingdings 2" w:hAnsi="Wingdings 2" w:hint="default"/>
        <w:color w:val="4472C4" w:themeColor="accent1"/>
      </w:rPr>
    </w:lvl>
    <w:lvl w:ilvl="1">
      <w:start w:val="1"/>
      <w:numFmt w:val="bullet"/>
      <w:pStyle w:val="Bullet2"/>
      <w:lvlText w:val="–"/>
      <w:lvlJc w:val="left"/>
      <w:pPr>
        <w:tabs>
          <w:tab w:val="num" w:pos="680"/>
        </w:tabs>
        <w:ind w:left="680" w:hanging="340"/>
      </w:pPr>
      <w:rPr>
        <w:rFonts w:ascii="(none)" w:hAnsi="(none)" w:hint="default"/>
        <w:color w:val="4472C4" w:themeColor="accent1"/>
      </w:rPr>
    </w:lvl>
    <w:lvl w:ilvl="2">
      <w:start w:val="1"/>
      <w:numFmt w:val="bullet"/>
      <w:pStyle w:val="Bullet3"/>
      <w:lvlText w:val="§"/>
      <w:lvlJc w:val="left"/>
      <w:pPr>
        <w:tabs>
          <w:tab w:val="num" w:pos="1021"/>
        </w:tabs>
        <w:ind w:left="1021" w:hanging="341"/>
      </w:pPr>
      <w:rPr>
        <w:rFonts w:ascii="Wingdings" w:hAnsi="Wingdings" w:hint="default"/>
        <w:color w:val="4472C4"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86" w15:restartNumberingAfterBreak="0">
    <w:nsid w:val="4B6B1EA5"/>
    <w:multiLevelType w:val="hybridMultilevel"/>
    <w:tmpl w:val="D3CCC3C6"/>
    <w:lvl w:ilvl="0" w:tplc="C804F688">
      <w:start w:val="1"/>
      <w:numFmt w:val="decimal"/>
      <w:pStyle w:val="Normal0"/>
      <w:lvlText w:val="%1."/>
      <w:lvlJc w:val="left"/>
      <w:pPr>
        <w:ind w:left="360" w:hanging="360"/>
      </w:pPr>
      <w:rPr>
        <w:rFonts w:ascii="Times New Roman" w:hAnsi="Times New Roman" w:cs="Times New Roman" w:hint="default"/>
        <w:b w:val="0"/>
        <w:sz w:val="24"/>
        <w:vertAlign w:val="baseline"/>
      </w:rPr>
    </w:lvl>
    <w:lvl w:ilvl="1" w:tplc="988A53A4">
      <w:start w:val="1"/>
      <w:numFmt w:val="decimal"/>
      <w:lvlText w:val="%2)"/>
      <w:lvlJc w:val="left"/>
      <w:pPr>
        <w:ind w:left="1080" w:hanging="360"/>
      </w:pPr>
      <w:rPr>
        <w:rFonts w:hint="default"/>
      </w:rPr>
    </w:lvl>
    <w:lvl w:ilvl="2" w:tplc="C2640D5A">
      <w:numFmt w:val="bullet"/>
      <w:lvlText w:val="-"/>
      <w:lvlJc w:val="left"/>
      <w:pPr>
        <w:ind w:left="1980" w:hanging="360"/>
      </w:pPr>
      <w:rPr>
        <w:rFonts w:ascii="Times New Roman" w:eastAsiaTheme="minorHAnsi" w:hAnsi="Times New Roman" w:cs="Times New Roman" w:hint="default"/>
      </w:rPr>
    </w:lvl>
    <w:lvl w:ilvl="3" w:tplc="0FC6894E">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CA811EC"/>
    <w:multiLevelType w:val="multilevel"/>
    <w:tmpl w:val="38D0EF48"/>
    <w:styleLink w:val="Style10"/>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0CD1B28"/>
    <w:multiLevelType w:val="hybridMultilevel"/>
    <w:tmpl w:val="FE56DDCA"/>
    <w:lvl w:ilvl="0" w:tplc="3D8C82A4">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1F90F11"/>
    <w:multiLevelType w:val="hybridMultilevel"/>
    <w:tmpl w:val="79E6D846"/>
    <w:lvl w:ilvl="0" w:tplc="73BC8FFA">
      <w:start w:val="1"/>
      <w:numFmt w:val="bullet"/>
      <w:lvlText w:val=""/>
      <w:lvlJc w:val="left"/>
      <w:pPr>
        <w:ind w:left="720" w:hanging="360"/>
      </w:pPr>
      <w:rPr>
        <w:rFonts w:ascii="Symbol" w:hAnsi="Symbol" w:hint="default"/>
      </w:rPr>
    </w:lvl>
    <w:lvl w:ilvl="1" w:tplc="05F6311A" w:tentative="1">
      <w:start w:val="1"/>
      <w:numFmt w:val="bullet"/>
      <w:lvlText w:val="o"/>
      <w:lvlJc w:val="left"/>
      <w:pPr>
        <w:ind w:left="1440" w:hanging="360"/>
      </w:pPr>
      <w:rPr>
        <w:rFonts w:ascii="Courier New" w:hAnsi="Courier New" w:cs="Courier New" w:hint="default"/>
      </w:rPr>
    </w:lvl>
    <w:lvl w:ilvl="2" w:tplc="FEB887D8" w:tentative="1">
      <w:start w:val="1"/>
      <w:numFmt w:val="bullet"/>
      <w:lvlText w:val=""/>
      <w:lvlJc w:val="left"/>
      <w:pPr>
        <w:ind w:left="2160" w:hanging="360"/>
      </w:pPr>
      <w:rPr>
        <w:rFonts w:ascii="Wingdings" w:hAnsi="Wingdings" w:hint="default"/>
      </w:rPr>
    </w:lvl>
    <w:lvl w:ilvl="3" w:tplc="EB00F610" w:tentative="1">
      <w:start w:val="1"/>
      <w:numFmt w:val="bullet"/>
      <w:lvlText w:val=""/>
      <w:lvlJc w:val="left"/>
      <w:pPr>
        <w:ind w:left="2880" w:hanging="360"/>
      </w:pPr>
      <w:rPr>
        <w:rFonts w:ascii="Symbol" w:hAnsi="Symbol" w:hint="default"/>
      </w:rPr>
    </w:lvl>
    <w:lvl w:ilvl="4" w:tplc="8F42840E" w:tentative="1">
      <w:start w:val="1"/>
      <w:numFmt w:val="bullet"/>
      <w:lvlText w:val="o"/>
      <w:lvlJc w:val="left"/>
      <w:pPr>
        <w:ind w:left="3600" w:hanging="360"/>
      </w:pPr>
      <w:rPr>
        <w:rFonts w:ascii="Courier New" w:hAnsi="Courier New" w:cs="Courier New" w:hint="default"/>
      </w:rPr>
    </w:lvl>
    <w:lvl w:ilvl="5" w:tplc="A7B2E774" w:tentative="1">
      <w:start w:val="1"/>
      <w:numFmt w:val="bullet"/>
      <w:lvlText w:val=""/>
      <w:lvlJc w:val="left"/>
      <w:pPr>
        <w:ind w:left="4320" w:hanging="360"/>
      </w:pPr>
      <w:rPr>
        <w:rFonts w:ascii="Wingdings" w:hAnsi="Wingdings" w:hint="default"/>
      </w:rPr>
    </w:lvl>
    <w:lvl w:ilvl="6" w:tplc="E63C450E" w:tentative="1">
      <w:start w:val="1"/>
      <w:numFmt w:val="bullet"/>
      <w:lvlText w:val=""/>
      <w:lvlJc w:val="left"/>
      <w:pPr>
        <w:ind w:left="5040" w:hanging="360"/>
      </w:pPr>
      <w:rPr>
        <w:rFonts w:ascii="Symbol" w:hAnsi="Symbol" w:hint="default"/>
      </w:rPr>
    </w:lvl>
    <w:lvl w:ilvl="7" w:tplc="A91E8A3E" w:tentative="1">
      <w:start w:val="1"/>
      <w:numFmt w:val="bullet"/>
      <w:lvlText w:val="o"/>
      <w:lvlJc w:val="left"/>
      <w:pPr>
        <w:ind w:left="5760" w:hanging="360"/>
      </w:pPr>
      <w:rPr>
        <w:rFonts w:ascii="Courier New" w:hAnsi="Courier New" w:cs="Courier New" w:hint="default"/>
      </w:rPr>
    </w:lvl>
    <w:lvl w:ilvl="8" w:tplc="E9528688" w:tentative="1">
      <w:start w:val="1"/>
      <w:numFmt w:val="bullet"/>
      <w:lvlText w:val=""/>
      <w:lvlJc w:val="left"/>
      <w:pPr>
        <w:ind w:left="6480" w:hanging="360"/>
      </w:pPr>
      <w:rPr>
        <w:rFonts w:ascii="Wingdings" w:hAnsi="Wingdings" w:hint="default"/>
      </w:rPr>
    </w:lvl>
  </w:abstractNum>
  <w:abstractNum w:abstractNumId="90" w15:restartNumberingAfterBreak="0">
    <w:nsid w:val="52F375EC"/>
    <w:multiLevelType w:val="hybridMultilevel"/>
    <w:tmpl w:val="6340EBF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55987F06"/>
    <w:multiLevelType w:val="hybridMultilevel"/>
    <w:tmpl w:val="B406F902"/>
    <w:lvl w:ilvl="0" w:tplc="C7A20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5D51D89"/>
    <w:multiLevelType w:val="hybridMultilevel"/>
    <w:tmpl w:val="B24C9534"/>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6000E4A"/>
    <w:multiLevelType w:val="hybridMultilevel"/>
    <w:tmpl w:val="9E9A0B6E"/>
    <w:styleLink w:val="ImportedStyle10"/>
    <w:lvl w:ilvl="0" w:tplc="D3F60FAA">
      <w:start w:val="1"/>
      <w:numFmt w:val="decimal"/>
      <w:lvlText w:val="%1."/>
      <w:lvlJc w:val="left"/>
      <w:pPr>
        <w:tabs>
          <w:tab w:val="left" w:pos="3600"/>
        </w:tabs>
        <w:ind w:left="270"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1" w:tplc="4D121624">
      <w:start w:val="1"/>
      <w:numFmt w:val="decimal"/>
      <w:lvlText w:val="%2."/>
      <w:lvlJc w:val="left"/>
      <w:pPr>
        <w:tabs>
          <w:tab w:val="left" w:pos="3600"/>
        </w:tabs>
        <w:ind w:left="1080"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BFDA8200">
      <w:start w:val="1"/>
      <w:numFmt w:val="decimal"/>
      <w:lvlText w:val="%3."/>
      <w:lvlJc w:val="left"/>
      <w:pPr>
        <w:tabs>
          <w:tab w:val="left" w:pos="3600"/>
        </w:tabs>
        <w:ind w:left="1890"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3" w:tplc="B6E6471A">
      <w:start w:val="1"/>
      <w:numFmt w:val="decimal"/>
      <w:lvlText w:val="%4."/>
      <w:lvlJc w:val="left"/>
      <w:pPr>
        <w:tabs>
          <w:tab w:val="left" w:pos="3600"/>
        </w:tabs>
        <w:ind w:left="2700"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4" w:tplc="32985D08">
      <w:start w:val="1"/>
      <w:numFmt w:val="decimal"/>
      <w:lvlText w:val="%5."/>
      <w:lvlJc w:val="left"/>
      <w:pPr>
        <w:tabs>
          <w:tab w:val="left" w:pos="3600"/>
        </w:tabs>
        <w:ind w:left="792" w:hanging="432"/>
      </w:pPr>
      <w:rPr>
        <w:rFonts w:hAnsi="Arial Unicode MS"/>
        <w:caps w:val="0"/>
        <w:smallCaps w:val="0"/>
        <w:strike w:val="0"/>
        <w:dstrike w:val="0"/>
        <w:color w:val="000000"/>
        <w:spacing w:val="0"/>
        <w:w w:val="100"/>
        <w:kern w:val="0"/>
        <w:position w:val="0"/>
        <w:highlight w:val="none"/>
        <w:vertAlign w:val="baseline"/>
      </w:rPr>
    </w:lvl>
    <w:lvl w:ilvl="5" w:tplc="53DA38E8">
      <w:start w:val="1"/>
      <w:numFmt w:val="decimal"/>
      <w:lvlText w:val="%6."/>
      <w:lvlJc w:val="left"/>
      <w:pPr>
        <w:tabs>
          <w:tab w:val="left" w:pos="3600"/>
        </w:tabs>
        <w:ind w:left="882" w:hanging="432"/>
      </w:pPr>
      <w:rPr>
        <w:rFonts w:hAnsi="Arial Unicode MS"/>
        <w:caps w:val="0"/>
        <w:smallCaps w:val="0"/>
        <w:strike w:val="0"/>
        <w:dstrike w:val="0"/>
        <w:color w:val="000000"/>
        <w:spacing w:val="0"/>
        <w:w w:val="100"/>
        <w:kern w:val="0"/>
        <w:position w:val="0"/>
        <w:highlight w:val="none"/>
        <w:vertAlign w:val="baseline"/>
      </w:rPr>
    </w:lvl>
    <w:lvl w:ilvl="6" w:tplc="A9442CE2">
      <w:start w:val="1"/>
      <w:numFmt w:val="decimal"/>
      <w:lvlText w:val="%7."/>
      <w:lvlJc w:val="left"/>
      <w:pPr>
        <w:tabs>
          <w:tab w:val="left" w:pos="3600"/>
        </w:tabs>
        <w:ind w:left="972" w:hanging="432"/>
      </w:pPr>
      <w:rPr>
        <w:rFonts w:hAnsi="Arial Unicode MS"/>
        <w:caps w:val="0"/>
        <w:smallCaps w:val="0"/>
        <w:strike w:val="0"/>
        <w:dstrike w:val="0"/>
        <w:color w:val="000000"/>
        <w:spacing w:val="0"/>
        <w:w w:val="100"/>
        <w:kern w:val="0"/>
        <w:position w:val="0"/>
        <w:highlight w:val="none"/>
        <w:vertAlign w:val="baseline"/>
      </w:rPr>
    </w:lvl>
    <w:lvl w:ilvl="7" w:tplc="5DB0B768">
      <w:start w:val="1"/>
      <w:numFmt w:val="decimal"/>
      <w:lvlText w:val="%8."/>
      <w:lvlJc w:val="left"/>
      <w:pPr>
        <w:tabs>
          <w:tab w:val="left" w:pos="3600"/>
        </w:tabs>
        <w:ind w:left="1062" w:hanging="432"/>
      </w:pPr>
      <w:rPr>
        <w:rFonts w:hAnsi="Arial Unicode MS"/>
        <w:caps w:val="0"/>
        <w:smallCaps w:val="0"/>
        <w:strike w:val="0"/>
        <w:dstrike w:val="0"/>
        <w:color w:val="000000"/>
        <w:spacing w:val="0"/>
        <w:w w:val="100"/>
        <w:kern w:val="0"/>
        <w:position w:val="0"/>
        <w:highlight w:val="none"/>
        <w:vertAlign w:val="baseline"/>
      </w:rPr>
    </w:lvl>
    <w:lvl w:ilvl="8" w:tplc="ACCA37B8">
      <w:start w:val="1"/>
      <w:numFmt w:val="decimal"/>
      <w:lvlText w:val="%9."/>
      <w:lvlJc w:val="left"/>
      <w:pPr>
        <w:tabs>
          <w:tab w:val="left" w:pos="3600"/>
        </w:tabs>
        <w:ind w:left="1152" w:hanging="432"/>
      </w:pPr>
      <w:rPr>
        <w:rFonts w:hAnsi="Arial Unicode MS"/>
        <w:caps w:val="0"/>
        <w:smallCaps w:val="0"/>
        <w:strike w:val="0"/>
        <w:dstrike w:val="0"/>
        <w:color w:val="000000"/>
        <w:spacing w:val="0"/>
        <w:w w:val="100"/>
        <w:kern w:val="0"/>
        <w:position w:val="0"/>
        <w:highlight w:val="none"/>
        <w:vertAlign w:val="baseline"/>
      </w:rPr>
    </w:lvl>
  </w:abstractNum>
  <w:abstractNum w:abstractNumId="94" w15:restartNumberingAfterBreak="0">
    <w:nsid w:val="569C6790"/>
    <w:multiLevelType w:val="hybridMultilevel"/>
    <w:tmpl w:val="91B43034"/>
    <w:lvl w:ilvl="0" w:tplc="B966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7E12DB2"/>
    <w:multiLevelType w:val="multilevel"/>
    <w:tmpl w:val="E708C3E6"/>
    <w:styleLink w:val="Style15"/>
    <w:lvl w:ilvl="0">
      <w:start w:val="236"/>
      <w:numFmt w:val="decimal"/>
      <w:lvlText w:val="%1."/>
      <w:lvlJc w:val="left"/>
      <w:pPr>
        <w:ind w:left="360" w:hanging="36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83B2150"/>
    <w:multiLevelType w:val="hybridMultilevel"/>
    <w:tmpl w:val="6316B3A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8946324"/>
    <w:multiLevelType w:val="multilevel"/>
    <w:tmpl w:val="0409001D"/>
    <w:styleLink w:val="Style14"/>
    <w:lvl w:ilvl="0">
      <w:start w:val="1"/>
      <w:numFmt w:val="decimal"/>
      <w:lvlText w:val="%1)"/>
      <w:lvlJc w:val="left"/>
      <w:pPr>
        <w:ind w:left="360" w:hanging="360"/>
      </w:pPr>
    </w:lvl>
    <w:lvl w:ilvl="1">
      <w:start w:val="4"/>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58B27FC1"/>
    <w:multiLevelType w:val="hybridMultilevel"/>
    <w:tmpl w:val="CDFAA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15:restartNumberingAfterBreak="0">
    <w:nsid w:val="58E4781B"/>
    <w:multiLevelType w:val="hybridMultilevel"/>
    <w:tmpl w:val="CB96D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2A5886"/>
    <w:multiLevelType w:val="hybridMultilevel"/>
    <w:tmpl w:val="8A92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3154B4"/>
    <w:multiLevelType w:val="hybridMultilevel"/>
    <w:tmpl w:val="2804750A"/>
    <w:lvl w:ilvl="0" w:tplc="04090017">
      <w:start w:val="1"/>
      <w:numFmt w:val="lowerLetter"/>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AB928BA"/>
    <w:multiLevelType w:val="hybridMultilevel"/>
    <w:tmpl w:val="2F7C16D4"/>
    <w:lvl w:ilvl="0" w:tplc="7562D606">
      <w:start w:val="1"/>
      <w:numFmt w:val="bullet"/>
      <w:pStyle w:val="Bull3"/>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3" w15:restartNumberingAfterBreak="0">
    <w:nsid w:val="5D525E17"/>
    <w:multiLevelType w:val="hybridMultilevel"/>
    <w:tmpl w:val="BC0EE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DDE51F0"/>
    <w:multiLevelType w:val="hybridMultilevel"/>
    <w:tmpl w:val="2804750A"/>
    <w:lvl w:ilvl="0" w:tplc="04090017">
      <w:start w:val="1"/>
      <w:numFmt w:val="lowerLetter"/>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EC2750E"/>
    <w:multiLevelType w:val="hybridMultilevel"/>
    <w:tmpl w:val="EAA092B4"/>
    <w:styleLink w:val="ImportedStyle6"/>
    <w:lvl w:ilvl="0" w:tplc="A7FE55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76457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22E8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580D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D84E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10205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5F290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C0A5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60FD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15:restartNumberingAfterBreak="0">
    <w:nsid w:val="5F33689E"/>
    <w:multiLevelType w:val="hybridMultilevel"/>
    <w:tmpl w:val="7A00EA70"/>
    <w:lvl w:ilvl="0" w:tplc="64F6D16E">
      <w:start w:val="1"/>
      <w:numFmt w:val="decimal"/>
      <w:pStyle w:val="BodyTextADB"/>
      <w:lvlText w:val="%1."/>
      <w:lvlJc w:val="left"/>
      <w:pPr>
        <w:tabs>
          <w:tab w:val="num" w:pos="567"/>
        </w:tabs>
      </w:pPr>
      <w:rPr>
        <w:rFonts w:cs="Times New Roman" w:hint="default"/>
      </w:rPr>
    </w:lvl>
    <w:lvl w:ilvl="1" w:tplc="E056EF0A">
      <w:start w:val="1"/>
      <w:numFmt w:val="bullet"/>
      <w:lvlText w:val=""/>
      <w:lvlJc w:val="left"/>
      <w:pPr>
        <w:tabs>
          <w:tab w:val="num" w:pos="1364"/>
        </w:tabs>
        <w:ind w:left="1364" w:hanging="284"/>
      </w:pPr>
      <w:rPr>
        <w:rFonts w:ascii="Symbol" w:hAnsi="Symbol" w:hint="default"/>
      </w:rPr>
    </w:lvl>
    <w:lvl w:ilvl="2" w:tplc="DE4CAEE0">
      <w:numFmt w:val="bullet"/>
      <w:lvlText w:val="-"/>
      <w:lvlJc w:val="left"/>
      <w:pPr>
        <w:tabs>
          <w:tab w:val="num" w:pos="2340"/>
        </w:tabs>
        <w:ind w:left="2340" w:hanging="360"/>
      </w:pPr>
      <w:rPr>
        <w:rFonts w:ascii="Arial" w:eastAsia="Times New Roman" w:hAnsi="Arial" w:hint="default"/>
      </w:rPr>
    </w:lvl>
    <w:lvl w:ilvl="3" w:tplc="7C704AB0">
      <w:start w:val="1"/>
      <w:numFmt w:val="decimal"/>
      <w:lvlText w:val="%4)"/>
      <w:lvlJc w:val="left"/>
      <w:pPr>
        <w:tabs>
          <w:tab w:val="num" w:pos="2880"/>
        </w:tabs>
        <w:ind w:left="2880" w:hanging="360"/>
      </w:pPr>
      <w:rPr>
        <w:rFonts w:cs="Times New Roman" w:hint="default"/>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5FE656C9"/>
    <w:multiLevelType w:val="hybridMultilevel"/>
    <w:tmpl w:val="438CBA1C"/>
    <w:styleLink w:val="ImportedStyle15"/>
    <w:lvl w:ilvl="0" w:tplc="347A9D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B621F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E650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0CCA58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F674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2657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38B4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7BAD6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EA6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15:restartNumberingAfterBreak="0">
    <w:nsid w:val="60B55936"/>
    <w:multiLevelType w:val="hybridMultilevel"/>
    <w:tmpl w:val="88965C6A"/>
    <w:styleLink w:val="ImportedStyle12"/>
    <w:lvl w:ilvl="0" w:tplc="BF48BD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BE60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7AA0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9925D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9EE5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6A23D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35629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79877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20F0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15:restartNumberingAfterBreak="0">
    <w:nsid w:val="60F13956"/>
    <w:multiLevelType w:val="hybridMultilevel"/>
    <w:tmpl w:val="8DF0C716"/>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110" w15:restartNumberingAfterBreak="0">
    <w:nsid w:val="620B7BF8"/>
    <w:multiLevelType w:val="hybridMultilevel"/>
    <w:tmpl w:val="330A88E4"/>
    <w:styleLink w:val="ImportedStyle16"/>
    <w:lvl w:ilvl="0" w:tplc="11ECE4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F4CBA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B609F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2D201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9C7B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CC59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1DC03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A4E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0A0CC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15:restartNumberingAfterBreak="0">
    <w:nsid w:val="620C200E"/>
    <w:multiLevelType w:val="hybridMultilevel"/>
    <w:tmpl w:val="B4B40342"/>
    <w:lvl w:ilvl="0" w:tplc="238860F0">
      <w:start w:val="1"/>
      <w:numFmt w:val="lowerLetter"/>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15:restartNumberingAfterBreak="0">
    <w:nsid w:val="628B2A4A"/>
    <w:multiLevelType w:val="hybridMultilevel"/>
    <w:tmpl w:val="DA3E0980"/>
    <w:lvl w:ilvl="0" w:tplc="04090001">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3" w15:restartNumberingAfterBreak="0">
    <w:nsid w:val="62E3734B"/>
    <w:multiLevelType w:val="multilevel"/>
    <w:tmpl w:val="7F68501A"/>
    <w:styleLink w:val="Styl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38D7682"/>
    <w:multiLevelType w:val="hybridMultilevel"/>
    <w:tmpl w:val="61A687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15:restartNumberingAfterBreak="0">
    <w:nsid w:val="64321C79"/>
    <w:multiLevelType w:val="hybridMultilevel"/>
    <w:tmpl w:val="E66411FC"/>
    <w:styleLink w:val="ImportedStyle2"/>
    <w:lvl w:ilvl="0" w:tplc="73EEF12A">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DD0E8D2">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09AB704">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6A1DAA">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5A6107A">
      <w:start w:val="1"/>
      <w:numFmt w:val="bullet"/>
      <w:lvlText w:val="o"/>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EC295CA">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9D0BA0C">
      <w:start w:val="1"/>
      <w:numFmt w:val="bullet"/>
      <w:lvlText w:val="•"/>
      <w:lvlJc w:val="left"/>
      <w:pPr>
        <w:tabs>
          <w:tab w:val="left" w:pos="720"/>
        </w:tabs>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528537A">
      <w:start w:val="1"/>
      <w:numFmt w:val="bullet"/>
      <w:lvlText w:val="o"/>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DE2E66">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64392611"/>
    <w:multiLevelType w:val="hybridMultilevel"/>
    <w:tmpl w:val="48568098"/>
    <w:lvl w:ilvl="0" w:tplc="DA3E1B4C">
      <w:start w:val="62"/>
      <w:numFmt w:val="decimal"/>
      <w:pStyle w:val="ADBNumber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5843F46"/>
    <w:multiLevelType w:val="hybridMultilevel"/>
    <w:tmpl w:val="584017C0"/>
    <w:styleLink w:val="ImportedStyle5"/>
    <w:lvl w:ilvl="0" w:tplc="A8844F2C">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1" w:tplc="CEDEB266">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2" w:tplc="784EE74A">
      <w:start w:val="1"/>
      <w:numFmt w:val="lowerRoman"/>
      <w:lvlText w:val="%3."/>
      <w:lvlJc w:val="left"/>
      <w:pPr>
        <w:ind w:left="2880" w:hanging="285"/>
      </w:pPr>
      <w:rPr>
        <w:rFonts w:hAnsi="Arial Unicode MS"/>
        <w:caps w:val="0"/>
        <w:smallCaps w:val="0"/>
        <w:strike w:val="0"/>
        <w:dstrike w:val="0"/>
        <w:color w:val="000000"/>
        <w:spacing w:val="0"/>
        <w:w w:val="100"/>
        <w:kern w:val="0"/>
        <w:position w:val="0"/>
        <w:highlight w:val="none"/>
        <w:vertAlign w:val="baseline"/>
      </w:rPr>
    </w:lvl>
    <w:lvl w:ilvl="3" w:tplc="B078608C">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4" w:tplc="5F92F720">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5" w:tplc="1758E994">
      <w:start w:val="1"/>
      <w:numFmt w:val="lowerRoman"/>
      <w:lvlText w:val="%6."/>
      <w:lvlJc w:val="left"/>
      <w:pPr>
        <w:ind w:left="5040" w:hanging="285"/>
      </w:pPr>
      <w:rPr>
        <w:rFonts w:hAnsi="Arial Unicode MS"/>
        <w:caps w:val="0"/>
        <w:smallCaps w:val="0"/>
        <w:strike w:val="0"/>
        <w:dstrike w:val="0"/>
        <w:color w:val="000000"/>
        <w:spacing w:val="0"/>
        <w:w w:val="100"/>
        <w:kern w:val="0"/>
        <w:position w:val="0"/>
        <w:highlight w:val="none"/>
        <w:vertAlign w:val="baseline"/>
      </w:rPr>
    </w:lvl>
    <w:lvl w:ilvl="6" w:tplc="694AA47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7" w:tplc="E1F64AD8">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rPr>
    </w:lvl>
    <w:lvl w:ilvl="8" w:tplc="B68A49D8">
      <w:start w:val="1"/>
      <w:numFmt w:val="lowerRoman"/>
      <w:lvlText w:val="%9."/>
      <w:lvlJc w:val="left"/>
      <w:pPr>
        <w:ind w:left="720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18" w15:restartNumberingAfterBreak="0">
    <w:nsid w:val="6612093E"/>
    <w:multiLevelType w:val="hybridMultilevel"/>
    <w:tmpl w:val="DA3E0980"/>
    <w:lvl w:ilvl="0" w:tplc="E9BC5386">
      <w:start w:val="1"/>
      <w:numFmt w:val="lowerLetter"/>
      <w:lvlText w:val="%1)"/>
      <w:lvlJc w:val="left"/>
      <w:pPr>
        <w:ind w:left="1440" w:hanging="360"/>
      </w:pPr>
    </w:lvl>
    <w:lvl w:ilvl="1" w:tplc="9558C782" w:tentative="1">
      <w:start w:val="1"/>
      <w:numFmt w:val="lowerLetter"/>
      <w:lvlText w:val="%2."/>
      <w:lvlJc w:val="left"/>
      <w:pPr>
        <w:ind w:left="2160" w:hanging="360"/>
      </w:pPr>
    </w:lvl>
    <w:lvl w:ilvl="2" w:tplc="6A3AA32E" w:tentative="1">
      <w:start w:val="1"/>
      <w:numFmt w:val="lowerRoman"/>
      <w:lvlText w:val="%3."/>
      <w:lvlJc w:val="right"/>
      <w:pPr>
        <w:ind w:left="2880" w:hanging="180"/>
      </w:pPr>
    </w:lvl>
    <w:lvl w:ilvl="3" w:tplc="C37CE860" w:tentative="1">
      <w:start w:val="1"/>
      <w:numFmt w:val="decimal"/>
      <w:lvlText w:val="%4."/>
      <w:lvlJc w:val="left"/>
      <w:pPr>
        <w:ind w:left="3600" w:hanging="360"/>
      </w:pPr>
    </w:lvl>
    <w:lvl w:ilvl="4" w:tplc="44CCA422" w:tentative="1">
      <w:start w:val="1"/>
      <w:numFmt w:val="lowerLetter"/>
      <w:lvlText w:val="%5."/>
      <w:lvlJc w:val="left"/>
      <w:pPr>
        <w:ind w:left="4320" w:hanging="360"/>
      </w:pPr>
    </w:lvl>
    <w:lvl w:ilvl="5" w:tplc="2940FA02" w:tentative="1">
      <w:start w:val="1"/>
      <w:numFmt w:val="lowerRoman"/>
      <w:lvlText w:val="%6."/>
      <w:lvlJc w:val="right"/>
      <w:pPr>
        <w:ind w:left="5040" w:hanging="180"/>
      </w:pPr>
    </w:lvl>
    <w:lvl w:ilvl="6" w:tplc="C0B67DF4" w:tentative="1">
      <w:start w:val="1"/>
      <w:numFmt w:val="decimal"/>
      <w:lvlText w:val="%7."/>
      <w:lvlJc w:val="left"/>
      <w:pPr>
        <w:ind w:left="5760" w:hanging="360"/>
      </w:pPr>
    </w:lvl>
    <w:lvl w:ilvl="7" w:tplc="7BB69506" w:tentative="1">
      <w:start w:val="1"/>
      <w:numFmt w:val="lowerLetter"/>
      <w:lvlText w:val="%8."/>
      <w:lvlJc w:val="left"/>
      <w:pPr>
        <w:ind w:left="6480" w:hanging="360"/>
      </w:pPr>
    </w:lvl>
    <w:lvl w:ilvl="8" w:tplc="9F6A2860" w:tentative="1">
      <w:start w:val="1"/>
      <w:numFmt w:val="lowerRoman"/>
      <w:lvlText w:val="%9."/>
      <w:lvlJc w:val="right"/>
      <w:pPr>
        <w:ind w:left="7200" w:hanging="180"/>
      </w:pPr>
    </w:lvl>
  </w:abstractNum>
  <w:abstractNum w:abstractNumId="119" w15:restartNumberingAfterBreak="0">
    <w:nsid w:val="66D37EE1"/>
    <w:multiLevelType w:val="hybridMultilevel"/>
    <w:tmpl w:val="A4525E84"/>
    <w:lvl w:ilvl="0" w:tplc="E2AA3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705098B"/>
    <w:multiLevelType w:val="hybridMultilevel"/>
    <w:tmpl w:val="A4525E84"/>
    <w:lvl w:ilvl="0" w:tplc="E2AA3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89E3B00"/>
    <w:multiLevelType w:val="hybridMultilevel"/>
    <w:tmpl w:val="8386521E"/>
    <w:lvl w:ilvl="0" w:tplc="B31CC3B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2" w15:restartNumberingAfterBreak="0">
    <w:nsid w:val="6B1D7944"/>
    <w:multiLevelType w:val="hybridMultilevel"/>
    <w:tmpl w:val="777E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C402ADA"/>
    <w:multiLevelType w:val="hybridMultilevel"/>
    <w:tmpl w:val="4322E6D8"/>
    <w:lvl w:ilvl="0" w:tplc="71D0D4C6">
      <w:start w:val="1"/>
      <w:numFmt w:val="decimal"/>
      <w:pStyle w:val="PADSub-section"/>
      <w:lvlText w:val="%1."/>
      <w:lvlJc w:val="left"/>
      <w:pPr>
        <w:ind w:left="540" w:hanging="360"/>
      </w:pPr>
      <w:rPr>
        <w:b w:val="0"/>
        <w:i w:val="0"/>
        <w:iCs w:val="0"/>
        <w:caps w:val="0"/>
        <w:smallCaps w:val="0"/>
        <w:strike w:val="0"/>
        <w:dstrike w:val="0"/>
        <w:noProof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4B885A4">
      <w:start w:val="1"/>
      <w:numFmt w:val="lowerLetter"/>
      <w:lvlText w:val="%2."/>
      <w:lvlJc w:val="left"/>
      <w:pPr>
        <w:ind w:left="1260" w:hanging="360"/>
      </w:pPr>
    </w:lvl>
    <w:lvl w:ilvl="2" w:tplc="6278F7CA">
      <w:start w:val="1"/>
      <w:numFmt w:val="lowerRoman"/>
      <w:lvlText w:val="%3."/>
      <w:lvlJc w:val="right"/>
      <w:pPr>
        <w:ind w:left="1980" w:hanging="180"/>
      </w:pPr>
    </w:lvl>
    <w:lvl w:ilvl="3" w:tplc="B8E48874">
      <w:start w:val="1"/>
      <w:numFmt w:val="decimal"/>
      <w:lvlText w:val="%4."/>
      <w:lvlJc w:val="left"/>
      <w:pPr>
        <w:ind w:left="2700" w:hanging="360"/>
      </w:pPr>
    </w:lvl>
    <w:lvl w:ilvl="4" w:tplc="741CBA4C">
      <w:start w:val="1"/>
      <w:numFmt w:val="lowerLetter"/>
      <w:lvlText w:val="%5."/>
      <w:lvlJc w:val="left"/>
      <w:pPr>
        <w:ind w:left="3420" w:hanging="360"/>
      </w:pPr>
    </w:lvl>
    <w:lvl w:ilvl="5" w:tplc="9C2AA006">
      <w:start w:val="1"/>
      <w:numFmt w:val="lowerRoman"/>
      <w:lvlText w:val="%6."/>
      <w:lvlJc w:val="right"/>
      <w:pPr>
        <w:ind w:left="4140" w:hanging="180"/>
      </w:pPr>
    </w:lvl>
    <w:lvl w:ilvl="6" w:tplc="83C45826">
      <w:start w:val="1"/>
      <w:numFmt w:val="decimal"/>
      <w:lvlText w:val="%7."/>
      <w:lvlJc w:val="left"/>
      <w:pPr>
        <w:ind w:left="4860" w:hanging="360"/>
      </w:pPr>
    </w:lvl>
    <w:lvl w:ilvl="7" w:tplc="FE28E5C4">
      <w:start w:val="1"/>
      <w:numFmt w:val="lowerLetter"/>
      <w:lvlText w:val="%8."/>
      <w:lvlJc w:val="left"/>
      <w:pPr>
        <w:ind w:left="5580" w:hanging="360"/>
      </w:pPr>
    </w:lvl>
    <w:lvl w:ilvl="8" w:tplc="3B36027E">
      <w:start w:val="1"/>
      <w:numFmt w:val="lowerRoman"/>
      <w:lvlText w:val="%9."/>
      <w:lvlJc w:val="right"/>
      <w:pPr>
        <w:ind w:left="6300" w:hanging="180"/>
      </w:pPr>
    </w:lvl>
  </w:abstractNum>
  <w:abstractNum w:abstractNumId="124" w15:restartNumberingAfterBreak="0">
    <w:nsid w:val="72DC3C77"/>
    <w:multiLevelType w:val="hybridMultilevel"/>
    <w:tmpl w:val="DA3E0980"/>
    <w:lvl w:ilvl="0" w:tplc="88D87058">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15:restartNumberingAfterBreak="0">
    <w:nsid w:val="736B16C7"/>
    <w:multiLevelType w:val="hybridMultilevel"/>
    <w:tmpl w:val="6518C9AA"/>
    <w:lvl w:ilvl="0" w:tplc="C7A2085E">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6" w15:restartNumberingAfterBreak="0">
    <w:nsid w:val="74052428"/>
    <w:multiLevelType w:val="multilevel"/>
    <w:tmpl w:val="4BBE4BD8"/>
    <w:lvl w:ilvl="0">
      <w:start w:val="4"/>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pStyle w:val="31"/>
      <w:lvlText w:val="%1.%2.%3"/>
      <w:lvlJc w:val="left"/>
      <w:pPr>
        <w:ind w:left="1800" w:hanging="720"/>
      </w:pPr>
      <w:rPr>
        <w:rFonts w:hint="default"/>
        <w:sz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27"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8" w15:restartNumberingAfterBreak="0">
    <w:nsid w:val="760F5D3D"/>
    <w:multiLevelType w:val="multilevel"/>
    <w:tmpl w:val="38D0EF48"/>
    <w:styleLink w:val="TS2"/>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6240D9D"/>
    <w:multiLevelType w:val="multilevel"/>
    <w:tmpl w:val="2854775E"/>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6D92B18"/>
    <w:multiLevelType w:val="hybridMultilevel"/>
    <w:tmpl w:val="DA3E0980"/>
    <w:lvl w:ilvl="0" w:tplc="DFF8E944">
      <w:start w:val="1"/>
      <w:numFmt w:val="lowerLetter"/>
      <w:lvlText w:val="%1)"/>
      <w:lvlJc w:val="left"/>
      <w:pPr>
        <w:ind w:left="1440" w:hanging="360"/>
      </w:pPr>
    </w:lvl>
    <w:lvl w:ilvl="1" w:tplc="6396DDDE" w:tentative="1">
      <w:start w:val="1"/>
      <w:numFmt w:val="lowerLetter"/>
      <w:lvlText w:val="%2."/>
      <w:lvlJc w:val="left"/>
      <w:pPr>
        <w:ind w:left="2160" w:hanging="360"/>
      </w:pPr>
    </w:lvl>
    <w:lvl w:ilvl="2" w:tplc="18D0501E" w:tentative="1">
      <w:start w:val="1"/>
      <w:numFmt w:val="lowerRoman"/>
      <w:lvlText w:val="%3."/>
      <w:lvlJc w:val="right"/>
      <w:pPr>
        <w:ind w:left="2880" w:hanging="180"/>
      </w:pPr>
    </w:lvl>
    <w:lvl w:ilvl="3" w:tplc="083C61F0" w:tentative="1">
      <w:start w:val="1"/>
      <w:numFmt w:val="decimal"/>
      <w:lvlText w:val="%4."/>
      <w:lvlJc w:val="left"/>
      <w:pPr>
        <w:ind w:left="3600" w:hanging="360"/>
      </w:pPr>
    </w:lvl>
    <w:lvl w:ilvl="4" w:tplc="A38E29CC" w:tentative="1">
      <w:start w:val="1"/>
      <w:numFmt w:val="lowerLetter"/>
      <w:lvlText w:val="%5."/>
      <w:lvlJc w:val="left"/>
      <w:pPr>
        <w:ind w:left="4320" w:hanging="360"/>
      </w:pPr>
    </w:lvl>
    <w:lvl w:ilvl="5" w:tplc="EB2C7D92" w:tentative="1">
      <w:start w:val="1"/>
      <w:numFmt w:val="lowerRoman"/>
      <w:lvlText w:val="%6."/>
      <w:lvlJc w:val="right"/>
      <w:pPr>
        <w:ind w:left="5040" w:hanging="180"/>
      </w:pPr>
    </w:lvl>
    <w:lvl w:ilvl="6" w:tplc="D156463C" w:tentative="1">
      <w:start w:val="1"/>
      <w:numFmt w:val="decimal"/>
      <w:lvlText w:val="%7."/>
      <w:lvlJc w:val="left"/>
      <w:pPr>
        <w:ind w:left="5760" w:hanging="360"/>
      </w:pPr>
    </w:lvl>
    <w:lvl w:ilvl="7" w:tplc="D43CB7AE" w:tentative="1">
      <w:start w:val="1"/>
      <w:numFmt w:val="lowerLetter"/>
      <w:lvlText w:val="%8."/>
      <w:lvlJc w:val="left"/>
      <w:pPr>
        <w:ind w:left="6480" w:hanging="360"/>
      </w:pPr>
    </w:lvl>
    <w:lvl w:ilvl="8" w:tplc="42EE01B2" w:tentative="1">
      <w:start w:val="1"/>
      <w:numFmt w:val="lowerRoman"/>
      <w:lvlText w:val="%9."/>
      <w:lvlJc w:val="right"/>
      <w:pPr>
        <w:ind w:left="7200" w:hanging="180"/>
      </w:pPr>
    </w:lvl>
  </w:abstractNum>
  <w:abstractNum w:abstractNumId="131" w15:restartNumberingAfterBreak="0">
    <w:nsid w:val="76F6006F"/>
    <w:multiLevelType w:val="hybridMultilevel"/>
    <w:tmpl w:val="F2FC5AC2"/>
    <w:lvl w:ilvl="0" w:tplc="3CD081F0">
      <w:start w:val="1"/>
      <w:numFmt w:val="bullet"/>
      <w:lvlText w:val=""/>
      <w:lvlJc w:val="left"/>
      <w:pPr>
        <w:ind w:left="720" w:hanging="360"/>
      </w:pPr>
      <w:rPr>
        <w:rFonts w:ascii="Symbol" w:hAnsi="Symbol" w:hint="default"/>
        <w:lang w:val="ru-RU"/>
      </w:rPr>
    </w:lvl>
    <w:lvl w:ilvl="1" w:tplc="0DC22FFA" w:tentative="1">
      <w:start w:val="1"/>
      <w:numFmt w:val="bullet"/>
      <w:lvlText w:val="o"/>
      <w:lvlJc w:val="left"/>
      <w:pPr>
        <w:ind w:left="1440" w:hanging="360"/>
      </w:pPr>
      <w:rPr>
        <w:rFonts w:ascii="Courier New" w:hAnsi="Courier New" w:cs="Courier New" w:hint="default"/>
      </w:rPr>
    </w:lvl>
    <w:lvl w:ilvl="2" w:tplc="E2B4A144" w:tentative="1">
      <w:start w:val="1"/>
      <w:numFmt w:val="bullet"/>
      <w:lvlText w:val=""/>
      <w:lvlJc w:val="left"/>
      <w:pPr>
        <w:ind w:left="2160" w:hanging="360"/>
      </w:pPr>
      <w:rPr>
        <w:rFonts w:ascii="Wingdings" w:hAnsi="Wingdings" w:hint="default"/>
      </w:rPr>
    </w:lvl>
    <w:lvl w:ilvl="3" w:tplc="3AA8B67C" w:tentative="1">
      <w:start w:val="1"/>
      <w:numFmt w:val="bullet"/>
      <w:lvlText w:val=""/>
      <w:lvlJc w:val="left"/>
      <w:pPr>
        <w:ind w:left="2880" w:hanging="360"/>
      </w:pPr>
      <w:rPr>
        <w:rFonts w:ascii="Symbol" w:hAnsi="Symbol" w:hint="default"/>
      </w:rPr>
    </w:lvl>
    <w:lvl w:ilvl="4" w:tplc="5C6E6674" w:tentative="1">
      <w:start w:val="1"/>
      <w:numFmt w:val="bullet"/>
      <w:lvlText w:val="o"/>
      <w:lvlJc w:val="left"/>
      <w:pPr>
        <w:ind w:left="3600" w:hanging="360"/>
      </w:pPr>
      <w:rPr>
        <w:rFonts w:ascii="Courier New" w:hAnsi="Courier New" w:cs="Courier New" w:hint="default"/>
      </w:rPr>
    </w:lvl>
    <w:lvl w:ilvl="5" w:tplc="021C29D8" w:tentative="1">
      <w:start w:val="1"/>
      <w:numFmt w:val="bullet"/>
      <w:lvlText w:val=""/>
      <w:lvlJc w:val="left"/>
      <w:pPr>
        <w:ind w:left="4320" w:hanging="360"/>
      </w:pPr>
      <w:rPr>
        <w:rFonts w:ascii="Wingdings" w:hAnsi="Wingdings" w:hint="default"/>
      </w:rPr>
    </w:lvl>
    <w:lvl w:ilvl="6" w:tplc="89F4E268" w:tentative="1">
      <w:start w:val="1"/>
      <w:numFmt w:val="bullet"/>
      <w:lvlText w:val=""/>
      <w:lvlJc w:val="left"/>
      <w:pPr>
        <w:ind w:left="5040" w:hanging="360"/>
      </w:pPr>
      <w:rPr>
        <w:rFonts w:ascii="Symbol" w:hAnsi="Symbol" w:hint="default"/>
      </w:rPr>
    </w:lvl>
    <w:lvl w:ilvl="7" w:tplc="6FAA280A" w:tentative="1">
      <w:start w:val="1"/>
      <w:numFmt w:val="bullet"/>
      <w:lvlText w:val="o"/>
      <w:lvlJc w:val="left"/>
      <w:pPr>
        <w:ind w:left="5760" w:hanging="360"/>
      </w:pPr>
      <w:rPr>
        <w:rFonts w:ascii="Courier New" w:hAnsi="Courier New" w:cs="Courier New" w:hint="default"/>
      </w:rPr>
    </w:lvl>
    <w:lvl w:ilvl="8" w:tplc="8A4CFF1E" w:tentative="1">
      <w:start w:val="1"/>
      <w:numFmt w:val="bullet"/>
      <w:lvlText w:val=""/>
      <w:lvlJc w:val="left"/>
      <w:pPr>
        <w:ind w:left="6480" w:hanging="360"/>
      </w:pPr>
      <w:rPr>
        <w:rFonts w:ascii="Wingdings" w:hAnsi="Wingdings" w:hint="default"/>
      </w:rPr>
    </w:lvl>
  </w:abstractNum>
  <w:abstractNum w:abstractNumId="132" w15:restartNumberingAfterBreak="0">
    <w:nsid w:val="77B64592"/>
    <w:multiLevelType w:val="hybridMultilevel"/>
    <w:tmpl w:val="8A7E8786"/>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7D15CE4"/>
    <w:multiLevelType w:val="hybridMultilevel"/>
    <w:tmpl w:val="9F061E58"/>
    <w:styleLink w:val="ImportedStyle4"/>
    <w:lvl w:ilvl="0" w:tplc="D7CAD8B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090003">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4090005">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04090001">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4090003">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409000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4090001">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4090003">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4090005">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34" w15:restartNumberingAfterBreak="0">
    <w:nsid w:val="79D23690"/>
    <w:multiLevelType w:val="multilevel"/>
    <w:tmpl w:val="0409001D"/>
    <w:styleLink w:val="Style6"/>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9E22A6F"/>
    <w:multiLevelType w:val="hybridMultilevel"/>
    <w:tmpl w:val="F02A356C"/>
    <w:lvl w:ilvl="0" w:tplc="C7A2085E">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6" w15:restartNumberingAfterBreak="0">
    <w:nsid w:val="7B8D24EF"/>
    <w:multiLevelType w:val="multilevel"/>
    <w:tmpl w:val="38D0EF48"/>
    <w:styleLink w:val="Style1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C9B24CE"/>
    <w:multiLevelType w:val="hybridMultilevel"/>
    <w:tmpl w:val="39B8B764"/>
    <w:lvl w:ilvl="0" w:tplc="045EC334">
      <w:start w:val="1"/>
      <w:numFmt w:val="decimal"/>
      <w:pStyle w:val="ADBHeading3"/>
      <w:lvlText w:val="%1."/>
      <w:lvlJc w:val="left"/>
      <w:pPr>
        <w:tabs>
          <w:tab w:val="num" w:pos="270"/>
        </w:tabs>
        <w:ind w:left="342" w:hanging="72"/>
      </w:pPr>
      <w:rPr>
        <w:rFonts w:ascii="Times New Roman" w:hAnsi="Times New Roman" w:cs="Times New Roman" w:hint="default"/>
        <w:b/>
        <w:bCs/>
        <w:i w:val="0"/>
        <w:iCs w:val="0"/>
        <w:color w:val="auto"/>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F802E06"/>
    <w:multiLevelType w:val="hybridMultilevel"/>
    <w:tmpl w:val="ED26540E"/>
    <w:lvl w:ilvl="0" w:tplc="238860F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9" w15:restartNumberingAfterBreak="0">
    <w:nsid w:val="7FF07C2A"/>
    <w:multiLevelType w:val="multilevel"/>
    <w:tmpl w:val="77DCB680"/>
    <w:styleLink w:val="Styl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1"/>
  </w:num>
  <w:num w:numId="2">
    <w:abstractNumId w:val="19"/>
  </w:num>
  <w:num w:numId="3">
    <w:abstractNumId w:val="55"/>
  </w:num>
  <w:num w:numId="4">
    <w:abstractNumId w:val="109"/>
  </w:num>
  <w:num w:numId="5">
    <w:abstractNumId w:val="131"/>
  </w:num>
  <w:num w:numId="6">
    <w:abstractNumId w:val="126"/>
  </w:num>
  <w:num w:numId="7">
    <w:abstractNumId w:val="137"/>
  </w:num>
  <w:num w:numId="8">
    <w:abstractNumId w:val="6"/>
  </w:num>
  <w:num w:numId="9">
    <w:abstractNumId w:val="102"/>
  </w:num>
  <w:num w:numId="10">
    <w:abstractNumId w:val="50"/>
  </w:num>
  <w:num w:numId="11">
    <w:abstractNumId w:val="127"/>
  </w:num>
  <w:num w:numId="12">
    <w:abstractNumId w:val="10"/>
  </w:num>
  <w:num w:numId="13">
    <w:abstractNumId w:val="41"/>
  </w:num>
  <w:num w:numId="14">
    <w:abstractNumId w:val="1"/>
  </w:num>
  <w:num w:numId="15">
    <w:abstractNumId w:val="0"/>
  </w:num>
  <w:num w:numId="16">
    <w:abstractNumId w:val="17"/>
  </w:num>
  <w:num w:numId="17">
    <w:abstractNumId w:val="37"/>
  </w:num>
  <w:num w:numId="18">
    <w:abstractNumId w:val="133"/>
  </w:num>
  <w:num w:numId="19">
    <w:abstractNumId w:val="16"/>
  </w:num>
  <w:num w:numId="20">
    <w:abstractNumId w:val="115"/>
  </w:num>
  <w:num w:numId="21">
    <w:abstractNumId w:val="29"/>
  </w:num>
  <w:num w:numId="22">
    <w:abstractNumId w:val="117"/>
  </w:num>
  <w:num w:numId="23">
    <w:abstractNumId w:val="105"/>
  </w:num>
  <w:num w:numId="24">
    <w:abstractNumId w:val="9"/>
  </w:num>
  <w:num w:numId="25">
    <w:abstractNumId w:val="84"/>
  </w:num>
  <w:num w:numId="26">
    <w:abstractNumId w:val="59"/>
  </w:num>
  <w:num w:numId="27">
    <w:abstractNumId w:val="93"/>
  </w:num>
  <w:num w:numId="28">
    <w:abstractNumId w:val="38"/>
  </w:num>
  <w:num w:numId="29">
    <w:abstractNumId w:val="108"/>
  </w:num>
  <w:num w:numId="30">
    <w:abstractNumId w:val="12"/>
  </w:num>
  <w:num w:numId="31">
    <w:abstractNumId w:val="70"/>
  </w:num>
  <w:num w:numId="32">
    <w:abstractNumId w:val="107"/>
  </w:num>
  <w:num w:numId="33">
    <w:abstractNumId w:val="110"/>
  </w:num>
  <w:num w:numId="34">
    <w:abstractNumId w:val="87"/>
  </w:num>
  <w:num w:numId="35">
    <w:abstractNumId w:val="76"/>
  </w:num>
  <w:num w:numId="36">
    <w:abstractNumId w:val="116"/>
  </w:num>
  <w:num w:numId="3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num>
  <w:num w:numId="39">
    <w:abstractNumId w:val="15"/>
  </w:num>
  <w:num w:numId="40">
    <w:abstractNumId w:val="128"/>
  </w:num>
  <w:num w:numId="41">
    <w:abstractNumId w:val="113"/>
  </w:num>
  <w:num w:numId="42">
    <w:abstractNumId w:val="80"/>
  </w:num>
  <w:num w:numId="43">
    <w:abstractNumId w:val="4"/>
  </w:num>
  <w:num w:numId="44">
    <w:abstractNumId w:val="129"/>
  </w:num>
  <w:num w:numId="45">
    <w:abstractNumId w:val="139"/>
  </w:num>
  <w:num w:numId="46">
    <w:abstractNumId w:val="11"/>
  </w:num>
  <w:num w:numId="47">
    <w:abstractNumId w:val="134"/>
  </w:num>
  <w:num w:numId="48">
    <w:abstractNumId w:val="78"/>
  </w:num>
  <w:num w:numId="49">
    <w:abstractNumId w:val="42"/>
  </w:num>
  <w:num w:numId="50">
    <w:abstractNumId w:val="106"/>
  </w:num>
  <w:num w:numId="51">
    <w:abstractNumId w:val="39"/>
  </w:num>
  <w:num w:numId="52">
    <w:abstractNumId w:val="136"/>
  </w:num>
  <w:num w:numId="53">
    <w:abstractNumId w:val="33"/>
  </w:num>
  <w:num w:numId="54">
    <w:abstractNumId w:val="49"/>
  </w:num>
  <w:num w:numId="55">
    <w:abstractNumId w:val="97"/>
  </w:num>
  <w:num w:numId="56">
    <w:abstractNumId w:val="25"/>
  </w:num>
  <w:num w:numId="57">
    <w:abstractNumId w:val="22"/>
  </w:num>
  <w:num w:numId="58">
    <w:abstractNumId w:val="95"/>
  </w:num>
  <w:num w:numId="59">
    <w:abstractNumId w:val="18"/>
  </w:num>
  <w:num w:numId="60">
    <w:abstractNumId w:val="85"/>
  </w:num>
  <w:num w:numId="61">
    <w:abstractNumId w:val="47"/>
  </w:num>
  <w:num w:numId="62">
    <w:abstractNumId w:val="75"/>
  </w:num>
  <w:num w:numId="63">
    <w:abstractNumId w:val="35"/>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num>
  <w:num w:numId="67">
    <w:abstractNumId w:val="30"/>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num>
  <w:num w:numId="71">
    <w:abstractNumId w:val="109"/>
  </w:num>
  <w:num w:numId="72">
    <w:abstractNumId w:val="5"/>
  </w:num>
  <w:num w:numId="73">
    <w:abstractNumId w:val="31"/>
  </w:num>
  <w:num w:numId="74">
    <w:abstractNumId w:val="8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1"/>
  </w:num>
  <w:num w:numId="78">
    <w:abstractNumId w:val="14"/>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num>
  <w:num w:numId="81">
    <w:abstractNumId w:val="13"/>
  </w:num>
  <w:num w:numId="82">
    <w:abstractNumId w:val="135"/>
  </w:num>
  <w:num w:numId="83">
    <w:abstractNumId w:val="88"/>
  </w:num>
  <w:num w:numId="84">
    <w:abstractNumId w:val="63"/>
  </w:num>
  <w:num w:numId="85">
    <w:abstractNumId w:val="62"/>
  </w:num>
  <w:num w:numId="86">
    <w:abstractNumId w:val="3"/>
  </w:num>
  <w:num w:numId="87">
    <w:abstractNumId w:val="20"/>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num>
  <w:num w:numId="90">
    <w:abstractNumId w:val="125"/>
  </w:num>
  <w:num w:numId="91">
    <w:abstractNumId w:val="98"/>
  </w:num>
  <w:num w:numId="92">
    <w:abstractNumId w:val="64"/>
  </w:num>
  <w:num w:numId="93">
    <w:abstractNumId w:val="96"/>
  </w:num>
  <w:num w:numId="94">
    <w:abstractNumId w:val="79"/>
  </w:num>
  <w:num w:numId="95">
    <w:abstractNumId w:val="74"/>
  </w:num>
  <w:num w:numId="96">
    <w:abstractNumId w:val="27"/>
  </w:num>
  <w:num w:numId="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num>
  <w:num w:numId="99">
    <w:abstractNumId w:val="132"/>
  </w:num>
  <w:num w:numId="100">
    <w:abstractNumId w:val="7"/>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4"/>
  </w:num>
  <w:num w:numId="104">
    <w:abstractNumId w:val="44"/>
  </w:num>
  <w:num w:numId="105">
    <w:abstractNumId w:val="60"/>
  </w:num>
  <w:num w:numId="106">
    <w:abstractNumId w:val="100"/>
  </w:num>
  <w:num w:numId="107">
    <w:abstractNumId w:val="65"/>
  </w:num>
  <w:num w:numId="108">
    <w:abstractNumId w:val="71"/>
  </w:num>
  <w:num w:numId="109">
    <w:abstractNumId w:val="67"/>
  </w:num>
  <w:num w:numId="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9"/>
  </w:num>
  <w:num w:numId="13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
  </w:num>
  <w:num w:numId="135">
    <w:abstractNumId w:val="83"/>
  </w:num>
  <w:num w:numId="136">
    <w:abstractNumId w:val="99"/>
  </w:num>
  <w:num w:numId="137">
    <w:abstractNumId w:val="43"/>
  </w:num>
  <w:num w:numId="138">
    <w:abstractNumId w:val="103"/>
  </w:num>
  <w:num w:numId="139">
    <w:abstractNumId w:val="114"/>
  </w:num>
  <w:num w:numId="140">
    <w:abstractNumId w:val="8"/>
  </w:num>
  <w:num w:numId="141">
    <w:abstractNumId w:val="68"/>
  </w:num>
  <w:num w:numId="142">
    <w:abstractNumId w:val="58"/>
  </w:num>
  <w:num w:numId="143">
    <w:abstractNumId w:val="122"/>
  </w:num>
  <w:num w:numId="144">
    <w:abstractNumId w:val="46"/>
  </w:num>
  <w:num w:numId="145">
    <w:abstractNumId w:val="77"/>
  </w:num>
  <w:num w:numId="146">
    <w:abstractNumId w:val="53"/>
  </w:num>
  <w:num w:numId="147">
    <w:abstractNumId w:val="61"/>
  </w:num>
  <w:num w:numId="148">
    <w:abstractNumId w:val="52"/>
  </w:num>
  <w:num w:numId="149">
    <w:abstractNumId w:val="12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tbCwMDQ1MzexMLBQ0lEKTi0uzszPAykwqgUA5mYcWywAAAA="/>
  </w:docVars>
  <w:rsids>
    <w:rsidRoot w:val="00B32EFD"/>
    <w:rsid w:val="00002954"/>
    <w:rsid w:val="00002B87"/>
    <w:rsid w:val="00003EAE"/>
    <w:rsid w:val="00006B27"/>
    <w:rsid w:val="00007C22"/>
    <w:rsid w:val="000106DA"/>
    <w:rsid w:val="000133BE"/>
    <w:rsid w:val="00013D26"/>
    <w:rsid w:val="00015198"/>
    <w:rsid w:val="00016875"/>
    <w:rsid w:val="00021F13"/>
    <w:rsid w:val="00022061"/>
    <w:rsid w:val="00025D5E"/>
    <w:rsid w:val="00031056"/>
    <w:rsid w:val="000317C2"/>
    <w:rsid w:val="00031E1C"/>
    <w:rsid w:val="00033188"/>
    <w:rsid w:val="0003576E"/>
    <w:rsid w:val="0004048D"/>
    <w:rsid w:val="000422EA"/>
    <w:rsid w:val="00042F40"/>
    <w:rsid w:val="00044CAA"/>
    <w:rsid w:val="00045B43"/>
    <w:rsid w:val="0004601E"/>
    <w:rsid w:val="0005077E"/>
    <w:rsid w:val="00056770"/>
    <w:rsid w:val="0006044E"/>
    <w:rsid w:val="00060DDE"/>
    <w:rsid w:val="00065F34"/>
    <w:rsid w:val="00072F27"/>
    <w:rsid w:val="00074DE9"/>
    <w:rsid w:val="00080FED"/>
    <w:rsid w:val="00083491"/>
    <w:rsid w:val="00084B7E"/>
    <w:rsid w:val="000856A5"/>
    <w:rsid w:val="00085956"/>
    <w:rsid w:val="00090008"/>
    <w:rsid w:val="00092DC3"/>
    <w:rsid w:val="00096BC7"/>
    <w:rsid w:val="000A1268"/>
    <w:rsid w:val="000A3A6D"/>
    <w:rsid w:val="000A417C"/>
    <w:rsid w:val="000A4816"/>
    <w:rsid w:val="000A7CD5"/>
    <w:rsid w:val="000B162F"/>
    <w:rsid w:val="000B1DD6"/>
    <w:rsid w:val="000B379D"/>
    <w:rsid w:val="000B745F"/>
    <w:rsid w:val="000C074C"/>
    <w:rsid w:val="000C0AA7"/>
    <w:rsid w:val="000C380E"/>
    <w:rsid w:val="000C4674"/>
    <w:rsid w:val="000D0887"/>
    <w:rsid w:val="000D106C"/>
    <w:rsid w:val="000D1E29"/>
    <w:rsid w:val="000D35E1"/>
    <w:rsid w:val="000D4C96"/>
    <w:rsid w:val="000E128A"/>
    <w:rsid w:val="000E1397"/>
    <w:rsid w:val="000E64F6"/>
    <w:rsid w:val="000E7252"/>
    <w:rsid w:val="000E7C5D"/>
    <w:rsid w:val="000E7E10"/>
    <w:rsid w:val="000F5740"/>
    <w:rsid w:val="000F5F32"/>
    <w:rsid w:val="00100AD5"/>
    <w:rsid w:val="0010616F"/>
    <w:rsid w:val="00107EA6"/>
    <w:rsid w:val="00110822"/>
    <w:rsid w:val="00110C51"/>
    <w:rsid w:val="00111B21"/>
    <w:rsid w:val="001130A3"/>
    <w:rsid w:val="001130B4"/>
    <w:rsid w:val="0012136F"/>
    <w:rsid w:val="00123C7E"/>
    <w:rsid w:val="00125CD3"/>
    <w:rsid w:val="00133BED"/>
    <w:rsid w:val="00137AD6"/>
    <w:rsid w:val="0014343B"/>
    <w:rsid w:val="00151105"/>
    <w:rsid w:val="00151E64"/>
    <w:rsid w:val="00154643"/>
    <w:rsid w:val="00157F36"/>
    <w:rsid w:val="00163312"/>
    <w:rsid w:val="0016471C"/>
    <w:rsid w:val="00165FA8"/>
    <w:rsid w:val="00171D2D"/>
    <w:rsid w:val="00172376"/>
    <w:rsid w:val="00175388"/>
    <w:rsid w:val="00175835"/>
    <w:rsid w:val="001825F6"/>
    <w:rsid w:val="0018280D"/>
    <w:rsid w:val="00183ABC"/>
    <w:rsid w:val="0018415D"/>
    <w:rsid w:val="00184551"/>
    <w:rsid w:val="00184A3D"/>
    <w:rsid w:val="00187383"/>
    <w:rsid w:val="001934E7"/>
    <w:rsid w:val="00195904"/>
    <w:rsid w:val="00197A2F"/>
    <w:rsid w:val="001A26FA"/>
    <w:rsid w:val="001A3ADE"/>
    <w:rsid w:val="001B4478"/>
    <w:rsid w:val="001C07D6"/>
    <w:rsid w:val="001C3B30"/>
    <w:rsid w:val="001C6973"/>
    <w:rsid w:val="001C6A4A"/>
    <w:rsid w:val="001D1B1A"/>
    <w:rsid w:val="001D1EF1"/>
    <w:rsid w:val="001D6656"/>
    <w:rsid w:val="001E1EA0"/>
    <w:rsid w:val="001E3AAB"/>
    <w:rsid w:val="001E6BD2"/>
    <w:rsid w:val="001F14B9"/>
    <w:rsid w:val="001F1FCC"/>
    <w:rsid w:val="001F5BD3"/>
    <w:rsid w:val="00201084"/>
    <w:rsid w:val="00201699"/>
    <w:rsid w:val="00203C0B"/>
    <w:rsid w:val="002045E6"/>
    <w:rsid w:val="00204AB3"/>
    <w:rsid w:val="002062E9"/>
    <w:rsid w:val="002067F3"/>
    <w:rsid w:val="00212807"/>
    <w:rsid w:val="00213518"/>
    <w:rsid w:val="00215DD8"/>
    <w:rsid w:val="00217FCB"/>
    <w:rsid w:val="00220FC6"/>
    <w:rsid w:val="00227B5E"/>
    <w:rsid w:val="0023023B"/>
    <w:rsid w:val="00230A24"/>
    <w:rsid w:val="00235AA0"/>
    <w:rsid w:val="0023634A"/>
    <w:rsid w:val="0024493F"/>
    <w:rsid w:val="00252030"/>
    <w:rsid w:val="00265056"/>
    <w:rsid w:val="0026700B"/>
    <w:rsid w:val="002735E9"/>
    <w:rsid w:val="00275ADE"/>
    <w:rsid w:val="002779A8"/>
    <w:rsid w:val="00277C30"/>
    <w:rsid w:val="00280973"/>
    <w:rsid w:val="00284E70"/>
    <w:rsid w:val="0028509F"/>
    <w:rsid w:val="00287F2B"/>
    <w:rsid w:val="00291682"/>
    <w:rsid w:val="00293B48"/>
    <w:rsid w:val="00293D4F"/>
    <w:rsid w:val="0029567E"/>
    <w:rsid w:val="00297BF3"/>
    <w:rsid w:val="002A1F3A"/>
    <w:rsid w:val="002A5127"/>
    <w:rsid w:val="002A558E"/>
    <w:rsid w:val="002B1873"/>
    <w:rsid w:val="002B1A0E"/>
    <w:rsid w:val="002B326D"/>
    <w:rsid w:val="002B534C"/>
    <w:rsid w:val="002B5DAE"/>
    <w:rsid w:val="002B5DEB"/>
    <w:rsid w:val="002B7AC5"/>
    <w:rsid w:val="002C1E63"/>
    <w:rsid w:val="002C2678"/>
    <w:rsid w:val="002C2855"/>
    <w:rsid w:val="002C2DAD"/>
    <w:rsid w:val="002D11C2"/>
    <w:rsid w:val="002D14D1"/>
    <w:rsid w:val="002D3F9A"/>
    <w:rsid w:val="002D475A"/>
    <w:rsid w:val="002D5117"/>
    <w:rsid w:val="002D6C08"/>
    <w:rsid w:val="002D7666"/>
    <w:rsid w:val="002E00FB"/>
    <w:rsid w:val="002E0DCF"/>
    <w:rsid w:val="002E190C"/>
    <w:rsid w:val="002E1A70"/>
    <w:rsid w:val="002E24AC"/>
    <w:rsid w:val="002E34E7"/>
    <w:rsid w:val="002E3CE7"/>
    <w:rsid w:val="002E5A1C"/>
    <w:rsid w:val="002F2CFD"/>
    <w:rsid w:val="002F4D5B"/>
    <w:rsid w:val="002F6DF7"/>
    <w:rsid w:val="002F7172"/>
    <w:rsid w:val="00310347"/>
    <w:rsid w:val="0031133F"/>
    <w:rsid w:val="00313592"/>
    <w:rsid w:val="00313B55"/>
    <w:rsid w:val="00316C3D"/>
    <w:rsid w:val="00321A2E"/>
    <w:rsid w:val="00322383"/>
    <w:rsid w:val="003226FA"/>
    <w:rsid w:val="00324734"/>
    <w:rsid w:val="003348F0"/>
    <w:rsid w:val="003357AC"/>
    <w:rsid w:val="00344926"/>
    <w:rsid w:val="00351EF2"/>
    <w:rsid w:val="003557D9"/>
    <w:rsid w:val="00356C32"/>
    <w:rsid w:val="00360062"/>
    <w:rsid w:val="003605B4"/>
    <w:rsid w:val="003618C5"/>
    <w:rsid w:val="00363408"/>
    <w:rsid w:val="003635A2"/>
    <w:rsid w:val="003706AB"/>
    <w:rsid w:val="003718CD"/>
    <w:rsid w:val="00372543"/>
    <w:rsid w:val="00372E15"/>
    <w:rsid w:val="0037355A"/>
    <w:rsid w:val="00375B07"/>
    <w:rsid w:val="00375B22"/>
    <w:rsid w:val="00382809"/>
    <w:rsid w:val="00383252"/>
    <w:rsid w:val="00386857"/>
    <w:rsid w:val="003918EA"/>
    <w:rsid w:val="003935B7"/>
    <w:rsid w:val="00393760"/>
    <w:rsid w:val="003A1B08"/>
    <w:rsid w:val="003A23EC"/>
    <w:rsid w:val="003A3DB6"/>
    <w:rsid w:val="003B404B"/>
    <w:rsid w:val="003B7735"/>
    <w:rsid w:val="003C0116"/>
    <w:rsid w:val="003C42D9"/>
    <w:rsid w:val="003C4D17"/>
    <w:rsid w:val="003D476A"/>
    <w:rsid w:val="003D698B"/>
    <w:rsid w:val="003E21BC"/>
    <w:rsid w:val="003E232A"/>
    <w:rsid w:val="003E232E"/>
    <w:rsid w:val="003E2563"/>
    <w:rsid w:val="003E2CE5"/>
    <w:rsid w:val="003E5BE1"/>
    <w:rsid w:val="003E6DD9"/>
    <w:rsid w:val="003E7A1E"/>
    <w:rsid w:val="003F5432"/>
    <w:rsid w:val="003F543C"/>
    <w:rsid w:val="00401C4B"/>
    <w:rsid w:val="00402896"/>
    <w:rsid w:val="00412966"/>
    <w:rsid w:val="0041428B"/>
    <w:rsid w:val="004148AD"/>
    <w:rsid w:val="00415DB9"/>
    <w:rsid w:val="00422B6E"/>
    <w:rsid w:val="00424463"/>
    <w:rsid w:val="004266B6"/>
    <w:rsid w:val="0042787D"/>
    <w:rsid w:val="00432705"/>
    <w:rsid w:val="00433AC8"/>
    <w:rsid w:val="00434A38"/>
    <w:rsid w:val="0043595A"/>
    <w:rsid w:val="0043767E"/>
    <w:rsid w:val="004450D1"/>
    <w:rsid w:val="00445200"/>
    <w:rsid w:val="004474CC"/>
    <w:rsid w:val="00454275"/>
    <w:rsid w:val="0046416D"/>
    <w:rsid w:val="004650DD"/>
    <w:rsid w:val="00466505"/>
    <w:rsid w:val="00467B4A"/>
    <w:rsid w:val="00472FC4"/>
    <w:rsid w:val="00474B84"/>
    <w:rsid w:val="004803E6"/>
    <w:rsid w:val="004811CC"/>
    <w:rsid w:val="00482BEB"/>
    <w:rsid w:val="00486A7C"/>
    <w:rsid w:val="00487AD8"/>
    <w:rsid w:val="004903F1"/>
    <w:rsid w:val="004923BD"/>
    <w:rsid w:val="004932B2"/>
    <w:rsid w:val="004A032D"/>
    <w:rsid w:val="004A21BA"/>
    <w:rsid w:val="004A515F"/>
    <w:rsid w:val="004B4602"/>
    <w:rsid w:val="004B7070"/>
    <w:rsid w:val="004B7E40"/>
    <w:rsid w:val="004C1841"/>
    <w:rsid w:val="004C23EF"/>
    <w:rsid w:val="004D3FDF"/>
    <w:rsid w:val="004D44F5"/>
    <w:rsid w:val="004D60C0"/>
    <w:rsid w:val="004D6DE1"/>
    <w:rsid w:val="004E2226"/>
    <w:rsid w:val="004E2A0E"/>
    <w:rsid w:val="004E2C64"/>
    <w:rsid w:val="004E30DC"/>
    <w:rsid w:val="004E4B04"/>
    <w:rsid w:val="004F4E1D"/>
    <w:rsid w:val="004F5F7F"/>
    <w:rsid w:val="004F7390"/>
    <w:rsid w:val="004F7F2B"/>
    <w:rsid w:val="00505699"/>
    <w:rsid w:val="00507354"/>
    <w:rsid w:val="00510412"/>
    <w:rsid w:val="00511498"/>
    <w:rsid w:val="00516F28"/>
    <w:rsid w:val="005171B4"/>
    <w:rsid w:val="00523AC5"/>
    <w:rsid w:val="005308BD"/>
    <w:rsid w:val="005320A3"/>
    <w:rsid w:val="00536E76"/>
    <w:rsid w:val="005370AD"/>
    <w:rsid w:val="0054072C"/>
    <w:rsid w:val="00542A5D"/>
    <w:rsid w:val="00543B29"/>
    <w:rsid w:val="00553A98"/>
    <w:rsid w:val="00554710"/>
    <w:rsid w:val="00554C48"/>
    <w:rsid w:val="00560A7F"/>
    <w:rsid w:val="00570AE2"/>
    <w:rsid w:val="00570FD5"/>
    <w:rsid w:val="00571903"/>
    <w:rsid w:val="005727E0"/>
    <w:rsid w:val="00572E1C"/>
    <w:rsid w:val="0057373D"/>
    <w:rsid w:val="00573B4D"/>
    <w:rsid w:val="00577FB0"/>
    <w:rsid w:val="00584B6F"/>
    <w:rsid w:val="0058523D"/>
    <w:rsid w:val="005868D0"/>
    <w:rsid w:val="005879F2"/>
    <w:rsid w:val="005924FD"/>
    <w:rsid w:val="00596ED5"/>
    <w:rsid w:val="005A4F98"/>
    <w:rsid w:val="005A5186"/>
    <w:rsid w:val="005B0E45"/>
    <w:rsid w:val="005B48F2"/>
    <w:rsid w:val="005B5179"/>
    <w:rsid w:val="005C13D0"/>
    <w:rsid w:val="005C3138"/>
    <w:rsid w:val="005C3F34"/>
    <w:rsid w:val="005C56CD"/>
    <w:rsid w:val="005C6D90"/>
    <w:rsid w:val="005C79D4"/>
    <w:rsid w:val="005D2110"/>
    <w:rsid w:val="005D5BA5"/>
    <w:rsid w:val="005E5E17"/>
    <w:rsid w:val="005F137B"/>
    <w:rsid w:val="005F3167"/>
    <w:rsid w:val="00603366"/>
    <w:rsid w:val="00603E76"/>
    <w:rsid w:val="00605137"/>
    <w:rsid w:val="00606DD4"/>
    <w:rsid w:val="00626B7A"/>
    <w:rsid w:val="00626C27"/>
    <w:rsid w:val="00627134"/>
    <w:rsid w:val="0063427D"/>
    <w:rsid w:val="0063796A"/>
    <w:rsid w:val="00643DB7"/>
    <w:rsid w:val="00650149"/>
    <w:rsid w:val="00652107"/>
    <w:rsid w:val="00653C7C"/>
    <w:rsid w:val="006540C9"/>
    <w:rsid w:val="006550D5"/>
    <w:rsid w:val="00656DB4"/>
    <w:rsid w:val="00661EC9"/>
    <w:rsid w:val="00662CAF"/>
    <w:rsid w:val="00664E32"/>
    <w:rsid w:val="00667CFF"/>
    <w:rsid w:val="006800AC"/>
    <w:rsid w:val="006831A3"/>
    <w:rsid w:val="00683CFE"/>
    <w:rsid w:val="0068443F"/>
    <w:rsid w:val="006848A4"/>
    <w:rsid w:val="006853FC"/>
    <w:rsid w:val="00686449"/>
    <w:rsid w:val="006864CB"/>
    <w:rsid w:val="006872E0"/>
    <w:rsid w:val="00692295"/>
    <w:rsid w:val="006935B8"/>
    <w:rsid w:val="006942D5"/>
    <w:rsid w:val="0069432A"/>
    <w:rsid w:val="006968EA"/>
    <w:rsid w:val="00696996"/>
    <w:rsid w:val="00696A7D"/>
    <w:rsid w:val="006A19E2"/>
    <w:rsid w:val="006A2F36"/>
    <w:rsid w:val="006A4987"/>
    <w:rsid w:val="006B18DF"/>
    <w:rsid w:val="006B1E98"/>
    <w:rsid w:val="006B4D6E"/>
    <w:rsid w:val="006B7776"/>
    <w:rsid w:val="006C13E5"/>
    <w:rsid w:val="006C6220"/>
    <w:rsid w:val="006D0E50"/>
    <w:rsid w:val="006D24AC"/>
    <w:rsid w:val="006D6A2A"/>
    <w:rsid w:val="006E06D2"/>
    <w:rsid w:val="006E07A6"/>
    <w:rsid w:val="006E5097"/>
    <w:rsid w:val="006E5BB7"/>
    <w:rsid w:val="006E6550"/>
    <w:rsid w:val="006F2320"/>
    <w:rsid w:val="006F2845"/>
    <w:rsid w:val="006F35C3"/>
    <w:rsid w:val="006F633F"/>
    <w:rsid w:val="006F69A5"/>
    <w:rsid w:val="006F781B"/>
    <w:rsid w:val="0070105A"/>
    <w:rsid w:val="00701FEC"/>
    <w:rsid w:val="00703FC3"/>
    <w:rsid w:val="00704AB5"/>
    <w:rsid w:val="00706A18"/>
    <w:rsid w:val="00710123"/>
    <w:rsid w:val="007167EB"/>
    <w:rsid w:val="00716A8D"/>
    <w:rsid w:val="00717596"/>
    <w:rsid w:val="007178EE"/>
    <w:rsid w:val="007204A7"/>
    <w:rsid w:val="007230AC"/>
    <w:rsid w:val="007237D3"/>
    <w:rsid w:val="007239BA"/>
    <w:rsid w:val="00724EDF"/>
    <w:rsid w:val="0072610B"/>
    <w:rsid w:val="007268C8"/>
    <w:rsid w:val="00731357"/>
    <w:rsid w:val="007328CB"/>
    <w:rsid w:val="007439ED"/>
    <w:rsid w:val="00746563"/>
    <w:rsid w:val="007533FB"/>
    <w:rsid w:val="007606C1"/>
    <w:rsid w:val="00761509"/>
    <w:rsid w:val="007660C1"/>
    <w:rsid w:val="00770A58"/>
    <w:rsid w:val="00776886"/>
    <w:rsid w:val="00781148"/>
    <w:rsid w:val="00783E8F"/>
    <w:rsid w:val="00786956"/>
    <w:rsid w:val="00792117"/>
    <w:rsid w:val="00794F8F"/>
    <w:rsid w:val="0079514E"/>
    <w:rsid w:val="00795652"/>
    <w:rsid w:val="007963F8"/>
    <w:rsid w:val="007A1034"/>
    <w:rsid w:val="007B0533"/>
    <w:rsid w:val="007B0572"/>
    <w:rsid w:val="007B0DE6"/>
    <w:rsid w:val="007B14FE"/>
    <w:rsid w:val="007B4692"/>
    <w:rsid w:val="007B561B"/>
    <w:rsid w:val="007C4AF6"/>
    <w:rsid w:val="007C72D9"/>
    <w:rsid w:val="007D33D4"/>
    <w:rsid w:val="007D4CB3"/>
    <w:rsid w:val="007D7728"/>
    <w:rsid w:val="007D7861"/>
    <w:rsid w:val="007E2DF8"/>
    <w:rsid w:val="007E3B11"/>
    <w:rsid w:val="007F45DE"/>
    <w:rsid w:val="007F7BAE"/>
    <w:rsid w:val="008014F8"/>
    <w:rsid w:val="00801F04"/>
    <w:rsid w:val="00803004"/>
    <w:rsid w:val="00804137"/>
    <w:rsid w:val="0080459B"/>
    <w:rsid w:val="008100FC"/>
    <w:rsid w:val="008111C4"/>
    <w:rsid w:val="00811ED7"/>
    <w:rsid w:val="00812AD3"/>
    <w:rsid w:val="00812CC7"/>
    <w:rsid w:val="0081345E"/>
    <w:rsid w:val="00816D24"/>
    <w:rsid w:val="008173BA"/>
    <w:rsid w:val="0082187B"/>
    <w:rsid w:val="008320EA"/>
    <w:rsid w:val="0083317C"/>
    <w:rsid w:val="00834A41"/>
    <w:rsid w:val="00835962"/>
    <w:rsid w:val="008360EA"/>
    <w:rsid w:val="00836885"/>
    <w:rsid w:val="00836890"/>
    <w:rsid w:val="008368CB"/>
    <w:rsid w:val="00837288"/>
    <w:rsid w:val="00837DC2"/>
    <w:rsid w:val="008435A1"/>
    <w:rsid w:val="0085024D"/>
    <w:rsid w:val="00851F4C"/>
    <w:rsid w:val="00852758"/>
    <w:rsid w:val="00852866"/>
    <w:rsid w:val="0085336A"/>
    <w:rsid w:val="00853AE7"/>
    <w:rsid w:val="0085600E"/>
    <w:rsid w:val="008566EC"/>
    <w:rsid w:val="008575F7"/>
    <w:rsid w:val="00863ACB"/>
    <w:rsid w:val="00873D0D"/>
    <w:rsid w:val="00875618"/>
    <w:rsid w:val="00875B75"/>
    <w:rsid w:val="00877487"/>
    <w:rsid w:val="00881F30"/>
    <w:rsid w:val="00883B5E"/>
    <w:rsid w:val="0088414E"/>
    <w:rsid w:val="00890585"/>
    <w:rsid w:val="00890683"/>
    <w:rsid w:val="00890AB3"/>
    <w:rsid w:val="008923F7"/>
    <w:rsid w:val="00894A0D"/>
    <w:rsid w:val="00895AE4"/>
    <w:rsid w:val="008963BA"/>
    <w:rsid w:val="00896A2D"/>
    <w:rsid w:val="008A001B"/>
    <w:rsid w:val="008A0269"/>
    <w:rsid w:val="008A1070"/>
    <w:rsid w:val="008A2B18"/>
    <w:rsid w:val="008A2CFA"/>
    <w:rsid w:val="008A44EA"/>
    <w:rsid w:val="008A4922"/>
    <w:rsid w:val="008A559E"/>
    <w:rsid w:val="008A670C"/>
    <w:rsid w:val="008B1DE8"/>
    <w:rsid w:val="008B54F4"/>
    <w:rsid w:val="008C22F1"/>
    <w:rsid w:val="008C2CB6"/>
    <w:rsid w:val="008C4A39"/>
    <w:rsid w:val="008D1CC7"/>
    <w:rsid w:val="008D2BB6"/>
    <w:rsid w:val="008D73A9"/>
    <w:rsid w:val="008D7B3C"/>
    <w:rsid w:val="008E2F17"/>
    <w:rsid w:val="008E341E"/>
    <w:rsid w:val="008E3BC2"/>
    <w:rsid w:val="008E70B3"/>
    <w:rsid w:val="008F2B32"/>
    <w:rsid w:val="008F358D"/>
    <w:rsid w:val="008F6692"/>
    <w:rsid w:val="00901EAA"/>
    <w:rsid w:val="00907FA8"/>
    <w:rsid w:val="00910E0E"/>
    <w:rsid w:val="0091554B"/>
    <w:rsid w:val="00916570"/>
    <w:rsid w:val="00916604"/>
    <w:rsid w:val="0091777D"/>
    <w:rsid w:val="00922D0B"/>
    <w:rsid w:val="00924CFB"/>
    <w:rsid w:val="009255C8"/>
    <w:rsid w:val="0093101E"/>
    <w:rsid w:val="009327AC"/>
    <w:rsid w:val="009434F7"/>
    <w:rsid w:val="00944A1E"/>
    <w:rsid w:val="009452EC"/>
    <w:rsid w:val="009453C5"/>
    <w:rsid w:val="009466A7"/>
    <w:rsid w:val="009466FB"/>
    <w:rsid w:val="00951DE6"/>
    <w:rsid w:val="00962584"/>
    <w:rsid w:val="00962812"/>
    <w:rsid w:val="009658AD"/>
    <w:rsid w:val="00966F6F"/>
    <w:rsid w:val="009727E6"/>
    <w:rsid w:val="009731A6"/>
    <w:rsid w:val="00975733"/>
    <w:rsid w:val="0097671D"/>
    <w:rsid w:val="00983341"/>
    <w:rsid w:val="00983BE5"/>
    <w:rsid w:val="00991BC7"/>
    <w:rsid w:val="009967BC"/>
    <w:rsid w:val="009A1979"/>
    <w:rsid w:val="009A6499"/>
    <w:rsid w:val="009B1C3D"/>
    <w:rsid w:val="009B20CC"/>
    <w:rsid w:val="009B523D"/>
    <w:rsid w:val="009C0CFA"/>
    <w:rsid w:val="009C3D60"/>
    <w:rsid w:val="009C5094"/>
    <w:rsid w:val="009C54E8"/>
    <w:rsid w:val="009C5838"/>
    <w:rsid w:val="009C6E45"/>
    <w:rsid w:val="009C716A"/>
    <w:rsid w:val="009D45F6"/>
    <w:rsid w:val="009D736A"/>
    <w:rsid w:val="009D7508"/>
    <w:rsid w:val="009E080C"/>
    <w:rsid w:val="009E413A"/>
    <w:rsid w:val="009E4588"/>
    <w:rsid w:val="009E46AF"/>
    <w:rsid w:val="009E4808"/>
    <w:rsid w:val="009E65C9"/>
    <w:rsid w:val="009E7187"/>
    <w:rsid w:val="009E7CC1"/>
    <w:rsid w:val="009F014A"/>
    <w:rsid w:val="009F1D5B"/>
    <w:rsid w:val="009F30AC"/>
    <w:rsid w:val="009F3B58"/>
    <w:rsid w:val="009F4535"/>
    <w:rsid w:val="009F7EE8"/>
    <w:rsid w:val="00A00523"/>
    <w:rsid w:val="00A0377C"/>
    <w:rsid w:val="00A04971"/>
    <w:rsid w:val="00A0631A"/>
    <w:rsid w:val="00A127A6"/>
    <w:rsid w:val="00A13E7F"/>
    <w:rsid w:val="00A14B3F"/>
    <w:rsid w:val="00A20A26"/>
    <w:rsid w:val="00A21BAC"/>
    <w:rsid w:val="00A23296"/>
    <w:rsid w:val="00A238BF"/>
    <w:rsid w:val="00A25F1B"/>
    <w:rsid w:val="00A26BEA"/>
    <w:rsid w:val="00A33655"/>
    <w:rsid w:val="00A348A1"/>
    <w:rsid w:val="00A34F63"/>
    <w:rsid w:val="00A40DE9"/>
    <w:rsid w:val="00A42168"/>
    <w:rsid w:val="00A44E90"/>
    <w:rsid w:val="00A472C5"/>
    <w:rsid w:val="00A53481"/>
    <w:rsid w:val="00A55823"/>
    <w:rsid w:val="00A60481"/>
    <w:rsid w:val="00A609A3"/>
    <w:rsid w:val="00A63322"/>
    <w:rsid w:val="00A6709F"/>
    <w:rsid w:val="00A73EDB"/>
    <w:rsid w:val="00A84340"/>
    <w:rsid w:val="00A940C4"/>
    <w:rsid w:val="00A96DFA"/>
    <w:rsid w:val="00AA2239"/>
    <w:rsid w:val="00AA2B7E"/>
    <w:rsid w:val="00AA5F5E"/>
    <w:rsid w:val="00AA6816"/>
    <w:rsid w:val="00AB01CF"/>
    <w:rsid w:val="00AB0976"/>
    <w:rsid w:val="00AB0FC8"/>
    <w:rsid w:val="00AB40A1"/>
    <w:rsid w:val="00AC119F"/>
    <w:rsid w:val="00AC155B"/>
    <w:rsid w:val="00AC28A9"/>
    <w:rsid w:val="00AC6A02"/>
    <w:rsid w:val="00AD13D2"/>
    <w:rsid w:val="00AD1F9A"/>
    <w:rsid w:val="00AD6ECE"/>
    <w:rsid w:val="00AD7DF6"/>
    <w:rsid w:val="00AE3603"/>
    <w:rsid w:val="00AF37E2"/>
    <w:rsid w:val="00AF45FA"/>
    <w:rsid w:val="00AF4C85"/>
    <w:rsid w:val="00B00A20"/>
    <w:rsid w:val="00B07B02"/>
    <w:rsid w:val="00B200E8"/>
    <w:rsid w:val="00B21CE0"/>
    <w:rsid w:val="00B257BB"/>
    <w:rsid w:val="00B32EFD"/>
    <w:rsid w:val="00B34DDF"/>
    <w:rsid w:val="00B35058"/>
    <w:rsid w:val="00B3562E"/>
    <w:rsid w:val="00B42402"/>
    <w:rsid w:val="00B431A3"/>
    <w:rsid w:val="00B4362A"/>
    <w:rsid w:val="00B44545"/>
    <w:rsid w:val="00B46492"/>
    <w:rsid w:val="00B50147"/>
    <w:rsid w:val="00B503DF"/>
    <w:rsid w:val="00B517DA"/>
    <w:rsid w:val="00B53B14"/>
    <w:rsid w:val="00B541E4"/>
    <w:rsid w:val="00B54BAC"/>
    <w:rsid w:val="00B552B3"/>
    <w:rsid w:val="00B55F0E"/>
    <w:rsid w:val="00B568E6"/>
    <w:rsid w:val="00B6295D"/>
    <w:rsid w:val="00B632DA"/>
    <w:rsid w:val="00B75F70"/>
    <w:rsid w:val="00B81340"/>
    <w:rsid w:val="00B81AA6"/>
    <w:rsid w:val="00B84ABA"/>
    <w:rsid w:val="00B85886"/>
    <w:rsid w:val="00B8633B"/>
    <w:rsid w:val="00B91FC6"/>
    <w:rsid w:val="00B927F8"/>
    <w:rsid w:val="00BA4D7E"/>
    <w:rsid w:val="00BA76BB"/>
    <w:rsid w:val="00BA7F90"/>
    <w:rsid w:val="00BB0018"/>
    <w:rsid w:val="00BB3023"/>
    <w:rsid w:val="00BB36CE"/>
    <w:rsid w:val="00BB3D89"/>
    <w:rsid w:val="00BB45BB"/>
    <w:rsid w:val="00BB646F"/>
    <w:rsid w:val="00BC1D82"/>
    <w:rsid w:val="00BC4F4F"/>
    <w:rsid w:val="00BD0DCE"/>
    <w:rsid w:val="00BD12B0"/>
    <w:rsid w:val="00BD3784"/>
    <w:rsid w:val="00BD5A9B"/>
    <w:rsid w:val="00BE1C1A"/>
    <w:rsid w:val="00BF0341"/>
    <w:rsid w:val="00BF050C"/>
    <w:rsid w:val="00BF0C8C"/>
    <w:rsid w:val="00BF3E5A"/>
    <w:rsid w:val="00BF7E49"/>
    <w:rsid w:val="00BF7F23"/>
    <w:rsid w:val="00C0052C"/>
    <w:rsid w:val="00C049AD"/>
    <w:rsid w:val="00C067C6"/>
    <w:rsid w:val="00C0715E"/>
    <w:rsid w:val="00C07F26"/>
    <w:rsid w:val="00C115AA"/>
    <w:rsid w:val="00C1282A"/>
    <w:rsid w:val="00C13855"/>
    <w:rsid w:val="00C14DB0"/>
    <w:rsid w:val="00C1641A"/>
    <w:rsid w:val="00C20441"/>
    <w:rsid w:val="00C20907"/>
    <w:rsid w:val="00C20FBE"/>
    <w:rsid w:val="00C22384"/>
    <w:rsid w:val="00C23155"/>
    <w:rsid w:val="00C2623F"/>
    <w:rsid w:val="00C26256"/>
    <w:rsid w:val="00C2747C"/>
    <w:rsid w:val="00C31162"/>
    <w:rsid w:val="00C33838"/>
    <w:rsid w:val="00C3602B"/>
    <w:rsid w:val="00C36BE6"/>
    <w:rsid w:val="00C36F14"/>
    <w:rsid w:val="00C43B1E"/>
    <w:rsid w:val="00C47A22"/>
    <w:rsid w:val="00C5048F"/>
    <w:rsid w:val="00C531D8"/>
    <w:rsid w:val="00C54692"/>
    <w:rsid w:val="00C626A0"/>
    <w:rsid w:val="00C6309A"/>
    <w:rsid w:val="00C63208"/>
    <w:rsid w:val="00C65796"/>
    <w:rsid w:val="00C66005"/>
    <w:rsid w:val="00C729B0"/>
    <w:rsid w:val="00C751B6"/>
    <w:rsid w:val="00C751D6"/>
    <w:rsid w:val="00C760D2"/>
    <w:rsid w:val="00C76243"/>
    <w:rsid w:val="00C767AF"/>
    <w:rsid w:val="00C76E38"/>
    <w:rsid w:val="00C77598"/>
    <w:rsid w:val="00C77C3E"/>
    <w:rsid w:val="00C85307"/>
    <w:rsid w:val="00C86944"/>
    <w:rsid w:val="00C86B80"/>
    <w:rsid w:val="00C86E40"/>
    <w:rsid w:val="00C87D39"/>
    <w:rsid w:val="00C90B6E"/>
    <w:rsid w:val="00C91545"/>
    <w:rsid w:val="00C9633B"/>
    <w:rsid w:val="00C97A25"/>
    <w:rsid w:val="00CA0210"/>
    <w:rsid w:val="00CA4582"/>
    <w:rsid w:val="00CA7419"/>
    <w:rsid w:val="00CB396D"/>
    <w:rsid w:val="00CB3A6C"/>
    <w:rsid w:val="00CB3DEC"/>
    <w:rsid w:val="00CB4D19"/>
    <w:rsid w:val="00CB4E2D"/>
    <w:rsid w:val="00CB61D6"/>
    <w:rsid w:val="00CC3D54"/>
    <w:rsid w:val="00CC53F5"/>
    <w:rsid w:val="00CC577D"/>
    <w:rsid w:val="00CC5963"/>
    <w:rsid w:val="00CC7369"/>
    <w:rsid w:val="00CC7E30"/>
    <w:rsid w:val="00CD0B45"/>
    <w:rsid w:val="00CD14EF"/>
    <w:rsid w:val="00CD646B"/>
    <w:rsid w:val="00CD78A9"/>
    <w:rsid w:val="00CE06FB"/>
    <w:rsid w:val="00CE29BF"/>
    <w:rsid w:val="00CE3085"/>
    <w:rsid w:val="00CE387B"/>
    <w:rsid w:val="00CE390B"/>
    <w:rsid w:val="00CE4AA0"/>
    <w:rsid w:val="00CE527E"/>
    <w:rsid w:val="00CF0757"/>
    <w:rsid w:val="00CF1564"/>
    <w:rsid w:val="00CF4007"/>
    <w:rsid w:val="00CF5515"/>
    <w:rsid w:val="00CF5569"/>
    <w:rsid w:val="00D03635"/>
    <w:rsid w:val="00D05DB2"/>
    <w:rsid w:val="00D07B88"/>
    <w:rsid w:val="00D11F58"/>
    <w:rsid w:val="00D122DE"/>
    <w:rsid w:val="00D13042"/>
    <w:rsid w:val="00D15531"/>
    <w:rsid w:val="00D1557F"/>
    <w:rsid w:val="00D2225F"/>
    <w:rsid w:val="00D2412A"/>
    <w:rsid w:val="00D25DCC"/>
    <w:rsid w:val="00D2655D"/>
    <w:rsid w:val="00D267C9"/>
    <w:rsid w:val="00D357FE"/>
    <w:rsid w:val="00D35BA0"/>
    <w:rsid w:val="00D3613F"/>
    <w:rsid w:val="00D377D8"/>
    <w:rsid w:val="00D400D1"/>
    <w:rsid w:val="00D408F1"/>
    <w:rsid w:val="00D42A87"/>
    <w:rsid w:val="00D45402"/>
    <w:rsid w:val="00D467F8"/>
    <w:rsid w:val="00D47C6C"/>
    <w:rsid w:val="00D51400"/>
    <w:rsid w:val="00D52F00"/>
    <w:rsid w:val="00D53E7C"/>
    <w:rsid w:val="00D54E05"/>
    <w:rsid w:val="00D57B25"/>
    <w:rsid w:val="00D57CE2"/>
    <w:rsid w:val="00D602CF"/>
    <w:rsid w:val="00D624CE"/>
    <w:rsid w:val="00D64B94"/>
    <w:rsid w:val="00D64EF8"/>
    <w:rsid w:val="00D66D83"/>
    <w:rsid w:val="00D7011A"/>
    <w:rsid w:val="00D76DD0"/>
    <w:rsid w:val="00D80BE6"/>
    <w:rsid w:val="00D840F2"/>
    <w:rsid w:val="00D85E27"/>
    <w:rsid w:val="00D87573"/>
    <w:rsid w:val="00D90077"/>
    <w:rsid w:val="00D90095"/>
    <w:rsid w:val="00D90891"/>
    <w:rsid w:val="00D91F9F"/>
    <w:rsid w:val="00D939B4"/>
    <w:rsid w:val="00D942B0"/>
    <w:rsid w:val="00D9716B"/>
    <w:rsid w:val="00D97D6C"/>
    <w:rsid w:val="00DA4EC3"/>
    <w:rsid w:val="00DA7229"/>
    <w:rsid w:val="00DB2136"/>
    <w:rsid w:val="00DB3FF3"/>
    <w:rsid w:val="00DC2770"/>
    <w:rsid w:val="00DC28A7"/>
    <w:rsid w:val="00DC38C2"/>
    <w:rsid w:val="00DC39C6"/>
    <w:rsid w:val="00DC4DDA"/>
    <w:rsid w:val="00DC578F"/>
    <w:rsid w:val="00DD31F1"/>
    <w:rsid w:val="00DD3D6A"/>
    <w:rsid w:val="00DD451E"/>
    <w:rsid w:val="00DD75E7"/>
    <w:rsid w:val="00DD7C3B"/>
    <w:rsid w:val="00DE2239"/>
    <w:rsid w:val="00DF27E2"/>
    <w:rsid w:val="00DF32AA"/>
    <w:rsid w:val="00DF74D9"/>
    <w:rsid w:val="00E02AEB"/>
    <w:rsid w:val="00E11155"/>
    <w:rsid w:val="00E13629"/>
    <w:rsid w:val="00E1626C"/>
    <w:rsid w:val="00E16B28"/>
    <w:rsid w:val="00E176B9"/>
    <w:rsid w:val="00E17923"/>
    <w:rsid w:val="00E231D7"/>
    <w:rsid w:val="00E23EEB"/>
    <w:rsid w:val="00E26A65"/>
    <w:rsid w:val="00E26F04"/>
    <w:rsid w:val="00E31BFA"/>
    <w:rsid w:val="00E3423E"/>
    <w:rsid w:val="00E43448"/>
    <w:rsid w:val="00E43A41"/>
    <w:rsid w:val="00E460EA"/>
    <w:rsid w:val="00E5160A"/>
    <w:rsid w:val="00E556DB"/>
    <w:rsid w:val="00E57594"/>
    <w:rsid w:val="00E60100"/>
    <w:rsid w:val="00E608AD"/>
    <w:rsid w:val="00E60B94"/>
    <w:rsid w:val="00E62369"/>
    <w:rsid w:val="00E627C4"/>
    <w:rsid w:val="00E640B6"/>
    <w:rsid w:val="00E64E87"/>
    <w:rsid w:val="00E6591A"/>
    <w:rsid w:val="00E74F6B"/>
    <w:rsid w:val="00E76262"/>
    <w:rsid w:val="00E76F91"/>
    <w:rsid w:val="00E778D6"/>
    <w:rsid w:val="00E77B61"/>
    <w:rsid w:val="00E815E0"/>
    <w:rsid w:val="00E83809"/>
    <w:rsid w:val="00E84F24"/>
    <w:rsid w:val="00E92028"/>
    <w:rsid w:val="00E93297"/>
    <w:rsid w:val="00E94DCD"/>
    <w:rsid w:val="00EA0B08"/>
    <w:rsid w:val="00EA6191"/>
    <w:rsid w:val="00EB04FF"/>
    <w:rsid w:val="00EB2D81"/>
    <w:rsid w:val="00EB3C08"/>
    <w:rsid w:val="00EB4A2D"/>
    <w:rsid w:val="00EB5413"/>
    <w:rsid w:val="00EB613F"/>
    <w:rsid w:val="00EB72B2"/>
    <w:rsid w:val="00EC0EC2"/>
    <w:rsid w:val="00EC760B"/>
    <w:rsid w:val="00ED0890"/>
    <w:rsid w:val="00EE1D14"/>
    <w:rsid w:val="00EE2CE9"/>
    <w:rsid w:val="00EE35E4"/>
    <w:rsid w:val="00EE4A80"/>
    <w:rsid w:val="00EE588F"/>
    <w:rsid w:val="00EE5FAC"/>
    <w:rsid w:val="00EF06ED"/>
    <w:rsid w:val="00EF2E4F"/>
    <w:rsid w:val="00EF37DB"/>
    <w:rsid w:val="00EF39F7"/>
    <w:rsid w:val="00EF3C31"/>
    <w:rsid w:val="00EF4F65"/>
    <w:rsid w:val="00EF5210"/>
    <w:rsid w:val="00EF661F"/>
    <w:rsid w:val="00EF7BC3"/>
    <w:rsid w:val="00F0036C"/>
    <w:rsid w:val="00F017A7"/>
    <w:rsid w:val="00F06A1F"/>
    <w:rsid w:val="00F10D07"/>
    <w:rsid w:val="00F115B0"/>
    <w:rsid w:val="00F12A59"/>
    <w:rsid w:val="00F13D39"/>
    <w:rsid w:val="00F14B55"/>
    <w:rsid w:val="00F1511D"/>
    <w:rsid w:val="00F16EE5"/>
    <w:rsid w:val="00F21F23"/>
    <w:rsid w:val="00F22DB5"/>
    <w:rsid w:val="00F22E73"/>
    <w:rsid w:val="00F24A3D"/>
    <w:rsid w:val="00F30211"/>
    <w:rsid w:val="00F3136C"/>
    <w:rsid w:val="00F32A77"/>
    <w:rsid w:val="00F32F8E"/>
    <w:rsid w:val="00F334E9"/>
    <w:rsid w:val="00F357DA"/>
    <w:rsid w:val="00F36ACB"/>
    <w:rsid w:val="00F36C32"/>
    <w:rsid w:val="00F4071C"/>
    <w:rsid w:val="00F427FA"/>
    <w:rsid w:val="00F42EF2"/>
    <w:rsid w:val="00F44066"/>
    <w:rsid w:val="00F441B5"/>
    <w:rsid w:val="00F4694B"/>
    <w:rsid w:val="00F46F0C"/>
    <w:rsid w:val="00F5084D"/>
    <w:rsid w:val="00F529F1"/>
    <w:rsid w:val="00F5363F"/>
    <w:rsid w:val="00F55ADC"/>
    <w:rsid w:val="00F563C8"/>
    <w:rsid w:val="00F6000D"/>
    <w:rsid w:val="00F633CE"/>
    <w:rsid w:val="00F639A9"/>
    <w:rsid w:val="00F64503"/>
    <w:rsid w:val="00F67E73"/>
    <w:rsid w:val="00F71729"/>
    <w:rsid w:val="00F72853"/>
    <w:rsid w:val="00F73559"/>
    <w:rsid w:val="00F76D04"/>
    <w:rsid w:val="00F770AF"/>
    <w:rsid w:val="00F82EF5"/>
    <w:rsid w:val="00F844D6"/>
    <w:rsid w:val="00F84DC2"/>
    <w:rsid w:val="00F84E78"/>
    <w:rsid w:val="00F85D2B"/>
    <w:rsid w:val="00F939C5"/>
    <w:rsid w:val="00F96167"/>
    <w:rsid w:val="00FA0706"/>
    <w:rsid w:val="00FA0758"/>
    <w:rsid w:val="00FA0B24"/>
    <w:rsid w:val="00FA1E7B"/>
    <w:rsid w:val="00FA310A"/>
    <w:rsid w:val="00FA75A6"/>
    <w:rsid w:val="00FA795C"/>
    <w:rsid w:val="00FB01EF"/>
    <w:rsid w:val="00FB031A"/>
    <w:rsid w:val="00FB0C58"/>
    <w:rsid w:val="00FB21ED"/>
    <w:rsid w:val="00FB262D"/>
    <w:rsid w:val="00FB48E0"/>
    <w:rsid w:val="00FB4937"/>
    <w:rsid w:val="00FB5D5C"/>
    <w:rsid w:val="00FC1401"/>
    <w:rsid w:val="00FC3712"/>
    <w:rsid w:val="00FC3C53"/>
    <w:rsid w:val="00FC3FAB"/>
    <w:rsid w:val="00FC480F"/>
    <w:rsid w:val="00FC65C2"/>
    <w:rsid w:val="00FC7A30"/>
    <w:rsid w:val="00FD18CA"/>
    <w:rsid w:val="00FE0A5C"/>
    <w:rsid w:val="00FE1594"/>
    <w:rsid w:val="00FE18EC"/>
    <w:rsid w:val="00FE679A"/>
    <w:rsid w:val="00FF0AE8"/>
    <w:rsid w:val="00FF5279"/>
    <w:rsid w:val="00FF5F07"/>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2085"/>
  <w15:docId w15:val="{6134241B-F7EE-434A-B1EA-F8677A7C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9"/>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32EFD"/>
  </w:style>
  <w:style w:type="paragraph" w:styleId="1">
    <w:name w:val="heading 1"/>
    <w:aliases w:val="h1,Section,Chapter Hdg,CH TITLE 1,Chapter,h11,h12,h13,BSL,China1,Heading 1.1,Head1,BVI,RepHead1,Para Number,1,D&amp;M,D&amp;M 1,H1-III,Heading1-ADB,Chapter Heading,SZRptH1,H1,No numbers,69%,Attribute Heading 1,Para1,L1,Heading apps,PIM 1,1m,Heading"/>
    <w:basedOn w:val="a2"/>
    <w:next w:val="a2"/>
    <w:link w:val="10"/>
    <w:uiPriority w:val="99"/>
    <w:qFormat/>
    <w:rsid w:val="00B32E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1">
    <w:name w:val="heading 2"/>
    <w:aliases w:val="h2,h2 Char,Style DHV 2,Section-Title,Title Header2,o,3,9.1   Heading 2,DJO2,h2 main heading,A.B.C.,Level I for #'s,h21.2.3.,Heading21.2.3.,H2,Subhead A,A,hoofd 2,Heading2-bio,Career Exp.,B Sub/Bold,hanging indent lvl 2,LASA2,节,9.1, Char Char"/>
    <w:basedOn w:val="a2"/>
    <w:next w:val="a2"/>
    <w:link w:val="22"/>
    <w:uiPriority w:val="99"/>
    <w:unhideWhenUsed/>
    <w:qFormat/>
    <w:rsid w:val="00DB21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1">
    <w:name w:val="heading 3"/>
    <w:aliases w:val="China3,h3,1.2.3.,Head3,H3,Client,H3-1,2,Sub-heading,Heading 4a,Sottoparagrafo,标题 3-4,h31,h32,h33,h34,h35,h36,h37,h38,h39,h310,h311,h321,h331,h341,h351,h361,h371,h381,h312,h322,h332,h342,h352,h362,h372,h382,h313,h323,h333,h343,h353,h363,h373"/>
    <w:basedOn w:val="a2"/>
    <w:next w:val="a2"/>
    <w:link w:val="32"/>
    <w:autoRedefine/>
    <w:uiPriority w:val="9"/>
    <w:qFormat/>
    <w:rsid w:val="00DB2136"/>
    <w:pPr>
      <w:keepNext/>
      <w:keepLines/>
      <w:numPr>
        <w:ilvl w:val="2"/>
        <w:numId w:val="6"/>
      </w:numPr>
      <w:spacing w:before="40" w:after="120"/>
      <w:ind w:left="0" w:firstLine="0"/>
      <w:outlineLvl w:val="2"/>
    </w:pPr>
    <w:rPr>
      <w:rFonts w:ascii="Arial" w:eastAsia="Calibri" w:hAnsi="Arial" w:cs="Arial"/>
      <w:b/>
      <w:sz w:val="24"/>
      <w:szCs w:val="24"/>
    </w:rPr>
  </w:style>
  <w:style w:type="paragraph" w:styleId="41">
    <w:name w:val="heading 4"/>
    <w:aliases w:val="h4,h4 Char,DJO4,LASA4,Sub-Clause Sub-paragraph, Sub-Clause Sub-paragraph,Project,H4-abc,4,H4,h4 sub sub heading,h41,h42,Para4,(Alt+4),H41,(Alt+4)1,H42,(Alt+4)2,H43,(Alt+4)3,H44,(Alt+4)4,H45,(Alt+4)5,H411,(Alt+4)11,H421,(Alt+4)21,China4"/>
    <w:basedOn w:val="a2"/>
    <w:next w:val="a2"/>
    <w:link w:val="42"/>
    <w:uiPriority w:val="9"/>
    <w:unhideWhenUsed/>
    <w:qFormat/>
    <w:rsid w:val="00DB213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aliases w:val="China5,Head 5 (i),Further Points,III Section"/>
    <w:basedOn w:val="a2"/>
    <w:next w:val="a2"/>
    <w:link w:val="52"/>
    <w:uiPriority w:val="9"/>
    <w:qFormat/>
    <w:rsid w:val="00DB2136"/>
    <w:pPr>
      <w:spacing w:before="240" w:after="60" w:line="270" w:lineRule="atLeast"/>
      <w:outlineLvl w:val="4"/>
    </w:pPr>
    <w:rPr>
      <w:rFonts w:ascii="Times New Roman" w:eastAsia="Times New Roman" w:hAnsi="Times New Roman" w:cs="Times New Roman"/>
      <w:b/>
      <w:bCs/>
      <w:i/>
      <w:iCs/>
      <w:sz w:val="26"/>
      <w:szCs w:val="26"/>
      <w:lang w:val="en-GB" w:eastAsia="da-DK"/>
    </w:rPr>
  </w:style>
  <w:style w:type="paragraph" w:styleId="6">
    <w:name w:val="heading 6"/>
    <w:basedOn w:val="a2"/>
    <w:next w:val="a2"/>
    <w:link w:val="60"/>
    <w:uiPriority w:val="9"/>
    <w:qFormat/>
    <w:rsid w:val="00DB2136"/>
    <w:pPr>
      <w:spacing w:before="240" w:after="60" w:line="270" w:lineRule="atLeast"/>
      <w:outlineLvl w:val="5"/>
    </w:pPr>
    <w:rPr>
      <w:rFonts w:ascii="Times New Roman" w:eastAsia="Times New Roman" w:hAnsi="Times New Roman" w:cs="Times New Roman"/>
      <w:b/>
      <w:bCs/>
      <w:sz w:val="24"/>
      <w:lang w:val="en-GB" w:eastAsia="da-DK"/>
    </w:rPr>
  </w:style>
  <w:style w:type="paragraph" w:styleId="7">
    <w:name w:val="heading 7"/>
    <w:basedOn w:val="a2"/>
    <w:next w:val="a2"/>
    <w:link w:val="70"/>
    <w:uiPriority w:val="9"/>
    <w:qFormat/>
    <w:rsid w:val="00DB2136"/>
    <w:pPr>
      <w:spacing w:before="240" w:after="60" w:line="270" w:lineRule="atLeast"/>
      <w:outlineLvl w:val="6"/>
    </w:pPr>
    <w:rPr>
      <w:rFonts w:ascii="Times New Roman" w:eastAsia="Times New Roman" w:hAnsi="Times New Roman" w:cs="Times New Roman"/>
      <w:sz w:val="24"/>
      <w:szCs w:val="20"/>
      <w:lang w:val="en-GB" w:eastAsia="da-DK"/>
    </w:rPr>
  </w:style>
  <w:style w:type="paragraph" w:styleId="8">
    <w:name w:val="heading 8"/>
    <w:basedOn w:val="a2"/>
    <w:next w:val="a2"/>
    <w:link w:val="80"/>
    <w:uiPriority w:val="9"/>
    <w:qFormat/>
    <w:rsid w:val="00DB2136"/>
    <w:pPr>
      <w:spacing w:before="240" w:after="60" w:line="270" w:lineRule="atLeast"/>
      <w:outlineLvl w:val="7"/>
    </w:pPr>
    <w:rPr>
      <w:rFonts w:ascii="Times New Roman" w:eastAsia="Times New Roman" w:hAnsi="Times New Roman" w:cs="Times New Roman"/>
      <w:i/>
      <w:iCs/>
      <w:sz w:val="24"/>
      <w:szCs w:val="20"/>
      <w:lang w:val="en-GB" w:eastAsia="da-DK"/>
    </w:rPr>
  </w:style>
  <w:style w:type="paragraph" w:styleId="9">
    <w:name w:val="heading 9"/>
    <w:basedOn w:val="a2"/>
    <w:next w:val="a2"/>
    <w:link w:val="90"/>
    <w:uiPriority w:val="9"/>
    <w:qFormat/>
    <w:rsid w:val="00DB2136"/>
    <w:pPr>
      <w:spacing w:before="240" w:after="60" w:line="270" w:lineRule="atLeast"/>
      <w:outlineLvl w:val="8"/>
    </w:pPr>
    <w:rPr>
      <w:rFonts w:ascii="Calibri Light" w:eastAsia="Times New Roman" w:hAnsi="Calibri Light" w:cs="Times New Roman"/>
      <w:sz w:val="24"/>
      <w:lang w:val="en-GB" w:eastAsia="da-DK"/>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aliases w:val="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Обычный (Web),Обычный (веб)1,Знак Знак1 Знак,Знак Знак1 Знак Знак"/>
    <w:basedOn w:val="a2"/>
    <w:uiPriority w:val="39"/>
    <w:unhideWhenUsed/>
    <w:qFormat/>
    <w:rsid w:val="00B32EFD"/>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uiPriority w:val="99"/>
    <w:qFormat/>
    <w:rsid w:val="00B32EFD"/>
    <w:pPr>
      <w:autoSpaceDE w:val="0"/>
      <w:autoSpaceDN w:val="0"/>
      <w:adjustRightInd w:val="0"/>
      <w:spacing w:after="0" w:line="240" w:lineRule="auto"/>
    </w:pPr>
    <w:rPr>
      <w:rFonts w:ascii="Gill Sans MT" w:hAnsi="Gill Sans MT" w:cs="Gill Sans MT"/>
      <w:color w:val="000000"/>
      <w:sz w:val="24"/>
      <w:szCs w:val="24"/>
    </w:rPr>
  </w:style>
  <w:style w:type="character" w:customStyle="1" w:styleId="10">
    <w:name w:val="Заголовок 1 Знак"/>
    <w:aliases w:val="h1 Знак,Section Знак,Chapter Hdg Знак,CH TITLE 1 Знак,Chapter Знак,h11 Знак,h12 Знак,h13 Знак,BSL Знак,China1 Знак,Heading 1.1 Знак,Head1 Знак,BVI Знак,RepHead1 Знак,Para Number Знак,1 Знак,D&amp;M Знак,D&amp;M 1 Знак,H1-III Знак,SZRptH1 Знак"/>
    <w:basedOn w:val="a3"/>
    <w:link w:val="1"/>
    <w:uiPriority w:val="99"/>
    <w:rsid w:val="00B32EFD"/>
    <w:rPr>
      <w:rFonts w:asciiTheme="majorHAnsi" w:eastAsiaTheme="majorEastAsia" w:hAnsiTheme="majorHAnsi" w:cstheme="majorBidi"/>
      <w:color w:val="2F5496" w:themeColor="accent1" w:themeShade="BF"/>
      <w:sz w:val="32"/>
      <w:szCs w:val="32"/>
    </w:rPr>
  </w:style>
  <w:style w:type="paragraph" w:styleId="a7">
    <w:name w:val="TOC Heading"/>
    <w:basedOn w:val="1"/>
    <w:next w:val="a2"/>
    <w:uiPriority w:val="39"/>
    <w:unhideWhenUsed/>
    <w:qFormat/>
    <w:rsid w:val="00B32EFD"/>
    <w:pPr>
      <w:outlineLvl w:val="9"/>
    </w:pPr>
  </w:style>
  <w:style w:type="paragraph" w:styleId="a8">
    <w:name w:val="List Paragraph"/>
    <w:aliases w:val="Akapit z listą BS,Bullet1,Bullets,IBL List Paragraph,List Paragraph (numbered (a)),List Paragraph 1,List Paragraph nowy,List Paragraph-ExecSummary,List Paragraph1,List_Paragraph,Multilevel para_II,Numbered List Paragraph,References,PAD,lp"/>
    <w:basedOn w:val="a2"/>
    <w:link w:val="a9"/>
    <w:uiPriority w:val="34"/>
    <w:qFormat/>
    <w:rsid w:val="00B32EFD"/>
    <w:pPr>
      <w:ind w:left="720"/>
      <w:contextualSpacing/>
    </w:pPr>
  </w:style>
  <w:style w:type="character" w:customStyle="1" w:styleId="a9">
    <w:name w:val="Абзац списка Знак"/>
    <w:aliases w:val="Akapit z listą BS Знак1,Bullet1 Знак1,Bullets Знак1,IBL List Paragraph Знак1,List Paragraph (numbered (a)) Знак1,List Paragraph 1 Знак1,List Paragraph nowy Знак1,List Paragraph-ExecSummary Знак1,List Paragraph1 Знак1,References Знак"/>
    <w:link w:val="a8"/>
    <w:uiPriority w:val="34"/>
    <w:qFormat/>
    <w:rsid w:val="00B32EFD"/>
  </w:style>
  <w:style w:type="paragraph" w:customStyle="1" w:styleId="Numberedparagraph">
    <w:name w:val="Numbered paragraph"/>
    <w:basedOn w:val="a2"/>
    <w:link w:val="NumberedparagraphChar"/>
    <w:qFormat/>
    <w:rsid w:val="00B32EFD"/>
    <w:pPr>
      <w:spacing w:after="200" w:line="240" w:lineRule="auto"/>
      <w:jc w:val="both"/>
    </w:pPr>
    <w:rPr>
      <w:rFonts w:ascii="Times New Roman" w:eastAsia="Calibri" w:hAnsi="Times New Roman" w:cs="Times New Roman"/>
      <w:sz w:val="24"/>
      <w:szCs w:val="24"/>
    </w:rPr>
  </w:style>
  <w:style w:type="character" w:customStyle="1" w:styleId="NumberedparagraphChar">
    <w:name w:val="Numbered paragraph Char"/>
    <w:link w:val="Numberedparagraph"/>
    <w:rsid w:val="00B32EFD"/>
    <w:rPr>
      <w:rFonts w:ascii="Times New Roman" w:eastAsia="Calibri" w:hAnsi="Times New Roman" w:cs="Times New Roman"/>
      <w:sz w:val="24"/>
      <w:szCs w:val="24"/>
    </w:rPr>
  </w:style>
  <w:style w:type="paragraph" w:styleId="aa">
    <w:name w:val="Body Text"/>
    <w:basedOn w:val="a2"/>
    <w:link w:val="ab"/>
    <w:uiPriority w:val="1"/>
    <w:unhideWhenUsed/>
    <w:qFormat/>
    <w:rsid w:val="00B32EFD"/>
    <w:pPr>
      <w:spacing w:after="120"/>
    </w:pPr>
  </w:style>
  <w:style w:type="character" w:customStyle="1" w:styleId="ab">
    <w:name w:val="Основной текст Знак"/>
    <w:basedOn w:val="a3"/>
    <w:link w:val="aa"/>
    <w:uiPriority w:val="1"/>
    <w:rsid w:val="00B32EFD"/>
  </w:style>
  <w:style w:type="paragraph" w:styleId="ac">
    <w:name w:val="annotation text"/>
    <w:basedOn w:val="a2"/>
    <w:link w:val="ad"/>
    <w:uiPriority w:val="99"/>
    <w:unhideWhenUsed/>
    <w:rsid w:val="00B32EFD"/>
    <w:pPr>
      <w:widowControl w:val="0"/>
      <w:autoSpaceDE w:val="0"/>
      <w:autoSpaceDN w:val="0"/>
      <w:adjustRightInd w:val="0"/>
      <w:spacing w:after="0" w:line="240" w:lineRule="auto"/>
    </w:pPr>
    <w:rPr>
      <w:rFonts w:ascii="Arial" w:eastAsia="Times New Roman" w:hAnsi="Arial" w:cs="Arial"/>
      <w:color w:val="000000"/>
      <w:sz w:val="20"/>
      <w:szCs w:val="20"/>
    </w:rPr>
  </w:style>
  <w:style w:type="character" w:customStyle="1" w:styleId="ad">
    <w:name w:val="Текст примечания Знак"/>
    <w:basedOn w:val="a3"/>
    <w:link w:val="ac"/>
    <w:uiPriority w:val="99"/>
    <w:rsid w:val="00B32EFD"/>
    <w:rPr>
      <w:rFonts w:ascii="Arial" w:eastAsia="Times New Roman" w:hAnsi="Arial" w:cs="Arial"/>
      <w:color w:val="000000"/>
      <w:sz w:val="20"/>
      <w:szCs w:val="20"/>
    </w:rPr>
  </w:style>
  <w:style w:type="character" w:styleId="ae">
    <w:name w:val="annotation reference"/>
    <w:uiPriority w:val="99"/>
    <w:unhideWhenUsed/>
    <w:rsid w:val="00B32EFD"/>
    <w:rPr>
      <w:sz w:val="16"/>
      <w:szCs w:val="16"/>
    </w:rPr>
  </w:style>
  <w:style w:type="paragraph" w:styleId="af">
    <w:name w:val="Balloon Text"/>
    <w:basedOn w:val="a2"/>
    <w:link w:val="af0"/>
    <w:uiPriority w:val="99"/>
    <w:unhideWhenUsed/>
    <w:rsid w:val="00B32EFD"/>
    <w:pPr>
      <w:spacing w:after="0" w:line="240" w:lineRule="auto"/>
    </w:pPr>
    <w:rPr>
      <w:rFonts w:ascii="Segoe UI" w:hAnsi="Segoe UI" w:cs="Segoe UI"/>
      <w:sz w:val="18"/>
      <w:szCs w:val="18"/>
    </w:rPr>
  </w:style>
  <w:style w:type="character" w:customStyle="1" w:styleId="af0">
    <w:name w:val="Текст выноски Знак"/>
    <w:basedOn w:val="a3"/>
    <w:link w:val="af"/>
    <w:uiPriority w:val="99"/>
    <w:rsid w:val="00B32EFD"/>
    <w:rPr>
      <w:rFonts w:ascii="Segoe UI" w:hAnsi="Segoe UI" w:cs="Segoe UI"/>
      <w:sz w:val="18"/>
      <w:szCs w:val="18"/>
    </w:rPr>
  </w:style>
  <w:style w:type="paragraph" w:styleId="af1">
    <w:name w:val="annotation subject"/>
    <w:basedOn w:val="ac"/>
    <w:next w:val="ac"/>
    <w:link w:val="af2"/>
    <w:uiPriority w:val="99"/>
    <w:unhideWhenUsed/>
    <w:rsid w:val="00C86E40"/>
    <w:pPr>
      <w:widowControl/>
      <w:autoSpaceDE/>
      <w:autoSpaceDN/>
      <w:adjustRightInd/>
      <w:spacing w:after="160"/>
    </w:pPr>
    <w:rPr>
      <w:rFonts w:asciiTheme="minorHAnsi" w:eastAsiaTheme="minorHAnsi" w:hAnsiTheme="minorHAnsi" w:cstheme="minorBidi"/>
      <w:b/>
      <w:bCs/>
      <w:color w:val="auto"/>
    </w:rPr>
  </w:style>
  <w:style w:type="character" w:customStyle="1" w:styleId="af2">
    <w:name w:val="Тема примечания Знак"/>
    <w:basedOn w:val="ad"/>
    <w:link w:val="af1"/>
    <w:uiPriority w:val="99"/>
    <w:rsid w:val="00C86E40"/>
    <w:rPr>
      <w:rFonts w:ascii="Arial" w:eastAsia="Times New Roman" w:hAnsi="Arial" w:cs="Arial"/>
      <w:b/>
      <w:bCs/>
      <w:color w:val="000000"/>
      <w:sz w:val="20"/>
      <w:szCs w:val="20"/>
    </w:rPr>
  </w:style>
  <w:style w:type="paragraph" w:styleId="af3">
    <w:name w:val="footnote text"/>
    <w:aliases w:val="Boston 10,Char,FN,FOOTNOTES,Font: Geneva 9,Footnote Text Char Char Char1 Char,Footnote Text Char1,Footnote Text Char1 Char Char Char1 Char,Footnote Text Char1 Char1 Char,Footnote Text Char2 Char,Geneva 9,f,fn,footnote text,ft,single space"/>
    <w:basedOn w:val="a2"/>
    <w:link w:val="af4"/>
    <w:uiPriority w:val="99"/>
    <w:unhideWhenUsed/>
    <w:qFormat/>
    <w:rsid w:val="003C42D9"/>
    <w:pPr>
      <w:spacing w:after="0" w:line="240" w:lineRule="auto"/>
    </w:pPr>
    <w:rPr>
      <w:sz w:val="20"/>
      <w:szCs w:val="20"/>
    </w:rPr>
  </w:style>
  <w:style w:type="character" w:customStyle="1" w:styleId="af4">
    <w:name w:val="Текст сноски Знак"/>
    <w:aliases w:val="Boston 10 Знак,Char Знак,FN Знак,FOOTNOTES Знак,Font: Geneva 9 Знак,Footnote Text Char Char Char1 Char Знак,Footnote Text Char1 Знак,Footnote Text Char1 Char Char Char1 Char Знак,Footnote Text Char1 Char1 Char Знак,Geneva 9 Знак,f Знак"/>
    <w:basedOn w:val="a3"/>
    <w:link w:val="af3"/>
    <w:uiPriority w:val="99"/>
    <w:qFormat/>
    <w:rsid w:val="003C42D9"/>
    <w:rPr>
      <w:sz w:val="20"/>
      <w:szCs w:val="20"/>
    </w:rPr>
  </w:style>
  <w:style w:type="character" w:styleId="af5">
    <w:name w:val="footnote reference"/>
    <w:aliases w:val=" BVI fnr,16 Point,BVI fnr,Car Car Char Car Char Car Car Char Car Char Char,Char Char Char Char Car Char,Footnote,Footnote Reference Char Char Char,Footnote Reference Number,Ref,Superscript 6 Point,de nota al pie,fr,ftref,Знак сноски 1,FR"/>
    <w:basedOn w:val="a3"/>
    <w:link w:val="ftrefChar1"/>
    <w:uiPriority w:val="99"/>
    <w:unhideWhenUsed/>
    <w:qFormat/>
    <w:rsid w:val="003C42D9"/>
    <w:rPr>
      <w:vertAlign w:val="superscript"/>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a2"/>
    <w:link w:val="af5"/>
    <w:uiPriority w:val="99"/>
    <w:qFormat/>
    <w:rsid w:val="003C42D9"/>
    <w:pPr>
      <w:spacing w:line="240" w:lineRule="exact"/>
    </w:pPr>
    <w:rPr>
      <w:vertAlign w:val="superscript"/>
    </w:rPr>
  </w:style>
  <w:style w:type="table" w:styleId="af6">
    <w:name w:val="Table Grid"/>
    <w:aliases w:val="网格型!,（网格型）"/>
    <w:basedOn w:val="a4"/>
    <w:uiPriority w:val="59"/>
    <w:rsid w:val="0094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BSourceNote">
    <w:name w:val="ADB Source Note"/>
    <w:basedOn w:val="a2"/>
    <w:uiPriority w:val="99"/>
    <w:qFormat/>
    <w:rsid w:val="009466A7"/>
    <w:pPr>
      <w:spacing w:before="80" w:after="0" w:line="240" w:lineRule="auto"/>
    </w:pPr>
    <w:rPr>
      <w:rFonts w:ascii="Arial" w:eastAsia="Times New Roman" w:hAnsi="Arial" w:cs="Times New Roman"/>
      <w:sz w:val="16"/>
      <w:szCs w:val="16"/>
    </w:rPr>
  </w:style>
  <w:style w:type="paragraph" w:customStyle="1" w:styleId="ADBCaption">
    <w:name w:val="ADB Caption"/>
    <w:basedOn w:val="a2"/>
    <w:uiPriority w:val="99"/>
    <w:qFormat/>
    <w:rsid w:val="009466A7"/>
    <w:pPr>
      <w:keepNext/>
      <w:keepLines/>
      <w:widowControl w:val="0"/>
      <w:tabs>
        <w:tab w:val="left" w:pos="1560"/>
      </w:tabs>
      <w:spacing w:before="120" w:after="120" w:line="240" w:lineRule="auto"/>
      <w:jc w:val="center"/>
    </w:pPr>
    <w:rPr>
      <w:rFonts w:ascii="Arial" w:eastAsia="Times New Roman" w:hAnsi="Arial" w:cs="Times New Roman"/>
      <w:b/>
      <w:sz w:val="18"/>
      <w:szCs w:val="18"/>
    </w:rPr>
  </w:style>
  <w:style w:type="paragraph" w:styleId="af7">
    <w:name w:val="Revision"/>
    <w:hidden/>
    <w:uiPriority w:val="99"/>
    <w:rsid w:val="002B5DAE"/>
    <w:pPr>
      <w:spacing w:after="0" w:line="240" w:lineRule="auto"/>
    </w:pPr>
  </w:style>
  <w:style w:type="character" w:customStyle="1" w:styleId="22">
    <w:name w:val="Заголовок 2 Знак"/>
    <w:aliases w:val="h2 Знак,h2 Char Знак,Style DHV 2 Знак,Section-Title Знак,Title Header2 Знак,o Знак,3 Знак,9.1   Heading 2 Знак,DJO2 Знак,h2 main heading Знак,A.B.C. Знак,Level I for #'s Знак,h21.2.3. Знак,Heading21.2.3. Знак,H2 Знак,Subhead A Знак"/>
    <w:basedOn w:val="a3"/>
    <w:link w:val="21"/>
    <w:uiPriority w:val="99"/>
    <w:rsid w:val="00DB2136"/>
    <w:rPr>
      <w:rFonts w:asciiTheme="majorHAnsi" w:eastAsiaTheme="majorEastAsia" w:hAnsiTheme="majorHAnsi" w:cstheme="majorBidi"/>
      <w:color w:val="2F5496" w:themeColor="accent1" w:themeShade="BF"/>
      <w:sz w:val="26"/>
      <w:szCs w:val="26"/>
    </w:rPr>
  </w:style>
  <w:style w:type="character" w:customStyle="1" w:styleId="32">
    <w:name w:val="Заголовок 3 Знак"/>
    <w:aliases w:val="China3 Знак,h3 Знак,1.2.3. Знак,Head3 Знак,H3 Знак,Client Знак,H3-1 Знак,2 Знак,Sub-heading Знак,Heading 4a Знак,Sottoparagrafo Знак,标题 3-4 Знак,h31 Знак,h32 Знак,h33 Знак,h34 Знак,h35 Знак,h36 Знак,h37 Знак,h38 Знак,h39 Знак,h310 Знак"/>
    <w:basedOn w:val="a3"/>
    <w:link w:val="31"/>
    <w:uiPriority w:val="9"/>
    <w:rsid w:val="00DB2136"/>
    <w:rPr>
      <w:rFonts w:ascii="Arial" w:eastAsia="Calibri" w:hAnsi="Arial" w:cs="Arial"/>
      <w:b/>
      <w:sz w:val="24"/>
      <w:szCs w:val="24"/>
    </w:rPr>
  </w:style>
  <w:style w:type="character" w:customStyle="1" w:styleId="42">
    <w:name w:val="Заголовок 4 Знак"/>
    <w:aliases w:val="h4 Знак,h4 Char Знак,DJO4 Знак,LASA4 Знак,Sub-Clause Sub-paragraph Знак, Sub-Clause Sub-paragraph Знак,Project Знак,H4-abc Знак,4 Знак,H4 Знак,h4 sub sub heading Знак,h41 Знак,h42 Знак,Para4 Знак,(Alt+4) Знак,H41 Знак,(Alt+4)1 Знак"/>
    <w:basedOn w:val="a3"/>
    <w:link w:val="41"/>
    <w:uiPriority w:val="9"/>
    <w:rsid w:val="00DB2136"/>
    <w:rPr>
      <w:rFonts w:asciiTheme="majorHAnsi" w:eastAsiaTheme="majorEastAsia" w:hAnsiTheme="majorHAnsi" w:cstheme="majorBidi"/>
      <w:i/>
      <w:iCs/>
      <w:color w:val="2F5496" w:themeColor="accent1" w:themeShade="BF"/>
    </w:rPr>
  </w:style>
  <w:style w:type="character" w:customStyle="1" w:styleId="52">
    <w:name w:val="Заголовок 5 Знак"/>
    <w:aliases w:val="China5 Знак,Head 5 (i) Знак,Further Points Знак,III Section Знак"/>
    <w:basedOn w:val="a3"/>
    <w:link w:val="51"/>
    <w:uiPriority w:val="9"/>
    <w:rsid w:val="00DB2136"/>
    <w:rPr>
      <w:rFonts w:ascii="Times New Roman" w:eastAsia="Times New Roman" w:hAnsi="Times New Roman" w:cs="Times New Roman"/>
      <w:b/>
      <w:bCs/>
      <w:i/>
      <w:iCs/>
      <w:sz w:val="26"/>
      <w:szCs w:val="26"/>
      <w:lang w:val="en-GB" w:eastAsia="da-DK"/>
    </w:rPr>
  </w:style>
  <w:style w:type="character" w:customStyle="1" w:styleId="60">
    <w:name w:val="Заголовок 6 Знак"/>
    <w:basedOn w:val="a3"/>
    <w:link w:val="6"/>
    <w:uiPriority w:val="9"/>
    <w:rsid w:val="00DB2136"/>
    <w:rPr>
      <w:rFonts w:ascii="Times New Roman" w:eastAsia="Times New Roman" w:hAnsi="Times New Roman" w:cs="Times New Roman"/>
      <w:b/>
      <w:bCs/>
      <w:sz w:val="24"/>
      <w:lang w:val="en-GB" w:eastAsia="da-DK"/>
    </w:rPr>
  </w:style>
  <w:style w:type="character" w:customStyle="1" w:styleId="70">
    <w:name w:val="Заголовок 7 Знак"/>
    <w:basedOn w:val="a3"/>
    <w:link w:val="7"/>
    <w:uiPriority w:val="9"/>
    <w:rsid w:val="00DB2136"/>
    <w:rPr>
      <w:rFonts w:ascii="Times New Roman" w:eastAsia="Times New Roman" w:hAnsi="Times New Roman" w:cs="Times New Roman"/>
      <w:sz w:val="24"/>
      <w:szCs w:val="20"/>
      <w:lang w:val="en-GB" w:eastAsia="da-DK"/>
    </w:rPr>
  </w:style>
  <w:style w:type="character" w:customStyle="1" w:styleId="80">
    <w:name w:val="Заголовок 8 Знак"/>
    <w:basedOn w:val="a3"/>
    <w:link w:val="8"/>
    <w:uiPriority w:val="9"/>
    <w:rsid w:val="00DB2136"/>
    <w:rPr>
      <w:rFonts w:ascii="Times New Roman" w:eastAsia="Times New Roman" w:hAnsi="Times New Roman" w:cs="Times New Roman"/>
      <w:i/>
      <w:iCs/>
      <w:sz w:val="24"/>
      <w:szCs w:val="20"/>
      <w:lang w:val="en-GB" w:eastAsia="da-DK"/>
    </w:rPr>
  </w:style>
  <w:style w:type="character" w:customStyle="1" w:styleId="90">
    <w:name w:val="Заголовок 9 Знак"/>
    <w:basedOn w:val="a3"/>
    <w:link w:val="9"/>
    <w:uiPriority w:val="9"/>
    <w:rsid w:val="00DB2136"/>
    <w:rPr>
      <w:rFonts w:ascii="Calibri Light" w:eastAsia="Times New Roman" w:hAnsi="Calibri Light" w:cs="Times New Roman"/>
      <w:sz w:val="24"/>
      <w:lang w:val="en-GB" w:eastAsia="da-DK"/>
    </w:rPr>
  </w:style>
  <w:style w:type="character" w:customStyle="1" w:styleId="-1">
    <w:name w:val="Цветной список - Акцент 1 Знак"/>
    <w:aliases w:val="Akapit z listą BS Знак,Bullet1 Знак,Bullets Знак,IBL List Paragraph Знак,List Paragraph (numbered (a)) Знак,List Paragraph 1 Знак,List Paragraph nowy Знак,List Paragraph-ExecSummary Знак,List Paragraph1 Знак,PAD Знак"/>
    <w:link w:val="-11"/>
    <w:uiPriority w:val="34"/>
    <w:qFormat/>
    <w:rsid w:val="00DB2136"/>
    <w:rPr>
      <w:rFonts w:ascii="Times New Roman" w:eastAsia="Calibri" w:hAnsi="Times New Roman" w:cs="Times New Roman"/>
      <w:sz w:val="24"/>
    </w:rPr>
  </w:style>
  <w:style w:type="character" w:customStyle="1" w:styleId="fontstyle01">
    <w:name w:val="fontstyle01"/>
    <w:basedOn w:val="a3"/>
    <w:rsid w:val="00DB2136"/>
    <w:rPr>
      <w:rFonts w:ascii="Arial" w:hAnsi="Arial" w:cs="Arial" w:hint="default"/>
      <w:b w:val="0"/>
      <w:bCs w:val="0"/>
      <w:i w:val="0"/>
      <w:iCs w:val="0"/>
      <w:color w:val="000000"/>
      <w:sz w:val="22"/>
      <w:szCs w:val="22"/>
    </w:rPr>
  </w:style>
  <w:style w:type="character" w:customStyle="1" w:styleId="fontstyle21">
    <w:name w:val="fontstyle21"/>
    <w:basedOn w:val="a3"/>
    <w:rsid w:val="00DB2136"/>
    <w:rPr>
      <w:rFonts w:ascii="Arial" w:hAnsi="Arial" w:cs="Arial" w:hint="default"/>
      <w:b w:val="0"/>
      <w:bCs w:val="0"/>
      <w:i w:val="0"/>
      <w:iCs w:val="0"/>
      <w:color w:val="000000"/>
      <w:sz w:val="22"/>
      <w:szCs w:val="22"/>
    </w:rPr>
  </w:style>
  <w:style w:type="character" w:customStyle="1" w:styleId="fontstyle11">
    <w:name w:val="fontstyle11"/>
    <w:basedOn w:val="a3"/>
    <w:rsid w:val="00DB2136"/>
    <w:rPr>
      <w:rFonts w:ascii="Arial" w:hAnsi="Arial" w:cs="Arial" w:hint="default"/>
      <w:b w:val="0"/>
      <w:bCs w:val="0"/>
      <w:i w:val="0"/>
      <w:iCs w:val="0"/>
      <w:color w:val="000000"/>
      <w:sz w:val="22"/>
      <w:szCs w:val="22"/>
    </w:rPr>
  </w:style>
  <w:style w:type="character" w:styleId="af8">
    <w:name w:val="Hyperlink"/>
    <w:basedOn w:val="a3"/>
    <w:uiPriority w:val="99"/>
    <w:unhideWhenUsed/>
    <w:rsid w:val="00DB2136"/>
    <w:rPr>
      <w:color w:val="0563C1" w:themeColor="hyperlink"/>
      <w:u w:val="single"/>
    </w:rPr>
  </w:style>
  <w:style w:type="character" w:customStyle="1" w:styleId="UnresolvedMention1">
    <w:name w:val="Unresolved Mention1"/>
    <w:basedOn w:val="a3"/>
    <w:uiPriority w:val="99"/>
    <w:semiHidden/>
    <w:unhideWhenUsed/>
    <w:rsid w:val="00DB2136"/>
    <w:rPr>
      <w:color w:val="605E5C"/>
      <w:shd w:val="clear" w:color="auto" w:fill="E1DFDD"/>
    </w:rPr>
  </w:style>
  <w:style w:type="paragraph" w:customStyle="1" w:styleId="ADBParagraph">
    <w:name w:val="ADB Paragraph"/>
    <w:basedOn w:val="a2"/>
    <w:autoRedefine/>
    <w:uiPriority w:val="99"/>
    <w:qFormat/>
    <w:rsid w:val="00DB2136"/>
    <w:pPr>
      <w:tabs>
        <w:tab w:val="left" w:pos="1740"/>
      </w:tabs>
      <w:spacing w:after="0" w:line="240" w:lineRule="auto"/>
      <w:jc w:val="both"/>
    </w:pPr>
    <w:rPr>
      <w:rFonts w:ascii="Times New Roman" w:hAnsi="Times New Roman" w:cs="Times New Roman"/>
      <w:color w:val="000000"/>
      <w:sz w:val="24"/>
      <w:szCs w:val="24"/>
    </w:rPr>
  </w:style>
  <w:style w:type="paragraph" w:customStyle="1" w:styleId="ADBNumberedList">
    <w:name w:val="ADB Numbered List"/>
    <w:basedOn w:val="a2"/>
    <w:uiPriority w:val="99"/>
    <w:qFormat/>
    <w:rsid w:val="00DB2136"/>
    <w:pPr>
      <w:spacing w:after="120" w:line="264" w:lineRule="auto"/>
      <w:jc w:val="both"/>
    </w:pPr>
    <w:rPr>
      <w:rFonts w:ascii="Arial" w:eastAsia="Times New Roman" w:hAnsi="Arial" w:cs="Times New Roman"/>
      <w:sz w:val="20"/>
      <w:szCs w:val="20"/>
      <w:lang w:eastAsia="de-DE"/>
    </w:rPr>
  </w:style>
  <w:style w:type="paragraph" w:customStyle="1" w:styleId="ADBHeading3">
    <w:name w:val="ADB Heading 3"/>
    <w:basedOn w:val="a2"/>
    <w:uiPriority w:val="99"/>
    <w:qFormat/>
    <w:rsid w:val="00DB2136"/>
    <w:pPr>
      <w:numPr>
        <w:numId w:val="7"/>
      </w:numPr>
      <w:spacing w:before="240" w:after="120" w:line="264" w:lineRule="auto"/>
    </w:pPr>
    <w:rPr>
      <w:rFonts w:ascii="Arial" w:eastAsia="Times New Roman" w:hAnsi="Arial" w:cs="Times New Roman"/>
      <w:b/>
      <w:szCs w:val="24"/>
      <w:lang w:eastAsia="de-DE"/>
    </w:rPr>
  </w:style>
  <w:style w:type="paragraph" w:customStyle="1" w:styleId="ADBFootnote">
    <w:name w:val="ADB Footnote"/>
    <w:basedOn w:val="a2"/>
    <w:link w:val="ADBFootnoteChar"/>
    <w:qFormat/>
    <w:rsid w:val="00DB2136"/>
    <w:pPr>
      <w:spacing w:after="0" w:line="240" w:lineRule="auto"/>
      <w:ind w:left="284" w:hanging="284"/>
      <w:jc w:val="both"/>
    </w:pPr>
    <w:rPr>
      <w:rFonts w:ascii="Arial" w:eastAsia="Times New Roman" w:hAnsi="Arial" w:cs="Times New Roman"/>
      <w:sz w:val="18"/>
      <w:szCs w:val="18"/>
      <w:lang w:eastAsia="de-DE"/>
    </w:rPr>
  </w:style>
  <w:style w:type="character" w:customStyle="1" w:styleId="ADBFootnoteChar">
    <w:name w:val="ADB Footnote Char"/>
    <w:basedOn w:val="a3"/>
    <w:link w:val="ADBFootnote"/>
    <w:rsid w:val="00DB2136"/>
    <w:rPr>
      <w:rFonts w:ascii="Arial" w:eastAsia="Times New Roman" w:hAnsi="Arial" w:cs="Times New Roman"/>
      <w:sz w:val="18"/>
      <w:szCs w:val="18"/>
      <w:lang w:eastAsia="de-DE"/>
    </w:rPr>
  </w:style>
  <w:style w:type="character" w:customStyle="1" w:styleId="mw-headline">
    <w:name w:val="mw-headline"/>
    <w:basedOn w:val="a3"/>
    <w:rsid w:val="00DB2136"/>
  </w:style>
  <w:style w:type="character" w:customStyle="1" w:styleId="mw-editsection">
    <w:name w:val="mw-editsection"/>
    <w:basedOn w:val="a3"/>
    <w:rsid w:val="00DB2136"/>
  </w:style>
  <w:style w:type="character" w:customStyle="1" w:styleId="mw-editsection-bracket">
    <w:name w:val="mw-editsection-bracket"/>
    <w:basedOn w:val="a3"/>
    <w:rsid w:val="00DB2136"/>
  </w:style>
  <w:style w:type="paragraph" w:styleId="af9">
    <w:name w:val="Body Text Indent"/>
    <w:basedOn w:val="aa"/>
    <w:link w:val="afa"/>
    <w:rsid w:val="00DB2136"/>
    <w:pPr>
      <w:keepLines/>
      <w:tabs>
        <w:tab w:val="left" w:pos="851"/>
        <w:tab w:val="right" w:pos="9214"/>
      </w:tabs>
      <w:spacing w:after="0" w:line="240" w:lineRule="auto"/>
      <w:ind w:left="851"/>
    </w:pPr>
    <w:rPr>
      <w:rFonts w:ascii="Arial" w:eastAsia="Times New Roman" w:hAnsi="Arial" w:cs="Times New Roman"/>
      <w:szCs w:val="20"/>
      <w:lang w:val="en-GB"/>
    </w:rPr>
  </w:style>
  <w:style w:type="character" w:customStyle="1" w:styleId="afa">
    <w:name w:val="Основной текст с отступом Знак"/>
    <w:basedOn w:val="a3"/>
    <w:link w:val="af9"/>
    <w:rsid w:val="00DB2136"/>
    <w:rPr>
      <w:rFonts w:ascii="Arial" w:eastAsia="Times New Roman" w:hAnsi="Arial" w:cs="Times New Roman"/>
      <w:szCs w:val="20"/>
      <w:lang w:val="en-GB"/>
    </w:rPr>
  </w:style>
  <w:style w:type="paragraph" w:customStyle="1" w:styleId="A-Head2">
    <w:name w:val="A-Head2"/>
    <w:basedOn w:val="21"/>
    <w:next w:val="a2"/>
    <w:uiPriority w:val="99"/>
    <w:qFormat/>
    <w:rsid w:val="00DB2136"/>
    <w:pPr>
      <w:keepNext w:val="0"/>
      <w:keepLines w:val="0"/>
      <w:widowControl w:val="0"/>
      <w:numPr>
        <w:ilvl w:val="1"/>
        <w:numId w:val="8"/>
      </w:numPr>
      <w:tabs>
        <w:tab w:val="num" w:pos="360"/>
      </w:tabs>
      <w:spacing w:before="240" w:after="120" w:line="240" w:lineRule="auto"/>
      <w:ind w:left="0" w:firstLine="0"/>
    </w:pPr>
    <w:rPr>
      <w:rFonts w:ascii="Arial" w:hAnsi="Arial" w:cs="Arial"/>
      <w:b/>
      <w:color w:val="auto"/>
      <w:spacing w:val="20"/>
      <w:sz w:val="22"/>
      <w:szCs w:val="24"/>
    </w:rPr>
  </w:style>
  <w:style w:type="paragraph" w:customStyle="1" w:styleId="A-Head3">
    <w:name w:val="A-Head3"/>
    <w:basedOn w:val="31"/>
    <w:next w:val="a2"/>
    <w:uiPriority w:val="99"/>
    <w:qFormat/>
    <w:rsid w:val="00DB2136"/>
    <w:pPr>
      <w:keepNext w:val="0"/>
      <w:keepLines w:val="0"/>
      <w:widowControl w:val="0"/>
      <w:numPr>
        <w:numId w:val="8"/>
      </w:numPr>
      <w:spacing w:before="120" w:after="0" w:line="240" w:lineRule="auto"/>
    </w:pPr>
    <w:rPr>
      <w:rFonts w:eastAsiaTheme="majorEastAsia" w:cs="Tahoma"/>
      <w:iCs/>
      <w:spacing w:val="20"/>
      <w:sz w:val="21"/>
      <w:szCs w:val="18"/>
    </w:rPr>
  </w:style>
  <w:style w:type="paragraph" w:customStyle="1" w:styleId="A-Head4">
    <w:name w:val="A-Head4"/>
    <w:basedOn w:val="41"/>
    <w:next w:val="a2"/>
    <w:uiPriority w:val="99"/>
    <w:qFormat/>
    <w:rsid w:val="00DB2136"/>
    <w:pPr>
      <w:keepNext w:val="0"/>
      <w:keepLines w:val="0"/>
      <w:widowControl w:val="0"/>
      <w:numPr>
        <w:ilvl w:val="3"/>
        <w:numId w:val="8"/>
      </w:numPr>
      <w:tabs>
        <w:tab w:val="num" w:pos="360"/>
      </w:tabs>
      <w:spacing w:before="120" w:line="240" w:lineRule="auto"/>
      <w:ind w:left="0" w:firstLine="0"/>
    </w:pPr>
    <w:rPr>
      <w:rFonts w:ascii="Arial" w:eastAsia="Times New Roman" w:hAnsi="Arial" w:cs="Tahoma"/>
      <w:b/>
      <w:color w:val="auto"/>
      <w:spacing w:val="20"/>
      <w:sz w:val="21"/>
      <w:szCs w:val="18"/>
      <w:lang w:val="sq-AL"/>
    </w:rPr>
  </w:style>
  <w:style w:type="paragraph" w:customStyle="1" w:styleId="ADBHeading4">
    <w:name w:val="ADB Heading 4"/>
    <w:link w:val="ADBHeading4Char"/>
    <w:uiPriority w:val="99"/>
    <w:qFormat/>
    <w:rsid w:val="00DB2136"/>
    <w:pPr>
      <w:numPr>
        <w:numId w:val="8"/>
      </w:numPr>
      <w:spacing w:after="0" w:line="240" w:lineRule="auto"/>
    </w:pPr>
    <w:rPr>
      <w:rFonts w:ascii="Arial" w:eastAsia="Times New Roman" w:hAnsi="Arial" w:cs="Tahoma"/>
      <w:b/>
      <w:i/>
      <w:iCs/>
      <w:spacing w:val="20"/>
      <w:sz w:val="21"/>
      <w:szCs w:val="18"/>
    </w:rPr>
  </w:style>
  <w:style w:type="character" w:customStyle="1" w:styleId="ADBHeading4Char">
    <w:name w:val="ADB Heading 4 Char"/>
    <w:basedOn w:val="a3"/>
    <w:link w:val="ADBHeading4"/>
    <w:uiPriority w:val="99"/>
    <w:rsid w:val="00DB2136"/>
    <w:rPr>
      <w:rFonts w:ascii="Arial" w:eastAsia="Times New Roman" w:hAnsi="Arial" w:cs="Tahoma"/>
      <w:b/>
      <w:i/>
      <w:iCs/>
      <w:spacing w:val="20"/>
      <w:sz w:val="21"/>
      <w:szCs w:val="18"/>
    </w:rPr>
  </w:style>
  <w:style w:type="paragraph" w:styleId="afb">
    <w:name w:val="caption"/>
    <w:aliases w:val="Légende Car,Car1 Car,题注 Char Char Char,题注 Char Char Char Char Char Char Char,题注 Char Char Char Char Char Char Char Char Char Char Char Char Char,题注 Char Char Char Char Char Char Char Char Char Char Char Char Char Char Char Char"/>
    <w:basedOn w:val="a2"/>
    <w:next w:val="a2"/>
    <w:link w:val="afc"/>
    <w:uiPriority w:val="11"/>
    <w:unhideWhenUsed/>
    <w:qFormat/>
    <w:rsid w:val="00DB2136"/>
    <w:pPr>
      <w:spacing w:after="200" w:line="240" w:lineRule="auto"/>
      <w:jc w:val="both"/>
    </w:pPr>
    <w:rPr>
      <w:rFonts w:ascii="Arial" w:eastAsia="Times New Roman" w:hAnsi="Arial" w:cs="Times New Roman"/>
      <w:b/>
      <w:bCs/>
      <w:color w:val="4472C4" w:themeColor="accent1"/>
      <w:sz w:val="18"/>
      <w:szCs w:val="18"/>
      <w:lang w:eastAsia="de-DE"/>
    </w:rPr>
  </w:style>
  <w:style w:type="character" w:customStyle="1" w:styleId="afc">
    <w:name w:val="Название объекта Знак"/>
    <w:aliases w:val="Légende Car Знак,Car1 Car Знак,题注 Char Char Char Знак,题注 Char Char Char Char Char Char Char Знак,题注 Char Char Char Char Char Char Char Char Char Char Char Char Char Знак"/>
    <w:basedOn w:val="a3"/>
    <w:link w:val="afb"/>
    <w:uiPriority w:val="11"/>
    <w:locked/>
    <w:rsid w:val="00DB2136"/>
    <w:rPr>
      <w:rFonts w:ascii="Arial" w:eastAsia="Times New Roman" w:hAnsi="Arial" w:cs="Times New Roman"/>
      <w:b/>
      <w:bCs/>
      <w:color w:val="4472C4" w:themeColor="accent1"/>
      <w:sz w:val="18"/>
      <w:szCs w:val="18"/>
      <w:lang w:eastAsia="de-DE"/>
    </w:rPr>
  </w:style>
  <w:style w:type="paragraph" w:customStyle="1" w:styleId="Bull3">
    <w:name w:val="Bull 3"/>
    <w:basedOn w:val="a2"/>
    <w:link w:val="Bull3Char"/>
    <w:uiPriority w:val="99"/>
    <w:qFormat/>
    <w:rsid w:val="00DB2136"/>
    <w:pPr>
      <w:widowControl w:val="0"/>
      <w:numPr>
        <w:numId w:val="9"/>
      </w:numPr>
      <w:spacing w:after="240" w:line="264" w:lineRule="auto"/>
      <w:jc w:val="both"/>
    </w:pPr>
    <w:rPr>
      <w:rFonts w:ascii="Arial" w:eastAsia="Times New Roman" w:hAnsi="Arial" w:cs="Arial"/>
      <w:sz w:val="20"/>
      <w:szCs w:val="24"/>
    </w:rPr>
  </w:style>
  <w:style w:type="character" w:customStyle="1" w:styleId="Bull3Char">
    <w:name w:val="Bull 3 Char"/>
    <w:basedOn w:val="a3"/>
    <w:link w:val="Bull3"/>
    <w:uiPriority w:val="99"/>
    <w:rsid w:val="00DB2136"/>
    <w:rPr>
      <w:rFonts w:ascii="Arial" w:eastAsia="Times New Roman" w:hAnsi="Arial" w:cs="Arial"/>
      <w:sz w:val="20"/>
      <w:szCs w:val="24"/>
    </w:rPr>
  </w:style>
  <w:style w:type="paragraph" w:styleId="afd">
    <w:name w:val="No Spacing"/>
    <w:link w:val="afe"/>
    <w:uiPriority w:val="1"/>
    <w:qFormat/>
    <w:rsid w:val="00DB2136"/>
    <w:pPr>
      <w:spacing w:after="0" w:line="240" w:lineRule="auto"/>
    </w:pPr>
    <w:rPr>
      <w:lang w:val="en-GB"/>
    </w:rPr>
  </w:style>
  <w:style w:type="character" w:customStyle="1" w:styleId="afe">
    <w:name w:val="Без интервала Знак"/>
    <w:basedOn w:val="a3"/>
    <w:link w:val="afd"/>
    <w:uiPriority w:val="1"/>
    <w:rsid w:val="00DB2136"/>
    <w:rPr>
      <w:lang w:val="en-GB"/>
    </w:rPr>
  </w:style>
  <w:style w:type="paragraph" w:customStyle="1" w:styleId="ADBHeading2">
    <w:name w:val="ADB Heading 2"/>
    <w:basedOn w:val="a2"/>
    <w:uiPriority w:val="99"/>
    <w:qFormat/>
    <w:rsid w:val="00DB2136"/>
    <w:pPr>
      <w:spacing w:before="240" w:after="120" w:line="264" w:lineRule="auto"/>
      <w:jc w:val="both"/>
    </w:pPr>
    <w:rPr>
      <w:rFonts w:ascii="Arial" w:eastAsia="Times New Roman" w:hAnsi="Arial" w:cs="Times New Roman"/>
      <w:b/>
      <w:szCs w:val="24"/>
      <w:lang w:eastAsia="de-DE"/>
    </w:rPr>
  </w:style>
  <w:style w:type="paragraph" w:customStyle="1" w:styleId="A-TableT">
    <w:name w:val="A-TableT"/>
    <w:basedOn w:val="a2"/>
    <w:uiPriority w:val="99"/>
    <w:qFormat/>
    <w:rsid w:val="00DB2136"/>
    <w:pPr>
      <w:widowControl w:val="0"/>
      <w:spacing w:before="40" w:after="40" w:line="264" w:lineRule="auto"/>
      <w:jc w:val="both"/>
    </w:pPr>
    <w:rPr>
      <w:rFonts w:ascii="Arial" w:eastAsia="Times New Roman" w:hAnsi="Arial" w:cs="Times New Roman"/>
      <w:sz w:val="18"/>
      <w:szCs w:val="24"/>
      <w:lang w:val="en-GB" w:eastAsia="de-DE"/>
    </w:rPr>
  </w:style>
  <w:style w:type="character" w:customStyle="1" w:styleId="fontstyle31">
    <w:name w:val="fontstyle31"/>
    <w:basedOn w:val="a3"/>
    <w:rsid w:val="00DB2136"/>
    <w:rPr>
      <w:rFonts w:ascii="Times New Roman" w:hAnsi="Times New Roman" w:cs="Times New Roman" w:hint="default"/>
      <w:b w:val="0"/>
      <w:bCs w:val="0"/>
      <w:i/>
      <w:iCs/>
      <w:color w:val="000000"/>
      <w:sz w:val="24"/>
      <w:szCs w:val="24"/>
    </w:rPr>
  </w:style>
  <w:style w:type="character" w:customStyle="1" w:styleId="fontstyle41">
    <w:name w:val="fontstyle41"/>
    <w:basedOn w:val="a3"/>
    <w:rsid w:val="00DB2136"/>
    <w:rPr>
      <w:rFonts w:ascii="Arial" w:hAnsi="Arial" w:cs="Arial" w:hint="default"/>
      <w:b w:val="0"/>
      <w:bCs w:val="0"/>
      <w:i w:val="0"/>
      <w:iCs w:val="0"/>
      <w:color w:val="000000"/>
      <w:sz w:val="20"/>
      <w:szCs w:val="20"/>
    </w:rPr>
  </w:style>
  <w:style w:type="paragraph" w:customStyle="1" w:styleId="Iauiue2">
    <w:name w:val="Iau?iue2"/>
    <w:uiPriority w:val="99"/>
    <w:qFormat/>
    <w:rsid w:val="00DB2136"/>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a2"/>
    <w:next w:val="a2"/>
    <w:uiPriority w:val="99"/>
    <w:qFormat/>
    <w:rsid w:val="00DB2136"/>
    <w:pPr>
      <w:spacing w:line="240" w:lineRule="exact"/>
    </w:pPr>
    <w:rPr>
      <w:vertAlign w:val="superscript"/>
    </w:rPr>
  </w:style>
  <w:style w:type="numbering" w:customStyle="1" w:styleId="List30">
    <w:name w:val="List 30"/>
    <w:basedOn w:val="a5"/>
    <w:rsid w:val="00DB2136"/>
    <w:pPr>
      <w:numPr>
        <w:numId w:val="10"/>
      </w:numPr>
    </w:pPr>
  </w:style>
  <w:style w:type="paragraph" w:customStyle="1" w:styleId="MediumGrid21">
    <w:name w:val="Medium Grid 21"/>
    <w:uiPriority w:val="99"/>
    <w:qFormat/>
    <w:rsid w:val="00DB213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rsid w:val="00DB2136"/>
  </w:style>
  <w:style w:type="paragraph" w:customStyle="1" w:styleId="Table">
    <w:name w:val="Table"/>
    <w:basedOn w:val="a2"/>
    <w:link w:val="TableChar"/>
    <w:qFormat/>
    <w:rsid w:val="00DB2136"/>
    <w:pPr>
      <w:spacing w:before="60" w:after="60" w:line="312" w:lineRule="auto"/>
      <w:jc w:val="both"/>
    </w:pPr>
    <w:rPr>
      <w:rFonts w:ascii="Times New Roman" w:eastAsia="Times New Roman" w:hAnsi="Times New Roman" w:cs="Times New Roman"/>
      <w:b/>
      <w:i/>
      <w:sz w:val="20"/>
      <w:szCs w:val="24"/>
      <w:lang w:eastAsia="ru-RU"/>
    </w:rPr>
  </w:style>
  <w:style w:type="character" w:customStyle="1" w:styleId="TableChar">
    <w:name w:val="Table Char"/>
    <w:link w:val="Table"/>
    <w:rsid w:val="00DB2136"/>
    <w:rPr>
      <w:rFonts w:ascii="Times New Roman" w:eastAsia="Times New Roman" w:hAnsi="Times New Roman" w:cs="Times New Roman"/>
      <w:b/>
      <w:i/>
      <w:sz w:val="20"/>
      <w:szCs w:val="24"/>
      <w:lang w:eastAsia="ru-RU"/>
    </w:rPr>
  </w:style>
  <w:style w:type="paragraph" w:customStyle="1" w:styleId="GridTable31">
    <w:name w:val="Grid Table 31"/>
    <w:next w:val="a2"/>
    <w:uiPriority w:val="39"/>
    <w:unhideWhenUsed/>
    <w:qFormat/>
    <w:rsid w:val="00DB2136"/>
    <w:pPr>
      <w:keepNext/>
      <w:spacing w:before="240" w:after="60" w:line="240" w:lineRule="auto"/>
    </w:pPr>
    <w:rPr>
      <w:rFonts w:ascii="Calibri Light" w:eastAsia="Times New Roman" w:hAnsi="Calibri Light" w:cs="Times New Roman"/>
      <w:b/>
      <w:bCs/>
      <w:kern w:val="32"/>
      <w:sz w:val="32"/>
      <w:szCs w:val="32"/>
      <w:lang w:val="el-GR" w:eastAsia="el-GR"/>
    </w:rPr>
  </w:style>
  <w:style w:type="character" w:customStyle="1" w:styleId="FootnoteChar">
    <w:name w:val="Footnote Char"/>
    <w:rsid w:val="00DB2136"/>
    <w:rPr>
      <w:rFonts w:ascii="Times New Roman" w:eastAsia="Times New Roman" w:hAnsi="Times New Roman" w:cs="Times New Roman"/>
      <w:sz w:val="20"/>
      <w:szCs w:val="20"/>
      <w:lang w:val="en-GB" w:eastAsia="da-DK"/>
    </w:rPr>
  </w:style>
  <w:style w:type="paragraph" w:styleId="aff">
    <w:name w:val="Title"/>
    <w:basedOn w:val="a2"/>
    <w:link w:val="aff0"/>
    <w:qFormat/>
    <w:rsid w:val="00DB2136"/>
    <w:pPr>
      <w:widowControl w:val="0"/>
      <w:autoSpaceDE w:val="0"/>
      <w:autoSpaceDN w:val="0"/>
      <w:adjustRightInd w:val="0"/>
      <w:spacing w:after="0" w:line="480" w:lineRule="auto"/>
      <w:jc w:val="center"/>
    </w:pPr>
    <w:rPr>
      <w:rFonts w:ascii="Times New Roman" w:eastAsia="Times New Roman" w:hAnsi="Times New Roman" w:cs="Times New Roman"/>
      <w:b/>
      <w:bCs/>
      <w:sz w:val="24"/>
      <w:szCs w:val="20"/>
      <w:lang w:eastAsia="da-DK"/>
    </w:rPr>
  </w:style>
  <w:style w:type="character" w:customStyle="1" w:styleId="aff0">
    <w:name w:val="Заголовок Знак"/>
    <w:basedOn w:val="a3"/>
    <w:link w:val="aff"/>
    <w:rsid w:val="00DB2136"/>
    <w:rPr>
      <w:rFonts w:ascii="Times New Roman" w:eastAsia="Times New Roman" w:hAnsi="Times New Roman" w:cs="Times New Roman"/>
      <w:b/>
      <w:bCs/>
      <w:sz w:val="24"/>
      <w:szCs w:val="20"/>
      <w:lang w:eastAsia="da-DK"/>
    </w:rPr>
  </w:style>
  <w:style w:type="paragraph" w:styleId="aff1">
    <w:name w:val="header"/>
    <w:basedOn w:val="HeaderEven"/>
    <w:link w:val="aff2"/>
    <w:uiPriority w:val="99"/>
    <w:rsid w:val="00DB2136"/>
    <w:rPr>
      <w:rFonts w:ascii="Arial" w:hAnsi="Arial" w:cs="Arial"/>
      <w:sz w:val="16"/>
    </w:rPr>
  </w:style>
  <w:style w:type="character" w:customStyle="1" w:styleId="aff2">
    <w:name w:val="Верхний колонтитул Знак"/>
    <w:basedOn w:val="a3"/>
    <w:link w:val="aff1"/>
    <w:uiPriority w:val="99"/>
    <w:rsid w:val="00DB2136"/>
    <w:rPr>
      <w:rFonts w:ascii="Arial" w:eastAsia="Times New Roman" w:hAnsi="Arial" w:cs="Arial"/>
      <w:sz w:val="16"/>
      <w:szCs w:val="20"/>
      <w:lang w:val="en-GB" w:eastAsia="da-DK"/>
    </w:rPr>
  </w:style>
  <w:style w:type="paragraph" w:customStyle="1" w:styleId="BodyMargin">
    <w:name w:val="Body Margin"/>
    <w:basedOn w:val="aa"/>
    <w:next w:val="aa"/>
    <w:uiPriority w:val="99"/>
    <w:qFormat/>
    <w:rsid w:val="00DB2136"/>
    <w:pPr>
      <w:spacing w:after="270" w:line="270" w:lineRule="atLeast"/>
      <w:ind w:hanging="2268"/>
    </w:pPr>
    <w:rPr>
      <w:rFonts w:ascii="Times New Roman" w:eastAsia="Times New Roman" w:hAnsi="Times New Roman" w:cs="Times New Roman"/>
      <w:sz w:val="24"/>
      <w:szCs w:val="20"/>
      <w:lang w:val="en-GB" w:eastAsia="da-DK"/>
    </w:rPr>
  </w:style>
  <w:style w:type="paragraph" w:styleId="aff3">
    <w:name w:val="footer"/>
    <w:basedOn w:val="a2"/>
    <w:link w:val="aff4"/>
    <w:uiPriority w:val="99"/>
    <w:rsid w:val="00DB2136"/>
    <w:pPr>
      <w:tabs>
        <w:tab w:val="right" w:pos="7371"/>
      </w:tabs>
      <w:spacing w:after="0" w:line="270" w:lineRule="atLeast"/>
      <w:ind w:left="-2268" w:right="851"/>
    </w:pPr>
    <w:rPr>
      <w:rFonts w:ascii="Arial" w:eastAsia="Times New Roman" w:hAnsi="Arial" w:cs="Times New Roman"/>
      <w:noProof/>
      <w:sz w:val="12"/>
      <w:szCs w:val="20"/>
      <w:lang w:val="en-GB" w:eastAsia="da-DK"/>
    </w:rPr>
  </w:style>
  <w:style w:type="character" w:customStyle="1" w:styleId="aff4">
    <w:name w:val="Нижний колонтитул Знак"/>
    <w:basedOn w:val="a3"/>
    <w:link w:val="aff3"/>
    <w:uiPriority w:val="99"/>
    <w:rsid w:val="00DB2136"/>
    <w:rPr>
      <w:rFonts w:ascii="Arial" w:eastAsia="Times New Roman" w:hAnsi="Arial" w:cs="Times New Roman"/>
      <w:noProof/>
      <w:sz w:val="12"/>
      <w:szCs w:val="20"/>
      <w:lang w:val="en-GB" w:eastAsia="da-DK"/>
    </w:rPr>
  </w:style>
  <w:style w:type="paragraph" w:customStyle="1" w:styleId="MarginFrame">
    <w:name w:val="Margin Frame"/>
    <w:basedOn w:val="a2"/>
    <w:uiPriority w:val="99"/>
    <w:qFormat/>
    <w:rsid w:val="00DB2136"/>
    <w:pPr>
      <w:keepNext/>
      <w:keepLines/>
      <w:framePr w:w="1985" w:wrap="around" w:vAnchor="text" w:hAnchor="margin" w:x="-2267" w:y="1"/>
      <w:spacing w:after="0" w:line="270" w:lineRule="atLeast"/>
    </w:pPr>
    <w:rPr>
      <w:rFonts w:ascii="Times New Roman" w:eastAsia="Times New Roman" w:hAnsi="Times New Roman" w:cs="Times New Roman"/>
      <w:sz w:val="24"/>
      <w:szCs w:val="20"/>
      <w:lang w:val="en-GB" w:eastAsia="da-DK"/>
    </w:rPr>
  </w:style>
  <w:style w:type="paragraph" w:styleId="11">
    <w:name w:val="toc 1"/>
    <w:basedOn w:val="a2"/>
    <w:next w:val="a2"/>
    <w:uiPriority w:val="39"/>
    <w:qFormat/>
    <w:rsid w:val="00DB2136"/>
    <w:pPr>
      <w:spacing w:before="120" w:after="120"/>
    </w:pPr>
    <w:rPr>
      <w:rFonts w:ascii="Times New Roman" w:eastAsia="Calibri" w:hAnsi="Times New Roman" w:cs="Calibri"/>
      <w:b/>
      <w:bCs/>
      <w:caps/>
      <w:sz w:val="20"/>
      <w:szCs w:val="20"/>
    </w:rPr>
  </w:style>
  <w:style w:type="paragraph" w:customStyle="1" w:styleId="BodyTextNoSpace">
    <w:name w:val="Body Text NoSpace"/>
    <w:basedOn w:val="aa"/>
    <w:uiPriority w:val="99"/>
    <w:qFormat/>
    <w:rsid w:val="00DB2136"/>
    <w:pPr>
      <w:spacing w:after="0" w:line="270" w:lineRule="atLeast"/>
    </w:pPr>
    <w:rPr>
      <w:rFonts w:ascii="Times New Roman" w:eastAsia="Times New Roman" w:hAnsi="Times New Roman" w:cs="Times New Roman"/>
      <w:sz w:val="24"/>
      <w:szCs w:val="20"/>
      <w:lang w:val="en-GB" w:eastAsia="da-DK"/>
    </w:rPr>
  </w:style>
  <w:style w:type="paragraph" w:customStyle="1" w:styleId="BodyMarginNoSpace">
    <w:name w:val="Body Margin NoSpace"/>
    <w:basedOn w:val="BodyMargin"/>
    <w:next w:val="BodyTextNoSpace"/>
    <w:uiPriority w:val="99"/>
    <w:qFormat/>
    <w:rsid w:val="00DB2136"/>
    <w:pPr>
      <w:spacing w:after="0"/>
      <w:ind w:firstLine="0"/>
    </w:pPr>
  </w:style>
  <w:style w:type="paragraph" w:styleId="23">
    <w:name w:val="toc 2"/>
    <w:basedOn w:val="11"/>
    <w:next w:val="a2"/>
    <w:uiPriority w:val="39"/>
    <w:qFormat/>
    <w:rsid w:val="00DB2136"/>
    <w:pPr>
      <w:spacing w:before="0" w:after="0"/>
      <w:ind w:left="220"/>
    </w:pPr>
    <w:rPr>
      <w:b w:val="0"/>
      <w:bCs w:val="0"/>
      <w:caps w:val="0"/>
      <w:smallCaps/>
    </w:rPr>
  </w:style>
  <w:style w:type="paragraph" w:styleId="a">
    <w:name w:val="List Bullet"/>
    <w:basedOn w:val="aa"/>
    <w:rsid w:val="00DB2136"/>
    <w:pPr>
      <w:numPr>
        <w:numId w:val="16"/>
      </w:numPr>
      <w:tabs>
        <w:tab w:val="left" w:pos="425"/>
      </w:tabs>
      <w:spacing w:after="270" w:line="270" w:lineRule="atLeast"/>
    </w:pPr>
    <w:rPr>
      <w:rFonts w:ascii="Times New Roman" w:eastAsia="Times New Roman" w:hAnsi="Times New Roman" w:cs="Times New Roman"/>
      <w:sz w:val="24"/>
      <w:szCs w:val="20"/>
      <w:lang w:val="en-GB" w:eastAsia="da-DK"/>
    </w:rPr>
  </w:style>
  <w:style w:type="paragraph" w:styleId="2">
    <w:name w:val="List Bullet 2"/>
    <w:basedOn w:val="a"/>
    <w:rsid w:val="00DB2136"/>
    <w:pPr>
      <w:numPr>
        <w:ilvl w:val="1"/>
      </w:numPr>
      <w:tabs>
        <w:tab w:val="clear" w:pos="425"/>
      </w:tabs>
    </w:pPr>
  </w:style>
  <w:style w:type="numbering" w:customStyle="1" w:styleId="CowiBulletList">
    <w:name w:val="CowiBulletList"/>
    <w:basedOn w:val="a5"/>
    <w:rsid w:val="00DB2136"/>
    <w:pPr>
      <w:numPr>
        <w:numId w:val="16"/>
      </w:numPr>
    </w:pPr>
  </w:style>
  <w:style w:type="numbering" w:customStyle="1" w:styleId="CowiNumberList">
    <w:name w:val="CowiNumberList"/>
    <w:basedOn w:val="a5"/>
    <w:rsid w:val="00DB2136"/>
    <w:pPr>
      <w:numPr>
        <w:numId w:val="17"/>
      </w:numPr>
    </w:pPr>
  </w:style>
  <w:style w:type="paragraph" w:styleId="aff5">
    <w:name w:val="List Continue"/>
    <w:basedOn w:val="a0"/>
    <w:rsid w:val="00DB2136"/>
    <w:pPr>
      <w:ind w:firstLine="0"/>
    </w:pPr>
  </w:style>
  <w:style w:type="paragraph" w:styleId="24">
    <w:name w:val="List Continue 2"/>
    <w:basedOn w:val="aff5"/>
    <w:rsid w:val="00DB2136"/>
    <w:pPr>
      <w:ind w:left="851"/>
    </w:pPr>
  </w:style>
  <w:style w:type="paragraph" w:styleId="a0">
    <w:name w:val="List Number"/>
    <w:basedOn w:val="aa"/>
    <w:rsid w:val="00DB2136"/>
    <w:pPr>
      <w:numPr>
        <w:numId w:val="17"/>
      </w:numPr>
      <w:spacing w:after="270" w:line="270" w:lineRule="atLeast"/>
    </w:pPr>
    <w:rPr>
      <w:rFonts w:ascii="Times New Roman" w:eastAsia="Times New Roman" w:hAnsi="Times New Roman" w:cs="Times New Roman"/>
      <w:sz w:val="24"/>
      <w:szCs w:val="20"/>
      <w:lang w:val="en-GB" w:eastAsia="da-DK"/>
    </w:rPr>
  </w:style>
  <w:style w:type="paragraph" w:styleId="20">
    <w:name w:val="List Number 2"/>
    <w:basedOn w:val="a0"/>
    <w:rsid w:val="00DB2136"/>
    <w:pPr>
      <w:numPr>
        <w:ilvl w:val="1"/>
      </w:numPr>
    </w:pPr>
  </w:style>
  <w:style w:type="paragraph" w:customStyle="1" w:styleId="ListContinueNoSpace">
    <w:name w:val="List Continue NoSpace"/>
    <w:basedOn w:val="aff5"/>
    <w:uiPriority w:val="99"/>
    <w:qFormat/>
    <w:rsid w:val="00DB2136"/>
    <w:pPr>
      <w:spacing w:after="0"/>
    </w:pPr>
  </w:style>
  <w:style w:type="paragraph" w:customStyle="1" w:styleId="ListContinue2NoSpace">
    <w:name w:val="List Continue 2 NoSpace"/>
    <w:basedOn w:val="24"/>
    <w:uiPriority w:val="99"/>
    <w:qFormat/>
    <w:rsid w:val="00DB2136"/>
    <w:pPr>
      <w:spacing w:after="0"/>
    </w:pPr>
  </w:style>
  <w:style w:type="paragraph" w:customStyle="1" w:styleId="ListBulletNoSpace">
    <w:name w:val="List Bullet NoSpace"/>
    <w:basedOn w:val="a"/>
    <w:uiPriority w:val="99"/>
    <w:qFormat/>
    <w:rsid w:val="00DB2136"/>
    <w:pPr>
      <w:spacing w:after="0"/>
    </w:pPr>
  </w:style>
  <w:style w:type="paragraph" w:customStyle="1" w:styleId="ListHanging">
    <w:name w:val="List Hanging"/>
    <w:basedOn w:val="aa"/>
    <w:uiPriority w:val="99"/>
    <w:qFormat/>
    <w:rsid w:val="00DB2136"/>
    <w:pPr>
      <w:spacing w:after="270" w:line="270" w:lineRule="atLeast"/>
      <w:ind w:left="1701" w:hanging="1701"/>
    </w:pPr>
    <w:rPr>
      <w:rFonts w:ascii="Times New Roman" w:eastAsia="Times New Roman" w:hAnsi="Times New Roman" w:cs="Times New Roman"/>
      <w:sz w:val="24"/>
      <w:szCs w:val="20"/>
      <w:lang w:val="en-GB" w:eastAsia="da-DK"/>
    </w:rPr>
  </w:style>
  <w:style w:type="paragraph" w:customStyle="1" w:styleId="ListHangingNoSpace">
    <w:name w:val="List Hanging NoSpace"/>
    <w:basedOn w:val="ListHanging"/>
    <w:uiPriority w:val="99"/>
    <w:qFormat/>
    <w:rsid w:val="00DB2136"/>
    <w:pPr>
      <w:spacing w:after="0"/>
    </w:pPr>
  </w:style>
  <w:style w:type="paragraph" w:styleId="33">
    <w:name w:val="toc 3"/>
    <w:basedOn w:val="23"/>
    <w:next w:val="a2"/>
    <w:uiPriority w:val="39"/>
    <w:qFormat/>
    <w:rsid w:val="00DB2136"/>
    <w:pPr>
      <w:ind w:left="440"/>
    </w:pPr>
    <w:rPr>
      <w:i/>
      <w:iCs/>
      <w:smallCaps w:val="0"/>
    </w:rPr>
  </w:style>
  <w:style w:type="paragraph" w:styleId="aff6">
    <w:name w:val="Signature"/>
    <w:basedOn w:val="aa"/>
    <w:link w:val="aff7"/>
    <w:rsid w:val="00DB2136"/>
    <w:pPr>
      <w:spacing w:after="0" w:line="220" w:lineRule="atLeast"/>
    </w:pPr>
    <w:rPr>
      <w:rFonts w:ascii="Times New Roman" w:eastAsia="Times New Roman" w:hAnsi="Times New Roman" w:cs="Times New Roman"/>
      <w:sz w:val="18"/>
      <w:szCs w:val="20"/>
      <w:lang w:val="en-GB" w:eastAsia="da-DK"/>
    </w:rPr>
  </w:style>
  <w:style w:type="character" w:customStyle="1" w:styleId="aff7">
    <w:name w:val="Подпись Знак"/>
    <w:basedOn w:val="a3"/>
    <w:link w:val="aff6"/>
    <w:rsid w:val="00DB2136"/>
    <w:rPr>
      <w:rFonts w:ascii="Times New Roman" w:eastAsia="Times New Roman" w:hAnsi="Times New Roman" w:cs="Times New Roman"/>
      <w:sz w:val="18"/>
      <w:szCs w:val="20"/>
      <w:lang w:val="en-GB" w:eastAsia="da-DK"/>
    </w:rPr>
  </w:style>
  <w:style w:type="table" w:styleId="61">
    <w:name w:val="Table Grid 6"/>
    <w:basedOn w:val="a4"/>
    <w:semiHidden/>
    <w:rsid w:val="00DB2136"/>
    <w:pPr>
      <w:spacing w:after="0" w:line="270" w:lineRule="atLeast"/>
    </w:pPr>
    <w:rPr>
      <w:rFonts w:ascii="Times New Roman" w:eastAsia="Times New Roman" w:hAnsi="Times New Roman" w:cs="Times New Roman"/>
      <w:sz w:val="24"/>
      <w:szCs w:val="24"/>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1">
    <w:name w:val="FrontPage1"/>
    <w:basedOn w:val="a2"/>
    <w:next w:val="aa"/>
    <w:uiPriority w:val="99"/>
    <w:qFormat/>
    <w:rsid w:val="00DB2136"/>
    <w:pPr>
      <w:suppressAutoHyphens/>
      <w:spacing w:line="320" w:lineRule="exact"/>
    </w:pPr>
    <w:rPr>
      <w:rFonts w:ascii="Arial" w:eastAsia="Times New Roman" w:hAnsi="Arial" w:cs="Arial"/>
      <w:sz w:val="28"/>
      <w:szCs w:val="20"/>
      <w:lang w:val="en-GB" w:eastAsia="da-DK"/>
    </w:rPr>
  </w:style>
  <w:style w:type="paragraph" w:customStyle="1" w:styleId="CowiTitle">
    <w:name w:val="CowiTitle"/>
    <w:basedOn w:val="FrontPage2"/>
    <w:next w:val="aa"/>
    <w:semiHidden/>
    <w:rsid w:val="00DB2136"/>
  </w:style>
  <w:style w:type="paragraph" w:styleId="3">
    <w:name w:val="List Bullet 3"/>
    <w:basedOn w:val="2"/>
    <w:rsid w:val="00DB2136"/>
    <w:pPr>
      <w:numPr>
        <w:ilvl w:val="2"/>
      </w:numPr>
      <w:tabs>
        <w:tab w:val="left" w:pos="1276"/>
      </w:tabs>
    </w:pPr>
  </w:style>
  <w:style w:type="paragraph" w:styleId="34">
    <w:name w:val="List Continue 3"/>
    <w:basedOn w:val="24"/>
    <w:rsid w:val="00DB2136"/>
    <w:pPr>
      <w:ind w:left="1276"/>
    </w:pPr>
  </w:style>
  <w:style w:type="paragraph" w:styleId="30">
    <w:name w:val="List Number 3"/>
    <w:basedOn w:val="20"/>
    <w:rsid w:val="00DB2136"/>
    <w:pPr>
      <w:numPr>
        <w:ilvl w:val="2"/>
      </w:numPr>
      <w:tabs>
        <w:tab w:val="left" w:pos="1276"/>
      </w:tabs>
    </w:pPr>
  </w:style>
  <w:style w:type="paragraph" w:customStyle="1" w:styleId="ListBullet2NoSpace">
    <w:name w:val="List Bullet 2 NoSpace"/>
    <w:basedOn w:val="2"/>
    <w:uiPriority w:val="99"/>
    <w:qFormat/>
    <w:rsid w:val="00DB2136"/>
    <w:pPr>
      <w:spacing w:after="0"/>
      <w:ind w:left="850" w:hanging="425"/>
    </w:pPr>
  </w:style>
  <w:style w:type="paragraph" w:customStyle="1" w:styleId="ListContinue3NoSpace">
    <w:name w:val="List Continue 3 NoSpace"/>
    <w:basedOn w:val="34"/>
    <w:uiPriority w:val="99"/>
    <w:qFormat/>
    <w:rsid w:val="00DB2136"/>
    <w:pPr>
      <w:spacing w:after="0"/>
    </w:pPr>
  </w:style>
  <w:style w:type="paragraph" w:customStyle="1" w:styleId="ListBullet3NoSpace">
    <w:name w:val="List Bullet 3 NoSpace"/>
    <w:basedOn w:val="3"/>
    <w:uiPriority w:val="99"/>
    <w:qFormat/>
    <w:rsid w:val="00DB2136"/>
    <w:pPr>
      <w:spacing w:after="0"/>
    </w:pPr>
  </w:style>
  <w:style w:type="paragraph" w:customStyle="1" w:styleId="ListContinue0">
    <w:name w:val="List Continue 0"/>
    <w:basedOn w:val="aff5"/>
    <w:uiPriority w:val="99"/>
    <w:qFormat/>
    <w:rsid w:val="00DB2136"/>
    <w:pPr>
      <w:ind w:left="0"/>
    </w:pPr>
  </w:style>
  <w:style w:type="paragraph" w:customStyle="1" w:styleId="ListContinue0NoSpace">
    <w:name w:val="List Continue 0 NoSpace"/>
    <w:basedOn w:val="ListContinue0"/>
    <w:uiPriority w:val="99"/>
    <w:qFormat/>
    <w:rsid w:val="00DB2136"/>
    <w:pPr>
      <w:spacing w:after="0"/>
    </w:pPr>
  </w:style>
  <w:style w:type="paragraph" w:customStyle="1" w:styleId="CaptionMargin">
    <w:name w:val="Caption Margin"/>
    <w:basedOn w:val="afb"/>
    <w:next w:val="aa"/>
    <w:uiPriority w:val="99"/>
    <w:qFormat/>
    <w:rsid w:val="00DB2136"/>
    <w:pPr>
      <w:spacing w:before="140" w:after="140" w:line="250" w:lineRule="atLeast"/>
      <w:ind w:left="-992" w:hanging="1276"/>
      <w:jc w:val="left"/>
    </w:pPr>
    <w:rPr>
      <w:rFonts w:ascii="Times New Roman" w:hAnsi="Times New Roman"/>
      <w:bCs w:val="0"/>
      <w:i/>
      <w:color w:val="auto"/>
      <w:sz w:val="21"/>
      <w:szCs w:val="20"/>
      <w:lang w:val="en-GB" w:eastAsia="da-DK"/>
    </w:rPr>
  </w:style>
  <w:style w:type="paragraph" w:customStyle="1" w:styleId="CowiDate">
    <w:name w:val="CowiDate"/>
    <w:basedOn w:val="FrontPageFrame"/>
    <w:next w:val="FrontPageFrame"/>
    <w:semiHidden/>
    <w:rsid w:val="00DB2136"/>
    <w:pPr>
      <w:framePr w:wrap="around"/>
    </w:pPr>
  </w:style>
  <w:style w:type="paragraph" w:customStyle="1" w:styleId="CowiAuthor">
    <w:name w:val="CowiAuthor"/>
    <w:basedOn w:val="FrontPageFrame"/>
    <w:next w:val="FrontPageFrame"/>
    <w:semiHidden/>
    <w:rsid w:val="00DB2136"/>
    <w:pPr>
      <w:framePr w:wrap="around"/>
    </w:pPr>
  </w:style>
  <w:style w:type="paragraph" w:customStyle="1" w:styleId="CowiClient">
    <w:name w:val="CowiClient"/>
    <w:basedOn w:val="FrontPage1"/>
    <w:next w:val="aff8"/>
    <w:uiPriority w:val="99"/>
    <w:semiHidden/>
    <w:qFormat/>
    <w:rsid w:val="00DB2136"/>
  </w:style>
  <w:style w:type="paragraph" w:styleId="71">
    <w:name w:val="toc 7"/>
    <w:basedOn w:val="23"/>
    <w:next w:val="a2"/>
    <w:uiPriority w:val="39"/>
    <w:rsid w:val="00DB2136"/>
    <w:pPr>
      <w:ind w:left="1320"/>
    </w:pPr>
    <w:rPr>
      <w:smallCaps w:val="0"/>
      <w:sz w:val="18"/>
      <w:szCs w:val="18"/>
    </w:rPr>
  </w:style>
  <w:style w:type="paragraph" w:customStyle="1" w:styleId="HeaderFirstLogo">
    <w:name w:val="HeaderFirstLogo"/>
    <w:basedOn w:val="a2"/>
    <w:next w:val="a2"/>
    <w:uiPriority w:val="99"/>
    <w:qFormat/>
    <w:rsid w:val="00DB2136"/>
    <w:pPr>
      <w:framePr w:w="3799" w:wrap="around" w:vAnchor="page" w:hAnchor="page" w:xAlign="right" w:y="795"/>
      <w:spacing w:after="0" w:line="270" w:lineRule="atLeast"/>
    </w:pPr>
    <w:rPr>
      <w:rFonts w:ascii="Times New Roman" w:eastAsia="Times New Roman" w:hAnsi="Times New Roman" w:cs="Times New Roman"/>
      <w:sz w:val="24"/>
      <w:szCs w:val="20"/>
      <w:lang w:val="en-GB" w:eastAsia="da-DK"/>
    </w:rPr>
  </w:style>
  <w:style w:type="paragraph" w:customStyle="1" w:styleId="HeaderFrame">
    <w:name w:val="HeaderFrame"/>
    <w:basedOn w:val="a2"/>
    <w:next w:val="a2"/>
    <w:uiPriority w:val="99"/>
    <w:qFormat/>
    <w:rsid w:val="00DB2136"/>
    <w:pPr>
      <w:framePr w:hSpace="284" w:wrap="around" w:vAnchor="text" w:hAnchor="margin" w:xAlign="right" w:y="1"/>
      <w:spacing w:after="0" w:line="270" w:lineRule="atLeast"/>
    </w:pPr>
    <w:rPr>
      <w:rFonts w:ascii="Times New Roman" w:eastAsia="Times New Roman" w:hAnsi="Times New Roman" w:cs="Times New Roman"/>
      <w:sz w:val="24"/>
      <w:szCs w:val="20"/>
      <w:lang w:val="en-GB" w:eastAsia="da-DK"/>
    </w:rPr>
  </w:style>
  <w:style w:type="paragraph" w:customStyle="1" w:styleId="FooterFrame">
    <w:name w:val="FooterFrame"/>
    <w:basedOn w:val="a2"/>
    <w:next w:val="a2"/>
    <w:uiPriority w:val="99"/>
    <w:qFormat/>
    <w:rsid w:val="00DB2136"/>
    <w:pPr>
      <w:framePr w:hSpace="284" w:wrap="around" w:vAnchor="text" w:hAnchor="margin" w:xAlign="right" w:y="1"/>
      <w:spacing w:after="0" w:line="270" w:lineRule="atLeast"/>
    </w:pPr>
    <w:rPr>
      <w:rFonts w:ascii="Arial" w:eastAsia="Times New Roman" w:hAnsi="Arial" w:cs="Arial"/>
      <w:noProof/>
      <w:sz w:val="12"/>
      <w:szCs w:val="20"/>
      <w:lang w:val="en-GB" w:eastAsia="da-DK"/>
    </w:rPr>
  </w:style>
  <w:style w:type="paragraph" w:customStyle="1" w:styleId="FrontPage2">
    <w:name w:val="FrontPage2"/>
    <w:basedOn w:val="FrontPage1"/>
    <w:next w:val="aa"/>
    <w:uiPriority w:val="99"/>
    <w:qFormat/>
    <w:rsid w:val="00DB2136"/>
    <w:pPr>
      <w:spacing w:line="400" w:lineRule="exact"/>
    </w:pPr>
    <w:rPr>
      <w:rFonts w:ascii="Arial Black" w:hAnsi="Arial Black"/>
      <w:sz w:val="36"/>
    </w:rPr>
  </w:style>
  <w:style w:type="paragraph" w:customStyle="1" w:styleId="FrontPage3">
    <w:name w:val="FrontPage3"/>
    <w:basedOn w:val="FrontPage1"/>
    <w:next w:val="aff8"/>
    <w:uiPriority w:val="99"/>
    <w:qFormat/>
    <w:rsid w:val="00DB2136"/>
    <w:pPr>
      <w:spacing w:before="160" w:after="0"/>
    </w:pPr>
    <w:rPr>
      <w:sz w:val="20"/>
    </w:rPr>
  </w:style>
  <w:style w:type="paragraph" w:styleId="aff8">
    <w:name w:val="Block Text"/>
    <w:basedOn w:val="a2"/>
    <w:semiHidden/>
    <w:rsid w:val="00DB2136"/>
    <w:pPr>
      <w:spacing w:after="120" w:line="270" w:lineRule="atLeast"/>
      <w:ind w:left="1440" w:right="1440"/>
    </w:pPr>
    <w:rPr>
      <w:rFonts w:ascii="Times New Roman" w:eastAsia="Times New Roman" w:hAnsi="Times New Roman" w:cs="Times New Roman"/>
      <w:sz w:val="24"/>
      <w:szCs w:val="20"/>
      <w:lang w:val="en-GB" w:eastAsia="da-DK"/>
    </w:rPr>
  </w:style>
  <w:style w:type="paragraph" w:customStyle="1" w:styleId="FrontPageFrame">
    <w:name w:val="FrontPageFrame"/>
    <w:basedOn w:val="a2"/>
    <w:uiPriority w:val="99"/>
    <w:qFormat/>
    <w:rsid w:val="00DB2136"/>
    <w:pPr>
      <w:framePr w:wrap="around" w:hAnchor="margin" w:x="-2267" w:yAlign="bottom"/>
      <w:tabs>
        <w:tab w:val="left" w:pos="1134"/>
      </w:tabs>
      <w:spacing w:after="0" w:line="240" w:lineRule="atLeast"/>
    </w:pPr>
    <w:rPr>
      <w:rFonts w:ascii="Arial" w:eastAsia="Times New Roman" w:hAnsi="Arial" w:cs="Arial"/>
      <w:sz w:val="14"/>
      <w:szCs w:val="20"/>
      <w:lang w:val="en-GB" w:eastAsia="da-DK"/>
    </w:rPr>
  </w:style>
  <w:style w:type="paragraph" w:customStyle="1" w:styleId="ContentsPage">
    <w:name w:val="ContentsPage"/>
    <w:basedOn w:val="a2"/>
    <w:next w:val="aa"/>
    <w:uiPriority w:val="99"/>
    <w:qFormat/>
    <w:rsid w:val="00DB2136"/>
    <w:pPr>
      <w:pageBreakBefore/>
      <w:suppressAutoHyphens/>
      <w:spacing w:before="2680" w:after="0" w:line="320" w:lineRule="exact"/>
    </w:pPr>
    <w:rPr>
      <w:rFonts w:ascii="Arial Black" w:eastAsia="Times New Roman" w:hAnsi="Arial Black" w:cs="Times New Roman"/>
      <w:b/>
      <w:sz w:val="32"/>
      <w:szCs w:val="20"/>
      <w:lang w:val="en-GB" w:eastAsia="da-DK"/>
    </w:rPr>
  </w:style>
  <w:style w:type="paragraph" w:customStyle="1" w:styleId="AppendixPage">
    <w:name w:val="AppendixPage"/>
    <w:basedOn w:val="ContentsPage"/>
    <w:next w:val="BodyTextNoSpace"/>
    <w:uiPriority w:val="99"/>
    <w:qFormat/>
    <w:rsid w:val="00DB2136"/>
    <w:pPr>
      <w:pageBreakBefore w:val="0"/>
      <w:spacing w:before="120" w:after="320"/>
    </w:pPr>
  </w:style>
  <w:style w:type="paragraph" w:customStyle="1" w:styleId="Appendix">
    <w:name w:val="Appendix"/>
    <w:basedOn w:val="a2"/>
    <w:next w:val="aa"/>
    <w:uiPriority w:val="99"/>
    <w:qFormat/>
    <w:rsid w:val="00DB2136"/>
    <w:pPr>
      <w:keepNext/>
      <w:keepLines/>
      <w:pageBreakBefore/>
      <w:suppressAutoHyphens/>
      <w:spacing w:after="130" w:line="320" w:lineRule="exact"/>
      <w:outlineLvl w:val="6"/>
    </w:pPr>
    <w:rPr>
      <w:rFonts w:ascii="Arial" w:eastAsia="Times New Roman" w:hAnsi="Arial" w:cs="Arial"/>
      <w:b/>
      <w:sz w:val="32"/>
      <w:szCs w:val="20"/>
      <w:lang w:val="en-GB" w:eastAsia="da-DK"/>
    </w:rPr>
  </w:style>
  <w:style w:type="paragraph" w:customStyle="1" w:styleId="HeaderFrameEven">
    <w:name w:val="HeaderFrameEven"/>
    <w:basedOn w:val="HeaderFrame"/>
    <w:uiPriority w:val="99"/>
    <w:qFormat/>
    <w:rsid w:val="00DB2136"/>
    <w:pPr>
      <w:framePr w:wrap="around"/>
    </w:pPr>
    <w:rPr>
      <w:rFonts w:ascii="Arial" w:hAnsi="Arial" w:cs="Arial"/>
      <w:sz w:val="16"/>
    </w:rPr>
  </w:style>
  <w:style w:type="paragraph" w:customStyle="1" w:styleId="HeaderEven">
    <w:name w:val="HeaderEven"/>
    <w:basedOn w:val="a2"/>
    <w:uiPriority w:val="99"/>
    <w:qFormat/>
    <w:rsid w:val="00DB2136"/>
    <w:pPr>
      <w:tabs>
        <w:tab w:val="right" w:pos="7371"/>
      </w:tabs>
      <w:spacing w:after="0" w:line="270" w:lineRule="atLeast"/>
      <w:ind w:left="-2268"/>
    </w:pPr>
    <w:rPr>
      <w:rFonts w:ascii="Times New Roman" w:eastAsia="Times New Roman" w:hAnsi="Times New Roman" w:cs="Times New Roman"/>
      <w:sz w:val="24"/>
      <w:szCs w:val="20"/>
      <w:lang w:val="en-GB" w:eastAsia="da-DK"/>
    </w:rPr>
  </w:style>
  <w:style w:type="paragraph" w:customStyle="1" w:styleId="FooterEven">
    <w:name w:val="FooterEven"/>
    <w:basedOn w:val="aff3"/>
    <w:uiPriority w:val="99"/>
    <w:qFormat/>
    <w:rsid w:val="00DB2136"/>
  </w:style>
  <w:style w:type="paragraph" w:customStyle="1" w:styleId="FooterFrameOdd">
    <w:name w:val="FooterFrameOdd"/>
    <w:basedOn w:val="FooterFrame"/>
    <w:uiPriority w:val="99"/>
    <w:qFormat/>
    <w:rsid w:val="00DB2136"/>
    <w:pPr>
      <w:framePr w:wrap="around"/>
    </w:pPr>
    <w:rPr>
      <w:color w:val="FFFFFF"/>
      <w:szCs w:val="12"/>
    </w:rPr>
  </w:style>
  <w:style w:type="numbering" w:styleId="111111">
    <w:name w:val="Outline List 2"/>
    <w:basedOn w:val="a5"/>
    <w:rsid w:val="00DB2136"/>
    <w:pPr>
      <w:numPr>
        <w:numId w:val="11"/>
      </w:numPr>
    </w:pPr>
  </w:style>
  <w:style w:type="paragraph" w:customStyle="1" w:styleId="CowiDocNo">
    <w:name w:val="CowiDocNo"/>
    <w:basedOn w:val="FrontPageFrame"/>
    <w:uiPriority w:val="99"/>
    <w:semiHidden/>
    <w:qFormat/>
    <w:rsid w:val="00DB2136"/>
    <w:pPr>
      <w:framePr w:wrap="around"/>
    </w:pPr>
  </w:style>
  <w:style w:type="paragraph" w:customStyle="1" w:styleId="CowiRevNo">
    <w:name w:val="CowiRevNo"/>
    <w:basedOn w:val="FrontPageFrame"/>
    <w:uiPriority w:val="99"/>
    <w:semiHidden/>
    <w:qFormat/>
    <w:rsid w:val="00DB2136"/>
    <w:pPr>
      <w:framePr w:wrap="around"/>
    </w:pPr>
  </w:style>
  <w:style w:type="paragraph" w:customStyle="1" w:styleId="CowiChecker">
    <w:name w:val="CowiChecker"/>
    <w:basedOn w:val="FrontPageFrame"/>
    <w:uiPriority w:val="99"/>
    <w:semiHidden/>
    <w:qFormat/>
    <w:rsid w:val="00DB2136"/>
    <w:pPr>
      <w:framePr w:wrap="around"/>
    </w:pPr>
  </w:style>
  <w:style w:type="paragraph" w:customStyle="1" w:styleId="CowiApprover">
    <w:name w:val="CowiApprover"/>
    <w:basedOn w:val="FrontPageFrame"/>
    <w:uiPriority w:val="99"/>
    <w:semiHidden/>
    <w:qFormat/>
    <w:rsid w:val="00DB2136"/>
    <w:pPr>
      <w:framePr w:wrap="around"/>
    </w:pPr>
  </w:style>
  <w:style w:type="numbering" w:styleId="1ai">
    <w:name w:val="Outline List 1"/>
    <w:basedOn w:val="a5"/>
    <w:rsid w:val="00DB2136"/>
    <w:pPr>
      <w:numPr>
        <w:numId w:val="12"/>
      </w:numPr>
    </w:pPr>
  </w:style>
  <w:style w:type="numbering" w:styleId="a1">
    <w:name w:val="Outline List 3"/>
    <w:basedOn w:val="a5"/>
    <w:rsid w:val="00DB2136"/>
    <w:pPr>
      <w:numPr>
        <w:numId w:val="13"/>
      </w:numPr>
    </w:pPr>
  </w:style>
  <w:style w:type="paragraph" w:styleId="25">
    <w:name w:val="Body Text 2"/>
    <w:basedOn w:val="a2"/>
    <w:link w:val="26"/>
    <w:rsid w:val="00DB2136"/>
    <w:pPr>
      <w:spacing w:after="120" w:line="480" w:lineRule="auto"/>
    </w:pPr>
    <w:rPr>
      <w:rFonts w:ascii="Times New Roman" w:eastAsia="Times New Roman" w:hAnsi="Times New Roman" w:cs="Times New Roman"/>
      <w:sz w:val="24"/>
      <w:szCs w:val="20"/>
      <w:lang w:val="en-GB" w:eastAsia="da-DK"/>
    </w:rPr>
  </w:style>
  <w:style w:type="character" w:customStyle="1" w:styleId="26">
    <w:name w:val="Основной текст 2 Знак"/>
    <w:basedOn w:val="a3"/>
    <w:link w:val="25"/>
    <w:rsid w:val="00DB2136"/>
    <w:rPr>
      <w:rFonts w:ascii="Times New Roman" w:eastAsia="Times New Roman" w:hAnsi="Times New Roman" w:cs="Times New Roman"/>
      <w:sz w:val="24"/>
      <w:szCs w:val="20"/>
      <w:lang w:val="en-GB" w:eastAsia="da-DK"/>
    </w:rPr>
  </w:style>
  <w:style w:type="paragraph" w:styleId="35">
    <w:name w:val="Body Text 3"/>
    <w:basedOn w:val="a2"/>
    <w:link w:val="36"/>
    <w:rsid w:val="00DB2136"/>
    <w:pPr>
      <w:spacing w:after="120" w:line="270" w:lineRule="atLeast"/>
    </w:pPr>
    <w:rPr>
      <w:rFonts w:ascii="Times New Roman" w:eastAsia="Times New Roman" w:hAnsi="Times New Roman" w:cs="Times New Roman"/>
      <w:sz w:val="16"/>
      <w:szCs w:val="16"/>
      <w:lang w:val="en-GB" w:eastAsia="da-DK"/>
    </w:rPr>
  </w:style>
  <w:style w:type="character" w:customStyle="1" w:styleId="36">
    <w:name w:val="Основной текст 3 Знак"/>
    <w:basedOn w:val="a3"/>
    <w:link w:val="35"/>
    <w:rsid w:val="00DB2136"/>
    <w:rPr>
      <w:rFonts w:ascii="Times New Roman" w:eastAsia="Times New Roman" w:hAnsi="Times New Roman" w:cs="Times New Roman"/>
      <w:sz w:val="16"/>
      <w:szCs w:val="16"/>
      <w:lang w:val="en-GB" w:eastAsia="da-DK"/>
    </w:rPr>
  </w:style>
  <w:style w:type="paragraph" w:styleId="aff9">
    <w:name w:val="Body Text First Indent"/>
    <w:basedOn w:val="aa"/>
    <w:link w:val="affa"/>
    <w:rsid w:val="00DB2136"/>
    <w:pPr>
      <w:spacing w:line="270" w:lineRule="atLeast"/>
      <w:ind w:firstLine="210"/>
    </w:pPr>
    <w:rPr>
      <w:rFonts w:ascii="Times New Roman" w:eastAsia="Times New Roman" w:hAnsi="Times New Roman" w:cs="Times New Roman"/>
      <w:sz w:val="24"/>
      <w:szCs w:val="20"/>
      <w:lang w:val="en-GB" w:eastAsia="da-DK"/>
    </w:rPr>
  </w:style>
  <w:style w:type="character" w:customStyle="1" w:styleId="affa">
    <w:name w:val="Красная строка Знак"/>
    <w:basedOn w:val="ab"/>
    <w:link w:val="aff9"/>
    <w:rsid w:val="00DB2136"/>
    <w:rPr>
      <w:rFonts w:ascii="Times New Roman" w:eastAsia="Times New Roman" w:hAnsi="Times New Roman" w:cs="Times New Roman"/>
      <w:sz w:val="24"/>
      <w:szCs w:val="20"/>
      <w:lang w:val="en-GB" w:eastAsia="da-DK"/>
    </w:rPr>
  </w:style>
  <w:style w:type="paragraph" w:styleId="27">
    <w:name w:val="Body Text First Indent 2"/>
    <w:basedOn w:val="af9"/>
    <w:link w:val="28"/>
    <w:rsid w:val="00DB2136"/>
    <w:pPr>
      <w:keepLines w:val="0"/>
      <w:tabs>
        <w:tab w:val="clear" w:pos="851"/>
        <w:tab w:val="clear" w:pos="9214"/>
      </w:tabs>
      <w:spacing w:after="120" w:line="270" w:lineRule="atLeast"/>
      <w:ind w:left="283" w:firstLine="210"/>
    </w:pPr>
    <w:rPr>
      <w:rFonts w:ascii="Times New Roman" w:hAnsi="Times New Roman"/>
      <w:sz w:val="24"/>
      <w:lang w:eastAsia="da-DK"/>
    </w:rPr>
  </w:style>
  <w:style w:type="character" w:customStyle="1" w:styleId="28">
    <w:name w:val="Красная строка 2 Знак"/>
    <w:basedOn w:val="afa"/>
    <w:link w:val="27"/>
    <w:rsid w:val="00DB2136"/>
    <w:rPr>
      <w:rFonts w:ascii="Times New Roman" w:eastAsia="Times New Roman" w:hAnsi="Times New Roman" w:cs="Times New Roman"/>
      <w:sz w:val="24"/>
      <w:szCs w:val="20"/>
      <w:lang w:val="en-GB" w:eastAsia="da-DK"/>
    </w:rPr>
  </w:style>
  <w:style w:type="paragraph" w:styleId="29">
    <w:name w:val="Body Text Indent 2"/>
    <w:basedOn w:val="a2"/>
    <w:link w:val="2a"/>
    <w:rsid w:val="00DB2136"/>
    <w:pPr>
      <w:spacing w:after="120" w:line="480" w:lineRule="auto"/>
      <w:ind w:left="283"/>
    </w:pPr>
    <w:rPr>
      <w:rFonts w:ascii="Times New Roman" w:eastAsia="Times New Roman" w:hAnsi="Times New Roman" w:cs="Times New Roman"/>
      <w:sz w:val="24"/>
      <w:szCs w:val="20"/>
      <w:lang w:val="en-GB" w:eastAsia="da-DK"/>
    </w:rPr>
  </w:style>
  <w:style w:type="character" w:customStyle="1" w:styleId="2a">
    <w:name w:val="Основной текст с отступом 2 Знак"/>
    <w:basedOn w:val="a3"/>
    <w:link w:val="29"/>
    <w:rsid w:val="00DB2136"/>
    <w:rPr>
      <w:rFonts w:ascii="Times New Roman" w:eastAsia="Times New Roman" w:hAnsi="Times New Roman" w:cs="Times New Roman"/>
      <w:sz w:val="24"/>
      <w:szCs w:val="20"/>
      <w:lang w:val="en-GB" w:eastAsia="da-DK"/>
    </w:rPr>
  </w:style>
  <w:style w:type="paragraph" w:styleId="37">
    <w:name w:val="Body Text Indent 3"/>
    <w:basedOn w:val="a2"/>
    <w:link w:val="38"/>
    <w:uiPriority w:val="99"/>
    <w:rsid w:val="00DB2136"/>
    <w:pPr>
      <w:spacing w:after="120" w:line="270" w:lineRule="atLeast"/>
      <w:ind w:left="283"/>
    </w:pPr>
    <w:rPr>
      <w:rFonts w:ascii="Times New Roman" w:eastAsia="Times New Roman" w:hAnsi="Times New Roman" w:cs="Times New Roman"/>
      <w:sz w:val="16"/>
      <w:szCs w:val="16"/>
      <w:lang w:val="en-GB" w:eastAsia="da-DK"/>
    </w:rPr>
  </w:style>
  <w:style w:type="character" w:customStyle="1" w:styleId="38">
    <w:name w:val="Основной текст с отступом 3 Знак"/>
    <w:basedOn w:val="a3"/>
    <w:link w:val="37"/>
    <w:uiPriority w:val="99"/>
    <w:rsid w:val="00DB2136"/>
    <w:rPr>
      <w:rFonts w:ascii="Times New Roman" w:eastAsia="Times New Roman" w:hAnsi="Times New Roman" w:cs="Times New Roman"/>
      <w:sz w:val="16"/>
      <w:szCs w:val="16"/>
      <w:lang w:val="en-GB" w:eastAsia="da-DK"/>
    </w:rPr>
  </w:style>
  <w:style w:type="paragraph" w:styleId="affb">
    <w:name w:val="Closing"/>
    <w:basedOn w:val="a2"/>
    <w:link w:val="affc"/>
    <w:rsid w:val="00DB2136"/>
    <w:pPr>
      <w:spacing w:after="0" w:line="270" w:lineRule="atLeast"/>
      <w:ind w:left="4252"/>
    </w:pPr>
    <w:rPr>
      <w:rFonts w:ascii="Times New Roman" w:eastAsia="Times New Roman" w:hAnsi="Times New Roman" w:cs="Times New Roman"/>
      <w:sz w:val="24"/>
      <w:szCs w:val="20"/>
      <w:lang w:val="en-GB" w:eastAsia="da-DK"/>
    </w:rPr>
  </w:style>
  <w:style w:type="character" w:customStyle="1" w:styleId="affc">
    <w:name w:val="Прощание Знак"/>
    <w:basedOn w:val="a3"/>
    <w:link w:val="affb"/>
    <w:rsid w:val="00DB2136"/>
    <w:rPr>
      <w:rFonts w:ascii="Times New Roman" w:eastAsia="Times New Roman" w:hAnsi="Times New Roman" w:cs="Times New Roman"/>
      <w:sz w:val="24"/>
      <w:szCs w:val="20"/>
      <w:lang w:val="en-GB" w:eastAsia="da-DK"/>
    </w:rPr>
  </w:style>
  <w:style w:type="paragraph" w:styleId="affd">
    <w:name w:val="Date"/>
    <w:basedOn w:val="a2"/>
    <w:next w:val="a2"/>
    <w:link w:val="affe"/>
    <w:rsid w:val="00DB2136"/>
    <w:pPr>
      <w:spacing w:after="0" w:line="270" w:lineRule="atLeast"/>
    </w:pPr>
    <w:rPr>
      <w:rFonts w:ascii="Times New Roman" w:eastAsia="Times New Roman" w:hAnsi="Times New Roman" w:cs="Times New Roman"/>
      <w:sz w:val="24"/>
      <w:szCs w:val="20"/>
      <w:lang w:val="en-GB" w:eastAsia="da-DK"/>
    </w:rPr>
  </w:style>
  <w:style w:type="character" w:customStyle="1" w:styleId="affe">
    <w:name w:val="Дата Знак"/>
    <w:basedOn w:val="a3"/>
    <w:link w:val="affd"/>
    <w:rsid w:val="00DB2136"/>
    <w:rPr>
      <w:rFonts w:ascii="Times New Roman" w:eastAsia="Times New Roman" w:hAnsi="Times New Roman" w:cs="Times New Roman"/>
      <w:sz w:val="24"/>
      <w:szCs w:val="20"/>
      <w:lang w:val="en-GB" w:eastAsia="da-DK"/>
    </w:rPr>
  </w:style>
  <w:style w:type="paragraph" w:styleId="afff">
    <w:name w:val="Document Map"/>
    <w:basedOn w:val="a2"/>
    <w:link w:val="afff0"/>
    <w:rsid w:val="00DB2136"/>
    <w:pPr>
      <w:shd w:val="clear" w:color="auto" w:fill="000080"/>
      <w:spacing w:after="0" w:line="270" w:lineRule="atLeast"/>
    </w:pPr>
    <w:rPr>
      <w:rFonts w:ascii="Tahoma" w:eastAsia="Times New Roman" w:hAnsi="Tahoma" w:cs="Tahoma"/>
      <w:sz w:val="24"/>
      <w:szCs w:val="20"/>
      <w:lang w:val="en-GB" w:eastAsia="da-DK"/>
    </w:rPr>
  </w:style>
  <w:style w:type="character" w:customStyle="1" w:styleId="afff0">
    <w:name w:val="Схема документа Знак"/>
    <w:basedOn w:val="a3"/>
    <w:link w:val="afff"/>
    <w:rsid w:val="00DB2136"/>
    <w:rPr>
      <w:rFonts w:ascii="Tahoma" w:eastAsia="Times New Roman" w:hAnsi="Tahoma" w:cs="Tahoma"/>
      <w:sz w:val="24"/>
      <w:szCs w:val="20"/>
      <w:shd w:val="clear" w:color="auto" w:fill="000080"/>
      <w:lang w:val="en-GB" w:eastAsia="da-DK"/>
    </w:rPr>
  </w:style>
  <w:style w:type="paragraph" w:styleId="afff1">
    <w:name w:val="E-mail Signature"/>
    <w:basedOn w:val="a2"/>
    <w:link w:val="afff2"/>
    <w:rsid w:val="00DB2136"/>
    <w:pPr>
      <w:spacing w:after="0" w:line="270" w:lineRule="atLeast"/>
    </w:pPr>
    <w:rPr>
      <w:rFonts w:ascii="Times New Roman" w:eastAsia="Times New Roman" w:hAnsi="Times New Roman" w:cs="Times New Roman"/>
      <w:sz w:val="24"/>
      <w:szCs w:val="20"/>
      <w:lang w:val="en-GB" w:eastAsia="da-DK"/>
    </w:rPr>
  </w:style>
  <w:style w:type="character" w:customStyle="1" w:styleId="afff2">
    <w:name w:val="Электронная подпись Знак"/>
    <w:basedOn w:val="a3"/>
    <w:link w:val="afff1"/>
    <w:rsid w:val="00DB2136"/>
    <w:rPr>
      <w:rFonts w:ascii="Times New Roman" w:eastAsia="Times New Roman" w:hAnsi="Times New Roman" w:cs="Times New Roman"/>
      <w:sz w:val="24"/>
      <w:szCs w:val="20"/>
      <w:lang w:val="en-GB" w:eastAsia="da-DK"/>
    </w:rPr>
  </w:style>
  <w:style w:type="character" w:styleId="afff3">
    <w:name w:val="Emphasis"/>
    <w:qFormat/>
    <w:rsid w:val="00DB2136"/>
    <w:rPr>
      <w:i/>
      <w:iCs/>
    </w:rPr>
  </w:style>
  <w:style w:type="character" w:styleId="afff4">
    <w:name w:val="endnote reference"/>
    <w:uiPriority w:val="99"/>
    <w:rsid w:val="00DB2136"/>
    <w:rPr>
      <w:vertAlign w:val="superscript"/>
    </w:rPr>
  </w:style>
  <w:style w:type="paragraph" w:styleId="afff5">
    <w:name w:val="endnote text"/>
    <w:basedOn w:val="a2"/>
    <w:link w:val="afff6"/>
    <w:uiPriority w:val="99"/>
    <w:rsid w:val="00DB2136"/>
    <w:pPr>
      <w:spacing w:after="0" w:line="270" w:lineRule="atLeast"/>
    </w:pPr>
    <w:rPr>
      <w:rFonts w:ascii="Times New Roman" w:eastAsia="Times New Roman" w:hAnsi="Times New Roman" w:cs="Times New Roman"/>
      <w:sz w:val="20"/>
      <w:szCs w:val="20"/>
      <w:lang w:val="en-GB" w:eastAsia="da-DK"/>
    </w:rPr>
  </w:style>
  <w:style w:type="character" w:customStyle="1" w:styleId="afff6">
    <w:name w:val="Текст концевой сноски Знак"/>
    <w:basedOn w:val="a3"/>
    <w:link w:val="afff5"/>
    <w:uiPriority w:val="99"/>
    <w:rsid w:val="00DB2136"/>
    <w:rPr>
      <w:rFonts w:ascii="Times New Roman" w:eastAsia="Times New Roman" w:hAnsi="Times New Roman" w:cs="Times New Roman"/>
      <w:sz w:val="20"/>
      <w:szCs w:val="20"/>
      <w:lang w:val="en-GB" w:eastAsia="da-DK"/>
    </w:rPr>
  </w:style>
  <w:style w:type="paragraph" w:styleId="afff7">
    <w:name w:val="envelope address"/>
    <w:basedOn w:val="a2"/>
    <w:rsid w:val="00DB2136"/>
    <w:pPr>
      <w:framePr w:w="7920" w:h="1980" w:hRule="exact" w:hSpace="141" w:wrap="auto" w:hAnchor="page" w:xAlign="center" w:yAlign="bottom"/>
      <w:spacing w:after="0" w:line="270" w:lineRule="atLeast"/>
      <w:ind w:left="2880"/>
    </w:pPr>
    <w:rPr>
      <w:rFonts w:ascii="Arial" w:eastAsia="Times New Roman" w:hAnsi="Arial" w:cs="Arial"/>
      <w:sz w:val="24"/>
      <w:szCs w:val="24"/>
      <w:lang w:val="en-GB" w:eastAsia="da-DK"/>
    </w:rPr>
  </w:style>
  <w:style w:type="paragraph" w:styleId="2b">
    <w:name w:val="envelope return"/>
    <w:basedOn w:val="a2"/>
    <w:rsid w:val="00DB2136"/>
    <w:pPr>
      <w:spacing w:after="0" w:line="270" w:lineRule="atLeast"/>
    </w:pPr>
    <w:rPr>
      <w:rFonts w:ascii="Arial" w:eastAsia="Times New Roman" w:hAnsi="Arial" w:cs="Arial"/>
      <w:sz w:val="20"/>
      <w:szCs w:val="20"/>
      <w:lang w:val="en-GB" w:eastAsia="da-DK"/>
    </w:rPr>
  </w:style>
  <w:style w:type="character" w:styleId="afff8">
    <w:name w:val="FollowedHyperlink"/>
    <w:rsid w:val="00DB2136"/>
    <w:rPr>
      <w:color w:val="800080"/>
      <w:u w:val="single"/>
    </w:rPr>
  </w:style>
  <w:style w:type="character" w:styleId="HTML">
    <w:name w:val="HTML Acronym"/>
    <w:basedOn w:val="a3"/>
    <w:rsid w:val="00DB2136"/>
  </w:style>
  <w:style w:type="paragraph" w:styleId="HTML0">
    <w:name w:val="HTML Address"/>
    <w:basedOn w:val="a2"/>
    <w:link w:val="HTML1"/>
    <w:rsid w:val="00DB2136"/>
    <w:pPr>
      <w:spacing w:after="0" w:line="270" w:lineRule="atLeast"/>
    </w:pPr>
    <w:rPr>
      <w:rFonts w:ascii="Times New Roman" w:eastAsia="Times New Roman" w:hAnsi="Times New Roman" w:cs="Times New Roman"/>
      <w:i/>
      <w:iCs/>
      <w:sz w:val="24"/>
      <w:szCs w:val="20"/>
      <w:lang w:val="en-GB" w:eastAsia="da-DK"/>
    </w:rPr>
  </w:style>
  <w:style w:type="character" w:customStyle="1" w:styleId="HTML1">
    <w:name w:val="Адрес HTML Знак"/>
    <w:basedOn w:val="a3"/>
    <w:link w:val="HTML0"/>
    <w:rsid w:val="00DB2136"/>
    <w:rPr>
      <w:rFonts w:ascii="Times New Roman" w:eastAsia="Times New Roman" w:hAnsi="Times New Roman" w:cs="Times New Roman"/>
      <w:i/>
      <w:iCs/>
      <w:sz w:val="24"/>
      <w:szCs w:val="20"/>
      <w:lang w:val="en-GB" w:eastAsia="da-DK"/>
    </w:rPr>
  </w:style>
  <w:style w:type="character" w:styleId="HTML2">
    <w:name w:val="HTML Cite"/>
    <w:rsid w:val="00DB2136"/>
    <w:rPr>
      <w:i/>
      <w:iCs/>
    </w:rPr>
  </w:style>
  <w:style w:type="character" w:styleId="HTML3">
    <w:name w:val="HTML Code"/>
    <w:rsid w:val="00DB2136"/>
    <w:rPr>
      <w:rFonts w:ascii="Courier New" w:hAnsi="Courier New" w:cs="Courier New"/>
      <w:sz w:val="20"/>
      <w:szCs w:val="20"/>
    </w:rPr>
  </w:style>
  <w:style w:type="character" w:styleId="HTML4">
    <w:name w:val="HTML Definition"/>
    <w:rsid w:val="00DB2136"/>
    <w:rPr>
      <w:i/>
      <w:iCs/>
    </w:rPr>
  </w:style>
  <w:style w:type="character" w:styleId="HTML5">
    <w:name w:val="HTML Keyboard"/>
    <w:rsid w:val="00DB2136"/>
    <w:rPr>
      <w:rFonts w:ascii="Courier New" w:hAnsi="Courier New" w:cs="Courier New"/>
      <w:sz w:val="20"/>
      <w:szCs w:val="20"/>
    </w:rPr>
  </w:style>
  <w:style w:type="paragraph" w:styleId="HTML6">
    <w:name w:val="HTML Preformatted"/>
    <w:basedOn w:val="a2"/>
    <w:link w:val="HTML7"/>
    <w:uiPriority w:val="99"/>
    <w:rsid w:val="00DB2136"/>
    <w:pPr>
      <w:spacing w:after="0" w:line="270" w:lineRule="atLeast"/>
    </w:pPr>
    <w:rPr>
      <w:rFonts w:ascii="Courier New" w:eastAsia="Times New Roman" w:hAnsi="Courier New" w:cs="Courier New"/>
      <w:sz w:val="20"/>
      <w:szCs w:val="20"/>
      <w:lang w:val="en-GB" w:eastAsia="da-DK"/>
    </w:rPr>
  </w:style>
  <w:style w:type="character" w:customStyle="1" w:styleId="HTML7">
    <w:name w:val="Стандартный HTML Знак"/>
    <w:basedOn w:val="a3"/>
    <w:link w:val="HTML6"/>
    <w:uiPriority w:val="99"/>
    <w:rsid w:val="00DB2136"/>
    <w:rPr>
      <w:rFonts w:ascii="Courier New" w:eastAsia="Times New Roman" w:hAnsi="Courier New" w:cs="Courier New"/>
      <w:sz w:val="20"/>
      <w:szCs w:val="20"/>
      <w:lang w:val="en-GB" w:eastAsia="da-DK"/>
    </w:rPr>
  </w:style>
  <w:style w:type="character" w:styleId="HTML8">
    <w:name w:val="HTML Sample"/>
    <w:rsid w:val="00DB2136"/>
    <w:rPr>
      <w:rFonts w:ascii="Courier New" w:hAnsi="Courier New" w:cs="Courier New"/>
    </w:rPr>
  </w:style>
  <w:style w:type="character" w:styleId="HTML9">
    <w:name w:val="HTML Typewriter"/>
    <w:rsid w:val="00DB2136"/>
    <w:rPr>
      <w:rFonts w:ascii="Courier New" w:hAnsi="Courier New" w:cs="Courier New"/>
      <w:sz w:val="20"/>
      <w:szCs w:val="20"/>
    </w:rPr>
  </w:style>
  <w:style w:type="character" w:styleId="HTMLa">
    <w:name w:val="HTML Variable"/>
    <w:rsid w:val="00DB2136"/>
    <w:rPr>
      <w:i/>
      <w:iCs/>
    </w:rPr>
  </w:style>
  <w:style w:type="paragraph" w:styleId="12">
    <w:name w:val="index 1"/>
    <w:basedOn w:val="a2"/>
    <w:next w:val="a2"/>
    <w:autoRedefine/>
    <w:semiHidden/>
    <w:rsid w:val="00DB2136"/>
    <w:pPr>
      <w:spacing w:after="0" w:line="270" w:lineRule="atLeast"/>
      <w:ind w:left="230" w:hanging="230"/>
    </w:pPr>
    <w:rPr>
      <w:rFonts w:ascii="Times New Roman" w:eastAsia="Times New Roman" w:hAnsi="Times New Roman" w:cs="Times New Roman"/>
      <w:sz w:val="24"/>
      <w:szCs w:val="20"/>
      <w:lang w:val="en-GB" w:eastAsia="da-DK"/>
    </w:rPr>
  </w:style>
  <w:style w:type="paragraph" w:styleId="2c">
    <w:name w:val="index 2"/>
    <w:basedOn w:val="a2"/>
    <w:next w:val="a2"/>
    <w:autoRedefine/>
    <w:semiHidden/>
    <w:rsid w:val="00DB2136"/>
    <w:pPr>
      <w:spacing w:after="0" w:line="270" w:lineRule="atLeast"/>
      <w:ind w:left="460" w:hanging="230"/>
    </w:pPr>
    <w:rPr>
      <w:rFonts w:ascii="Times New Roman" w:eastAsia="Times New Roman" w:hAnsi="Times New Roman" w:cs="Times New Roman"/>
      <w:sz w:val="24"/>
      <w:szCs w:val="20"/>
      <w:lang w:val="en-GB" w:eastAsia="da-DK"/>
    </w:rPr>
  </w:style>
  <w:style w:type="paragraph" w:styleId="39">
    <w:name w:val="index 3"/>
    <w:basedOn w:val="a2"/>
    <w:next w:val="a2"/>
    <w:autoRedefine/>
    <w:semiHidden/>
    <w:rsid w:val="00DB2136"/>
    <w:pPr>
      <w:spacing w:after="0" w:line="270" w:lineRule="atLeast"/>
      <w:ind w:left="690" w:hanging="230"/>
    </w:pPr>
    <w:rPr>
      <w:rFonts w:ascii="Times New Roman" w:eastAsia="Times New Roman" w:hAnsi="Times New Roman" w:cs="Times New Roman"/>
      <w:sz w:val="24"/>
      <w:szCs w:val="20"/>
      <w:lang w:val="en-GB" w:eastAsia="da-DK"/>
    </w:rPr>
  </w:style>
  <w:style w:type="paragraph" w:styleId="43">
    <w:name w:val="index 4"/>
    <w:basedOn w:val="a2"/>
    <w:next w:val="a2"/>
    <w:autoRedefine/>
    <w:semiHidden/>
    <w:rsid w:val="00DB2136"/>
    <w:pPr>
      <w:spacing w:after="0" w:line="270" w:lineRule="atLeast"/>
      <w:ind w:left="920" w:hanging="230"/>
    </w:pPr>
    <w:rPr>
      <w:rFonts w:ascii="Times New Roman" w:eastAsia="Times New Roman" w:hAnsi="Times New Roman" w:cs="Times New Roman"/>
      <w:sz w:val="24"/>
      <w:szCs w:val="20"/>
      <w:lang w:val="en-GB" w:eastAsia="da-DK"/>
    </w:rPr>
  </w:style>
  <w:style w:type="paragraph" w:styleId="53">
    <w:name w:val="index 5"/>
    <w:basedOn w:val="a2"/>
    <w:next w:val="a2"/>
    <w:autoRedefine/>
    <w:semiHidden/>
    <w:rsid w:val="00DB2136"/>
    <w:pPr>
      <w:spacing w:after="0" w:line="270" w:lineRule="atLeast"/>
      <w:ind w:left="1150" w:hanging="230"/>
    </w:pPr>
    <w:rPr>
      <w:rFonts w:ascii="Times New Roman" w:eastAsia="Times New Roman" w:hAnsi="Times New Roman" w:cs="Times New Roman"/>
      <w:sz w:val="24"/>
      <w:szCs w:val="20"/>
      <w:lang w:val="en-GB" w:eastAsia="da-DK"/>
    </w:rPr>
  </w:style>
  <w:style w:type="paragraph" w:styleId="62">
    <w:name w:val="index 6"/>
    <w:basedOn w:val="a2"/>
    <w:next w:val="a2"/>
    <w:autoRedefine/>
    <w:semiHidden/>
    <w:rsid w:val="00DB2136"/>
    <w:pPr>
      <w:spacing w:after="0" w:line="270" w:lineRule="atLeast"/>
      <w:ind w:left="1380" w:hanging="230"/>
    </w:pPr>
    <w:rPr>
      <w:rFonts w:ascii="Times New Roman" w:eastAsia="Times New Roman" w:hAnsi="Times New Roman" w:cs="Times New Roman"/>
      <w:sz w:val="24"/>
      <w:szCs w:val="20"/>
      <w:lang w:val="en-GB" w:eastAsia="da-DK"/>
    </w:rPr>
  </w:style>
  <w:style w:type="paragraph" w:styleId="72">
    <w:name w:val="index 7"/>
    <w:basedOn w:val="a2"/>
    <w:next w:val="a2"/>
    <w:autoRedefine/>
    <w:semiHidden/>
    <w:rsid w:val="00DB2136"/>
    <w:pPr>
      <w:spacing w:after="0" w:line="270" w:lineRule="atLeast"/>
      <w:ind w:left="1610" w:hanging="230"/>
    </w:pPr>
    <w:rPr>
      <w:rFonts w:ascii="Times New Roman" w:eastAsia="Times New Roman" w:hAnsi="Times New Roman" w:cs="Times New Roman"/>
      <w:sz w:val="24"/>
      <w:szCs w:val="20"/>
      <w:lang w:val="en-GB" w:eastAsia="da-DK"/>
    </w:rPr>
  </w:style>
  <w:style w:type="paragraph" w:styleId="81">
    <w:name w:val="index 8"/>
    <w:basedOn w:val="a2"/>
    <w:next w:val="a2"/>
    <w:autoRedefine/>
    <w:semiHidden/>
    <w:rsid w:val="00DB2136"/>
    <w:pPr>
      <w:spacing w:after="0" w:line="270" w:lineRule="atLeast"/>
      <w:ind w:left="1840" w:hanging="230"/>
    </w:pPr>
    <w:rPr>
      <w:rFonts w:ascii="Times New Roman" w:eastAsia="Times New Roman" w:hAnsi="Times New Roman" w:cs="Times New Roman"/>
      <w:sz w:val="24"/>
      <w:szCs w:val="20"/>
      <w:lang w:val="en-GB" w:eastAsia="da-DK"/>
    </w:rPr>
  </w:style>
  <w:style w:type="paragraph" w:styleId="91">
    <w:name w:val="index 9"/>
    <w:basedOn w:val="a2"/>
    <w:next w:val="a2"/>
    <w:autoRedefine/>
    <w:semiHidden/>
    <w:rsid w:val="00DB2136"/>
    <w:pPr>
      <w:spacing w:after="0" w:line="270" w:lineRule="atLeast"/>
      <w:ind w:left="2070" w:hanging="230"/>
    </w:pPr>
    <w:rPr>
      <w:rFonts w:ascii="Times New Roman" w:eastAsia="Times New Roman" w:hAnsi="Times New Roman" w:cs="Times New Roman"/>
      <w:sz w:val="24"/>
      <w:szCs w:val="20"/>
      <w:lang w:val="en-GB" w:eastAsia="da-DK"/>
    </w:rPr>
  </w:style>
  <w:style w:type="paragraph" w:styleId="afff9">
    <w:name w:val="index heading"/>
    <w:basedOn w:val="a2"/>
    <w:next w:val="12"/>
    <w:semiHidden/>
    <w:rsid w:val="00DB2136"/>
    <w:pPr>
      <w:spacing w:after="0" w:line="270" w:lineRule="atLeast"/>
    </w:pPr>
    <w:rPr>
      <w:rFonts w:ascii="Arial" w:eastAsia="Times New Roman" w:hAnsi="Arial" w:cs="Arial"/>
      <w:b/>
      <w:bCs/>
      <w:sz w:val="24"/>
      <w:szCs w:val="20"/>
      <w:lang w:val="en-GB" w:eastAsia="da-DK"/>
    </w:rPr>
  </w:style>
  <w:style w:type="character" w:styleId="afffa">
    <w:name w:val="line number"/>
    <w:basedOn w:val="a3"/>
    <w:rsid w:val="00DB2136"/>
  </w:style>
  <w:style w:type="paragraph" w:styleId="afffb">
    <w:name w:val="List"/>
    <w:basedOn w:val="a2"/>
    <w:rsid w:val="00DB2136"/>
    <w:pPr>
      <w:spacing w:after="0" w:line="270" w:lineRule="atLeast"/>
      <w:ind w:left="283" w:hanging="283"/>
    </w:pPr>
    <w:rPr>
      <w:rFonts w:ascii="Times New Roman" w:eastAsia="Times New Roman" w:hAnsi="Times New Roman" w:cs="Times New Roman"/>
      <w:sz w:val="24"/>
      <w:szCs w:val="20"/>
      <w:lang w:val="en-GB" w:eastAsia="da-DK"/>
    </w:rPr>
  </w:style>
  <w:style w:type="paragraph" w:styleId="2d">
    <w:name w:val="List 2"/>
    <w:basedOn w:val="a2"/>
    <w:rsid w:val="00DB2136"/>
    <w:pPr>
      <w:spacing w:after="0" w:line="270" w:lineRule="atLeast"/>
      <w:ind w:left="566" w:hanging="283"/>
    </w:pPr>
    <w:rPr>
      <w:rFonts w:ascii="Times New Roman" w:eastAsia="Times New Roman" w:hAnsi="Times New Roman" w:cs="Times New Roman"/>
      <w:sz w:val="24"/>
      <w:szCs w:val="20"/>
      <w:lang w:val="en-GB" w:eastAsia="da-DK"/>
    </w:rPr>
  </w:style>
  <w:style w:type="paragraph" w:styleId="3a">
    <w:name w:val="List 3"/>
    <w:basedOn w:val="a2"/>
    <w:rsid w:val="00DB2136"/>
    <w:pPr>
      <w:spacing w:after="0" w:line="270" w:lineRule="atLeast"/>
      <w:ind w:left="849" w:hanging="283"/>
    </w:pPr>
    <w:rPr>
      <w:rFonts w:ascii="Times New Roman" w:eastAsia="Times New Roman" w:hAnsi="Times New Roman" w:cs="Times New Roman"/>
      <w:sz w:val="24"/>
      <w:szCs w:val="20"/>
      <w:lang w:val="en-GB" w:eastAsia="da-DK"/>
    </w:rPr>
  </w:style>
  <w:style w:type="paragraph" w:styleId="44">
    <w:name w:val="List 4"/>
    <w:basedOn w:val="a2"/>
    <w:rsid w:val="00DB2136"/>
    <w:pPr>
      <w:spacing w:after="0" w:line="270" w:lineRule="atLeast"/>
      <w:ind w:left="1132" w:hanging="283"/>
    </w:pPr>
    <w:rPr>
      <w:rFonts w:ascii="Times New Roman" w:eastAsia="Times New Roman" w:hAnsi="Times New Roman" w:cs="Times New Roman"/>
      <w:sz w:val="24"/>
      <w:szCs w:val="20"/>
      <w:lang w:val="en-GB" w:eastAsia="da-DK"/>
    </w:rPr>
  </w:style>
  <w:style w:type="paragraph" w:styleId="54">
    <w:name w:val="List 5"/>
    <w:basedOn w:val="a2"/>
    <w:rsid w:val="00DB2136"/>
    <w:pPr>
      <w:spacing w:after="0" w:line="270" w:lineRule="atLeast"/>
      <w:ind w:left="1415" w:hanging="283"/>
    </w:pPr>
    <w:rPr>
      <w:rFonts w:ascii="Times New Roman" w:eastAsia="Times New Roman" w:hAnsi="Times New Roman" w:cs="Times New Roman"/>
      <w:sz w:val="24"/>
      <w:szCs w:val="20"/>
      <w:lang w:val="en-GB" w:eastAsia="da-DK"/>
    </w:rPr>
  </w:style>
  <w:style w:type="paragraph" w:styleId="4">
    <w:name w:val="List Bullet 4"/>
    <w:basedOn w:val="a2"/>
    <w:rsid w:val="00DB2136"/>
    <w:pPr>
      <w:numPr>
        <w:ilvl w:val="3"/>
        <w:numId w:val="16"/>
      </w:numPr>
      <w:spacing w:after="0" w:line="270" w:lineRule="atLeast"/>
    </w:pPr>
    <w:rPr>
      <w:rFonts w:ascii="Times New Roman" w:eastAsia="Times New Roman" w:hAnsi="Times New Roman" w:cs="Times New Roman"/>
      <w:sz w:val="24"/>
      <w:szCs w:val="20"/>
      <w:lang w:val="en-GB" w:eastAsia="da-DK"/>
    </w:rPr>
  </w:style>
  <w:style w:type="paragraph" w:styleId="50">
    <w:name w:val="List Bullet 5"/>
    <w:basedOn w:val="a2"/>
    <w:rsid w:val="00DB2136"/>
    <w:pPr>
      <w:numPr>
        <w:numId w:val="14"/>
      </w:numPr>
      <w:spacing w:after="0" w:line="270" w:lineRule="atLeast"/>
    </w:pPr>
    <w:rPr>
      <w:rFonts w:ascii="Times New Roman" w:eastAsia="Times New Roman" w:hAnsi="Times New Roman" w:cs="Times New Roman"/>
      <w:sz w:val="24"/>
      <w:szCs w:val="20"/>
      <w:lang w:val="en-GB" w:eastAsia="da-DK"/>
    </w:rPr>
  </w:style>
  <w:style w:type="paragraph" w:styleId="45">
    <w:name w:val="List Continue 4"/>
    <w:basedOn w:val="a2"/>
    <w:rsid w:val="00DB2136"/>
    <w:pPr>
      <w:spacing w:after="120" w:line="270" w:lineRule="atLeast"/>
      <w:ind w:left="1132"/>
    </w:pPr>
    <w:rPr>
      <w:rFonts w:ascii="Times New Roman" w:eastAsia="Times New Roman" w:hAnsi="Times New Roman" w:cs="Times New Roman"/>
      <w:sz w:val="24"/>
      <w:szCs w:val="20"/>
      <w:lang w:val="en-GB" w:eastAsia="da-DK"/>
    </w:rPr>
  </w:style>
  <w:style w:type="paragraph" w:styleId="55">
    <w:name w:val="List Continue 5"/>
    <w:basedOn w:val="a2"/>
    <w:rsid w:val="00DB2136"/>
    <w:pPr>
      <w:spacing w:after="120" w:line="270" w:lineRule="atLeast"/>
      <w:ind w:left="1415"/>
    </w:pPr>
    <w:rPr>
      <w:rFonts w:ascii="Times New Roman" w:eastAsia="Times New Roman" w:hAnsi="Times New Roman" w:cs="Times New Roman"/>
      <w:sz w:val="24"/>
      <w:szCs w:val="20"/>
      <w:lang w:val="en-GB" w:eastAsia="da-DK"/>
    </w:rPr>
  </w:style>
  <w:style w:type="paragraph" w:styleId="40">
    <w:name w:val="List Number 4"/>
    <w:basedOn w:val="a2"/>
    <w:rsid w:val="00DB2136"/>
    <w:pPr>
      <w:numPr>
        <w:ilvl w:val="3"/>
        <w:numId w:val="17"/>
      </w:numPr>
      <w:spacing w:after="0" w:line="270" w:lineRule="atLeast"/>
    </w:pPr>
    <w:rPr>
      <w:rFonts w:ascii="Times New Roman" w:eastAsia="Times New Roman" w:hAnsi="Times New Roman" w:cs="Times New Roman"/>
      <w:sz w:val="24"/>
      <w:szCs w:val="20"/>
      <w:lang w:val="en-GB" w:eastAsia="da-DK"/>
    </w:rPr>
  </w:style>
  <w:style w:type="paragraph" w:styleId="5">
    <w:name w:val="List Number 5"/>
    <w:basedOn w:val="a2"/>
    <w:rsid w:val="00DB2136"/>
    <w:pPr>
      <w:numPr>
        <w:numId w:val="15"/>
      </w:numPr>
      <w:spacing w:after="0" w:line="270" w:lineRule="atLeast"/>
    </w:pPr>
    <w:rPr>
      <w:rFonts w:ascii="Times New Roman" w:eastAsia="Times New Roman" w:hAnsi="Times New Roman" w:cs="Times New Roman"/>
      <w:sz w:val="24"/>
      <w:szCs w:val="20"/>
      <w:lang w:val="en-GB" w:eastAsia="da-DK"/>
    </w:rPr>
  </w:style>
  <w:style w:type="paragraph" w:styleId="afffc">
    <w:name w:val="macro"/>
    <w:link w:val="afffd"/>
    <w:semiHidden/>
    <w:rsid w:val="00DB2136"/>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4"/>
      <w:szCs w:val="24"/>
      <w:lang w:val="da-DK" w:eastAsia="da-DK"/>
    </w:rPr>
  </w:style>
  <w:style w:type="character" w:customStyle="1" w:styleId="afffd">
    <w:name w:val="Текст макроса Знак"/>
    <w:basedOn w:val="a3"/>
    <w:link w:val="afffc"/>
    <w:semiHidden/>
    <w:rsid w:val="00DB2136"/>
    <w:rPr>
      <w:rFonts w:ascii="Courier New" w:eastAsia="Times New Roman" w:hAnsi="Courier New" w:cs="Courier New"/>
      <w:sz w:val="24"/>
      <w:szCs w:val="24"/>
      <w:lang w:val="da-DK" w:eastAsia="da-DK"/>
    </w:rPr>
  </w:style>
  <w:style w:type="paragraph" w:styleId="afffe">
    <w:name w:val="Message Header"/>
    <w:basedOn w:val="a2"/>
    <w:link w:val="affff"/>
    <w:rsid w:val="00DB2136"/>
    <w:pPr>
      <w:pBdr>
        <w:top w:val="single" w:sz="6" w:space="1" w:color="auto"/>
        <w:left w:val="single" w:sz="6" w:space="1" w:color="auto"/>
        <w:bottom w:val="single" w:sz="6" w:space="1" w:color="auto"/>
        <w:right w:val="single" w:sz="6" w:space="1" w:color="auto"/>
      </w:pBdr>
      <w:shd w:val="pct20" w:color="auto" w:fill="auto"/>
      <w:spacing w:after="0" w:line="270" w:lineRule="atLeast"/>
      <w:ind w:left="1134" w:hanging="1134"/>
    </w:pPr>
    <w:rPr>
      <w:rFonts w:ascii="Arial" w:eastAsia="Times New Roman" w:hAnsi="Arial" w:cs="Arial"/>
      <w:sz w:val="24"/>
      <w:szCs w:val="24"/>
      <w:lang w:val="en-GB" w:eastAsia="da-DK"/>
    </w:rPr>
  </w:style>
  <w:style w:type="character" w:customStyle="1" w:styleId="affff">
    <w:name w:val="Шапка Знак"/>
    <w:basedOn w:val="a3"/>
    <w:link w:val="afffe"/>
    <w:rsid w:val="00DB2136"/>
    <w:rPr>
      <w:rFonts w:ascii="Arial" w:eastAsia="Times New Roman" w:hAnsi="Arial" w:cs="Arial"/>
      <w:sz w:val="24"/>
      <w:szCs w:val="24"/>
      <w:shd w:val="pct20" w:color="auto" w:fill="auto"/>
      <w:lang w:val="en-GB" w:eastAsia="da-DK"/>
    </w:rPr>
  </w:style>
  <w:style w:type="paragraph" w:styleId="affff0">
    <w:name w:val="Normal Indent"/>
    <w:basedOn w:val="a2"/>
    <w:rsid w:val="00DB2136"/>
    <w:pPr>
      <w:spacing w:after="0" w:line="270" w:lineRule="atLeast"/>
      <w:ind w:left="425"/>
    </w:pPr>
    <w:rPr>
      <w:rFonts w:ascii="Times New Roman" w:eastAsia="Times New Roman" w:hAnsi="Times New Roman" w:cs="Times New Roman"/>
      <w:sz w:val="24"/>
      <w:szCs w:val="20"/>
      <w:lang w:val="en-GB" w:eastAsia="da-DK"/>
    </w:rPr>
  </w:style>
  <w:style w:type="paragraph" w:styleId="affff1">
    <w:name w:val="Note Heading"/>
    <w:basedOn w:val="a2"/>
    <w:next w:val="a2"/>
    <w:link w:val="affff2"/>
    <w:rsid w:val="00DB2136"/>
    <w:pPr>
      <w:spacing w:after="0" w:line="270" w:lineRule="atLeast"/>
    </w:pPr>
    <w:rPr>
      <w:rFonts w:ascii="Times New Roman" w:eastAsia="Times New Roman" w:hAnsi="Times New Roman" w:cs="Times New Roman"/>
      <w:sz w:val="24"/>
      <w:szCs w:val="20"/>
      <w:lang w:val="en-GB" w:eastAsia="da-DK"/>
    </w:rPr>
  </w:style>
  <w:style w:type="character" w:customStyle="1" w:styleId="affff2">
    <w:name w:val="Заголовок записки Знак"/>
    <w:basedOn w:val="a3"/>
    <w:link w:val="affff1"/>
    <w:rsid w:val="00DB2136"/>
    <w:rPr>
      <w:rFonts w:ascii="Times New Roman" w:eastAsia="Times New Roman" w:hAnsi="Times New Roman" w:cs="Times New Roman"/>
      <w:sz w:val="24"/>
      <w:szCs w:val="20"/>
      <w:lang w:val="en-GB" w:eastAsia="da-DK"/>
    </w:rPr>
  </w:style>
  <w:style w:type="character" w:styleId="affff3">
    <w:name w:val="page number"/>
    <w:basedOn w:val="a3"/>
    <w:uiPriority w:val="99"/>
    <w:rsid w:val="00DB2136"/>
  </w:style>
  <w:style w:type="paragraph" w:styleId="affff4">
    <w:name w:val="Plain Text"/>
    <w:basedOn w:val="a2"/>
    <w:link w:val="affff5"/>
    <w:rsid w:val="00DB2136"/>
    <w:pPr>
      <w:spacing w:after="0" w:line="270" w:lineRule="atLeast"/>
    </w:pPr>
    <w:rPr>
      <w:rFonts w:ascii="Courier New" w:eastAsia="Times New Roman" w:hAnsi="Courier New" w:cs="Times New Roman"/>
      <w:sz w:val="20"/>
      <w:szCs w:val="20"/>
      <w:lang w:val="en-GB" w:eastAsia="da-DK"/>
    </w:rPr>
  </w:style>
  <w:style w:type="character" w:customStyle="1" w:styleId="affff5">
    <w:name w:val="Текст Знак"/>
    <w:basedOn w:val="a3"/>
    <w:link w:val="affff4"/>
    <w:rsid w:val="00DB2136"/>
    <w:rPr>
      <w:rFonts w:ascii="Courier New" w:eastAsia="Times New Roman" w:hAnsi="Courier New" w:cs="Times New Roman"/>
      <w:sz w:val="20"/>
      <w:szCs w:val="20"/>
      <w:lang w:val="en-GB" w:eastAsia="da-DK"/>
    </w:rPr>
  </w:style>
  <w:style w:type="paragraph" w:styleId="affff6">
    <w:name w:val="Salutation"/>
    <w:basedOn w:val="a2"/>
    <w:next w:val="a2"/>
    <w:link w:val="affff7"/>
    <w:rsid w:val="00DB2136"/>
    <w:pPr>
      <w:spacing w:after="0" w:line="270" w:lineRule="atLeast"/>
    </w:pPr>
    <w:rPr>
      <w:rFonts w:ascii="Times New Roman" w:eastAsia="Times New Roman" w:hAnsi="Times New Roman" w:cs="Times New Roman"/>
      <w:sz w:val="24"/>
      <w:szCs w:val="20"/>
      <w:lang w:val="en-GB" w:eastAsia="da-DK"/>
    </w:rPr>
  </w:style>
  <w:style w:type="character" w:customStyle="1" w:styleId="affff7">
    <w:name w:val="Приветствие Знак"/>
    <w:basedOn w:val="a3"/>
    <w:link w:val="affff6"/>
    <w:rsid w:val="00DB2136"/>
    <w:rPr>
      <w:rFonts w:ascii="Times New Roman" w:eastAsia="Times New Roman" w:hAnsi="Times New Roman" w:cs="Times New Roman"/>
      <w:sz w:val="24"/>
      <w:szCs w:val="20"/>
      <w:lang w:val="en-GB" w:eastAsia="da-DK"/>
    </w:rPr>
  </w:style>
  <w:style w:type="character" w:styleId="affff8">
    <w:name w:val="Strong"/>
    <w:uiPriority w:val="22"/>
    <w:qFormat/>
    <w:rsid w:val="00DB2136"/>
    <w:rPr>
      <w:b/>
      <w:bCs/>
    </w:rPr>
  </w:style>
  <w:style w:type="paragraph" w:styleId="affff9">
    <w:name w:val="Subtitle"/>
    <w:basedOn w:val="a2"/>
    <w:link w:val="affffa"/>
    <w:uiPriority w:val="11"/>
    <w:qFormat/>
    <w:rsid w:val="00DB2136"/>
    <w:pPr>
      <w:spacing w:after="60" w:line="270" w:lineRule="atLeast"/>
      <w:jc w:val="center"/>
      <w:outlineLvl w:val="1"/>
    </w:pPr>
    <w:rPr>
      <w:rFonts w:ascii="Arial" w:eastAsia="Times New Roman" w:hAnsi="Arial" w:cs="Arial"/>
      <w:sz w:val="24"/>
      <w:szCs w:val="24"/>
      <w:lang w:val="en-GB" w:eastAsia="da-DK"/>
    </w:rPr>
  </w:style>
  <w:style w:type="character" w:customStyle="1" w:styleId="affffa">
    <w:name w:val="Подзаголовок Знак"/>
    <w:basedOn w:val="a3"/>
    <w:link w:val="affff9"/>
    <w:uiPriority w:val="11"/>
    <w:rsid w:val="00DB2136"/>
    <w:rPr>
      <w:rFonts w:ascii="Arial" w:eastAsia="Times New Roman" w:hAnsi="Arial" w:cs="Arial"/>
      <w:sz w:val="24"/>
      <w:szCs w:val="24"/>
      <w:lang w:val="en-GB" w:eastAsia="da-DK"/>
    </w:rPr>
  </w:style>
  <w:style w:type="table" w:styleId="13">
    <w:name w:val="Table 3D effects 1"/>
    <w:basedOn w:val="a4"/>
    <w:rsid w:val="00DB2136"/>
    <w:pPr>
      <w:spacing w:after="0" w:line="270" w:lineRule="atLeast"/>
    </w:pPr>
    <w:rPr>
      <w:rFonts w:ascii="Times New Roman" w:eastAsia="Times New Roman" w:hAnsi="Times New Roman" w:cs="Times New Roman"/>
      <w:sz w:val="24"/>
      <w:szCs w:val="24"/>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rsid w:val="00DB2136"/>
    <w:pPr>
      <w:spacing w:after="0" w:line="270" w:lineRule="atLeast"/>
    </w:pPr>
    <w:rPr>
      <w:rFonts w:ascii="Times New Roman" w:eastAsia="Times New Roman" w:hAnsi="Times New Roman" w:cs="Times New Roman"/>
      <w:sz w:val="24"/>
      <w:szCs w:val="24"/>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rsid w:val="00DB2136"/>
    <w:pPr>
      <w:spacing w:after="0" w:line="270" w:lineRule="atLeast"/>
    </w:pPr>
    <w:rPr>
      <w:rFonts w:ascii="Times New Roman" w:eastAsia="Times New Roman" w:hAnsi="Times New Roman" w:cs="Times New Roman"/>
      <w:sz w:val="24"/>
      <w:szCs w:val="24"/>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4"/>
    <w:rsid w:val="00DB2136"/>
    <w:pPr>
      <w:spacing w:after="0" w:line="270" w:lineRule="atLeast"/>
    </w:pPr>
    <w:rPr>
      <w:rFonts w:ascii="Times New Roman" w:eastAsia="Times New Roman" w:hAnsi="Times New Roman" w:cs="Times New Roman"/>
      <w:sz w:val="24"/>
      <w:szCs w:val="24"/>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4"/>
    <w:rsid w:val="00DB2136"/>
    <w:pPr>
      <w:spacing w:after="0" w:line="270" w:lineRule="atLeast"/>
    </w:pPr>
    <w:rPr>
      <w:rFonts w:ascii="Times New Roman" w:eastAsia="Times New Roman" w:hAnsi="Times New Roman" w:cs="Times New Roman"/>
      <w:sz w:val="24"/>
      <w:szCs w:val="24"/>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rsid w:val="00DB2136"/>
    <w:pPr>
      <w:spacing w:after="0" w:line="270" w:lineRule="atLeast"/>
    </w:pPr>
    <w:rPr>
      <w:rFonts w:ascii="Times New Roman" w:eastAsia="Times New Roman" w:hAnsi="Times New Roman" w:cs="Times New Roman"/>
      <w:color w:val="000080"/>
      <w:sz w:val="24"/>
      <w:szCs w:val="24"/>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DB2136"/>
    <w:pPr>
      <w:spacing w:after="0" w:line="270" w:lineRule="atLeast"/>
    </w:pPr>
    <w:rPr>
      <w:rFonts w:ascii="Times New Roman" w:eastAsia="Times New Roman" w:hAnsi="Times New Roman" w:cs="Times New Roman"/>
      <w:sz w:val="24"/>
      <w:szCs w:val="24"/>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rsid w:val="00DB2136"/>
    <w:pPr>
      <w:spacing w:after="0" w:line="270" w:lineRule="atLeast"/>
    </w:pPr>
    <w:rPr>
      <w:rFonts w:ascii="Times New Roman" w:eastAsia="Times New Roman" w:hAnsi="Times New Roman" w:cs="Times New Roman"/>
      <w:color w:val="FFFFFF"/>
      <w:sz w:val="24"/>
      <w:szCs w:val="24"/>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4"/>
    <w:rsid w:val="00DB2136"/>
    <w:pPr>
      <w:spacing w:after="0" w:line="270" w:lineRule="atLeast"/>
    </w:pPr>
    <w:rPr>
      <w:rFonts w:ascii="Times New Roman" w:eastAsia="Times New Roman" w:hAnsi="Times New Roman" w:cs="Times New Roman"/>
      <w:sz w:val="24"/>
      <w:szCs w:val="24"/>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rsid w:val="00DB2136"/>
    <w:pPr>
      <w:spacing w:after="0" w:line="270" w:lineRule="atLeast"/>
    </w:pPr>
    <w:rPr>
      <w:rFonts w:ascii="Times New Roman" w:eastAsia="Times New Roman" w:hAnsi="Times New Roman" w:cs="Times New Roman"/>
      <w:sz w:val="24"/>
      <w:szCs w:val="24"/>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rsid w:val="00DB2136"/>
    <w:pPr>
      <w:spacing w:after="0" w:line="270" w:lineRule="atLeast"/>
    </w:pPr>
    <w:rPr>
      <w:rFonts w:ascii="Times New Roman" w:eastAsia="Times New Roman" w:hAnsi="Times New Roman" w:cs="Times New Roman"/>
      <w:b/>
      <w:bCs/>
      <w:sz w:val="24"/>
      <w:szCs w:val="24"/>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rsid w:val="00DB2136"/>
    <w:pPr>
      <w:spacing w:after="0" w:line="270" w:lineRule="atLeast"/>
    </w:pPr>
    <w:rPr>
      <w:rFonts w:ascii="Times New Roman" w:eastAsia="Times New Roman" w:hAnsi="Times New Roman" w:cs="Times New Roman"/>
      <w:b/>
      <w:bCs/>
      <w:sz w:val="24"/>
      <w:szCs w:val="24"/>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rsid w:val="00DB2136"/>
    <w:pPr>
      <w:spacing w:after="0" w:line="270" w:lineRule="atLeast"/>
    </w:pPr>
    <w:rPr>
      <w:rFonts w:ascii="Times New Roman" w:eastAsia="Times New Roman" w:hAnsi="Times New Roman" w:cs="Times New Roman"/>
      <w:b/>
      <w:bCs/>
      <w:sz w:val="24"/>
      <w:szCs w:val="24"/>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DB2136"/>
    <w:pPr>
      <w:spacing w:after="0" w:line="270" w:lineRule="atLeast"/>
    </w:pPr>
    <w:rPr>
      <w:rFonts w:ascii="Times New Roman" w:eastAsia="Times New Roman" w:hAnsi="Times New Roman" w:cs="Times New Roman"/>
      <w:sz w:val="24"/>
      <w:szCs w:val="24"/>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rsid w:val="00DB2136"/>
    <w:pPr>
      <w:spacing w:after="0" w:line="270" w:lineRule="atLeast"/>
    </w:pPr>
    <w:rPr>
      <w:rFonts w:ascii="Times New Roman" w:eastAsia="Times New Roman" w:hAnsi="Times New Roman" w:cs="Times New Roman"/>
      <w:sz w:val="24"/>
      <w:szCs w:val="24"/>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4"/>
    <w:rsid w:val="00DB2136"/>
    <w:pPr>
      <w:spacing w:after="0" w:line="270" w:lineRule="atLeast"/>
    </w:pPr>
    <w:rPr>
      <w:rFonts w:ascii="Times New Roman" w:eastAsia="Times New Roman" w:hAnsi="Times New Roman" w:cs="Times New Roman"/>
      <w:sz w:val="24"/>
      <w:szCs w:val="24"/>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4"/>
    <w:rsid w:val="00DB2136"/>
    <w:pPr>
      <w:spacing w:after="0" w:line="270" w:lineRule="atLeast"/>
    </w:pPr>
    <w:rPr>
      <w:rFonts w:ascii="Times New Roman" w:eastAsia="Times New Roman" w:hAnsi="Times New Roman" w:cs="Times New Roman"/>
      <w:sz w:val="24"/>
      <w:szCs w:val="24"/>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4"/>
    <w:rsid w:val="00DB2136"/>
    <w:pPr>
      <w:spacing w:after="0" w:line="270" w:lineRule="atLeast"/>
    </w:pPr>
    <w:rPr>
      <w:rFonts w:ascii="Times New Roman" w:eastAsia="Times New Roman" w:hAnsi="Times New Roman" w:cs="Times New Roman"/>
      <w:sz w:val="24"/>
      <w:szCs w:val="24"/>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rsid w:val="00DB2136"/>
    <w:pPr>
      <w:spacing w:after="0" w:line="270" w:lineRule="atLeast"/>
    </w:pPr>
    <w:rPr>
      <w:rFonts w:ascii="Times New Roman" w:eastAsia="Times New Roman" w:hAnsi="Times New Roman" w:cs="Times New Roman"/>
      <w:sz w:val="24"/>
      <w:szCs w:val="24"/>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rsid w:val="00DB2136"/>
    <w:pPr>
      <w:spacing w:after="0" w:line="270" w:lineRule="atLeast"/>
    </w:pPr>
    <w:rPr>
      <w:rFonts w:ascii="Times New Roman" w:eastAsia="Times New Roman" w:hAnsi="Times New Roman" w:cs="Times New Roman"/>
      <w:sz w:val="24"/>
      <w:szCs w:val="24"/>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DB2136"/>
    <w:pPr>
      <w:spacing w:after="0" w:line="270" w:lineRule="atLeast"/>
    </w:pPr>
    <w:rPr>
      <w:rFonts w:ascii="Times New Roman" w:eastAsia="Times New Roman" w:hAnsi="Times New Roman" w:cs="Times New Roman"/>
      <w:sz w:val="24"/>
      <w:szCs w:val="24"/>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rsid w:val="00DB2136"/>
    <w:pPr>
      <w:spacing w:after="0" w:line="270" w:lineRule="atLeast"/>
    </w:pPr>
    <w:rPr>
      <w:rFonts w:ascii="Times New Roman" w:eastAsia="Times New Roman" w:hAnsi="Times New Roman" w:cs="Times New Roman"/>
      <w:sz w:val="24"/>
      <w:szCs w:val="24"/>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rsid w:val="00DB2136"/>
    <w:pPr>
      <w:spacing w:after="0" w:line="270" w:lineRule="atLeast"/>
    </w:pPr>
    <w:rPr>
      <w:rFonts w:ascii="Times New Roman" w:eastAsia="Times New Roman" w:hAnsi="Times New Roman" w:cs="Times New Roman"/>
      <w:b/>
      <w:bCs/>
      <w:sz w:val="24"/>
      <w:szCs w:val="24"/>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DB2136"/>
    <w:pPr>
      <w:spacing w:after="0" w:line="270" w:lineRule="atLeast"/>
    </w:pPr>
    <w:rPr>
      <w:rFonts w:ascii="Times New Roman" w:eastAsia="Times New Roman" w:hAnsi="Times New Roman" w:cs="Times New Roman"/>
      <w:sz w:val="24"/>
      <w:szCs w:val="24"/>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4"/>
    <w:rsid w:val="00DB2136"/>
    <w:pPr>
      <w:spacing w:after="0" w:line="270" w:lineRule="atLeast"/>
    </w:pPr>
    <w:rPr>
      <w:rFonts w:ascii="Times New Roman" w:eastAsia="Times New Roman" w:hAnsi="Times New Roman" w:cs="Times New Roman"/>
      <w:sz w:val="24"/>
      <w:szCs w:val="24"/>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DB2136"/>
    <w:pPr>
      <w:spacing w:after="0" w:line="270" w:lineRule="atLeast"/>
    </w:pPr>
    <w:rPr>
      <w:rFonts w:ascii="Times New Roman" w:eastAsia="Times New Roman" w:hAnsi="Times New Roman" w:cs="Times New Roman"/>
      <w:sz w:val="24"/>
      <w:szCs w:val="24"/>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rsid w:val="00DB2136"/>
    <w:pPr>
      <w:spacing w:after="0" w:line="270" w:lineRule="atLeast"/>
    </w:pPr>
    <w:rPr>
      <w:rFonts w:ascii="Times New Roman" w:eastAsia="Times New Roman" w:hAnsi="Times New Roman" w:cs="Times New Roman"/>
      <w:sz w:val="24"/>
      <w:szCs w:val="24"/>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DB2136"/>
    <w:pPr>
      <w:spacing w:after="0" w:line="270" w:lineRule="atLeast"/>
    </w:pPr>
    <w:rPr>
      <w:rFonts w:ascii="Times New Roman" w:eastAsia="Times New Roman" w:hAnsi="Times New Roman" w:cs="Times New Roman"/>
      <w:sz w:val="24"/>
      <w:szCs w:val="24"/>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DB2136"/>
    <w:pPr>
      <w:spacing w:after="0" w:line="270" w:lineRule="atLeast"/>
    </w:pPr>
    <w:rPr>
      <w:rFonts w:ascii="Times New Roman" w:eastAsia="Times New Roman" w:hAnsi="Times New Roman" w:cs="Times New Roman"/>
      <w:sz w:val="24"/>
      <w:szCs w:val="24"/>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DB2136"/>
    <w:pPr>
      <w:spacing w:after="0" w:line="270" w:lineRule="atLeast"/>
    </w:pPr>
    <w:rPr>
      <w:rFonts w:ascii="Times New Roman" w:eastAsia="Times New Roman" w:hAnsi="Times New Roman" w:cs="Times New Roman"/>
      <w:sz w:val="24"/>
      <w:szCs w:val="24"/>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DB2136"/>
    <w:pPr>
      <w:spacing w:after="0" w:line="270" w:lineRule="atLeast"/>
    </w:pPr>
    <w:rPr>
      <w:rFonts w:ascii="Times New Roman" w:eastAsia="Times New Roman" w:hAnsi="Times New Roman" w:cs="Times New Roman"/>
      <w:sz w:val="24"/>
      <w:szCs w:val="24"/>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DB2136"/>
    <w:pPr>
      <w:spacing w:after="0" w:line="270" w:lineRule="atLeast"/>
    </w:pPr>
    <w:rPr>
      <w:rFonts w:ascii="Times New Roman" w:eastAsia="Times New Roman" w:hAnsi="Times New Roman" w:cs="Times New Roman"/>
      <w:sz w:val="24"/>
      <w:szCs w:val="24"/>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d">
    <w:name w:val="table of authorities"/>
    <w:basedOn w:val="a2"/>
    <w:next w:val="a2"/>
    <w:semiHidden/>
    <w:rsid w:val="00DB2136"/>
    <w:pPr>
      <w:spacing w:after="0" w:line="270" w:lineRule="atLeast"/>
      <w:ind w:left="230" w:hanging="230"/>
    </w:pPr>
    <w:rPr>
      <w:rFonts w:ascii="Times New Roman" w:eastAsia="Times New Roman" w:hAnsi="Times New Roman" w:cs="Times New Roman"/>
      <w:sz w:val="24"/>
      <w:szCs w:val="20"/>
      <w:lang w:val="en-GB" w:eastAsia="da-DK"/>
    </w:rPr>
  </w:style>
  <w:style w:type="paragraph" w:styleId="affffe">
    <w:name w:val="table of figures"/>
    <w:basedOn w:val="a2"/>
    <w:next w:val="a2"/>
    <w:uiPriority w:val="99"/>
    <w:rsid w:val="00DB2136"/>
    <w:pPr>
      <w:spacing w:after="0"/>
      <w:ind w:left="440" w:hanging="440"/>
    </w:pPr>
    <w:rPr>
      <w:rFonts w:ascii="Calibri" w:eastAsia="Calibri" w:hAnsi="Calibri" w:cs="Calibri"/>
      <w:smallCaps/>
      <w:sz w:val="20"/>
      <w:szCs w:val="20"/>
    </w:rPr>
  </w:style>
  <w:style w:type="table" w:styleId="afffff">
    <w:name w:val="Table Professional"/>
    <w:basedOn w:val="a4"/>
    <w:rsid w:val="00DB2136"/>
    <w:pPr>
      <w:spacing w:after="0" w:line="270" w:lineRule="atLeast"/>
    </w:pPr>
    <w:rPr>
      <w:rFonts w:ascii="Times New Roman" w:eastAsia="Times New Roman" w:hAnsi="Times New Roman" w:cs="Times New Roman"/>
      <w:sz w:val="24"/>
      <w:szCs w:val="24"/>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4"/>
    <w:rsid w:val="00DB2136"/>
    <w:pPr>
      <w:spacing w:after="0" w:line="270" w:lineRule="atLeast"/>
    </w:pPr>
    <w:rPr>
      <w:rFonts w:ascii="Times New Roman" w:eastAsia="Times New Roman" w:hAnsi="Times New Roman" w:cs="Times New Roman"/>
      <w:sz w:val="24"/>
      <w:szCs w:val="24"/>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rsid w:val="00DB2136"/>
    <w:pPr>
      <w:spacing w:after="0" w:line="270" w:lineRule="atLeast"/>
    </w:pPr>
    <w:rPr>
      <w:rFonts w:ascii="Times New Roman" w:eastAsia="Times New Roman" w:hAnsi="Times New Roman" w:cs="Times New Roman"/>
      <w:sz w:val="24"/>
      <w:szCs w:val="24"/>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rsid w:val="00DB2136"/>
    <w:pPr>
      <w:spacing w:after="0" w:line="270" w:lineRule="atLeast"/>
    </w:pPr>
    <w:rPr>
      <w:rFonts w:ascii="Times New Roman" w:eastAsia="Times New Roman" w:hAnsi="Times New Roman" w:cs="Times New Roman"/>
      <w:sz w:val="24"/>
      <w:szCs w:val="24"/>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4"/>
    <w:rsid w:val="00DB2136"/>
    <w:pPr>
      <w:spacing w:after="0" w:line="270" w:lineRule="atLeast"/>
    </w:pPr>
    <w:rPr>
      <w:rFonts w:ascii="Times New Roman" w:eastAsia="Times New Roman" w:hAnsi="Times New Roman" w:cs="Times New Roman"/>
      <w:sz w:val="24"/>
      <w:szCs w:val="24"/>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rsid w:val="00DB2136"/>
    <w:pPr>
      <w:spacing w:after="0" w:line="270" w:lineRule="atLeast"/>
    </w:pPr>
    <w:rPr>
      <w:rFonts w:ascii="Times New Roman" w:eastAsia="Times New Roman" w:hAnsi="Times New Roman" w:cs="Times New Roman"/>
      <w:sz w:val="24"/>
      <w:szCs w:val="24"/>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4"/>
    <w:rsid w:val="00DB2136"/>
    <w:pPr>
      <w:spacing w:after="0" w:line="270" w:lineRule="atLeast"/>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Web 1"/>
    <w:basedOn w:val="a4"/>
    <w:rsid w:val="00DB2136"/>
    <w:pPr>
      <w:spacing w:after="0" w:line="270" w:lineRule="atLeast"/>
    </w:pPr>
    <w:rPr>
      <w:rFonts w:ascii="Times New Roman" w:eastAsia="Times New Roman" w:hAnsi="Times New Roman" w:cs="Times New Roman"/>
      <w:sz w:val="24"/>
      <w:szCs w:val="24"/>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DB2136"/>
    <w:pPr>
      <w:spacing w:after="0" w:line="270" w:lineRule="atLeast"/>
    </w:pPr>
    <w:rPr>
      <w:rFonts w:ascii="Times New Roman" w:eastAsia="Times New Roman" w:hAnsi="Times New Roman" w:cs="Times New Roman"/>
      <w:sz w:val="24"/>
      <w:szCs w:val="24"/>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rsid w:val="00DB2136"/>
    <w:pPr>
      <w:spacing w:after="0" w:line="270" w:lineRule="atLeast"/>
    </w:pPr>
    <w:rPr>
      <w:rFonts w:ascii="Times New Roman" w:eastAsia="Times New Roman" w:hAnsi="Times New Roman" w:cs="Times New Roman"/>
      <w:sz w:val="24"/>
      <w:szCs w:val="24"/>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1">
    <w:name w:val="toa heading"/>
    <w:basedOn w:val="a2"/>
    <w:next w:val="a2"/>
    <w:semiHidden/>
    <w:rsid w:val="00DB2136"/>
    <w:pPr>
      <w:spacing w:before="120" w:after="0" w:line="270" w:lineRule="atLeast"/>
    </w:pPr>
    <w:rPr>
      <w:rFonts w:ascii="Arial" w:eastAsia="Times New Roman" w:hAnsi="Arial" w:cs="Arial"/>
      <w:b/>
      <w:bCs/>
      <w:sz w:val="24"/>
      <w:szCs w:val="24"/>
      <w:lang w:val="en-GB" w:eastAsia="da-DK"/>
    </w:rPr>
  </w:style>
  <w:style w:type="paragraph" w:styleId="49">
    <w:name w:val="toc 4"/>
    <w:basedOn w:val="a2"/>
    <w:next w:val="a2"/>
    <w:autoRedefine/>
    <w:uiPriority w:val="39"/>
    <w:rsid w:val="00DB2136"/>
    <w:pPr>
      <w:spacing w:after="0"/>
      <w:ind w:left="660"/>
    </w:pPr>
    <w:rPr>
      <w:rFonts w:ascii="Times New Roman" w:eastAsia="Calibri" w:hAnsi="Times New Roman" w:cs="Calibri"/>
      <w:sz w:val="18"/>
      <w:szCs w:val="18"/>
    </w:rPr>
  </w:style>
  <w:style w:type="paragraph" w:styleId="58">
    <w:name w:val="toc 5"/>
    <w:basedOn w:val="a2"/>
    <w:next w:val="a2"/>
    <w:autoRedefine/>
    <w:uiPriority w:val="39"/>
    <w:rsid w:val="00DB2136"/>
    <w:pPr>
      <w:spacing w:after="0"/>
      <w:ind w:left="880"/>
    </w:pPr>
    <w:rPr>
      <w:rFonts w:ascii="Times New Roman" w:eastAsia="Calibri" w:hAnsi="Times New Roman" w:cs="Calibri"/>
      <w:sz w:val="18"/>
      <w:szCs w:val="18"/>
    </w:rPr>
  </w:style>
  <w:style w:type="paragraph" w:styleId="63">
    <w:name w:val="toc 6"/>
    <w:basedOn w:val="a2"/>
    <w:next w:val="a2"/>
    <w:autoRedefine/>
    <w:uiPriority w:val="39"/>
    <w:rsid w:val="00DB2136"/>
    <w:pPr>
      <w:spacing w:after="0"/>
      <w:ind w:left="1100"/>
    </w:pPr>
    <w:rPr>
      <w:rFonts w:ascii="Times New Roman" w:eastAsia="Calibri" w:hAnsi="Times New Roman" w:cs="Calibri"/>
      <w:sz w:val="18"/>
      <w:szCs w:val="18"/>
    </w:rPr>
  </w:style>
  <w:style w:type="paragraph" w:styleId="83">
    <w:name w:val="toc 8"/>
    <w:basedOn w:val="a2"/>
    <w:next w:val="a2"/>
    <w:autoRedefine/>
    <w:uiPriority w:val="39"/>
    <w:rsid w:val="00DB2136"/>
    <w:pPr>
      <w:spacing w:after="0"/>
      <w:ind w:left="1540"/>
    </w:pPr>
    <w:rPr>
      <w:rFonts w:ascii="Times New Roman" w:eastAsia="Calibri" w:hAnsi="Times New Roman" w:cs="Calibri"/>
      <w:sz w:val="18"/>
      <w:szCs w:val="18"/>
    </w:rPr>
  </w:style>
  <w:style w:type="paragraph" w:styleId="92">
    <w:name w:val="toc 9"/>
    <w:basedOn w:val="a2"/>
    <w:next w:val="a2"/>
    <w:autoRedefine/>
    <w:uiPriority w:val="39"/>
    <w:rsid w:val="00DB2136"/>
    <w:pPr>
      <w:spacing w:after="0"/>
      <w:ind w:left="1760"/>
    </w:pPr>
    <w:rPr>
      <w:rFonts w:ascii="Times New Roman" w:eastAsia="Calibri" w:hAnsi="Times New Roman" w:cs="Calibri"/>
      <w:sz w:val="18"/>
      <w:szCs w:val="18"/>
    </w:rPr>
  </w:style>
  <w:style w:type="paragraph" w:customStyle="1" w:styleId="COWIAddress">
    <w:name w:val="COWI Address"/>
    <w:basedOn w:val="a2"/>
    <w:uiPriority w:val="99"/>
    <w:qFormat/>
    <w:rsid w:val="00DB2136"/>
    <w:pPr>
      <w:framePr w:w="2722" w:hSpace="851" w:vSpace="142" w:wrap="around" w:vAnchor="page" w:hAnchor="page" w:xAlign="right" w:y="1855" w:anchorLock="1"/>
      <w:spacing w:after="0" w:line="200" w:lineRule="exact"/>
    </w:pPr>
    <w:rPr>
      <w:rFonts w:ascii="Arial" w:eastAsia="Times New Roman" w:hAnsi="Arial" w:cs="Arial"/>
      <w:b/>
      <w:noProof/>
      <w:sz w:val="16"/>
      <w:szCs w:val="20"/>
      <w:lang w:val="en-GB" w:eastAsia="da-DK"/>
    </w:rPr>
  </w:style>
  <w:style w:type="paragraph" w:customStyle="1" w:styleId="ListNumberNoSpace">
    <w:name w:val="List Number NoSpace"/>
    <w:basedOn w:val="a0"/>
    <w:uiPriority w:val="99"/>
    <w:qFormat/>
    <w:rsid w:val="00DB2136"/>
    <w:pPr>
      <w:spacing w:after="0"/>
    </w:pPr>
  </w:style>
  <w:style w:type="paragraph" w:customStyle="1" w:styleId="ListNumber2NoSpace">
    <w:name w:val="List Number 2 NoSpace"/>
    <w:basedOn w:val="20"/>
    <w:uiPriority w:val="99"/>
    <w:qFormat/>
    <w:rsid w:val="00DB2136"/>
    <w:pPr>
      <w:spacing w:after="0"/>
      <w:ind w:left="850" w:hanging="425"/>
    </w:pPr>
  </w:style>
  <w:style w:type="paragraph" w:customStyle="1" w:styleId="ListNumber3NoSpace">
    <w:name w:val="List Number 3 NoSpace"/>
    <w:basedOn w:val="30"/>
    <w:uiPriority w:val="99"/>
    <w:qFormat/>
    <w:rsid w:val="00DB2136"/>
    <w:pPr>
      <w:spacing w:after="0"/>
    </w:pPr>
  </w:style>
  <w:style w:type="character" w:customStyle="1" w:styleId="apple-converted-space">
    <w:name w:val="apple-converted-space"/>
    <w:rsid w:val="00DB2136"/>
  </w:style>
  <w:style w:type="paragraph" w:customStyle="1" w:styleId="Style20">
    <w:name w:val="Style 2"/>
    <w:uiPriority w:val="99"/>
    <w:qFormat/>
    <w:rsid w:val="00DB21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 1"/>
    <w:uiPriority w:val="99"/>
    <w:qFormat/>
    <w:rsid w:val="00DB2136"/>
    <w:pPr>
      <w:widowControl w:val="0"/>
      <w:autoSpaceDE w:val="0"/>
      <w:autoSpaceDN w:val="0"/>
      <w:spacing w:before="288" w:after="0" w:line="240" w:lineRule="auto"/>
    </w:pPr>
    <w:rPr>
      <w:rFonts w:ascii="Times New Roman" w:eastAsia="Times New Roman" w:hAnsi="Times New Roman" w:cs="Times New Roman"/>
      <w:sz w:val="24"/>
      <w:szCs w:val="24"/>
    </w:rPr>
  </w:style>
  <w:style w:type="character" w:customStyle="1" w:styleId="CharacterStyle1">
    <w:name w:val="Character Style 1"/>
    <w:rsid w:val="00DB2136"/>
    <w:rPr>
      <w:sz w:val="20"/>
      <w:szCs w:val="20"/>
    </w:rPr>
  </w:style>
  <w:style w:type="paragraph" w:customStyle="1" w:styleId="Outline1">
    <w:name w:val="Outline1"/>
    <w:basedOn w:val="a2"/>
    <w:next w:val="a2"/>
    <w:uiPriority w:val="99"/>
    <w:qFormat/>
    <w:rsid w:val="00DB2136"/>
    <w:pPr>
      <w:keepNext/>
      <w:spacing w:before="240" w:after="0" w:line="240" w:lineRule="auto"/>
    </w:pPr>
    <w:rPr>
      <w:rFonts w:ascii="Times New Roman" w:eastAsia="Times New Roman" w:hAnsi="Times New Roman" w:cs="Times New Roman"/>
      <w:kern w:val="28"/>
      <w:sz w:val="24"/>
      <w:szCs w:val="20"/>
    </w:rPr>
  </w:style>
  <w:style w:type="paragraph" w:customStyle="1" w:styleId="FaxBod">
    <w:name w:val="FaxBod"/>
    <w:basedOn w:val="51"/>
    <w:uiPriority w:val="99"/>
    <w:qFormat/>
    <w:rsid w:val="00DB2136"/>
    <w:pPr>
      <w:tabs>
        <w:tab w:val="left" w:pos="-540"/>
        <w:tab w:val="left" w:pos="0"/>
        <w:tab w:val="num" w:pos="360"/>
      </w:tabs>
      <w:spacing w:before="0" w:after="240"/>
      <w:ind w:left="450" w:hanging="720"/>
      <w:outlineLvl w:val="9"/>
    </w:pPr>
    <w:rPr>
      <w:rFonts w:eastAsia="Calibri"/>
      <w:b w:val="0"/>
      <w:bCs w:val="0"/>
      <w:i w:val="0"/>
      <w:iCs w:val="0"/>
      <w:sz w:val="24"/>
      <w:szCs w:val="20"/>
      <w:lang w:val="en-US" w:eastAsia="en-US"/>
    </w:rPr>
  </w:style>
  <w:style w:type="character" w:customStyle="1" w:styleId="latitude">
    <w:name w:val="latitude"/>
    <w:rsid w:val="00DB2136"/>
  </w:style>
  <w:style w:type="character" w:customStyle="1" w:styleId="longitude">
    <w:name w:val="longitude"/>
    <w:rsid w:val="00DB2136"/>
  </w:style>
  <w:style w:type="paragraph" w:customStyle="1" w:styleId="AWB">
    <w:name w:val="AWB"/>
    <w:basedOn w:val="a6"/>
    <w:uiPriority w:val="99"/>
    <w:qFormat/>
    <w:rsid w:val="00DB2136"/>
    <w:pPr>
      <w:shd w:val="clear" w:color="auto" w:fill="FFFFFF"/>
      <w:spacing w:before="0" w:beforeAutospacing="0" w:after="0" w:afterAutospacing="0"/>
      <w:jc w:val="both"/>
    </w:pPr>
    <w:rPr>
      <w:rFonts w:eastAsia="Times New Roman"/>
      <w:color w:val="000000"/>
      <w:szCs w:val="23"/>
      <w:lang w:val="en-GB" w:eastAsia="da-DK"/>
    </w:rPr>
  </w:style>
  <w:style w:type="character" w:customStyle="1" w:styleId="plainlinks">
    <w:name w:val="plainlinks"/>
    <w:rsid w:val="00DB2136"/>
  </w:style>
  <w:style w:type="character" w:customStyle="1" w:styleId="geo-multi-punct">
    <w:name w:val="geo-multi-punct"/>
    <w:rsid w:val="00DB2136"/>
  </w:style>
  <w:style w:type="character" w:customStyle="1" w:styleId="sorttext">
    <w:name w:val="sorttext"/>
    <w:rsid w:val="00DB2136"/>
  </w:style>
  <w:style w:type="paragraph" w:customStyle="1" w:styleId="BodyA">
    <w:name w:val="Body A"/>
    <w:uiPriority w:val="99"/>
    <w:qFormat/>
    <w:rsid w:val="00DB213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ImportedStyle4">
    <w:name w:val="Imported Style 4"/>
    <w:rsid w:val="00DB2136"/>
    <w:pPr>
      <w:numPr>
        <w:numId w:val="18"/>
      </w:numPr>
    </w:pPr>
  </w:style>
  <w:style w:type="paragraph" w:customStyle="1" w:styleId="Body">
    <w:name w:val="Body"/>
    <w:uiPriority w:val="99"/>
    <w:qFormat/>
    <w:rsid w:val="00DB21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sq-AL" w:eastAsia="sq-AL"/>
    </w:rPr>
  </w:style>
  <w:style w:type="numbering" w:customStyle="1" w:styleId="ImportedStyle1">
    <w:name w:val="Imported Style 1"/>
    <w:rsid w:val="00DB2136"/>
    <w:pPr>
      <w:numPr>
        <w:numId w:val="19"/>
      </w:numPr>
    </w:pPr>
  </w:style>
  <w:style w:type="numbering" w:customStyle="1" w:styleId="ImportedStyle2">
    <w:name w:val="Imported Style 2"/>
    <w:rsid w:val="00DB2136"/>
    <w:pPr>
      <w:numPr>
        <w:numId w:val="20"/>
      </w:numPr>
    </w:pPr>
  </w:style>
  <w:style w:type="character" w:customStyle="1" w:styleId="Hyperlink0">
    <w:name w:val="Hyperlink.0"/>
    <w:rsid w:val="00DB2136"/>
    <w:rPr>
      <w:color w:val="0000FF"/>
      <w:u w:val="single" w:color="0000FF"/>
    </w:rPr>
  </w:style>
  <w:style w:type="numbering" w:customStyle="1" w:styleId="ImportedStyle3">
    <w:name w:val="Imported Style 3"/>
    <w:rsid w:val="00DB2136"/>
    <w:pPr>
      <w:numPr>
        <w:numId w:val="21"/>
      </w:numPr>
    </w:pPr>
  </w:style>
  <w:style w:type="numbering" w:customStyle="1" w:styleId="ImportedStyle5">
    <w:name w:val="Imported Style 5"/>
    <w:rsid w:val="00DB2136"/>
    <w:pPr>
      <w:numPr>
        <w:numId w:val="22"/>
      </w:numPr>
    </w:pPr>
  </w:style>
  <w:style w:type="numbering" w:customStyle="1" w:styleId="ImportedStyle6">
    <w:name w:val="Imported Style 6"/>
    <w:rsid w:val="00DB2136"/>
    <w:pPr>
      <w:numPr>
        <w:numId w:val="23"/>
      </w:numPr>
    </w:pPr>
  </w:style>
  <w:style w:type="numbering" w:customStyle="1" w:styleId="ImportedStyle7">
    <w:name w:val="Imported Style 7"/>
    <w:rsid w:val="00DB2136"/>
    <w:pPr>
      <w:numPr>
        <w:numId w:val="24"/>
      </w:numPr>
    </w:pPr>
  </w:style>
  <w:style w:type="numbering" w:customStyle="1" w:styleId="ImportedStyle8">
    <w:name w:val="Imported Style 8"/>
    <w:rsid w:val="00DB2136"/>
    <w:pPr>
      <w:numPr>
        <w:numId w:val="25"/>
      </w:numPr>
    </w:pPr>
  </w:style>
  <w:style w:type="numbering" w:customStyle="1" w:styleId="ImportedStyle9">
    <w:name w:val="Imported Style 9"/>
    <w:rsid w:val="00DB2136"/>
    <w:pPr>
      <w:numPr>
        <w:numId w:val="26"/>
      </w:numPr>
    </w:pPr>
  </w:style>
  <w:style w:type="character" w:customStyle="1" w:styleId="Hyperlink1">
    <w:name w:val="Hyperlink.1"/>
    <w:rsid w:val="00DB2136"/>
    <w:rPr>
      <w:rFonts w:ascii="Arial" w:eastAsia="Arial" w:hAnsi="Arial" w:cs="Arial"/>
      <w:color w:val="000099"/>
      <w:sz w:val="20"/>
      <w:szCs w:val="20"/>
      <w:u w:val="single" w:color="000099"/>
      <w:vertAlign w:val="superscript"/>
      <w:lang w:val="en-US"/>
    </w:rPr>
  </w:style>
  <w:style w:type="numbering" w:customStyle="1" w:styleId="ImportedStyle10">
    <w:name w:val="Imported Style 10"/>
    <w:rsid w:val="00DB2136"/>
    <w:pPr>
      <w:numPr>
        <w:numId w:val="27"/>
      </w:numPr>
    </w:pPr>
  </w:style>
  <w:style w:type="character" w:customStyle="1" w:styleId="Hyperlink2">
    <w:name w:val="Hyperlink.2"/>
    <w:rsid w:val="00DB2136"/>
    <w:rPr>
      <w:color w:val="000099"/>
      <w:sz w:val="15"/>
      <w:szCs w:val="15"/>
      <w:u w:val="single" w:color="000099"/>
      <w:lang w:val="en-US"/>
    </w:rPr>
  </w:style>
  <w:style w:type="numbering" w:customStyle="1" w:styleId="ImportedStyle11">
    <w:name w:val="Imported Style 11"/>
    <w:rsid w:val="00DB2136"/>
    <w:pPr>
      <w:numPr>
        <w:numId w:val="28"/>
      </w:numPr>
    </w:pPr>
  </w:style>
  <w:style w:type="numbering" w:customStyle="1" w:styleId="ImportedStyle12">
    <w:name w:val="Imported Style 12"/>
    <w:rsid w:val="00DB2136"/>
    <w:pPr>
      <w:numPr>
        <w:numId w:val="29"/>
      </w:numPr>
    </w:pPr>
  </w:style>
  <w:style w:type="numbering" w:customStyle="1" w:styleId="ImportedStyle13">
    <w:name w:val="Imported Style 13"/>
    <w:rsid w:val="00DB2136"/>
    <w:pPr>
      <w:numPr>
        <w:numId w:val="30"/>
      </w:numPr>
    </w:pPr>
  </w:style>
  <w:style w:type="numbering" w:customStyle="1" w:styleId="ImportedStyle14">
    <w:name w:val="Imported Style 14"/>
    <w:rsid w:val="00DB2136"/>
    <w:pPr>
      <w:numPr>
        <w:numId w:val="31"/>
      </w:numPr>
    </w:pPr>
  </w:style>
  <w:style w:type="numbering" w:customStyle="1" w:styleId="ImportedStyle15">
    <w:name w:val="Imported Style 15"/>
    <w:rsid w:val="00DB2136"/>
    <w:pPr>
      <w:numPr>
        <w:numId w:val="32"/>
      </w:numPr>
    </w:pPr>
  </w:style>
  <w:style w:type="character" w:customStyle="1" w:styleId="Hyperlink3">
    <w:name w:val="Hyperlink.3"/>
    <w:rsid w:val="00DB2136"/>
    <w:rPr>
      <w:color w:val="0000FF"/>
      <w:u w:val="single" w:color="0000FF"/>
      <w:lang w:val="en-US"/>
    </w:rPr>
  </w:style>
  <w:style w:type="numbering" w:customStyle="1" w:styleId="ImportedStyle16">
    <w:name w:val="Imported Style 16"/>
    <w:rsid w:val="00DB2136"/>
    <w:pPr>
      <w:numPr>
        <w:numId w:val="33"/>
      </w:numPr>
    </w:pPr>
  </w:style>
  <w:style w:type="paragraph" w:customStyle="1" w:styleId="PDSHeading2">
    <w:name w:val="PDS Heading 2"/>
    <w:next w:val="a2"/>
    <w:uiPriority w:val="99"/>
    <w:qFormat/>
    <w:rsid w:val="00DB2136"/>
    <w:pPr>
      <w:keepNext/>
      <w:tabs>
        <w:tab w:val="num" w:pos="360"/>
      </w:tabs>
      <w:spacing w:after="0" w:line="240" w:lineRule="auto"/>
    </w:pPr>
    <w:rPr>
      <w:rFonts w:ascii="Times New Roman" w:eastAsia="Times New Roman" w:hAnsi="Times New Roman" w:cs="Times New Roman"/>
      <w:b/>
      <w:sz w:val="24"/>
      <w:szCs w:val="24"/>
    </w:rPr>
  </w:style>
  <w:style w:type="paragraph" w:customStyle="1" w:styleId="PDSHeading1">
    <w:name w:val="PDS Heading 1"/>
    <w:next w:val="PDSHeading2"/>
    <w:uiPriority w:val="99"/>
    <w:qFormat/>
    <w:rsid w:val="00DB2136"/>
    <w:pPr>
      <w:keepNext/>
      <w:tabs>
        <w:tab w:val="num" w:pos="0"/>
      </w:tabs>
      <w:spacing w:after="0" w:line="240" w:lineRule="auto"/>
      <w:outlineLvl w:val="0"/>
    </w:pPr>
    <w:rPr>
      <w:rFonts w:ascii="Times New Roman" w:eastAsia="Times New Roman" w:hAnsi="Times New Roman" w:cs="Times New Roman"/>
      <w:b/>
      <w:caps/>
      <w:sz w:val="24"/>
      <w:szCs w:val="24"/>
    </w:rPr>
  </w:style>
  <w:style w:type="character" w:customStyle="1" w:styleId="PADChar">
    <w:name w:val="PAD Char"/>
    <w:rsid w:val="00DB2136"/>
    <w:rPr>
      <w:sz w:val="24"/>
      <w:szCs w:val="24"/>
    </w:rPr>
  </w:style>
  <w:style w:type="paragraph" w:customStyle="1" w:styleId="pabid5">
    <w:name w:val="pabid5"/>
    <w:basedOn w:val="a2"/>
    <w:uiPriority w:val="99"/>
    <w:qFormat/>
    <w:rsid w:val="00DB21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16">
    <w:name w:val="pabid16"/>
    <w:basedOn w:val="a2"/>
    <w:uiPriority w:val="99"/>
    <w:qFormat/>
    <w:rsid w:val="00DB21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
    <w:name w:val="Outline"/>
    <w:basedOn w:val="a2"/>
    <w:uiPriority w:val="99"/>
    <w:qFormat/>
    <w:rsid w:val="00DB2136"/>
    <w:pPr>
      <w:spacing w:before="240" w:after="0" w:line="240" w:lineRule="auto"/>
    </w:pPr>
    <w:rPr>
      <w:rFonts w:ascii="Times New Roman" w:eastAsia="Times New Roman" w:hAnsi="Times New Roman" w:cs="Times New Roman"/>
      <w:kern w:val="28"/>
      <w:sz w:val="24"/>
      <w:szCs w:val="20"/>
    </w:rPr>
  </w:style>
  <w:style w:type="paragraph" w:customStyle="1" w:styleId="BVIfnrCarCar">
    <w:name w:val="BVI fnr Car Car"/>
    <w:aliases w:val="BVI fnr Car, BVI fnr Car Car Car Car Char,footnote number Char,BVI fnr Car Car Car Car Char Char,BVI fnr Car Car Car Car Char Char Char Char Char,BVI fnr Car Car Car Car Char,de nota al pi, BVI fnr Car Car"/>
    <w:basedOn w:val="a2"/>
    <w:uiPriority w:val="99"/>
    <w:qFormat/>
    <w:rsid w:val="00DB2136"/>
    <w:pPr>
      <w:spacing w:line="240" w:lineRule="exact"/>
    </w:pPr>
    <w:rPr>
      <w:rFonts w:ascii="Times New Roman" w:eastAsia="Times New Roman" w:hAnsi="Times New Roman" w:cs="Times New Roman"/>
      <w:sz w:val="24"/>
      <w:szCs w:val="24"/>
      <w:vertAlign w:val="superscript"/>
    </w:rPr>
  </w:style>
  <w:style w:type="character" w:customStyle="1" w:styleId="longtext">
    <w:name w:val="long_text"/>
    <w:rsid w:val="00DB2136"/>
  </w:style>
  <w:style w:type="table" w:customStyle="1" w:styleId="TableGrid1">
    <w:name w:val="Table Grid1"/>
    <w:basedOn w:val="a4"/>
    <w:next w:val="af6"/>
    <w:uiPriority w:val="59"/>
    <w:rsid w:val="00DB2136"/>
    <w:pPr>
      <w:spacing w:after="0" w:line="240" w:lineRule="auto"/>
    </w:pPr>
    <w:rPr>
      <w:rFonts w:ascii="Calibri" w:eastAsia="Calibri" w:hAnsi="Calibri"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1"/>
    <w:rsid w:val="00DB2136"/>
    <w:rPr>
      <w:rFonts w:ascii="Arial" w:hAnsi="Arial" w:cs="Arial" w:hint="default"/>
      <w:b/>
      <w:bCs/>
      <w:strike w:val="0"/>
      <w:dstrike w:val="0"/>
      <w:color w:val="204E84"/>
      <w:sz w:val="19"/>
      <w:szCs w:val="19"/>
      <w:u w:val="none"/>
      <w:effect w:val="none"/>
    </w:rPr>
  </w:style>
  <w:style w:type="table" w:customStyle="1" w:styleId="4a">
    <w:name w:val="Календарь 4"/>
    <w:basedOn w:val="a4"/>
    <w:uiPriority w:val="99"/>
    <w:qFormat/>
    <w:rsid w:val="00DB2136"/>
    <w:pPr>
      <w:snapToGrid w:val="0"/>
      <w:spacing w:after="0" w:line="240" w:lineRule="auto"/>
    </w:pPr>
    <w:rPr>
      <w:rFonts w:ascii="Calibri" w:eastAsia="Times New Roman" w:hAnsi="Calibri" w:cs="Times New Roman"/>
      <w:b/>
      <w:color w:val="FFFFFF"/>
      <w:sz w:val="16"/>
      <w:lang w:val="ru-RU" w:eastAsia="ru-RU"/>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rPr>
    </w:tblStylePr>
    <w:tblStylePr w:type="firstCol">
      <w:pPr>
        <w:wordWrap/>
        <w:ind w:right="144"/>
        <w:jc w:val="right"/>
      </w:pPr>
      <w:rPr>
        <w:rFonts w:ascii="Wingdings" w:hAnsi="Wingdings"/>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numbering" w:customStyle="1" w:styleId="Style10">
    <w:name w:val="Style10"/>
    <w:uiPriority w:val="99"/>
    <w:rsid w:val="00DB2136"/>
    <w:pPr>
      <w:numPr>
        <w:numId w:val="34"/>
      </w:numPr>
    </w:pPr>
  </w:style>
  <w:style w:type="paragraph" w:customStyle="1" w:styleId="para">
    <w:name w:val="para"/>
    <w:uiPriority w:val="99"/>
    <w:qFormat/>
    <w:rsid w:val="00DB2136"/>
    <w:pPr>
      <w:numPr>
        <w:numId w:val="35"/>
      </w:numPr>
      <w:tabs>
        <w:tab w:val="left" w:pos="720"/>
      </w:tabs>
      <w:spacing w:after="0" w:line="240" w:lineRule="auto"/>
      <w:ind w:left="0" w:firstLine="0"/>
      <w:jc w:val="both"/>
    </w:pPr>
    <w:rPr>
      <w:rFonts w:ascii="Arial" w:eastAsia="Times New Roman" w:hAnsi="Arial" w:cs="Times New Roman"/>
      <w:szCs w:val="24"/>
    </w:rPr>
  </w:style>
  <w:style w:type="paragraph" w:customStyle="1" w:styleId="ColorfulList-Accent111">
    <w:name w:val="Colorful List - Accent 111"/>
    <w:basedOn w:val="a2"/>
    <w:uiPriority w:val="34"/>
    <w:qFormat/>
    <w:rsid w:val="00DB2136"/>
    <w:pPr>
      <w:ind w:left="720"/>
      <w:contextualSpacing/>
    </w:pPr>
    <w:rPr>
      <w:rFonts w:ascii="Calibri" w:eastAsia="Calibri" w:hAnsi="Calibri" w:cs="Times New Roman"/>
      <w:sz w:val="24"/>
    </w:rPr>
  </w:style>
  <w:style w:type="table" w:styleId="2-4">
    <w:name w:val="Medium Shading 2 Accent 4"/>
    <w:basedOn w:val="a4"/>
    <w:uiPriority w:val="69"/>
    <w:rsid w:val="00DB2136"/>
    <w:pPr>
      <w:spacing w:after="0" w:line="240" w:lineRule="auto"/>
    </w:pPr>
    <w:rPr>
      <w:rFonts w:ascii="Calibri" w:eastAsia="Calibri" w:hAnsi="Calibri" w:cs="Times New Roman"/>
      <w:sz w:val="24"/>
      <w:szCs w:val="24"/>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ColorfulShading-Accent11">
    <w:name w:val="Colorful Shading - Accent 11"/>
    <w:hidden/>
    <w:uiPriority w:val="99"/>
    <w:semiHidden/>
    <w:qFormat/>
    <w:rsid w:val="00DB2136"/>
    <w:pPr>
      <w:spacing w:after="0" w:line="240" w:lineRule="auto"/>
    </w:pPr>
    <w:rPr>
      <w:rFonts w:ascii="Times New Roman" w:eastAsia="Calibri" w:hAnsi="Times New Roman" w:cs="Times New Roman"/>
    </w:rPr>
  </w:style>
  <w:style w:type="paragraph" w:customStyle="1" w:styleId="ADBTableEntry">
    <w:name w:val="ADB Table Entry"/>
    <w:basedOn w:val="a2"/>
    <w:uiPriority w:val="99"/>
    <w:qFormat/>
    <w:rsid w:val="00DB2136"/>
    <w:pPr>
      <w:spacing w:before="60" w:after="60" w:line="240" w:lineRule="auto"/>
      <w:jc w:val="both"/>
    </w:pPr>
    <w:rPr>
      <w:rFonts w:ascii="Arial" w:eastAsia="Times New Roman" w:hAnsi="Arial" w:cs="Times New Roman"/>
      <w:sz w:val="20"/>
      <w:szCs w:val="20"/>
    </w:rPr>
  </w:style>
  <w:style w:type="paragraph" w:customStyle="1" w:styleId="ADBTableHead">
    <w:name w:val="ADB Table Head"/>
    <w:basedOn w:val="ADBTableEntry"/>
    <w:uiPriority w:val="99"/>
    <w:qFormat/>
    <w:rsid w:val="00DB2136"/>
    <w:pPr>
      <w:jc w:val="center"/>
    </w:pPr>
    <w:rPr>
      <w:rFonts w:cs="Arial"/>
      <w:b/>
      <w:color w:val="000000"/>
    </w:rPr>
  </w:style>
  <w:style w:type="table" w:styleId="-50">
    <w:name w:val="Dark List Accent 5"/>
    <w:basedOn w:val="a4"/>
    <w:uiPriority w:val="61"/>
    <w:rsid w:val="00DB2136"/>
    <w:pPr>
      <w:spacing w:after="0" w:line="240" w:lineRule="auto"/>
    </w:pPr>
    <w:rPr>
      <w:rFonts w:ascii="Calibri" w:eastAsia="Calibri" w:hAnsi="Calibri" w:cs="Times New Roman"/>
      <w:sz w:val="24"/>
      <w:szCs w:val="24"/>
      <w:lang w:val="ru-RU"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4"/>
    <w:uiPriority w:val="69"/>
    <w:rsid w:val="00DB2136"/>
    <w:pPr>
      <w:spacing w:after="0" w:line="240" w:lineRule="auto"/>
    </w:pPr>
    <w:rPr>
      <w:rFonts w:ascii="Calibri" w:eastAsia="Calibri" w:hAnsi="Calibri" w:cs="Times New Roman"/>
      <w:sz w:val="24"/>
      <w:szCs w:val="24"/>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BookTitle1">
    <w:name w:val="Book Title1"/>
    <w:basedOn w:val="a4"/>
    <w:uiPriority w:val="69"/>
    <w:qFormat/>
    <w:rsid w:val="00DB2136"/>
    <w:pPr>
      <w:spacing w:after="0" w:line="240" w:lineRule="auto"/>
    </w:pPr>
    <w:rPr>
      <w:rFonts w:ascii="Calibri" w:eastAsia="Calibri" w:hAnsi="Calibri" w:cs="Times New Roman"/>
      <w:sz w:val="24"/>
      <w:szCs w:val="24"/>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31">
    <w:name w:val="Colorful List Accent 3"/>
    <w:basedOn w:val="a4"/>
    <w:uiPriority w:val="63"/>
    <w:rsid w:val="00DB2136"/>
    <w:pPr>
      <w:spacing w:after="0" w:line="240" w:lineRule="auto"/>
    </w:pPr>
    <w:rPr>
      <w:rFonts w:ascii="Calibri" w:eastAsia="Calibri" w:hAnsi="Calibri" w:cs="Times New Roman"/>
      <w:sz w:val="24"/>
      <w:szCs w:val="24"/>
      <w:lang w:val="ru-RU"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ADBNumbering">
    <w:name w:val="ADB Numbering"/>
    <w:basedOn w:val="a2"/>
    <w:link w:val="ADBNumberingChar"/>
    <w:autoRedefine/>
    <w:uiPriority w:val="99"/>
    <w:qFormat/>
    <w:rsid w:val="00DB2136"/>
    <w:pPr>
      <w:widowControl w:val="0"/>
      <w:numPr>
        <w:numId w:val="36"/>
      </w:numPr>
      <w:spacing w:after="0" w:line="240" w:lineRule="auto"/>
      <w:ind w:left="0" w:firstLine="0"/>
      <w:jc w:val="both"/>
    </w:pPr>
    <w:rPr>
      <w:rFonts w:ascii="Arial" w:eastAsia="Times New Roman" w:hAnsi="Arial" w:cs="Times New Roman"/>
      <w:sz w:val="24"/>
      <w:szCs w:val="20"/>
    </w:rPr>
  </w:style>
  <w:style w:type="character" w:customStyle="1" w:styleId="ADBNumberingChar">
    <w:name w:val="ADB Numbering Char"/>
    <w:link w:val="ADBNumbering"/>
    <w:uiPriority w:val="99"/>
    <w:rsid w:val="00DB2136"/>
    <w:rPr>
      <w:rFonts w:ascii="Arial" w:eastAsia="Times New Roman" w:hAnsi="Arial" w:cs="Times New Roman"/>
      <w:sz w:val="24"/>
      <w:szCs w:val="20"/>
    </w:rPr>
  </w:style>
  <w:style w:type="paragraph" w:customStyle="1" w:styleId="Normal14">
    <w:name w:val="Normal_14"/>
    <w:uiPriority w:val="99"/>
    <w:qFormat/>
    <w:rsid w:val="00DB2136"/>
    <w:rPr>
      <w:rFonts w:ascii="Calibri" w:eastAsia="Calibri" w:hAnsi="Calibri" w:cs="Times New Roman"/>
    </w:rPr>
  </w:style>
  <w:style w:type="character" w:customStyle="1" w:styleId="PADSub-sectionChar">
    <w:name w:val="PAD Sub-section Char"/>
    <w:link w:val="PADSub-section"/>
    <w:uiPriority w:val="99"/>
    <w:locked/>
    <w:rsid w:val="00DB2136"/>
    <w:rPr>
      <w:rFonts w:ascii="Arial" w:hAnsi="Arial" w:cs="Arial"/>
      <w:color w:val="000000"/>
      <w:sz w:val="20"/>
      <w:szCs w:val="20"/>
    </w:rPr>
  </w:style>
  <w:style w:type="paragraph" w:customStyle="1" w:styleId="PADSub-section">
    <w:name w:val="PAD Sub-section"/>
    <w:basedOn w:val="a2"/>
    <w:link w:val="PADSub-sectionChar"/>
    <w:uiPriority w:val="99"/>
    <w:qFormat/>
    <w:rsid w:val="00DB2136"/>
    <w:pPr>
      <w:numPr>
        <w:numId w:val="37"/>
      </w:numPr>
      <w:autoSpaceDE w:val="0"/>
      <w:autoSpaceDN w:val="0"/>
      <w:spacing w:after="0" w:line="240" w:lineRule="auto"/>
      <w:ind w:left="-630" w:firstLine="0"/>
      <w:contextualSpacing/>
    </w:pPr>
    <w:rPr>
      <w:rFonts w:ascii="Arial" w:hAnsi="Arial" w:cs="Arial"/>
      <w:color w:val="000000"/>
      <w:sz w:val="20"/>
      <w:szCs w:val="20"/>
    </w:rPr>
  </w:style>
  <w:style w:type="character" w:customStyle="1" w:styleId="clauseprfx">
    <w:name w:val="clauseprfx"/>
    <w:basedOn w:val="a3"/>
    <w:rsid w:val="00DB2136"/>
  </w:style>
  <w:style w:type="numbering" w:customStyle="1" w:styleId="NoList1">
    <w:name w:val="No List1"/>
    <w:next w:val="a5"/>
    <w:uiPriority w:val="99"/>
    <w:semiHidden/>
    <w:unhideWhenUsed/>
    <w:rsid w:val="00DB2136"/>
  </w:style>
  <w:style w:type="paragraph" w:customStyle="1" w:styleId="InfoSubject">
    <w:name w:val="Info: Subject"/>
    <w:basedOn w:val="a2"/>
    <w:uiPriority w:val="99"/>
    <w:qFormat/>
    <w:rsid w:val="00DB2136"/>
    <w:pPr>
      <w:tabs>
        <w:tab w:val="right" w:pos="720"/>
        <w:tab w:val="left" w:pos="1080"/>
      </w:tabs>
      <w:spacing w:after="0" w:line="240" w:lineRule="auto"/>
    </w:pPr>
    <w:rPr>
      <w:rFonts w:ascii="Times New Roman" w:eastAsia="Times New Roman" w:hAnsi="Times New Roman" w:cs="Times New Roman"/>
      <w:b/>
      <w:szCs w:val="20"/>
      <w:u w:val="single"/>
    </w:rPr>
  </w:style>
  <w:style w:type="paragraph" w:customStyle="1" w:styleId="Normal0">
    <w:name w:val="Normal_0"/>
    <w:uiPriority w:val="99"/>
    <w:qFormat/>
    <w:rsid w:val="00DB2136"/>
    <w:pPr>
      <w:numPr>
        <w:numId w:val="38"/>
      </w:numPr>
      <w:spacing w:after="240" w:line="240" w:lineRule="auto"/>
      <w:jc w:val="both"/>
    </w:pPr>
    <w:rPr>
      <w:rFonts w:ascii="Times New Roman" w:hAnsi="Times New Roman"/>
    </w:rPr>
  </w:style>
  <w:style w:type="numbering" w:customStyle="1" w:styleId="NoList2">
    <w:name w:val="No List2"/>
    <w:next w:val="a5"/>
    <w:semiHidden/>
    <w:rsid w:val="00DB2136"/>
  </w:style>
  <w:style w:type="paragraph" w:customStyle="1" w:styleId="5bf7">
    <w:name w:val="??5b&lt;f7?"/>
    <w:uiPriority w:val="99"/>
    <w:qFormat/>
    <w:rsid w:val="00DB2136"/>
    <w:pPr>
      <w:widowControl w:val="0"/>
      <w:spacing w:after="0" w:line="240" w:lineRule="auto"/>
    </w:pPr>
    <w:rPr>
      <w:rFonts w:ascii="Times New Roman" w:eastAsia="Calibri" w:hAnsi="Times New Roman" w:cs="Times New Roman"/>
      <w:sz w:val="20"/>
      <w:szCs w:val="20"/>
      <w:lang w:val="ru-RU"/>
    </w:rPr>
  </w:style>
  <w:style w:type="paragraph" w:customStyle="1" w:styleId="afffff2">
    <w:name w:val="Готовый"/>
    <w:basedOn w:val="a2"/>
    <w:uiPriority w:val="99"/>
    <w:qFormat/>
    <w:rsid w:val="00DB21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Times New Roman"/>
      <w:sz w:val="20"/>
      <w:szCs w:val="20"/>
      <w:lang w:val="ru-RU" w:eastAsia="ru-RU"/>
    </w:rPr>
  </w:style>
  <w:style w:type="paragraph" w:customStyle="1" w:styleId="CharChar">
    <w:name w:val="Знак Знак Char Char"/>
    <w:basedOn w:val="a2"/>
    <w:uiPriority w:val="99"/>
    <w:qFormat/>
    <w:rsid w:val="00DB2136"/>
    <w:pPr>
      <w:tabs>
        <w:tab w:val="left" w:pos="709"/>
      </w:tabs>
      <w:spacing w:after="0" w:line="240" w:lineRule="auto"/>
    </w:pPr>
    <w:rPr>
      <w:rFonts w:ascii="Tahoma" w:eastAsia="Calibri" w:hAnsi="Tahoma" w:cs="Times New Roman"/>
      <w:sz w:val="24"/>
      <w:szCs w:val="24"/>
      <w:lang w:val="pl-PL" w:eastAsia="pl-PL"/>
    </w:rPr>
  </w:style>
  <w:style w:type="paragraph" w:customStyle="1" w:styleId="Normal1">
    <w:name w:val="Normal1"/>
    <w:uiPriority w:val="99"/>
    <w:qFormat/>
    <w:rsid w:val="00DB2136"/>
    <w:pPr>
      <w:widowControl w:val="0"/>
      <w:spacing w:after="0" w:line="240" w:lineRule="auto"/>
    </w:pPr>
    <w:rPr>
      <w:rFonts w:ascii="Times New Roman" w:eastAsia="Calibri" w:hAnsi="Times New Roman" w:cs="Times New Roman"/>
      <w:sz w:val="20"/>
      <w:szCs w:val="20"/>
      <w:lang w:val="ru-RU" w:eastAsia="ru-RU"/>
    </w:rPr>
  </w:style>
  <w:style w:type="paragraph" w:customStyle="1" w:styleId="Heading11">
    <w:name w:val="Heading 11"/>
    <w:basedOn w:val="Normal1"/>
    <w:next w:val="Normal1"/>
    <w:uiPriority w:val="99"/>
    <w:qFormat/>
    <w:rsid w:val="00DB2136"/>
    <w:pPr>
      <w:keepNext/>
      <w:shd w:val="clear" w:color="auto" w:fill="FFFFFF"/>
      <w:outlineLvl w:val="0"/>
    </w:pPr>
    <w:rPr>
      <w:rFonts w:ascii="Arial" w:hAnsi="Arial"/>
      <w:i/>
      <w:color w:val="000000"/>
      <w:spacing w:val="-1"/>
      <w:sz w:val="24"/>
      <w:lang w:val="en-US"/>
    </w:rPr>
  </w:style>
  <w:style w:type="paragraph" w:customStyle="1" w:styleId="BodyText31">
    <w:name w:val="Body Text 31"/>
    <w:basedOn w:val="Normal1"/>
    <w:uiPriority w:val="99"/>
    <w:qFormat/>
    <w:rsid w:val="00DB2136"/>
    <w:pPr>
      <w:widowControl/>
      <w:jc w:val="both"/>
    </w:pPr>
    <w:rPr>
      <w:i/>
      <w:sz w:val="24"/>
      <w:lang w:val="en-US"/>
    </w:rPr>
  </w:style>
  <w:style w:type="paragraph" w:customStyle="1" w:styleId="standard">
    <w:name w:val="standard"/>
    <w:basedOn w:val="a2"/>
    <w:uiPriority w:val="99"/>
    <w:qFormat/>
    <w:rsid w:val="00DB2136"/>
    <w:pPr>
      <w:spacing w:after="0" w:line="240" w:lineRule="auto"/>
      <w:jc w:val="both"/>
    </w:pPr>
    <w:rPr>
      <w:rFonts w:ascii="Times New Roman" w:eastAsia="Calibri" w:hAnsi="Times New Roman" w:cs="Times New Roman"/>
      <w:sz w:val="24"/>
      <w:szCs w:val="20"/>
      <w:lang w:val="en-GB" w:eastAsia="ru-RU"/>
    </w:rPr>
  </w:style>
  <w:style w:type="paragraph" w:customStyle="1" w:styleId="BankNormal">
    <w:name w:val="BankNormal"/>
    <w:basedOn w:val="a2"/>
    <w:uiPriority w:val="99"/>
    <w:qFormat/>
    <w:rsid w:val="00DB2136"/>
    <w:pPr>
      <w:spacing w:after="240" w:line="240" w:lineRule="auto"/>
    </w:pPr>
    <w:rPr>
      <w:rFonts w:ascii="Times New Roman" w:eastAsia="Calibri" w:hAnsi="Times New Roman" w:cs="Times"/>
      <w:bCs/>
      <w:color w:val="000000"/>
      <w:sz w:val="24"/>
      <w:szCs w:val="24"/>
    </w:rPr>
  </w:style>
  <w:style w:type="paragraph" w:customStyle="1" w:styleId="StyleHeading3Bold">
    <w:name w:val="Style Heading 3 + Bold"/>
    <w:basedOn w:val="31"/>
    <w:link w:val="StyleHeading3BoldChar"/>
    <w:qFormat/>
    <w:rsid w:val="00DB2136"/>
    <w:pPr>
      <w:keepNext w:val="0"/>
      <w:keepLines w:val="0"/>
      <w:numPr>
        <w:ilvl w:val="0"/>
        <w:numId w:val="0"/>
      </w:numPr>
      <w:tabs>
        <w:tab w:val="num" w:pos="1980"/>
      </w:tabs>
      <w:spacing w:before="120" w:line="240" w:lineRule="auto"/>
      <w:ind w:left="1980" w:hanging="360"/>
      <w:jc w:val="both"/>
    </w:pPr>
    <w:rPr>
      <w:b w:val="0"/>
      <w:bCs/>
      <w:sz w:val="22"/>
      <w:szCs w:val="22"/>
    </w:rPr>
  </w:style>
  <w:style w:type="character" w:customStyle="1" w:styleId="StyleHeading3BoldChar">
    <w:name w:val="Style Heading 3 + Bold Char"/>
    <w:link w:val="StyleHeading3Bold"/>
    <w:locked/>
    <w:rsid w:val="00DB2136"/>
    <w:rPr>
      <w:rFonts w:ascii="Arial" w:eastAsia="Calibri" w:hAnsi="Arial" w:cs="Arial"/>
      <w:bCs/>
    </w:rPr>
  </w:style>
  <w:style w:type="character" w:customStyle="1" w:styleId="docheader1">
    <w:name w:val="doc_header1"/>
    <w:rsid w:val="00DB2136"/>
    <w:rPr>
      <w:rFonts w:ascii="Times New Roman" w:hAnsi="Times New Roman" w:cs="Times New Roman"/>
      <w:b/>
      <w:bCs/>
      <w:color w:val="000000"/>
      <w:sz w:val="24"/>
      <w:szCs w:val="24"/>
    </w:rPr>
  </w:style>
  <w:style w:type="paragraph" w:customStyle="1" w:styleId="head">
    <w:name w:val="head"/>
    <w:basedOn w:val="a2"/>
    <w:uiPriority w:val="99"/>
    <w:qFormat/>
    <w:rsid w:val="00DB2136"/>
    <w:pPr>
      <w:spacing w:after="45" w:line="180" w:lineRule="atLeast"/>
      <w:ind w:firstLine="180"/>
      <w:jc w:val="center"/>
    </w:pPr>
    <w:rPr>
      <w:rFonts w:ascii="Verdana" w:eastAsia="Calibri" w:hAnsi="Verdana" w:cs="Times New Roman"/>
      <w:b/>
      <w:bCs/>
      <w:sz w:val="18"/>
      <w:szCs w:val="18"/>
      <w:lang w:val="ru-RU" w:eastAsia="ru-RU"/>
    </w:rPr>
  </w:style>
  <w:style w:type="character" w:customStyle="1" w:styleId="txt">
    <w:name w:val="txt"/>
    <w:rsid w:val="00DB2136"/>
    <w:rPr>
      <w:rFonts w:cs="Times New Roman"/>
      <w:b/>
      <w:bCs/>
      <w:sz w:val="18"/>
      <w:szCs w:val="18"/>
    </w:rPr>
  </w:style>
  <w:style w:type="paragraph" w:customStyle="1" w:styleId="Iauiue">
    <w:name w:val="Iau?iue"/>
    <w:uiPriority w:val="99"/>
    <w:qFormat/>
    <w:rsid w:val="00DB2136"/>
    <w:pPr>
      <w:spacing w:after="0" w:line="240" w:lineRule="auto"/>
    </w:pPr>
    <w:rPr>
      <w:rFonts w:ascii="Times New Roman" w:eastAsia="Calibri" w:hAnsi="Times New Roman" w:cs="Times New Roman"/>
      <w:sz w:val="20"/>
      <w:szCs w:val="20"/>
    </w:rPr>
  </w:style>
  <w:style w:type="paragraph" w:customStyle="1" w:styleId="l1">
    <w:name w:val="l1"/>
    <w:basedOn w:val="a2"/>
    <w:uiPriority w:val="99"/>
    <w:qFormat/>
    <w:rsid w:val="00DB2136"/>
    <w:pPr>
      <w:spacing w:before="60" w:after="60" w:line="240" w:lineRule="auto"/>
      <w:ind w:left="285"/>
    </w:pPr>
    <w:rPr>
      <w:rFonts w:ascii="Times New Roman" w:eastAsia="Calibri" w:hAnsi="Times New Roman" w:cs="Times New Roman"/>
      <w:sz w:val="24"/>
      <w:szCs w:val="24"/>
      <w:lang w:val="ru-RU" w:eastAsia="ru-RU"/>
    </w:rPr>
  </w:style>
  <w:style w:type="character" w:customStyle="1" w:styleId="grey1">
    <w:name w:val="grey1"/>
    <w:rsid w:val="00DB2136"/>
    <w:rPr>
      <w:rFonts w:ascii="Arial" w:hAnsi="Arial" w:cs="Arial"/>
      <w:color w:val="666666"/>
      <w:sz w:val="16"/>
      <w:szCs w:val="16"/>
    </w:rPr>
  </w:style>
  <w:style w:type="character" w:customStyle="1" w:styleId="CaptionChar1">
    <w:name w:val="Caption Char1"/>
    <w:rsid w:val="00DB2136"/>
    <w:rPr>
      <w:rFonts w:cs="Times New Roman"/>
      <w:b/>
      <w:lang w:val="en-GB" w:eastAsia="ar-SA" w:bidi="ar-SA"/>
    </w:rPr>
  </w:style>
  <w:style w:type="paragraph" w:customStyle="1" w:styleId="pabid4">
    <w:name w:val="pabid4"/>
    <w:basedOn w:val="a2"/>
    <w:uiPriority w:val="99"/>
    <w:qFormat/>
    <w:rsid w:val="00DB21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ainParawithChapter">
    <w:name w:val="Main Para with Chapter#"/>
    <w:basedOn w:val="a2"/>
    <w:uiPriority w:val="99"/>
    <w:qFormat/>
    <w:rsid w:val="00DB2136"/>
    <w:pPr>
      <w:spacing w:after="240" w:line="240" w:lineRule="auto"/>
      <w:outlineLvl w:val="1"/>
    </w:pPr>
    <w:rPr>
      <w:rFonts w:ascii="Times New Roman" w:eastAsia="Calibri" w:hAnsi="Times New Roman" w:cs="Times New Roman"/>
      <w:sz w:val="24"/>
      <w:szCs w:val="24"/>
    </w:rPr>
  </w:style>
  <w:style w:type="character" w:customStyle="1" w:styleId="docbody1">
    <w:name w:val="docbody1"/>
    <w:rsid w:val="00DB2136"/>
    <w:rPr>
      <w:rFonts w:ascii="Times New Roman" w:hAnsi="Times New Roman" w:cs="Times New Roman" w:hint="default"/>
      <w:color w:val="000000"/>
    </w:rPr>
  </w:style>
  <w:style w:type="table" w:customStyle="1" w:styleId="TableGrid2">
    <w:name w:val="Table Grid2"/>
    <w:basedOn w:val="a4"/>
    <w:next w:val="af6"/>
    <w:rsid w:val="00DB21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EPRregularparagraphs">
    <w:name w:val="(03) EPR regular paragraphs"/>
    <w:basedOn w:val="a2"/>
    <w:uiPriority w:val="99"/>
    <w:qFormat/>
    <w:rsid w:val="00DB2136"/>
    <w:pPr>
      <w:spacing w:after="0" w:line="240" w:lineRule="auto"/>
      <w:jc w:val="both"/>
    </w:pPr>
    <w:rPr>
      <w:rFonts w:ascii="Times New Roman" w:eastAsia="Times New Roman" w:hAnsi="Times New Roman" w:cs="Times New Roman"/>
      <w:szCs w:val="20"/>
      <w:lang w:val="en-GB"/>
    </w:rPr>
  </w:style>
  <w:style w:type="paragraph" w:customStyle="1" w:styleId="Char1">
    <w:name w:val="Char1"/>
    <w:basedOn w:val="a2"/>
    <w:uiPriority w:val="99"/>
    <w:qFormat/>
    <w:rsid w:val="00DB213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Знак Знак Char Char1"/>
    <w:basedOn w:val="a2"/>
    <w:uiPriority w:val="99"/>
    <w:qFormat/>
    <w:rsid w:val="00DB2136"/>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12">
    <w:name w:val="Heading 12"/>
    <w:basedOn w:val="Normal1"/>
    <w:next w:val="Normal1"/>
    <w:uiPriority w:val="99"/>
    <w:qFormat/>
    <w:rsid w:val="00DB2136"/>
    <w:pPr>
      <w:keepNext/>
      <w:shd w:val="clear" w:color="auto" w:fill="FFFFFF"/>
      <w:outlineLvl w:val="0"/>
    </w:pPr>
    <w:rPr>
      <w:rFonts w:ascii="Arial" w:eastAsia="Times New Roman" w:hAnsi="Arial"/>
      <w:i/>
      <w:snapToGrid w:val="0"/>
      <w:color w:val="000000"/>
      <w:spacing w:val="-1"/>
      <w:sz w:val="24"/>
      <w:lang w:val="en-US"/>
    </w:rPr>
  </w:style>
  <w:style w:type="paragraph" w:customStyle="1" w:styleId="buleti">
    <w:name w:val="buleti"/>
    <w:basedOn w:val="a2"/>
    <w:uiPriority w:val="99"/>
    <w:qFormat/>
    <w:rsid w:val="00DB2136"/>
    <w:pPr>
      <w:numPr>
        <w:numId w:val="39"/>
      </w:numPr>
      <w:spacing w:after="0" w:line="360" w:lineRule="auto"/>
      <w:jc w:val="both"/>
    </w:pPr>
    <w:rPr>
      <w:rFonts w:ascii="Times New Roman" w:eastAsia="Times New Roman" w:hAnsi="Times New Roman" w:cs="Times New Roman"/>
      <w:b/>
      <w:sz w:val="24"/>
      <w:szCs w:val="24"/>
      <w:lang w:val="hr-HR" w:eastAsia="hr-HR"/>
    </w:rPr>
  </w:style>
  <w:style w:type="table" w:customStyle="1" w:styleId="1a">
    <w:name w:val="（网格型）1"/>
    <w:basedOn w:val="a4"/>
    <w:next w:val="af6"/>
    <w:uiPriority w:val="59"/>
    <w:rsid w:val="00DB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B2136"/>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DB2136"/>
    <w:pPr>
      <w:widowControl w:val="0"/>
      <w:spacing w:after="0" w:line="240" w:lineRule="auto"/>
    </w:pPr>
  </w:style>
  <w:style w:type="table" w:customStyle="1" w:styleId="-311">
    <w:name w:val="Список-таблица 3 — акцент 11"/>
    <w:basedOn w:val="a4"/>
    <w:uiPriority w:val="48"/>
    <w:rsid w:val="00DB2136"/>
    <w:pPr>
      <w:widowControl w:val="0"/>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211">
    <w:name w:val="Таблица-сетка 2 — акцент 11"/>
    <w:basedOn w:val="a4"/>
    <w:uiPriority w:val="47"/>
    <w:rsid w:val="00DB2136"/>
    <w:pPr>
      <w:widowControl w:val="0"/>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1">
    <w:name w:val="Таблица-сетка 1 светлая — акцент 11"/>
    <w:basedOn w:val="a4"/>
    <w:uiPriority w:val="46"/>
    <w:rsid w:val="00DB2136"/>
    <w:pPr>
      <w:widowControl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ColorfulList-Accent11">
    <w:name w:val="Colorful List - Accent 11"/>
    <w:basedOn w:val="a2"/>
    <w:uiPriority w:val="34"/>
    <w:qFormat/>
    <w:rsid w:val="00DB2136"/>
    <w:pPr>
      <w:ind w:left="720"/>
      <w:contextualSpacing/>
    </w:pPr>
    <w:rPr>
      <w:rFonts w:ascii="Calibri" w:eastAsia="Calibri" w:hAnsi="Calibri" w:cs="Times New Roman"/>
    </w:rPr>
  </w:style>
  <w:style w:type="paragraph" w:customStyle="1" w:styleId="Style17">
    <w:name w:val="Style1"/>
    <w:basedOn w:val="a2"/>
    <w:uiPriority w:val="99"/>
    <w:qFormat/>
    <w:rsid w:val="00DB2136"/>
    <w:pPr>
      <w:spacing w:after="0" w:line="240" w:lineRule="auto"/>
    </w:pPr>
    <w:rPr>
      <w:rFonts w:ascii="Arial" w:eastAsia="Times New Roman" w:hAnsi="Arial" w:cs="Arial"/>
      <w:szCs w:val="20"/>
    </w:rPr>
  </w:style>
  <w:style w:type="character" w:customStyle="1" w:styleId="goog-gtc-translatable">
    <w:name w:val="goog-gtc-translatable"/>
    <w:rsid w:val="00DB2136"/>
  </w:style>
  <w:style w:type="table" w:customStyle="1" w:styleId="-321">
    <w:name w:val="Список-таблица 3 — акцент 21"/>
    <w:basedOn w:val="a4"/>
    <w:uiPriority w:val="46"/>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51">
    <w:name w:val="Список-таблица 3 — акцент 51"/>
    <w:basedOn w:val="a4"/>
    <w:uiPriority w:val="48"/>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451">
    <w:name w:val="Список-таблица 4 — акцент 51"/>
    <w:basedOn w:val="a4"/>
    <w:uiPriority w:val="52"/>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Таблица-сетка 5 темная — акцент 11"/>
    <w:basedOn w:val="a4"/>
    <w:uiPriority w:val="48"/>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13">
    <w:name w:val="Colorful Grid Accent 1"/>
    <w:basedOn w:val="a4"/>
    <w:uiPriority w:val="29"/>
    <w:qFormat/>
    <w:rsid w:val="00DB2136"/>
    <w:pPr>
      <w:spacing w:after="0" w:line="240" w:lineRule="auto"/>
    </w:pPr>
    <w:rPr>
      <w:rFonts w:ascii="Calibri" w:eastAsia="MS Mincho" w:hAnsi="Calibri" w:cs="Times New Roman"/>
      <w:color w:val="4D4D4D"/>
      <w:sz w:val="20"/>
      <w:szCs w:val="20"/>
      <w:lang w:val="ru-RU" w:eastAsia="ru-RU"/>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4D4D4D"/>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character" w:customStyle="1" w:styleId="singlespaceChar1">
    <w:name w:val="single space Char1"/>
    <w:aliases w:val="ft Char1,ALTS FOOTNOTE Char1,fn Char1,Footnote Text Char Char Char1,FOOTNOTES Char1,ADB Char1,Fußnote Char1,Footnote Text Char1 Char1 Char1,Footnote Text Char1 Char Char Char1,Footnote Text Char Char1 Char Char"/>
    <w:uiPriority w:val="99"/>
    <w:locked/>
    <w:rsid w:val="00DB2136"/>
    <w:rPr>
      <w:rFonts w:ascii="Arial" w:hAnsi="Arial" w:cs="Times New Roman"/>
      <w:color w:val="000000"/>
      <w:sz w:val="18"/>
    </w:rPr>
  </w:style>
  <w:style w:type="numbering" w:customStyle="1" w:styleId="Style2">
    <w:name w:val="Style2"/>
    <w:uiPriority w:val="99"/>
    <w:rsid w:val="00DB2136"/>
    <w:pPr>
      <w:numPr>
        <w:numId w:val="41"/>
      </w:numPr>
    </w:pPr>
  </w:style>
  <w:style w:type="paragraph" w:customStyle="1" w:styleId="B1n">
    <w:name w:val="B1n"/>
    <w:uiPriority w:val="99"/>
    <w:qFormat/>
    <w:rsid w:val="00DB2136"/>
    <w:pPr>
      <w:numPr>
        <w:numId w:val="42"/>
      </w:numPr>
      <w:spacing w:before="120" w:after="240" w:line="240" w:lineRule="auto"/>
    </w:pPr>
    <w:rPr>
      <w:rFonts w:ascii="Arial" w:eastAsia="Times New Roman" w:hAnsi="Arial" w:cs="Arial"/>
      <w:b/>
      <w:bCs/>
      <w:sz w:val="24"/>
      <w:szCs w:val="24"/>
      <w:lang w:val="en-GB" w:eastAsia="ru-RU"/>
    </w:rPr>
  </w:style>
  <w:style w:type="paragraph" w:customStyle="1" w:styleId="11B1">
    <w:name w:val="1.1 B1"/>
    <w:basedOn w:val="B1n"/>
    <w:uiPriority w:val="99"/>
    <w:qFormat/>
    <w:rsid w:val="00DB2136"/>
    <w:pPr>
      <w:numPr>
        <w:ilvl w:val="1"/>
      </w:numPr>
      <w:tabs>
        <w:tab w:val="clear" w:pos="1077"/>
        <w:tab w:val="num" w:pos="1080"/>
      </w:tabs>
      <w:ind w:left="1080" w:hanging="1080"/>
    </w:pPr>
  </w:style>
  <w:style w:type="paragraph" w:customStyle="1" w:styleId="B2">
    <w:name w:val="B2 Знак"/>
    <w:basedOn w:val="a2"/>
    <w:link w:val="B22"/>
    <w:uiPriority w:val="99"/>
    <w:qFormat/>
    <w:rsid w:val="00DB2136"/>
    <w:pPr>
      <w:numPr>
        <w:ilvl w:val="2"/>
        <w:numId w:val="42"/>
      </w:numPr>
      <w:spacing w:before="480" w:after="0" w:line="240" w:lineRule="auto"/>
    </w:pPr>
    <w:rPr>
      <w:rFonts w:ascii="Arial" w:eastAsia="Times New Roman" w:hAnsi="Arial" w:cs="Times New Roman"/>
      <w:b/>
      <w:szCs w:val="24"/>
      <w:lang w:eastAsia="ru-RU"/>
    </w:rPr>
  </w:style>
  <w:style w:type="paragraph" w:customStyle="1" w:styleId="B3">
    <w:name w:val="B3"/>
    <w:basedOn w:val="a2"/>
    <w:uiPriority w:val="99"/>
    <w:qFormat/>
    <w:rsid w:val="00DB2136"/>
    <w:pPr>
      <w:numPr>
        <w:ilvl w:val="3"/>
        <w:numId w:val="42"/>
      </w:numPr>
      <w:spacing w:after="0" w:line="240" w:lineRule="auto"/>
    </w:pPr>
    <w:rPr>
      <w:rFonts w:ascii="Arial" w:eastAsia="Times New Roman" w:hAnsi="Arial" w:cs="Times New Roman"/>
      <w:szCs w:val="24"/>
      <w:lang w:eastAsia="ru-RU"/>
    </w:rPr>
  </w:style>
  <w:style w:type="paragraph" w:customStyle="1" w:styleId="Figure">
    <w:name w:val="Figure"/>
    <w:basedOn w:val="a2"/>
    <w:next w:val="aa"/>
    <w:uiPriority w:val="11"/>
    <w:qFormat/>
    <w:rsid w:val="00DB2136"/>
    <w:pPr>
      <w:keepNext/>
      <w:tabs>
        <w:tab w:val="num" w:pos="851"/>
      </w:tabs>
      <w:spacing w:before="120" w:after="120" w:line="240" w:lineRule="atLeast"/>
      <w:ind w:left="1928" w:hanging="1077"/>
    </w:pPr>
    <w:rPr>
      <w:rFonts w:ascii="Calibri" w:eastAsia="Calibri" w:hAnsi="Calibri" w:cs="Times New Roman"/>
      <w:b/>
      <w:color w:val="0067AC"/>
      <w:sz w:val="20"/>
      <w:szCs w:val="24"/>
      <w:lang w:val="en-GB"/>
    </w:rPr>
  </w:style>
  <w:style w:type="numbering" w:customStyle="1" w:styleId="NumbLstMain">
    <w:name w:val="NumbLstMain"/>
    <w:uiPriority w:val="99"/>
    <w:rsid w:val="00DB2136"/>
    <w:pPr>
      <w:numPr>
        <w:numId w:val="43"/>
      </w:numPr>
    </w:pPr>
  </w:style>
  <w:style w:type="paragraph" w:customStyle="1" w:styleId="Box">
    <w:name w:val="Box"/>
    <w:basedOn w:val="a2"/>
    <w:next w:val="aa"/>
    <w:uiPriority w:val="6"/>
    <w:qFormat/>
    <w:rsid w:val="00DB2136"/>
    <w:pPr>
      <w:spacing w:before="120" w:after="120" w:line="240" w:lineRule="atLeast"/>
      <w:ind w:left="1928" w:hanging="1077"/>
    </w:pPr>
    <w:rPr>
      <w:rFonts w:ascii="Calibri" w:eastAsia="Calibri" w:hAnsi="Calibri" w:cs="Times New Roman"/>
      <w:b/>
      <w:color w:val="0067AC"/>
      <w:sz w:val="20"/>
      <w:szCs w:val="24"/>
      <w:lang w:val="en-GB"/>
    </w:rPr>
  </w:style>
  <w:style w:type="paragraph" w:customStyle="1" w:styleId="BodyTextNoSpace0">
    <w:name w:val="Body TextNoSpace"/>
    <w:basedOn w:val="aa"/>
    <w:uiPriority w:val="1"/>
    <w:qFormat/>
    <w:rsid w:val="00DB2136"/>
    <w:pPr>
      <w:spacing w:after="0" w:line="240" w:lineRule="atLeast"/>
      <w:jc w:val="both"/>
    </w:pPr>
    <w:rPr>
      <w:rFonts w:ascii="Arial" w:eastAsia="Calibri" w:hAnsi="Arial" w:cs="Times New Roman"/>
      <w:sz w:val="20"/>
      <w:szCs w:val="24"/>
      <w:lang w:val="en-GB"/>
    </w:rPr>
  </w:style>
  <w:style w:type="numbering" w:customStyle="1" w:styleId="Style3">
    <w:name w:val="Style3"/>
    <w:uiPriority w:val="99"/>
    <w:rsid w:val="00DB2136"/>
    <w:pPr>
      <w:numPr>
        <w:numId w:val="44"/>
      </w:numPr>
    </w:pPr>
  </w:style>
  <w:style w:type="numbering" w:customStyle="1" w:styleId="Style4">
    <w:name w:val="Style4"/>
    <w:uiPriority w:val="99"/>
    <w:rsid w:val="00DB2136"/>
    <w:pPr>
      <w:numPr>
        <w:numId w:val="45"/>
      </w:numPr>
    </w:pPr>
  </w:style>
  <w:style w:type="numbering" w:customStyle="1" w:styleId="Style5">
    <w:name w:val="Style5"/>
    <w:uiPriority w:val="99"/>
    <w:rsid w:val="00DB2136"/>
    <w:pPr>
      <w:numPr>
        <w:numId w:val="46"/>
      </w:numPr>
    </w:pPr>
  </w:style>
  <w:style w:type="character" w:customStyle="1" w:styleId="mediumtext">
    <w:name w:val="medium_text"/>
    <w:basedOn w:val="a3"/>
    <w:rsid w:val="00DB2136"/>
  </w:style>
  <w:style w:type="numbering" w:customStyle="1" w:styleId="Style6">
    <w:name w:val="Style6"/>
    <w:uiPriority w:val="99"/>
    <w:rsid w:val="00DB2136"/>
    <w:pPr>
      <w:numPr>
        <w:numId w:val="47"/>
      </w:numPr>
    </w:pPr>
  </w:style>
  <w:style w:type="numbering" w:customStyle="1" w:styleId="Style7">
    <w:name w:val="Style7"/>
    <w:uiPriority w:val="99"/>
    <w:rsid w:val="00DB2136"/>
    <w:pPr>
      <w:numPr>
        <w:numId w:val="48"/>
      </w:numPr>
    </w:pPr>
  </w:style>
  <w:style w:type="numbering" w:customStyle="1" w:styleId="Style8">
    <w:name w:val="Style8"/>
    <w:uiPriority w:val="99"/>
    <w:rsid w:val="00DB2136"/>
    <w:pPr>
      <w:numPr>
        <w:numId w:val="49"/>
      </w:numPr>
    </w:pPr>
  </w:style>
  <w:style w:type="paragraph" w:customStyle="1" w:styleId="-310">
    <w:name w:val="Таблица-сетка 31"/>
    <w:basedOn w:val="1"/>
    <w:next w:val="a2"/>
    <w:uiPriority w:val="39"/>
    <w:unhideWhenUsed/>
    <w:qFormat/>
    <w:rsid w:val="00DB2136"/>
    <w:pPr>
      <w:outlineLvl w:val="9"/>
    </w:pPr>
    <w:rPr>
      <w:rFonts w:ascii="Calibri Light" w:eastAsia="Times New Roman" w:hAnsi="Calibri Light" w:cs="Times New Roman"/>
      <w:color w:val="2E74B5"/>
      <w:lang w:val="ru-RU" w:eastAsia="ru-RU"/>
    </w:rPr>
  </w:style>
  <w:style w:type="table" w:customStyle="1" w:styleId="-531">
    <w:name w:val="Список-таблица 5 темная — акцент 31"/>
    <w:basedOn w:val="a4"/>
    <w:uiPriority w:val="46"/>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561">
    <w:name w:val="Список-таблица 5 темная — акцент 61"/>
    <w:basedOn w:val="a4"/>
    <w:uiPriority w:val="46"/>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61">
    <w:name w:val="Список-таблица 6 цветная — акцент 61"/>
    <w:basedOn w:val="a4"/>
    <w:uiPriority w:val="47"/>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21">
    <w:name w:val="Таблица-сетка 7 цветная — акцент 21"/>
    <w:basedOn w:val="a4"/>
    <w:uiPriority w:val="48"/>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2-2">
    <w:name w:val="Medium Grid 2 Accent 2"/>
    <w:basedOn w:val="a4"/>
    <w:uiPriority w:val="29"/>
    <w:qFormat/>
    <w:rsid w:val="00DB2136"/>
    <w:pPr>
      <w:spacing w:after="0" w:line="240" w:lineRule="auto"/>
    </w:pPr>
    <w:rPr>
      <w:rFonts w:ascii="Calibri" w:eastAsia="MS Mincho" w:hAnsi="Calibri" w:cs="Times New Roman"/>
      <w:color w:val="4D4D4D"/>
      <w:sz w:val="20"/>
      <w:szCs w:val="20"/>
      <w:lang w:val="ru-RU" w:eastAsia="ru-RU"/>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4D4D4D"/>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411">
    <w:name w:val="Таблица-сетка 4 — акцент 11"/>
    <w:basedOn w:val="a4"/>
    <w:uiPriority w:val="37"/>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0">
    <w:name w:val="Таблица-сетка 4 — акцент 51"/>
    <w:basedOn w:val="a4"/>
    <w:uiPriority w:val="52"/>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ranslation-chunk">
    <w:name w:val="translation-chunk"/>
    <w:basedOn w:val="a3"/>
    <w:rsid w:val="00DB2136"/>
  </w:style>
  <w:style w:type="paragraph" w:customStyle="1" w:styleId="Style1Char">
    <w:name w:val="Style1 Char"/>
    <w:basedOn w:val="a2"/>
    <w:uiPriority w:val="99"/>
    <w:qFormat/>
    <w:rsid w:val="00DB2136"/>
    <w:pPr>
      <w:spacing w:after="0" w:line="240" w:lineRule="auto"/>
    </w:pPr>
    <w:rPr>
      <w:rFonts w:ascii="Arial" w:eastAsia="Times New Roman" w:hAnsi="Arial" w:cs="Arial"/>
    </w:rPr>
  </w:style>
  <w:style w:type="paragraph" w:customStyle="1" w:styleId="BodyTextADB">
    <w:name w:val="Body Text ADB"/>
    <w:basedOn w:val="a2"/>
    <w:link w:val="BodyTextADB0"/>
    <w:uiPriority w:val="99"/>
    <w:qFormat/>
    <w:rsid w:val="00DB2136"/>
    <w:pPr>
      <w:numPr>
        <w:numId w:val="50"/>
      </w:numPr>
      <w:tabs>
        <w:tab w:val="center" w:pos="4536"/>
        <w:tab w:val="right" w:pos="9072"/>
      </w:tabs>
      <w:spacing w:before="120" w:after="120" w:line="240" w:lineRule="auto"/>
      <w:jc w:val="both"/>
    </w:pPr>
    <w:rPr>
      <w:rFonts w:ascii="Arial" w:eastAsia="PMingLiU" w:hAnsi="Arial" w:cs="Times New Roman"/>
      <w:szCs w:val="20"/>
      <w:lang w:val="en-GB"/>
    </w:rPr>
  </w:style>
  <w:style w:type="character" w:customStyle="1" w:styleId="BodyTextADB0">
    <w:name w:val="Body Text ADB Знак"/>
    <w:link w:val="BodyTextADB"/>
    <w:uiPriority w:val="99"/>
    <w:rsid w:val="00DB2136"/>
    <w:rPr>
      <w:rFonts w:ascii="Arial" w:eastAsia="PMingLiU" w:hAnsi="Arial" w:cs="Times New Roman"/>
      <w:szCs w:val="20"/>
      <w:lang w:val="en-GB"/>
    </w:rPr>
  </w:style>
  <w:style w:type="numbering" w:customStyle="1" w:styleId="Style9">
    <w:name w:val="Style9"/>
    <w:uiPriority w:val="99"/>
    <w:rsid w:val="00DB2136"/>
    <w:pPr>
      <w:numPr>
        <w:numId w:val="51"/>
      </w:numPr>
    </w:pPr>
  </w:style>
  <w:style w:type="numbering" w:customStyle="1" w:styleId="Style11">
    <w:name w:val="Style11"/>
    <w:uiPriority w:val="99"/>
    <w:rsid w:val="00DB2136"/>
    <w:pPr>
      <w:numPr>
        <w:numId w:val="52"/>
      </w:numPr>
    </w:pPr>
  </w:style>
  <w:style w:type="paragraph" w:customStyle="1" w:styleId="59">
    <w:name w:val="5"/>
    <w:basedOn w:val="a2"/>
    <w:next w:val="a2"/>
    <w:uiPriority w:val="99"/>
    <w:qFormat/>
    <w:rsid w:val="00DB2136"/>
    <w:pPr>
      <w:spacing w:before="240" w:after="60" w:line="240" w:lineRule="auto"/>
      <w:jc w:val="center"/>
      <w:outlineLvl w:val="0"/>
    </w:pPr>
    <w:rPr>
      <w:rFonts w:ascii="Cambria" w:eastAsia="Times New Roman" w:hAnsi="Cambria" w:cs="Times New Roman"/>
      <w:b/>
      <w:bCs/>
      <w:kern w:val="28"/>
      <w:sz w:val="32"/>
      <w:szCs w:val="32"/>
      <w:lang w:val="ru-RU"/>
    </w:rPr>
  </w:style>
  <w:style w:type="character" w:styleId="afffff3">
    <w:name w:val="Placeholder Text"/>
    <w:uiPriority w:val="99"/>
    <w:semiHidden/>
    <w:rsid w:val="00DB2136"/>
    <w:rPr>
      <w:color w:val="808080"/>
    </w:rPr>
  </w:style>
  <w:style w:type="numbering" w:customStyle="1" w:styleId="Style12">
    <w:name w:val="Style12"/>
    <w:uiPriority w:val="99"/>
    <w:rsid w:val="00DB2136"/>
    <w:pPr>
      <w:numPr>
        <w:numId w:val="53"/>
      </w:numPr>
    </w:pPr>
  </w:style>
  <w:style w:type="numbering" w:customStyle="1" w:styleId="Style13">
    <w:name w:val="Style13"/>
    <w:uiPriority w:val="99"/>
    <w:rsid w:val="00DB2136"/>
    <w:pPr>
      <w:numPr>
        <w:numId w:val="54"/>
      </w:numPr>
    </w:pPr>
  </w:style>
  <w:style w:type="numbering" w:customStyle="1" w:styleId="Style14">
    <w:name w:val="Style14"/>
    <w:uiPriority w:val="99"/>
    <w:rsid w:val="00DB2136"/>
    <w:pPr>
      <w:numPr>
        <w:numId w:val="55"/>
      </w:numPr>
    </w:pPr>
  </w:style>
  <w:style w:type="paragraph" w:customStyle="1" w:styleId="11B1144">
    <w:name w:val="Стиль 1.1 B1 + После:  144 пт"/>
    <w:basedOn w:val="11B1"/>
    <w:uiPriority w:val="99"/>
    <w:qFormat/>
    <w:rsid w:val="00DB2136"/>
  </w:style>
  <w:style w:type="character" w:customStyle="1" w:styleId="3f1">
    <w:name w:val="Основной текст (3)_"/>
    <w:link w:val="3f2"/>
    <w:rsid w:val="00DB2136"/>
    <w:rPr>
      <w:rFonts w:eastAsia="Calibri" w:cs="Calibri"/>
      <w:sz w:val="23"/>
      <w:szCs w:val="23"/>
      <w:shd w:val="clear" w:color="auto" w:fill="FFFFFF"/>
    </w:rPr>
  </w:style>
  <w:style w:type="character" w:customStyle="1" w:styleId="3f3">
    <w:name w:val="Основной текст (3) + Полужирный"/>
    <w:rsid w:val="00DB2136"/>
    <w:rPr>
      <w:rFonts w:eastAsia="Calibri" w:cs="Calibri"/>
      <w:b/>
      <w:bCs/>
      <w:color w:val="000000"/>
      <w:spacing w:val="0"/>
      <w:w w:val="100"/>
      <w:position w:val="0"/>
      <w:sz w:val="23"/>
      <w:szCs w:val="23"/>
      <w:shd w:val="clear" w:color="auto" w:fill="FFFFFF"/>
      <w:lang w:val="ru-RU"/>
    </w:rPr>
  </w:style>
  <w:style w:type="paragraph" w:customStyle="1" w:styleId="3f2">
    <w:name w:val="Основной текст (3)"/>
    <w:basedOn w:val="a2"/>
    <w:link w:val="3f1"/>
    <w:qFormat/>
    <w:rsid w:val="00DB2136"/>
    <w:pPr>
      <w:widowControl w:val="0"/>
      <w:shd w:val="clear" w:color="auto" w:fill="FFFFFF"/>
      <w:spacing w:after="0" w:line="336" w:lineRule="exact"/>
      <w:jc w:val="both"/>
    </w:pPr>
    <w:rPr>
      <w:rFonts w:eastAsia="Calibri" w:cs="Calibri"/>
      <w:sz w:val="23"/>
      <w:szCs w:val="23"/>
    </w:rPr>
  </w:style>
  <w:style w:type="paragraph" w:customStyle="1" w:styleId="NumbList">
    <w:name w:val="NumbList"/>
    <w:basedOn w:val="a2"/>
    <w:link w:val="NumbListChar"/>
    <w:uiPriority w:val="9"/>
    <w:qFormat/>
    <w:rsid w:val="00DB2136"/>
    <w:pPr>
      <w:numPr>
        <w:numId w:val="57"/>
      </w:numPr>
      <w:spacing w:after="0" w:line="240" w:lineRule="atLeast"/>
      <w:jc w:val="both"/>
    </w:pPr>
    <w:rPr>
      <w:rFonts w:ascii="Arial" w:eastAsia="Calibri" w:hAnsi="Arial" w:cs="Times New Roman"/>
      <w:szCs w:val="24"/>
      <w:lang w:val="en-GB"/>
    </w:rPr>
  </w:style>
  <w:style w:type="character" w:customStyle="1" w:styleId="NumbListChar">
    <w:name w:val="NumbList Char"/>
    <w:link w:val="NumbList"/>
    <w:uiPriority w:val="9"/>
    <w:rsid w:val="00DB2136"/>
    <w:rPr>
      <w:rFonts w:ascii="Arial" w:eastAsia="Calibri" w:hAnsi="Arial" w:cs="Times New Roman"/>
      <w:szCs w:val="24"/>
      <w:lang w:val="en-GB"/>
    </w:rPr>
  </w:style>
  <w:style w:type="paragraph" w:customStyle="1" w:styleId="NumbList2">
    <w:name w:val="NumbList2"/>
    <w:basedOn w:val="a2"/>
    <w:uiPriority w:val="6"/>
    <w:qFormat/>
    <w:rsid w:val="00DB2136"/>
    <w:pPr>
      <w:numPr>
        <w:ilvl w:val="1"/>
        <w:numId w:val="57"/>
      </w:numPr>
      <w:spacing w:after="0" w:line="240" w:lineRule="atLeast"/>
      <w:jc w:val="both"/>
    </w:pPr>
    <w:rPr>
      <w:rFonts w:ascii="Arial" w:eastAsia="Calibri" w:hAnsi="Arial" w:cs="Times New Roman"/>
      <w:szCs w:val="24"/>
      <w:lang w:val="en-GB"/>
    </w:rPr>
  </w:style>
  <w:style w:type="numbering" w:customStyle="1" w:styleId="NumbLstNumb">
    <w:name w:val="NumbLstNumb"/>
    <w:uiPriority w:val="99"/>
    <w:rsid w:val="00DB2136"/>
    <w:pPr>
      <w:numPr>
        <w:numId w:val="56"/>
      </w:numPr>
    </w:pPr>
  </w:style>
  <w:style w:type="paragraph" w:customStyle="1" w:styleId="NumbList3">
    <w:name w:val="NumbList3"/>
    <w:basedOn w:val="a2"/>
    <w:uiPriority w:val="99"/>
    <w:qFormat/>
    <w:rsid w:val="00DB2136"/>
    <w:pPr>
      <w:numPr>
        <w:ilvl w:val="2"/>
        <w:numId w:val="57"/>
      </w:numPr>
      <w:spacing w:after="0" w:line="240" w:lineRule="atLeast"/>
      <w:jc w:val="both"/>
    </w:pPr>
    <w:rPr>
      <w:rFonts w:ascii="Arial" w:eastAsia="Calibri" w:hAnsi="Arial" w:cs="Times New Roman"/>
      <w:szCs w:val="24"/>
      <w:lang w:val="en-GB"/>
    </w:rPr>
  </w:style>
  <w:style w:type="numbering" w:customStyle="1" w:styleId="Style15">
    <w:name w:val="Style15"/>
    <w:uiPriority w:val="99"/>
    <w:rsid w:val="00DB2136"/>
    <w:pPr>
      <w:numPr>
        <w:numId w:val="58"/>
      </w:numPr>
    </w:pPr>
  </w:style>
  <w:style w:type="paragraph" w:customStyle="1" w:styleId="B7">
    <w:name w:val="B7 Знак Знак Знак"/>
    <w:basedOn w:val="a2"/>
    <w:link w:val="B71"/>
    <w:qFormat/>
    <w:rsid w:val="00DB2136"/>
    <w:pPr>
      <w:tabs>
        <w:tab w:val="left" w:pos="1026"/>
        <w:tab w:val="left" w:pos="1311"/>
        <w:tab w:val="left" w:pos="2268"/>
        <w:tab w:val="left" w:pos="2835"/>
      </w:tabs>
      <w:spacing w:after="120" w:line="240" w:lineRule="auto"/>
      <w:ind w:left="1021"/>
      <w:jc w:val="both"/>
    </w:pPr>
    <w:rPr>
      <w:rFonts w:ascii="Arial" w:eastAsia="Times New Roman" w:hAnsi="Arial" w:cs="Arial"/>
      <w:szCs w:val="20"/>
      <w:lang w:val="en-GB" w:eastAsia="ru-RU"/>
    </w:rPr>
  </w:style>
  <w:style w:type="character" w:customStyle="1" w:styleId="B71">
    <w:name w:val="B7 Знак Знак Знак Знак1"/>
    <w:link w:val="B7"/>
    <w:rsid w:val="00DB2136"/>
    <w:rPr>
      <w:rFonts w:ascii="Arial" w:eastAsia="Times New Roman" w:hAnsi="Arial" w:cs="Arial"/>
      <w:szCs w:val="20"/>
      <w:lang w:val="en-GB" w:eastAsia="ru-RU"/>
    </w:rPr>
  </w:style>
  <w:style w:type="numbering" w:customStyle="1" w:styleId="TS2">
    <w:name w:val="TS2"/>
    <w:basedOn w:val="a5"/>
    <w:rsid w:val="00DB2136"/>
    <w:pPr>
      <w:numPr>
        <w:numId w:val="40"/>
      </w:numPr>
    </w:pPr>
  </w:style>
  <w:style w:type="character" w:customStyle="1" w:styleId="B22">
    <w:name w:val="B2 Знак Знак2"/>
    <w:link w:val="B2"/>
    <w:uiPriority w:val="99"/>
    <w:rsid w:val="00DB2136"/>
    <w:rPr>
      <w:rFonts w:ascii="Arial" w:eastAsia="Times New Roman" w:hAnsi="Arial" w:cs="Times New Roman"/>
      <w:b/>
      <w:szCs w:val="24"/>
      <w:lang w:eastAsia="ru-RU"/>
    </w:rPr>
  </w:style>
  <w:style w:type="paragraph" w:customStyle="1" w:styleId="Tabl">
    <w:name w:val="Стиль Tabl Знак"/>
    <w:basedOn w:val="a2"/>
    <w:link w:val="Tabl0"/>
    <w:qFormat/>
    <w:rsid w:val="00DB2136"/>
    <w:pPr>
      <w:spacing w:after="0" w:line="240" w:lineRule="auto"/>
      <w:jc w:val="right"/>
    </w:pPr>
    <w:rPr>
      <w:rFonts w:ascii="Arial" w:eastAsia="Times New Roman" w:hAnsi="Arial" w:cs="Arial"/>
      <w:b/>
      <w:bCs/>
      <w:sz w:val="20"/>
      <w:szCs w:val="20"/>
      <w:lang w:val="ru-RU" w:eastAsia="ru-RU"/>
    </w:rPr>
  </w:style>
  <w:style w:type="character" w:customStyle="1" w:styleId="Tabl0">
    <w:name w:val="Стиль Tabl Знак Знак"/>
    <w:link w:val="Tabl"/>
    <w:rsid w:val="00DB2136"/>
    <w:rPr>
      <w:rFonts w:ascii="Arial" w:eastAsia="Times New Roman" w:hAnsi="Arial" w:cs="Arial"/>
      <w:b/>
      <w:bCs/>
      <w:sz w:val="20"/>
      <w:szCs w:val="20"/>
      <w:lang w:val="ru-RU" w:eastAsia="ru-RU"/>
    </w:rPr>
  </w:style>
  <w:style w:type="paragraph" w:customStyle="1" w:styleId="11B10">
    <w:name w:val="1.1 B1 Знак"/>
    <w:basedOn w:val="B1n"/>
    <w:link w:val="11B11"/>
    <w:uiPriority w:val="99"/>
    <w:qFormat/>
    <w:rsid w:val="00DB2136"/>
  </w:style>
  <w:style w:type="character" w:customStyle="1" w:styleId="11B11">
    <w:name w:val="1.1 B1 Знак Знак"/>
    <w:link w:val="11B10"/>
    <w:uiPriority w:val="99"/>
    <w:rsid w:val="00DB2136"/>
    <w:rPr>
      <w:rFonts w:ascii="Arial" w:eastAsia="Times New Roman" w:hAnsi="Arial" w:cs="Arial"/>
      <w:b/>
      <w:bCs/>
      <w:sz w:val="24"/>
      <w:szCs w:val="24"/>
      <w:lang w:val="en-GB" w:eastAsia="ru-RU"/>
    </w:rPr>
  </w:style>
  <w:style w:type="numbering" w:customStyle="1" w:styleId="Style16">
    <w:name w:val="Style16"/>
    <w:uiPriority w:val="99"/>
    <w:rsid w:val="00DB2136"/>
    <w:pPr>
      <w:numPr>
        <w:numId w:val="59"/>
      </w:numPr>
    </w:pPr>
  </w:style>
  <w:style w:type="table" w:customStyle="1" w:styleId="-352">
    <w:name w:val="Список-таблица 3 — акцент 52"/>
    <w:basedOn w:val="a4"/>
    <w:uiPriority w:val="48"/>
    <w:rsid w:val="00DB2136"/>
    <w:pPr>
      <w:spacing w:after="0" w:line="240" w:lineRule="auto"/>
    </w:pPr>
    <w:rPr>
      <w:rFonts w:ascii="Calibri" w:eastAsia="Calibri" w:hAnsi="Calibri" w:cs="Times New Roman"/>
      <w:lang w:val="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12">
    <w:name w:val="Список-таблица 3 — акцент 12"/>
    <w:basedOn w:val="a4"/>
    <w:uiPriority w:val="48"/>
    <w:rsid w:val="00DB2136"/>
    <w:pPr>
      <w:spacing w:after="0" w:line="240" w:lineRule="auto"/>
    </w:pPr>
    <w:rPr>
      <w:rFonts w:ascii="Calibri" w:eastAsia="Calibri" w:hAnsi="Calibri" w:cs="Times New Roman"/>
      <w:lang w:val="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1b">
    <w:name w:val="Текст сноски Знак1"/>
    <w:uiPriority w:val="99"/>
    <w:semiHidden/>
    <w:rsid w:val="00DB2136"/>
    <w:rPr>
      <w:sz w:val="20"/>
      <w:szCs w:val="20"/>
      <w:lang w:val="en-US"/>
    </w:rPr>
  </w:style>
  <w:style w:type="character" w:customStyle="1" w:styleId="ColorfulList-Accent1Char">
    <w:name w:val="Colorful List - Accent 1 Char"/>
    <w:aliases w:val="123 List Paragraph Char,Bullet Char,Liste 1 Char,Main numbered paragraph Char,NUMBERED PARAGRAPH Char,Normal 2 DC Char,References Char,ADB List Paragraph Char,Recommendation Char,List Paragraph11 Char,lp1 Char"/>
    <w:uiPriority w:val="34"/>
    <w:qFormat/>
    <w:locked/>
    <w:rsid w:val="00DB2136"/>
    <w:rPr>
      <w:rFonts w:ascii="Times New Roman" w:hAnsi="Times New Roman"/>
      <w:sz w:val="22"/>
      <w:szCs w:val="22"/>
      <w:lang w:val="en-US" w:eastAsia="en-US"/>
    </w:rPr>
  </w:style>
  <w:style w:type="paragraph" w:customStyle="1" w:styleId="TableTextLeft">
    <w:name w:val="~TableTextLeft"/>
    <w:basedOn w:val="a2"/>
    <w:uiPriority w:val="99"/>
    <w:qFormat/>
    <w:rsid w:val="00DB2136"/>
    <w:pPr>
      <w:spacing w:before="40" w:after="20" w:line="264" w:lineRule="auto"/>
    </w:pPr>
    <w:rPr>
      <w:rFonts w:ascii="Arial" w:eastAsia="Arial" w:hAnsi="Arial" w:cs="Times New Roman"/>
      <w:color w:val="53565A"/>
      <w:sz w:val="21"/>
      <w:szCs w:val="21"/>
      <w:lang w:val="en-GB"/>
    </w:rPr>
  </w:style>
  <w:style w:type="paragraph" w:customStyle="1" w:styleId="TableHeadingLeft">
    <w:name w:val="~TableHeadingLeft"/>
    <w:basedOn w:val="TableTextLeft"/>
    <w:uiPriority w:val="99"/>
    <w:qFormat/>
    <w:rsid w:val="00DB2136"/>
    <w:pPr>
      <w:keepNext/>
    </w:pPr>
    <w:rPr>
      <w:b/>
      <w:color w:val="FFFFFF"/>
      <w:szCs w:val="26"/>
    </w:rPr>
  </w:style>
  <w:style w:type="table" w:customStyle="1" w:styleId="OSTEnergyTable">
    <w:name w:val="OST Energy Table"/>
    <w:basedOn w:val="a4"/>
    <w:uiPriority w:val="99"/>
    <w:rsid w:val="00DB2136"/>
    <w:pPr>
      <w:spacing w:after="0" w:line="240" w:lineRule="auto"/>
    </w:pPr>
    <w:rPr>
      <w:rFonts w:ascii="Arial" w:eastAsia="Arial" w:hAnsi="Arial" w:cs="Times New Roman"/>
      <w:color w:val="53565A"/>
      <w:sz w:val="21"/>
      <w:szCs w:val="21"/>
      <w:lang w:val="en-GB"/>
    </w:rPr>
    <w:tblPr>
      <w:tblStyleRowBandSize w:val="1"/>
      <w:tblBorders>
        <w:top w:val="single" w:sz="4" w:space="0" w:color="006BA6"/>
        <w:left w:val="single" w:sz="4" w:space="0" w:color="7E8083"/>
        <w:bottom w:val="single" w:sz="4" w:space="0" w:color="006BA6"/>
        <w:right w:val="single" w:sz="4" w:space="0" w:color="7E8083"/>
        <w:insideH w:val="single" w:sz="4" w:space="0" w:color="7E8083"/>
        <w:insideV w:val="single" w:sz="4" w:space="0" w:color="7E8083"/>
      </w:tblBorders>
    </w:tblPr>
    <w:tblStylePr w:type="firstRow">
      <w:tblPr/>
      <w:tcPr>
        <w:tcBorders>
          <w:top w:val="single" w:sz="4" w:space="0" w:color="006BA6"/>
          <w:left w:val="single" w:sz="4" w:space="0" w:color="006BA6"/>
          <w:bottom w:val="single" w:sz="4" w:space="0" w:color="006BA6"/>
          <w:right w:val="single" w:sz="4" w:space="0" w:color="006BA6"/>
          <w:insideH w:val="nil"/>
          <w:insideV w:val="single" w:sz="4" w:space="0" w:color="FFFFFF"/>
          <w:tl2br w:val="nil"/>
          <w:tr2bl w:val="nil"/>
        </w:tcBorders>
        <w:shd w:val="clear" w:color="auto" w:fill="006BA6"/>
      </w:tcPr>
    </w:tblStylePr>
    <w:tblStylePr w:type="firstCol">
      <w:rPr>
        <w:color w:val="006BA6"/>
      </w:rPr>
    </w:tblStylePr>
    <w:tblStylePr w:type="band2Horz">
      <w:tblPr/>
      <w:tcPr>
        <w:tcBorders>
          <w:left w:val="single" w:sz="4" w:space="0" w:color="7E8083"/>
          <w:right w:val="single" w:sz="4" w:space="0" w:color="7E8083"/>
          <w:insideH w:val="nil"/>
          <w:insideV w:val="single" w:sz="4" w:space="0" w:color="7E8083"/>
          <w:tl2br w:val="nil"/>
          <w:tr2bl w:val="nil"/>
        </w:tcBorders>
        <w:shd w:val="clear" w:color="auto" w:fill="D4D5D6"/>
      </w:tcPr>
    </w:tblStylePr>
  </w:style>
  <w:style w:type="character" w:customStyle="1" w:styleId="afffff4">
    <w:name w:val="Название Знак"/>
    <w:basedOn w:val="a3"/>
    <w:uiPriority w:val="10"/>
    <w:rsid w:val="00DB2136"/>
    <w:rPr>
      <w:rFonts w:asciiTheme="majorHAnsi" w:eastAsiaTheme="majorEastAsia" w:hAnsiTheme="majorHAnsi" w:cstheme="majorBidi"/>
      <w:color w:val="323E4F" w:themeColor="text2" w:themeShade="BF"/>
      <w:spacing w:val="5"/>
      <w:kern w:val="28"/>
      <w:sz w:val="52"/>
      <w:szCs w:val="52"/>
    </w:rPr>
  </w:style>
  <w:style w:type="paragraph" w:customStyle="1" w:styleId="Bullet1">
    <w:name w:val="~Bullet1"/>
    <w:basedOn w:val="a2"/>
    <w:uiPriority w:val="1"/>
    <w:qFormat/>
    <w:rsid w:val="00DB2136"/>
    <w:pPr>
      <w:numPr>
        <w:numId w:val="60"/>
      </w:numPr>
      <w:tabs>
        <w:tab w:val="left" w:pos="340"/>
      </w:tabs>
      <w:spacing w:after="0" w:line="264" w:lineRule="auto"/>
      <w:jc w:val="both"/>
    </w:pPr>
    <w:rPr>
      <w:rFonts w:eastAsia="Calibri" w:cs="Arial"/>
      <w:color w:val="44546A" w:themeColor="text2"/>
      <w:sz w:val="21"/>
      <w:szCs w:val="21"/>
      <w:lang w:val="en-GB"/>
    </w:rPr>
  </w:style>
  <w:style w:type="paragraph" w:customStyle="1" w:styleId="Bullet2">
    <w:name w:val="~Bullet2"/>
    <w:basedOn w:val="Bullet1"/>
    <w:uiPriority w:val="1"/>
    <w:qFormat/>
    <w:rsid w:val="00DB2136"/>
    <w:pPr>
      <w:numPr>
        <w:ilvl w:val="1"/>
      </w:numPr>
      <w:tabs>
        <w:tab w:val="clear" w:pos="680"/>
      </w:tabs>
      <w:ind w:left="340"/>
    </w:pPr>
  </w:style>
  <w:style w:type="paragraph" w:customStyle="1" w:styleId="Bullet3">
    <w:name w:val="~Bullet3"/>
    <w:basedOn w:val="Bullet2"/>
    <w:uiPriority w:val="1"/>
    <w:qFormat/>
    <w:rsid w:val="00DB2136"/>
    <w:pPr>
      <w:numPr>
        <w:ilvl w:val="2"/>
      </w:numPr>
      <w:tabs>
        <w:tab w:val="clear" w:pos="1021"/>
      </w:tabs>
      <w:ind w:left="340" w:hanging="340"/>
    </w:pPr>
  </w:style>
  <w:style w:type="table" w:styleId="3-5">
    <w:name w:val="Medium Grid 3 Accent 5"/>
    <w:basedOn w:val="a4"/>
    <w:uiPriority w:val="69"/>
    <w:rsid w:val="00DB2136"/>
    <w:pPr>
      <w:widowControl w:val="0"/>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1">
    <w:name w:val="Medium Grid 3 Accent 1"/>
    <w:basedOn w:val="a4"/>
    <w:uiPriority w:val="69"/>
    <w:rsid w:val="00DB2136"/>
    <w:pPr>
      <w:widowControl w:val="0"/>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Normal11">
    <w:name w:val="Table Normal11"/>
    <w:uiPriority w:val="2"/>
    <w:semiHidden/>
    <w:unhideWhenUsed/>
    <w:qFormat/>
    <w:rsid w:val="00DB2136"/>
    <w:pPr>
      <w:widowControl w:val="0"/>
      <w:spacing w:after="0" w:line="240" w:lineRule="auto"/>
    </w:pPr>
    <w:tblPr>
      <w:tblInd w:w="0" w:type="dxa"/>
      <w:tblCellMar>
        <w:top w:w="0" w:type="dxa"/>
        <w:left w:w="0" w:type="dxa"/>
        <w:bottom w:w="0" w:type="dxa"/>
        <w:right w:w="0" w:type="dxa"/>
      </w:tblCellMar>
    </w:tblPr>
  </w:style>
  <w:style w:type="table" w:customStyle="1" w:styleId="ListTable3-Accent11">
    <w:name w:val="List Table 3 - Accent 11"/>
    <w:basedOn w:val="a4"/>
    <w:uiPriority w:val="48"/>
    <w:rsid w:val="00DB2136"/>
    <w:pPr>
      <w:widowControl w:val="0"/>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2-Accent11">
    <w:name w:val="Grid Table 2 - Accent 11"/>
    <w:basedOn w:val="a4"/>
    <w:uiPriority w:val="47"/>
    <w:rsid w:val="00DB2136"/>
    <w:pPr>
      <w:widowControl w:val="0"/>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11">
    <w:name w:val="Grid Table 1 Light - Accent 11"/>
    <w:basedOn w:val="a4"/>
    <w:uiPriority w:val="46"/>
    <w:rsid w:val="00DB2136"/>
    <w:pPr>
      <w:widowControl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ListTable3-Accent21">
    <w:name w:val="List Table 3 - Accent 21"/>
    <w:basedOn w:val="a4"/>
    <w:uiPriority w:val="46"/>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51">
    <w:name w:val="List Table 3 - Accent 51"/>
    <w:basedOn w:val="a4"/>
    <w:uiPriority w:val="46"/>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4-Accent51">
    <w:name w:val="List Table 4 - Accent 51"/>
    <w:basedOn w:val="a4"/>
    <w:uiPriority w:val="52"/>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1">
    <w:name w:val="Grid Table 5 Dark - Accent 11"/>
    <w:basedOn w:val="a4"/>
    <w:uiPriority w:val="48"/>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5Dark-Accent31">
    <w:name w:val="List Table 5 Dark - Accent 31"/>
    <w:basedOn w:val="a4"/>
    <w:uiPriority w:val="46"/>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5Dark-Accent61">
    <w:name w:val="List Table 5 Dark - Accent 61"/>
    <w:basedOn w:val="a4"/>
    <w:uiPriority w:val="46"/>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6Colorful-Accent61">
    <w:name w:val="List Table 6 Colorful - Accent 61"/>
    <w:basedOn w:val="a4"/>
    <w:uiPriority w:val="47"/>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7Colorful-Accent21">
    <w:name w:val="Grid Table 7 Colorful - Accent 21"/>
    <w:basedOn w:val="a4"/>
    <w:uiPriority w:val="48"/>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11">
    <w:name w:val="Grid Table 4 - Accent 11"/>
    <w:basedOn w:val="a4"/>
    <w:uiPriority w:val="37"/>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a4"/>
    <w:uiPriority w:val="52"/>
    <w:rsid w:val="00DB2136"/>
    <w:pPr>
      <w:spacing w:after="0" w:line="240" w:lineRule="auto"/>
    </w:pPr>
    <w:rPr>
      <w:rFonts w:ascii="Calibri" w:eastAsia="MS Mincho" w:hAnsi="Calibri" w:cs="Times New Roman"/>
      <w:sz w:val="20"/>
      <w:szCs w:val="20"/>
      <w:lang w:val="ru-RU"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itleChar1">
    <w:name w:val="Title Char1"/>
    <w:basedOn w:val="a3"/>
    <w:uiPriority w:val="10"/>
    <w:rsid w:val="00DB2136"/>
    <w:rPr>
      <w:rFonts w:asciiTheme="majorHAnsi" w:eastAsiaTheme="majorEastAsia" w:hAnsiTheme="majorHAnsi" w:cstheme="majorBidi"/>
      <w:spacing w:val="-10"/>
      <w:kern w:val="28"/>
      <w:sz w:val="56"/>
      <w:szCs w:val="56"/>
    </w:rPr>
  </w:style>
  <w:style w:type="character" w:customStyle="1" w:styleId="2f5">
    <w:name w:val="Основной текст (2)_"/>
    <w:basedOn w:val="a3"/>
    <w:link w:val="210"/>
    <w:uiPriority w:val="99"/>
    <w:locked/>
    <w:rsid w:val="00DB2136"/>
    <w:rPr>
      <w:rFonts w:ascii="Arial Narrow" w:hAnsi="Arial Narrow" w:cs="Arial Narrow"/>
      <w:b/>
      <w:bCs/>
      <w:shd w:val="clear" w:color="auto" w:fill="FFFFFF"/>
    </w:rPr>
  </w:style>
  <w:style w:type="character" w:customStyle="1" w:styleId="afffff5">
    <w:name w:val="Основной текст_"/>
    <w:basedOn w:val="a3"/>
    <w:link w:val="3f4"/>
    <w:uiPriority w:val="99"/>
    <w:locked/>
    <w:rsid w:val="00DB2136"/>
    <w:rPr>
      <w:rFonts w:ascii="Arial Narrow" w:hAnsi="Arial Narrow" w:cs="Arial Narrow"/>
      <w:shd w:val="clear" w:color="auto" w:fill="FFFFFF"/>
    </w:rPr>
  </w:style>
  <w:style w:type="character" w:customStyle="1" w:styleId="93">
    <w:name w:val="Основной текст (9)_"/>
    <w:basedOn w:val="a3"/>
    <w:link w:val="910"/>
    <w:uiPriority w:val="99"/>
    <w:locked/>
    <w:rsid w:val="00DB2136"/>
    <w:rPr>
      <w:rFonts w:ascii="Arial Narrow" w:hAnsi="Arial Narrow" w:cs="Arial Narrow"/>
      <w:b/>
      <w:bCs/>
      <w:shd w:val="clear" w:color="auto" w:fill="FFFFFF"/>
    </w:rPr>
  </w:style>
  <w:style w:type="paragraph" w:customStyle="1" w:styleId="210">
    <w:name w:val="Основной текст (2)1"/>
    <w:basedOn w:val="a2"/>
    <w:link w:val="2f5"/>
    <w:uiPriority w:val="99"/>
    <w:qFormat/>
    <w:rsid w:val="00DB2136"/>
    <w:pPr>
      <w:widowControl w:val="0"/>
      <w:shd w:val="clear" w:color="auto" w:fill="FFFFFF"/>
      <w:spacing w:after="0" w:line="274" w:lineRule="exact"/>
    </w:pPr>
    <w:rPr>
      <w:rFonts w:ascii="Arial Narrow" w:hAnsi="Arial Narrow" w:cs="Arial Narrow"/>
      <w:b/>
      <w:bCs/>
    </w:rPr>
  </w:style>
  <w:style w:type="paragraph" w:customStyle="1" w:styleId="3f4">
    <w:name w:val="Основной текст3"/>
    <w:basedOn w:val="a2"/>
    <w:link w:val="afffff5"/>
    <w:uiPriority w:val="99"/>
    <w:qFormat/>
    <w:rsid w:val="00DB2136"/>
    <w:pPr>
      <w:widowControl w:val="0"/>
      <w:shd w:val="clear" w:color="auto" w:fill="FFFFFF"/>
      <w:spacing w:after="0" w:line="240" w:lineRule="atLeast"/>
      <w:ind w:hanging="1580"/>
    </w:pPr>
    <w:rPr>
      <w:rFonts w:ascii="Arial Narrow" w:hAnsi="Arial Narrow" w:cs="Arial Narrow"/>
    </w:rPr>
  </w:style>
  <w:style w:type="paragraph" w:customStyle="1" w:styleId="910">
    <w:name w:val="Основной текст (9)1"/>
    <w:basedOn w:val="a2"/>
    <w:link w:val="93"/>
    <w:uiPriority w:val="99"/>
    <w:qFormat/>
    <w:rsid w:val="00DB2136"/>
    <w:pPr>
      <w:widowControl w:val="0"/>
      <w:shd w:val="clear" w:color="auto" w:fill="FFFFFF"/>
      <w:spacing w:after="180" w:line="240" w:lineRule="atLeast"/>
      <w:jc w:val="center"/>
    </w:pPr>
    <w:rPr>
      <w:rFonts w:ascii="Arial Narrow" w:hAnsi="Arial Narrow" w:cs="Arial Narrow"/>
      <w:b/>
      <w:bCs/>
    </w:rPr>
  </w:style>
  <w:style w:type="paragraph" w:customStyle="1" w:styleId="-11">
    <w:name w:val="Цветной список - Акцент 11"/>
    <w:basedOn w:val="a2"/>
    <w:link w:val="-1"/>
    <w:uiPriority w:val="34"/>
    <w:qFormat/>
    <w:rsid w:val="00DB2136"/>
    <w:pPr>
      <w:widowControl w:val="0"/>
      <w:spacing w:after="0" w:line="240" w:lineRule="auto"/>
      <w:ind w:left="692" w:firstLine="709"/>
      <w:jc w:val="both"/>
    </w:pPr>
    <w:rPr>
      <w:rFonts w:ascii="Times New Roman" w:eastAsia="Calibri" w:hAnsi="Times New Roman" w:cs="Times New Roman"/>
      <w:sz w:val="24"/>
    </w:rPr>
  </w:style>
  <w:style w:type="character" w:customStyle="1" w:styleId="tlid-translation">
    <w:name w:val="tlid-translation"/>
    <w:basedOn w:val="a3"/>
    <w:rsid w:val="00DB2136"/>
  </w:style>
  <w:style w:type="table" w:customStyle="1" w:styleId="-353">
    <w:name w:val="Список-таблица 3 — акцент 53"/>
    <w:basedOn w:val="a4"/>
    <w:uiPriority w:val="48"/>
    <w:rsid w:val="00DB2136"/>
    <w:pPr>
      <w:spacing w:after="0" w:line="240" w:lineRule="auto"/>
    </w:pPr>
    <w:rPr>
      <w:rFonts w:ascii="Calibri" w:eastAsia="Calibri" w:hAnsi="Calibri" w:cs="Times New Roman"/>
      <w:lang w:val="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13">
    <w:name w:val="Список-таблица 3 — акцент 13"/>
    <w:basedOn w:val="a4"/>
    <w:uiPriority w:val="48"/>
    <w:rsid w:val="00DB2136"/>
    <w:pPr>
      <w:spacing w:after="0" w:line="240" w:lineRule="auto"/>
    </w:pPr>
    <w:rPr>
      <w:rFonts w:ascii="Calibri" w:eastAsia="Calibri" w:hAnsi="Calibri" w:cs="Times New Roman"/>
      <w:lang w:val="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NECGFootnoteReference">
    <w:name w:val="(NECG) Footnote Reference"/>
    <w:aliases w:val="Fußnotenzeichen DISS,fr Char Char,fr Char Char Char,ftref Char Char,ftref Char1 Char Char"/>
    <w:basedOn w:val="a2"/>
    <w:uiPriority w:val="99"/>
    <w:qFormat/>
    <w:rsid w:val="00DB2136"/>
    <w:pPr>
      <w:spacing w:line="240" w:lineRule="exact"/>
      <w:jc w:val="both"/>
    </w:pPr>
    <w:rPr>
      <w:vertAlign w:val="superscript"/>
      <w:lang w:val="ru-RU"/>
    </w:rPr>
  </w:style>
  <w:style w:type="numbering" w:customStyle="1" w:styleId="NoList3">
    <w:name w:val="No List3"/>
    <w:next w:val="a5"/>
    <w:uiPriority w:val="99"/>
    <w:semiHidden/>
    <w:unhideWhenUsed/>
    <w:rsid w:val="00811ED7"/>
  </w:style>
  <w:style w:type="table" w:customStyle="1" w:styleId="TableGrid3">
    <w:name w:val="Table Grid3"/>
    <w:basedOn w:val="a4"/>
    <w:next w:val="af6"/>
    <w:uiPriority w:val="39"/>
    <w:rsid w:val="0081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basedOn w:val="a3"/>
    <w:uiPriority w:val="99"/>
    <w:semiHidden/>
    <w:unhideWhenUsed/>
    <w:rsid w:val="00811ED7"/>
    <w:rPr>
      <w:color w:val="605E5C"/>
      <w:shd w:val="clear" w:color="auto" w:fill="E1DFDD"/>
    </w:rPr>
  </w:style>
  <w:style w:type="table" w:customStyle="1" w:styleId="2f6">
    <w:name w:val="（网格型）2"/>
    <w:basedOn w:val="a4"/>
    <w:next w:val="af6"/>
    <w:uiPriority w:val="39"/>
    <w:rsid w:val="007D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rsid w:val="00BD3784"/>
    <w:rPr>
      <w:color w:val="605E5C"/>
      <w:shd w:val="clear" w:color="auto" w:fill="E1DFDD"/>
    </w:rPr>
  </w:style>
  <w:style w:type="character" w:customStyle="1" w:styleId="Heading1Char1">
    <w:name w:val="Heading 1 Char1"/>
    <w:aliases w:val="h1 Char1,Section Char1,Chapter Hdg Char1,CH TITLE 1 Char1,Chapter Char1,h11 Char1,h12 Char1,h13 Char1,BSL Char1,China1 Char1,Heading 1.1 Char1,Head1 Char1,BVI Char1,RepHead1 Char1,Para Number Char1,1 Char1,D&amp;M Char1,D&amp;M 1 Char1,H1 Char"/>
    <w:basedOn w:val="a3"/>
    <w:uiPriority w:val="99"/>
    <w:rsid w:val="00007C22"/>
    <w:rPr>
      <w:rFonts w:asciiTheme="majorHAnsi" w:eastAsiaTheme="majorEastAsia" w:hAnsiTheme="majorHAnsi" w:cstheme="majorBidi"/>
      <w:color w:val="2F5496" w:themeColor="accent1" w:themeShade="BF"/>
      <w:sz w:val="32"/>
      <w:szCs w:val="32"/>
      <w:lang w:val="en-US"/>
    </w:rPr>
  </w:style>
  <w:style w:type="character" w:customStyle="1" w:styleId="Heading2Char1">
    <w:name w:val="Heading 2 Char1"/>
    <w:aliases w:val="h2 Char2,h2 Char Char1,Style DHV 2 Char1,Section-Title Char1,Title Header2 Char1,o Char1,3 Char1,9.1   Heading 2 Char1,DJO2 Char1,h2 main heading Char1,A.B.C. Char1,Level I for #'s Char1,h21.2.3. Char1,Heading21.2.3. Char1,H2 Char1"/>
    <w:basedOn w:val="a3"/>
    <w:uiPriority w:val="99"/>
    <w:semiHidden/>
    <w:rsid w:val="00007C22"/>
    <w:rPr>
      <w:rFonts w:asciiTheme="majorHAnsi" w:eastAsiaTheme="majorEastAsia" w:hAnsiTheme="majorHAnsi" w:cstheme="majorBidi"/>
      <w:color w:val="2F5496" w:themeColor="accent1" w:themeShade="BF"/>
      <w:sz w:val="26"/>
      <w:szCs w:val="26"/>
      <w:lang w:val="en-US"/>
    </w:rPr>
  </w:style>
  <w:style w:type="character" w:customStyle="1" w:styleId="Heading3Char1">
    <w:name w:val="Heading 3 Char1"/>
    <w:aliases w:val="China3 Char1,h3 Char1,1.2.3. Char1,Head3 Char1,H3 Char1,Client Char1,H3-1 Char1,2 Char1,Sub-heading Char1,Heading 4a Char1,Sottoparagrafo Char1,标题 3-4 Char1,h31 Char1,h32 Char1,h33 Char1,h34 Char1,h35 Char1,h36 Char1,h37 Char1,h38 Char1"/>
    <w:basedOn w:val="a3"/>
    <w:uiPriority w:val="9"/>
    <w:semiHidden/>
    <w:rsid w:val="00007C22"/>
    <w:rPr>
      <w:rFonts w:asciiTheme="majorHAnsi" w:eastAsiaTheme="majorEastAsia" w:hAnsiTheme="majorHAnsi" w:cstheme="majorBidi"/>
      <w:color w:val="1F3763" w:themeColor="accent1" w:themeShade="7F"/>
      <w:sz w:val="24"/>
      <w:szCs w:val="24"/>
      <w:lang w:val="en-US"/>
    </w:rPr>
  </w:style>
  <w:style w:type="character" w:customStyle="1" w:styleId="Heading4Char1">
    <w:name w:val="Heading 4 Char1"/>
    <w:aliases w:val="h4 Char2,h4 Char Char1,DJO4 Char1,LASA4 Char1,Sub-Clause Sub-paragraph Char1,Project Char1,H4-abc Char1,4 Char1,H4 Char1,h4 sub sub heading Char1,h41 Char1,h42 Char1,Para4 Char1,(Alt+4) Char1,H41 Char1,(Alt+4)1 Char1,H42 Char,H43 Char"/>
    <w:basedOn w:val="a3"/>
    <w:uiPriority w:val="9"/>
    <w:semiHidden/>
    <w:rsid w:val="00007C22"/>
    <w:rPr>
      <w:rFonts w:asciiTheme="majorHAnsi" w:eastAsiaTheme="majorEastAsia" w:hAnsiTheme="majorHAnsi" w:cstheme="majorBidi"/>
      <w:i/>
      <w:iCs/>
      <w:color w:val="2F5496" w:themeColor="accent1" w:themeShade="BF"/>
      <w:sz w:val="22"/>
      <w:szCs w:val="22"/>
      <w:lang w:val="en-US"/>
    </w:rPr>
  </w:style>
  <w:style w:type="character" w:customStyle="1" w:styleId="Heading5Char1">
    <w:name w:val="Heading 5 Char1"/>
    <w:aliases w:val="China5 Char1,Head 5 (i) Char1,Further Points Char1,III Section Char1"/>
    <w:basedOn w:val="a3"/>
    <w:uiPriority w:val="9"/>
    <w:semiHidden/>
    <w:rsid w:val="00007C22"/>
    <w:rPr>
      <w:rFonts w:asciiTheme="majorHAnsi" w:eastAsiaTheme="majorEastAsia" w:hAnsiTheme="majorHAnsi" w:cstheme="majorBidi"/>
      <w:color w:val="2F5496" w:themeColor="accent1" w:themeShade="BF"/>
      <w:sz w:val="22"/>
      <w:szCs w:val="22"/>
      <w:lang w:val="en-US"/>
    </w:rPr>
  </w:style>
  <w:style w:type="character" w:customStyle="1" w:styleId="BodyTextIndentChar1">
    <w:name w:val="Body Text Indent Char1"/>
    <w:basedOn w:val="a3"/>
    <w:semiHidden/>
    <w:rsid w:val="00007C22"/>
  </w:style>
  <w:style w:type="character" w:customStyle="1" w:styleId="CommentTextChar1">
    <w:name w:val="Comment Text Char1"/>
    <w:basedOn w:val="a3"/>
    <w:uiPriority w:val="99"/>
    <w:semiHidden/>
    <w:rsid w:val="00007C22"/>
    <w:rPr>
      <w:sz w:val="20"/>
      <w:szCs w:val="20"/>
    </w:rPr>
  </w:style>
  <w:style w:type="character" w:customStyle="1" w:styleId="FooterChar1">
    <w:name w:val="Footer Char1"/>
    <w:basedOn w:val="a3"/>
    <w:uiPriority w:val="99"/>
    <w:semiHidden/>
    <w:rsid w:val="00007C22"/>
  </w:style>
  <w:style w:type="character" w:customStyle="1" w:styleId="Heading7Char1">
    <w:name w:val="Heading 7 Char1"/>
    <w:basedOn w:val="a3"/>
    <w:uiPriority w:val="9"/>
    <w:semiHidden/>
    <w:rsid w:val="00007C22"/>
    <w:rPr>
      <w:rFonts w:asciiTheme="majorHAnsi" w:eastAsiaTheme="majorEastAsia" w:hAnsiTheme="majorHAnsi" w:cstheme="majorBidi"/>
      <w:i/>
      <w:iCs/>
      <w:color w:val="1F3763" w:themeColor="accent1" w:themeShade="7F"/>
      <w:sz w:val="22"/>
      <w:szCs w:val="22"/>
      <w:lang w:val="en-US"/>
    </w:rPr>
  </w:style>
  <w:style w:type="character" w:customStyle="1" w:styleId="Heading8Char1">
    <w:name w:val="Heading 8 Char1"/>
    <w:basedOn w:val="a3"/>
    <w:uiPriority w:val="9"/>
    <w:semiHidden/>
    <w:rsid w:val="00007C22"/>
    <w:rPr>
      <w:rFonts w:asciiTheme="majorHAnsi" w:eastAsiaTheme="majorEastAsia" w:hAnsiTheme="majorHAnsi" w:cstheme="majorBidi"/>
      <w:color w:val="272727" w:themeColor="text1" w:themeTint="D8"/>
      <w:sz w:val="21"/>
      <w:szCs w:val="21"/>
      <w:lang w:val="en-US"/>
    </w:rPr>
  </w:style>
  <w:style w:type="character" w:customStyle="1" w:styleId="Heading9Char1">
    <w:name w:val="Heading 9 Char1"/>
    <w:basedOn w:val="a3"/>
    <w:uiPriority w:val="9"/>
    <w:semiHidden/>
    <w:rsid w:val="00007C22"/>
    <w:rPr>
      <w:rFonts w:asciiTheme="majorHAnsi" w:eastAsiaTheme="majorEastAsia" w:hAnsiTheme="majorHAnsi" w:cstheme="majorBidi"/>
      <w:i/>
      <w:iCs/>
      <w:color w:val="272727" w:themeColor="text1" w:themeTint="D8"/>
      <w:sz w:val="21"/>
      <w:szCs w:val="21"/>
      <w:lang w:val="en-US"/>
    </w:rPr>
  </w:style>
  <w:style w:type="character" w:customStyle="1" w:styleId="BalloonTextChar1">
    <w:name w:val="Balloon Text Char1"/>
    <w:basedOn w:val="a3"/>
    <w:uiPriority w:val="99"/>
    <w:semiHidden/>
    <w:rsid w:val="00007C22"/>
    <w:rPr>
      <w:rFonts w:ascii="Segoe UI" w:hAnsi="Segoe UI" w:cs="Segoe UI"/>
      <w:sz w:val="18"/>
      <w:szCs w:val="18"/>
    </w:rPr>
  </w:style>
  <w:style w:type="character" w:customStyle="1" w:styleId="CommentSubjectChar1">
    <w:name w:val="Comment Subject Char1"/>
    <w:basedOn w:val="CommentTextChar1"/>
    <w:uiPriority w:val="99"/>
    <w:semiHidden/>
    <w:rsid w:val="00007C22"/>
    <w:rPr>
      <w:b/>
      <w:bCs/>
      <w:sz w:val="20"/>
      <w:szCs w:val="20"/>
    </w:rPr>
  </w:style>
  <w:style w:type="character" w:customStyle="1" w:styleId="SignatureChar1">
    <w:name w:val="Signature Char1"/>
    <w:basedOn w:val="a3"/>
    <w:semiHidden/>
    <w:rsid w:val="00007C22"/>
  </w:style>
  <w:style w:type="character" w:customStyle="1" w:styleId="BodyText2Char1">
    <w:name w:val="Body Text 2 Char1"/>
    <w:basedOn w:val="a3"/>
    <w:semiHidden/>
    <w:rsid w:val="00007C22"/>
  </w:style>
  <w:style w:type="character" w:customStyle="1" w:styleId="BodyText3Char1">
    <w:name w:val="Body Text 3 Char1"/>
    <w:basedOn w:val="a3"/>
    <w:semiHidden/>
    <w:rsid w:val="00007C22"/>
    <w:rPr>
      <w:sz w:val="16"/>
      <w:szCs w:val="16"/>
    </w:rPr>
  </w:style>
  <w:style w:type="character" w:customStyle="1" w:styleId="BodyTextFirstIndentChar1">
    <w:name w:val="Body Text First Indent Char1"/>
    <w:basedOn w:val="ab"/>
    <w:semiHidden/>
    <w:rsid w:val="00007C22"/>
  </w:style>
  <w:style w:type="character" w:customStyle="1" w:styleId="BodyTextFirstIndent2Char1">
    <w:name w:val="Body Text First Indent 2 Char1"/>
    <w:basedOn w:val="BodyTextIndentChar1"/>
    <w:semiHidden/>
    <w:rsid w:val="00007C22"/>
  </w:style>
  <w:style w:type="character" w:customStyle="1" w:styleId="BodyTextIndent2Char1">
    <w:name w:val="Body Text Indent 2 Char1"/>
    <w:basedOn w:val="a3"/>
    <w:semiHidden/>
    <w:rsid w:val="00007C22"/>
  </w:style>
  <w:style w:type="character" w:customStyle="1" w:styleId="BodyTextIndent3Char1">
    <w:name w:val="Body Text Indent 3 Char1"/>
    <w:basedOn w:val="a3"/>
    <w:uiPriority w:val="99"/>
    <w:semiHidden/>
    <w:rsid w:val="00007C22"/>
    <w:rPr>
      <w:sz w:val="16"/>
      <w:szCs w:val="16"/>
    </w:rPr>
  </w:style>
  <w:style w:type="character" w:customStyle="1" w:styleId="ClosingChar1">
    <w:name w:val="Closing Char1"/>
    <w:basedOn w:val="a3"/>
    <w:semiHidden/>
    <w:rsid w:val="00007C22"/>
  </w:style>
  <w:style w:type="character" w:customStyle="1" w:styleId="DateChar1">
    <w:name w:val="Date Char1"/>
    <w:basedOn w:val="a3"/>
    <w:semiHidden/>
    <w:rsid w:val="00007C22"/>
  </w:style>
  <w:style w:type="character" w:customStyle="1" w:styleId="DocumentMapChar1">
    <w:name w:val="Document Map Char1"/>
    <w:basedOn w:val="a3"/>
    <w:semiHidden/>
    <w:rsid w:val="00007C22"/>
    <w:rPr>
      <w:rFonts w:ascii="Segoe UI" w:hAnsi="Segoe UI" w:cs="Segoe UI"/>
      <w:sz w:val="16"/>
      <w:szCs w:val="16"/>
    </w:rPr>
  </w:style>
  <w:style w:type="character" w:customStyle="1" w:styleId="E-mailSignatureChar1">
    <w:name w:val="E-mail Signature Char1"/>
    <w:basedOn w:val="a3"/>
    <w:semiHidden/>
    <w:rsid w:val="00007C22"/>
  </w:style>
  <w:style w:type="character" w:customStyle="1" w:styleId="EndnoteTextChar1">
    <w:name w:val="Endnote Text Char1"/>
    <w:basedOn w:val="a3"/>
    <w:uiPriority w:val="99"/>
    <w:semiHidden/>
    <w:rsid w:val="00007C22"/>
    <w:rPr>
      <w:sz w:val="20"/>
      <w:szCs w:val="20"/>
    </w:rPr>
  </w:style>
  <w:style w:type="character" w:customStyle="1" w:styleId="MacroTextChar1">
    <w:name w:val="Macro Text Char1"/>
    <w:basedOn w:val="a3"/>
    <w:semiHidden/>
    <w:rsid w:val="00007C22"/>
    <w:rPr>
      <w:rFonts w:ascii="Consolas" w:hAnsi="Consolas"/>
      <w:sz w:val="20"/>
      <w:szCs w:val="20"/>
    </w:rPr>
  </w:style>
  <w:style w:type="character" w:customStyle="1" w:styleId="MessageHeaderChar1">
    <w:name w:val="Message Header Char1"/>
    <w:basedOn w:val="a3"/>
    <w:semiHidden/>
    <w:rsid w:val="00007C22"/>
    <w:rPr>
      <w:rFonts w:asciiTheme="majorHAnsi" w:eastAsiaTheme="majorEastAsia" w:hAnsiTheme="majorHAnsi" w:cstheme="majorBidi"/>
      <w:sz w:val="24"/>
      <w:szCs w:val="24"/>
      <w:shd w:val="pct20" w:color="auto" w:fill="auto"/>
    </w:rPr>
  </w:style>
  <w:style w:type="character" w:customStyle="1" w:styleId="NoteHeadingChar1">
    <w:name w:val="Note Heading Char1"/>
    <w:basedOn w:val="a3"/>
    <w:semiHidden/>
    <w:rsid w:val="00007C22"/>
  </w:style>
  <w:style w:type="character" w:customStyle="1" w:styleId="PlainTextChar1">
    <w:name w:val="Plain Text Char1"/>
    <w:basedOn w:val="a3"/>
    <w:semiHidden/>
    <w:rsid w:val="00007C22"/>
    <w:rPr>
      <w:rFonts w:ascii="Consolas" w:hAnsi="Consolas"/>
      <w:sz w:val="21"/>
      <w:szCs w:val="21"/>
    </w:rPr>
  </w:style>
  <w:style w:type="character" w:customStyle="1" w:styleId="SalutationChar1">
    <w:name w:val="Salutation Char1"/>
    <w:basedOn w:val="a3"/>
    <w:semiHidden/>
    <w:rsid w:val="00007C22"/>
  </w:style>
  <w:style w:type="character" w:customStyle="1" w:styleId="SubtitleChar1">
    <w:name w:val="Subtitle Char1"/>
    <w:basedOn w:val="a3"/>
    <w:uiPriority w:val="11"/>
    <w:rsid w:val="00007C22"/>
    <w:rPr>
      <w:rFonts w:eastAsiaTheme="minorEastAsia"/>
      <w:color w:val="5A5A5A" w:themeColor="text1" w:themeTint="A5"/>
      <w:spacing w:val="15"/>
    </w:rPr>
  </w:style>
  <w:style w:type="character" w:customStyle="1" w:styleId="st">
    <w:name w:val="st"/>
    <w:basedOn w:val="a3"/>
    <w:rsid w:val="00007C22"/>
  </w:style>
  <w:style w:type="table" w:customStyle="1" w:styleId="-354">
    <w:name w:val="Список-таблица 3 — акцент 54"/>
    <w:basedOn w:val="a4"/>
    <w:uiPriority w:val="48"/>
    <w:rsid w:val="00007C22"/>
    <w:pPr>
      <w:spacing w:after="0" w:line="240" w:lineRule="auto"/>
    </w:pPr>
    <w:rPr>
      <w:rFonts w:ascii="Calibri" w:eastAsia="Calibri" w:hAnsi="Calibri" w:cs="Times New Roman"/>
      <w:lang w:val="ru-RU"/>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14">
    <w:name w:val="Список-таблица 3 — акцент 14"/>
    <w:basedOn w:val="a4"/>
    <w:uiPriority w:val="48"/>
    <w:rsid w:val="00007C22"/>
    <w:pPr>
      <w:spacing w:after="0" w:line="240" w:lineRule="auto"/>
    </w:pPr>
    <w:rPr>
      <w:rFonts w:ascii="Calibri" w:eastAsia="Calibri" w:hAnsi="Calibri" w:cs="Times New Roman"/>
      <w:lang w:val="ru-RU"/>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FootnoteTextChar2">
    <w:name w:val="Footnote Text Char2"/>
    <w:aliases w:val="Boston 10 Char1,Char Char2,FN Char1,FOOTNOTES Char2,Font: Geneva 9 Char1,Footnote Text Char Char Char1 Char Char1,Footnote Text Char1 Char1,Footnote Text Char1 Char Char Char1 Char Char1,Footnote Text Char1 Char1 Char Char1,f Char"/>
    <w:basedOn w:val="a3"/>
    <w:uiPriority w:val="99"/>
    <w:semiHidden/>
    <w:rsid w:val="00007C22"/>
    <w:rPr>
      <w:sz w:val="20"/>
      <w:szCs w:val="20"/>
    </w:rPr>
  </w:style>
  <w:style w:type="character" w:customStyle="1" w:styleId="Bodytext210pt">
    <w:name w:val="Body text (2) + 10 pt"/>
    <w:basedOn w:val="a3"/>
    <w:rsid w:val="00007C22"/>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0270">
      <w:bodyDiv w:val="1"/>
      <w:marLeft w:val="0"/>
      <w:marRight w:val="0"/>
      <w:marTop w:val="0"/>
      <w:marBottom w:val="0"/>
      <w:divBdr>
        <w:top w:val="none" w:sz="0" w:space="0" w:color="auto"/>
        <w:left w:val="none" w:sz="0" w:space="0" w:color="auto"/>
        <w:bottom w:val="none" w:sz="0" w:space="0" w:color="auto"/>
        <w:right w:val="none" w:sz="0" w:space="0" w:color="auto"/>
      </w:divBdr>
    </w:div>
    <w:div w:id="519465002">
      <w:bodyDiv w:val="1"/>
      <w:marLeft w:val="0"/>
      <w:marRight w:val="0"/>
      <w:marTop w:val="0"/>
      <w:marBottom w:val="0"/>
      <w:divBdr>
        <w:top w:val="none" w:sz="0" w:space="0" w:color="auto"/>
        <w:left w:val="none" w:sz="0" w:space="0" w:color="auto"/>
        <w:bottom w:val="none" w:sz="0" w:space="0" w:color="auto"/>
        <w:right w:val="none" w:sz="0" w:space="0" w:color="auto"/>
      </w:divBdr>
    </w:div>
    <w:div w:id="1227647190">
      <w:bodyDiv w:val="1"/>
      <w:marLeft w:val="0"/>
      <w:marRight w:val="0"/>
      <w:marTop w:val="0"/>
      <w:marBottom w:val="0"/>
      <w:divBdr>
        <w:top w:val="none" w:sz="0" w:space="0" w:color="auto"/>
        <w:left w:val="none" w:sz="0" w:space="0" w:color="auto"/>
        <w:bottom w:val="none" w:sz="0" w:space="0" w:color="auto"/>
        <w:right w:val="none" w:sz="0" w:space="0" w:color="auto"/>
      </w:divBdr>
    </w:div>
    <w:div w:id="156568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nspectionpane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bank.org/en/projects-operations/products-and-services/grievance-redress-servi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kenesh.kg/ru/article/show/5730/na-obshtestvennoe-obsuzhdenie-s-30-iyulya-2019-goda-vinositsya-proekt-zakona-kirgizskoy-respubliki-o-politicheskih-partiyah" TargetMode="External"/><Relationship Id="rId13" Type="http://schemas.openxmlformats.org/officeDocument/2006/relationships/hyperlink" Target="https://eeas.europa.eu/sites/eeas/files/kyrgyzstan_final_report_09.01.2018_approved_workshop_final.pdf" TargetMode="External"/><Relationship Id="rId18" Type="http://schemas.openxmlformats.org/officeDocument/2006/relationships/hyperlink" Target="https://ru.sputnik.kg/infographics/20190429/1044157603/kyrgyzstan-detsady-infografika.html" TargetMode="External"/><Relationship Id="rId3" Type="http://schemas.openxmlformats.org/officeDocument/2006/relationships/hyperlink" Target="https://24.kg/obschestvo/121399_detskie_sadyi_bishkeka_otpervyih_ploschadok_dojilyih_domov/" TargetMode="External"/><Relationship Id="rId21" Type="http://schemas.openxmlformats.org/officeDocument/2006/relationships/hyperlink" Target="https://ru.sputnik.kg/infographics/20190805/1045302742/kyrgyzstan-shkola-detskij-sad-bolnica-poliklinika.html" TargetMode="External"/><Relationship Id="rId7" Type="http://schemas.openxmlformats.org/officeDocument/2006/relationships/hyperlink" Target="http://www.gamsumo.gov.kg/ru/economic" TargetMode="External"/><Relationship Id="rId12" Type="http://schemas.openxmlformats.org/officeDocument/2006/relationships/hyperlink" Target="http://www.stat.kg/media/publicationarchive/20232a59-bc04-4b2f-b8da-5220d4afbecc.pdf" TargetMode="External"/><Relationship Id="rId17" Type="http://schemas.openxmlformats.org/officeDocument/2006/relationships/hyperlink" Target="https://ru.sputnik.kg/society/20190702/1044912602/kyrgyzstan-bishkek-detskij-sad-perepolnennost.html" TargetMode="External"/><Relationship Id="rId2" Type="http://schemas.openxmlformats.org/officeDocument/2006/relationships/hyperlink" Target="http://www.stat.kg/ru/statistics/naselenie/" TargetMode="External"/><Relationship Id="rId16" Type="http://schemas.openxmlformats.org/officeDocument/2006/relationships/hyperlink" Target="https://www.hrw.org/world-report/2019/country-chapters/kyrgyzstan" TargetMode="External"/><Relationship Id="rId20" Type="http://schemas.openxmlformats.org/officeDocument/2006/relationships/hyperlink" Target="https://ru.sputnik.kg/infographics/20190429/1044157603/kyrgyzstan-detsady-infografika.html" TargetMode="External"/><Relationship Id="rId1" Type="http://schemas.openxmlformats.org/officeDocument/2006/relationships/hyperlink" Target="http://www.stat.kg/stat.files/census.pdf" TargetMode="External"/><Relationship Id="rId6" Type="http://schemas.openxmlformats.org/officeDocument/2006/relationships/hyperlink" Target="http://www.stat.kg/ru/opendata/category/2498/" TargetMode="External"/><Relationship Id="rId11" Type="http://schemas.openxmlformats.org/officeDocument/2006/relationships/hyperlink" Target="http://www.stat.kg/ru/opendata/category/2739/" TargetMode="External"/><Relationship Id="rId5" Type="http://schemas.openxmlformats.org/officeDocument/2006/relationships/hyperlink" Target="https://www.unicef.org/kyrgyzstan/ru/%D0%94%D0%B5%D1%82%D0%B8-%D0%BC%D0%B8%D0%B3%D1%80%D0%B0%D0%BD%D1%82%D0%BE%D0%B2" TargetMode="External"/><Relationship Id="rId15" Type="http://schemas.openxmlformats.org/officeDocument/2006/relationships/hyperlink" Target="https://eeas.europa.eu/sites/eeas/files/kyrgyzstan_final_report_09.01.2018_approved_workshop_final.pdf" TargetMode="External"/><Relationship Id="rId10" Type="http://schemas.openxmlformats.org/officeDocument/2006/relationships/hyperlink" Target="https://www.undp.org/content/dam/kyrgyzstan/Publications/sustainable-development/SD_gender_ru.pdf" TargetMode="External"/><Relationship Id="rId19" Type="http://schemas.openxmlformats.org/officeDocument/2006/relationships/hyperlink" Target="https://ru.sputnik.kg/infographics/20190429/1044157603/kyrgyzstan-detsady-infografika.html" TargetMode="External"/><Relationship Id="rId4" Type="http://schemas.openxmlformats.org/officeDocument/2006/relationships/hyperlink" Target="https://www.unicef.org/kyrgyzstan/ru/%D0%9D%D0%BE%D0%B2%D0%BE%D1%81%D1%82%D0%BD%D1%8B%D0%B5-%D0%B7%D0%B0%D0%BC%D0%B5%D1%82%D0%BA%D0%B8/%D0%B7%D0%B0%D1%89%D0%B8%D1%82%D0%B0-%D0%B4%D0%B5%D1%82%D0%B5%D0%B9" TargetMode="External"/><Relationship Id="rId9" Type="http://schemas.openxmlformats.org/officeDocument/2006/relationships/hyperlink" Target="http://hdr.undp.org/sites/all/themes/hdr_theme/country-notes/KGZ.pdf" TargetMode="External"/><Relationship Id="rId14" Type="http://schemas.openxmlformats.org/officeDocument/2006/relationships/hyperlink" Target="https://www.women2030.org/wp-content/uploads/2018/11/GA_Alga-draft-final-12-nov-2.pdf" TargetMode="External"/><Relationship Id="rId22" Type="http://schemas.openxmlformats.org/officeDocument/2006/relationships/hyperlink" Target="https://www.ifc.org/wps/wcm/connect/topics_ext_content/ifc_external_corporate_site/sustainability-at-ifc/company-resources/ifcexclusion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3d05f939fb9043fac3af6779e5425a6">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b28cde899f889fab03966e49b6865a8"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C3205-4715-4931-BA42-B55C4B162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C0508-8E9E-4196-8D8B-8D4A01027FFA}">
  <ds:schemaRefs>
    <ds:schemaRef ds:uri="http://schemas.microsoft.com/sharepoint/v3/contenttype/forms"/>
  </ds:schemaRefs>
</ds:datastoreItem>
</file>

<file path=customXml/itemProps3.xml><?xml version="1.0" encoding="utf-8"?>
<ds:datastoreItem xmlns:ds="http://schemas.openxmlformats.org/officeDocument/2006/customXml" ds:itemID="{8FB3D263-1B26-4E2D-A97E-C3AC817FD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4982E-A9A8-40F3-8D58-6818C509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59104</Words>
  <Characters>336897</Characters>
  <Application>Microsoft Office Word</Application>
  <DocSecurity>0</DocSecurity>
  <Lines>2807</Lines>
  <Paragraphs>790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Aidai Bayalieva</dc:creator>
  <cp:keywords/>
  <dc:description/>
  <cp:lastModifiedBy>Rep9</cp:lastModifiedBy>
  <cp:revision>3</cp:revision>
  <dcterms:created xsi:type="dcterms:W3CDTF">2020-09-29T11:31:00Z</dcterms:created>
  <dcterms:modified xsi:type="dcterms:W3CDTF">2020-09-29T11:31:00Z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