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34" w:rsidRPr="005C4FBD" w:rsidRDefault="004B6544" w:rsidP="00054D34">
      <w:pPr>
        <w:spacing w:after="0" w:line="240" w:lineRule="auto"/>
        <w:ind w:firstLine="709"/>
        <w:jc w:val="both"/>
        <w:rPr>
          <w:rFonts w:ascii="Times New Roman" w:hAnsi="Times New Roman" w:cs="Times New Roman"/>
          <w:color w:val="000000" w:themeColor="text1"/>
          <w:sz w:val="28"/>
          <w:szCs w:val="28"/>
          <w:lang w:val="ky-KG"/>
        </w:rPr>
      </w:pPr>
      <w:r w:rsidRPr="004B6544">
        <w:rPr>
          <w:rFonts w:ascii="Times New Roman" w:eastAsia="Calibri" w:hAnsi="Times New Roman" w:cs="Times New Roman"/>
          <w:b/>
          <w:color w:val="000000" w:themeColor="text1"/>
          <w:sz w:val="28"/>
          <w:szCs w:val="28"/>
          <w:lang w:val="ky-KG"/>
        </w:rPr>
        <w:t xml:space="preserve">2018-жылдын </w:t>
      </w:r>
      <w:proofErr w:type="spellStart"/>
      <w:r w:rsidRPr="004B6544">
        <w:rPr>
          <w:rFonts w:ascii="Times New Roman" w:eastAsia="Calibri" w:hAnsi="Times New Roman" w:cs="Times New Roman"/>
          <w:b/>
          <w:color w:val="000000" w:themeColor="text1"/>
          <w:sz w:val="28"/>
          <w:szCs w:val="28"/>
          <w:lang w:val="ky-KG"/>
        </w:rPr>
        <w:t>жыйынтыгы</w:t>
      </w:r>
      <w:proofErr w:type="spellEnd"/>
      <w:r w:rsidRPr="004B6544">
        <w:rPr>
          <w:rFonts w:ascii="Times New Roman" w:eastAsia="Calibri" w:hAnsi="Times New Roman" w:cs="Times New Roman"/>
          <w:b/>
          <w:color w:val="000000" w:themeColor="text1"/>
          <w:sz w:val="28"/>
          <w:szCs w:val="28"/>
          <w:lang w:val="ky-KG"/>
        </w:rPr>
        <w:t xml:space="preserve"> </w:t>
      </w:r>
      <w:proofErr w:type="spellStart"/>
      <w:r w:rsidRPr="004B6544">
        <w:rPr>
          <w:rFonts w:ascii="Times New Roman" w:eastAsia="Calibri" w:hAnsi="Times New Roman" w:cs="Times New Roman"/>
          <w:b/>
          <w:color w:val="000000" w:themeColor="text1"/>
          <w:sz w:val="28"/>
          <w:szCs w:val="28"/>
          <w:lang w:val="ky-KG"/>
        </w:rPr>
        <w:t>боюнча</w:t>
      </w:r>
      <w:proofErr w:type="spellEnd"/>
      <w:r w:rsidRPr="004B6544">
        <w:rPr>
          <w:rFonts w:ascii="Times New Roman" w:eastAsia="Calibri" w:hAnsi="Times New Roman" w:cs="Times New Roman"/>
          <w:b/>
          <w:color w:val="000000" w:themeColor="text1"/>
          <w:sz w:val="28"/>
          <w:szCs w:val="28"/>
          <w:lang w:val="ky-KG"/>
        </w:rPr>
        <w:t xml:space="preserve"> </w:t>
      </w:r>
      <w:proofErr w:type="spellStart"/>
      <w:r w:rsidRPr="004B6544">
        <w:rPr>
          <w:rFonts w:ascii="Times New Roman" w:eastAsia="Calibri" w:hAnsi="Times New Roman" w:cs="Times New Roman"/>
          <w:b/>
          <w:color w:val="000000" w:themeColor="text1"/>
          <w:sz w:val="28"/>
          <w:szCs w:val="28"/>
          <w:lang w:val="ky-KG"/>
        </w:rPr>
        <w:t>билим</w:t>
      </w:r>
      <w:proofErr w:type="spellEnd"/>
      <w:r w:rsidRPr="004B6544">
        <w:rPr>
          <w:rFonts w:ascii="Times New Roman" w:eastAsia="Calibri" w:hAnsi="Times New Roman" w:cs="Times New Roman"/>
          <w:b/>
          <w:color w:val="000000" w:themeColor="text1"/>
          <w:sz w:val="28"/>
          <w:szCs w:val="28"/>
          <w:lang w:val="ky-KG"/>
        </w:rPr>
        <w:t xml:space="preserve"> </w:t>
      </w:r>
      <w:proofErr w:type="spellStart"/>
      <w:r w:rsidRPr="004B6544">
        <w:rPr>
          <w:rFonts w:ascii="Times New Roman" w:eastAsia="Calibri" w:hAnsi="Times New Roman" w:cs="Times New Roman"/>
          <w:b/>
          <w:color w:val="000000" w:themeColor="text1"/>
          <w:sz w:val="28"/>
          <w:szCs w:val="28"/>
          <w:lang w:val="ky-KG"/>
        </w:rPr>
        <w:t>берүү</w:t>
      </w:r>
      <w:proofErr w:type="spellEnd"/>
      <w:r w:rsidRPr="004B6544">
        <w:rPr>
          <w:rFonts w:ascii="Times New Roman" w:eastAsia="Calibri" w:hAnsi="Times New Roman" w:cs="Times New Roman"/>
          <w:b/>
          <w:color w:val="000000" w:themeColor="text1"/>
          <w:sz w:val="28"/>
          <w:szCs w:val="28"/>
          <w:lang w:val="ky-KG"/>
        </w:rPr>
        <w:t xml:space="preserve"> </w:t>
      </w:r>
      <w:proofErr w:type="spellStart"/>
      <w:r w:rsidRPr="004B6544">
        <w:rPr>
          <w:rFonts w:ascii="Times New Roman" w:eastAsia="Calibri" w:hAnsi="Times New Roman" w:cs="Times New Roman"/>
          <w:b/>
          <w:color w:val="000000" w:themeColor="text1"/>
          <w:sz w:val="28"/>
          <w:szCs w:val="28"/>
          <w:lang w:val="ky-KG"/>
        </w:rPr>
        <w:t>жана</w:t>
      </w:r>
      <w:proofErr w:type="spellEnd"/>
      <w:r w:rsidRPr="004B6544">
        <w:rPr>
          <w:rFonts w:ascii="Times New Roman" w:eastAsia="Calibri" w:hAnsi="Times New Roman" w:cs="Times New Roman"/>
          <w:b/>
          <w:color w:val="000000" w:themeColor="text1"/>
          <w:sz w:val="28"/>
          <w:szCs w:val="28"/>
          <w:lang w:val="ky-KG"/>
        </w:rPr>
        <w:t xml:space="preserve"> </w:t>
      </w:r>
      <w:proofErr w:type="spellStart"/>
      <w:r w:rsidRPr="004B6544">
        <w:rPr>
          <w:rFonts w:ascii="Times New Roman" w:eastAsia="Calibri" w:hAnsi="Times New Roman" w:cs="Times New Roman"/>
          <w:b/>
          <w:color w:val="000000" w:themeColor="text1"/>
          <w:sz w:val="28"/>
          <w:szCs w:val="28"/>
          <w:lang w:val="ky-KG"/>
        </w:rPr>
        <w:t>илим</w:t>
      </w:r>
      <w:proofErr w:type="spellEnd"/>
      <w:r w:rsidRPr="004B6544">
        <w:rPr>
          <w:rFonts w:ascii="Times New Roman" w:eastAsia="Calibri" w:hAnsi="Times New Roman" w:cs="Times New Roman"/>
          <w:b/>
          <w:color w:val="000000" w:themeColor="text1"/>
          <w:sz w:val="28"/>
          <w:szCs w:val="28"/>
          <w:lang w:val="ky-KG"/>
        </w:rPr>
        <w:t xml:space="preserve"> </w:t>
      </w:r>
      <w:proofErr w:type="spellStart"/>
      <w:r w:rsidRPr="004B6544">
        <w:rPr>
          <w:rFonts w:ascii="Times New Roman" w:eastAsia="Calibri" w:hAnsi="Times New Roman" w:cs="Times New Roman"/>
          <w:b/>
          <w:color w:val="000000" w:themeColor="text1"/>
          <w:sz w:val="28"/>
          <w:szCs w:val="28"/>
          <w:lang w:val="ky-KG"/>
        </w:rPr>
        <w:t>жаатындагы</w:t>
      </w:r>
      <w:proofErr w:type="spellEnd"/>
      <w:r w:rsidRPr="004B6544">
        <w:rPr>
          <w:rFonts w:ascii="Times New Roman" w:eastAsia="Calibri" w:hAnsi="Times New Roman" w:cs="Times New Roman"/>
          <w:b/>
          <w:color w:val="000000" w:themeColor="text1"/>
          <w:sz w:val="28"/>
          <w:szCs w:val="28"/>
          <w:lang w:val="ky-KG"/>
        </w:rPr>
        <w:t xml:space="preserve"> </w:t>
      </w:r>
      <w:proofErr w:type="spellStart"/>
      <w:r w:rsidRPr="004B6544">
        <w:rPr>
          <w:rFonts w:ascii="Times New Roman" w:eastAsia="Calibri" w:hAnsi="Times New Roman" w:cs="Times New Roman"/>
          <w:b/>
          <w:color w:val="000000" w:themeColor="text1"/>
          <w:sz w:val="28"/>
          <w:szCs w:val="28"/>
          <w:lang w:val="ky-KG"/>
        </w:rPr>
        <w:t>саясий</w:t>
      </w:r>
      <w:proofErr w:type="spellEnd"/>
      <w:r w:rsidRPr="004B6544">
        <w:rPr>
          <w:rFonts w:ascii="Times New Roman" w:eastAsia="Calibri" w:hAnsi="Times New Roman" w:cs="Times New Roman"/>
          <w:b/>
          <w:color w:val="000000" w:themeColor="text1"/>
          <w:sz w:val="28"/>
          <w:szCs w:val="28"/>
          <w:lang w:val="ky-KG"/>
        </w:rPr>
        <w:t xml:space="preserve"> чараларды аткаруунун резюмеси</w:t>
      </w:r>
      <w:r w:rsidRPr="005C4FBD">
        <w:rPr>
          <w:rFonts w:ascii="Times New Roman" w:eastAsia="Calibri" w:hAnsi="Times New Roman" w:cs="Times New Roman"/>
          <w:b/>
          <w:color w:val="000000" w:themeColor="text1"/>
          <w:sz w:val="28"/>
          <w:szCs w:val="28"/>
          <w:lang w:val="ky-KG"/>
        </w:rPr>
        <w:t xml:space="preserve"> </w:t>
      </w:r>
      <w:bookmarkStart w:id="0" w:name="_GoBack"/>
      <w:bookmarkEnd w:id="0"/>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2018-2019-окуу жылында мектепке чейинки билим берүү менен камтуу 26,2% түздү, былтыркы жылга салыштырмалуу 2,2% жогорулаган (1497 мектепке чейинки билим берүү уюмдарында 197 миң баланы камтуу менен (мындан ары – бала бакча). Алардын ичинен – 1325 мамлекеттик жана муниципалдык бала бакча жана 172 – жеке бала бакча. 1325 мамлекеттик жана муниципалдык бала бакчалардын долбоордук кубаттуулугу 147 миң орунду түзөт, иш жүзүндө 186 миң бала тарбияланат, контингенттин чектен ашуусу өлкө боюнча 39 миң баланы түзөт.</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Жалпы билим берүүчү уюмдардын жайларын оптимизациялоонун жыйынтыгы боюнча мектептердин алдында 7 358 баланы камтуу менен 100 бала бакча ачылды. Региондорду өнүктүрүүнүн алкагында 10 000 баланы камтуу менен кыска мөөнөттүү 120 бала бакча ачылды. Мурдагы бала бакчалардын 217 имаратынын ичинен түз багыты боюнча 178 бала бакча эксплуатацияга берилди.</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2018-жылы Бишкек жана Ош шаарларында бала бакчаларга электрондук кезек ишке киргизилди (</w:t>
      </w:r>
      <w:r w:rsidRPr="005C4FBD">
        <w:fldChar w:fldCharType="begin"/>
      </w:r>
      <w:r w:rsidRPr="005C4FBD">
        <w:rPr>
          <w:sz w:val="28"/>
          <w:szCs w:val="28"/>
          <w:lang w:val="ky-KG"/>
        </w:rPr>
        <w:instrText xml:space="preserve"> HYPERLINK "http://balabakcha.edu.gov.kg/" \t "_blank" </w:instrText>
      </w:r>
      <w:r w:rsidRPr="005C4FBD">
        <w:fldChar w:fldCharType="separate"/>
      </w:r>
      <w:r w:rsidRPr="005C4FBD">
        <w:rPr>
          <w:rStyle w:val="a3"/>
          <w:rFonts w:ascii="Times New Roman" w:hAnsi="Times New Roman"/>
          <w:color w:val="000000" w:themeColor="text1"/>
          <w:sz w:val="28"/>
          <w:szCs w:val="28"/>
          <w:lang w:val="ky-KG"/>
        </w:rPr>
        <w:t>http://balabakcha.edu.gov.kg</w:t>
      </w:r>
      <w:r w:rsidRPr="005C4FBD">
        <w:rPr>
          <w:rStyle w:val="a3"/>
          <w:rFonts w:ascii="Times New Roman" w:hAnsi="Times New Roman"/>
          <w:color w:val="000000" w:themeColor="text1"/>
          <w:sz w:val="28"/>
          <w:szCs w:val="28"/>
          <w:lang w:val="ky-KG"/>
        </w:rPr>
        <w:fldChar w:fldCharType="end"/>
      </w:r>
      <w:r w:rsidRPr="005C4FBD">
        <w:rPr>
          <w:rStyle w:val="a3"/>
          <w:rFonts w:ascii="Times New Roman" w:hAnsi="Times New Roman"/>
          <w:color w:val="000000" w:themeColor="text1"/>
          <w:sz w:val="28"/>
          <w:szCs w:val="28"/>
          <w:lang w:val="ky-KG"/>
        </w:rPr>
        <w:t xml:space="preserve"> - платформасында</w:t>
      </w:r>
      <w:r w:rsidRPr="005C4FBD">
        <w:rPr>
          <w:rFonts w:ascii="Times New Roman" w:hAnsi="Times New Roman" w:cs="Times New Roman"/>
          <w:color w:val="000000" w:themeColor="text1"/>
          <w:sz w:val="28"/>
          <w:szCs w:val="28"/>
          <w:lang w:val="ky-KG"/>
        </w:rPr>
        <w:t>), анын базасында 68307 электрондук өтүнмө берилген, 46538 бала бала бакчалардан орун алышты.</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5,5-7 жаштагы балдар “Наристе” бир жылдык мектепке даярдоо программасы менен камтылды. 2018-2019-окуу жылында программа боюнча 106 миң бала билим алууда.</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Ошентип, жалпы мектепке чейинки билим берүү жана мектепке даярдоонун ар түрдүү формалары менен 3 жаштан 7 жашка чейинки курактагы балдардын 40,9% камтылды.</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Республикада 2 265 жалпы билим берүүчү уюм иш алып барат, анда 1 268 068 бала билим алууда (1-класстан 11-класска чейин</w:t>
      </w:r>
      <w:r w:rsidRPr="005C4FBD">
        <w:rPr>
          <w:rFonts w:ascii="Times New Roman" w:hAnsi="Times New Roman" w:cs="Times New Roman"/>
          <w:color w:val="000000" w:themeColor="text1"/>
          <w:sz w:val="28"/>
          <w:szCs w:val="28"/>
        </w:rPr>
        <w:t xml:space="preserve">). </w:t>
      </w:r>
      <w:r w:rsidRPr="005C4FBD">
        <w:rPr>
          <w:rFonts w:ascii="Times New Roman" w:hAnsi="Times New Roman" w:cs="Times New Roman"/>
          <w:color w:val="000000" w:themeColor="text1"/>
          <w:sz w:val="28"/>
          <w:szCs w:val="28"/>
          <w:lang w:val="ky-KG"/>
        </w:rPr>
        <w:t>Окутуу кыргыз тилинде жүргүзүлгөн мектептерде балдардын жалпы санынын 75% билим алат. Жалпысынан окутуу кыргыз тилинде жүргүзүлгөн мектептердин саны 1395 мектепти түзөт, окутуу орус тилинде – 234, өзбек тилинде – 31 мектеп, тажик тилинде – 3 жана аралаш тилде билим берген, окутуу көбүнчө кыргыз жана орус тилдеринде жүргүзүлгөн мектептердин саны – 602 түзөт.</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 xml:space="preserve">Билим берүү тармагын санариптештирүүнүн алкагында төмөнкүлөр түзүлдү: </w:t>
      </w:r>
    </w:p>
    <w:p w:rsidR="00054D34" w:rsidRPr="005C4FBD" w:rsidRDefault="00054D34" w:rsidP="00054D34">
      <w:pPr>
        <w:numPr>
          <w:ilvl w:val="0"/>
          <w:numId w:val="1"/>
        </w:numPr>
        <w:spacing w:after="0" w:line="240" w:lineRule="auto"/>
        <w:ind w:left="0" w:firstLine="426"/>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lang w:val="ky-KG"/>
        </w:rPr>
        <w:t xml:space="preserve">1-класстан 4-класска чейинки балдарга кошумча билим берүү үчүн </w:t>
      </w:r>
      <w:r w:rsidRPr="005C4FBD">
        <w:rPr>
          <w:rFonts w:ascii="Times New Roman" w:hAnsi="Times New Roman" w:cs="Times New Roman"/>
          <w:color w:val="000000" w:themeColor="text1"/>
          <w:sz w:val="28"/>
          <w:szCs w:val="28"/>
        </w:rPr>
        <w:t xml:space="preserve">– </w:t>
      </w:r>
      <w:proofErr w:type="spellStart"/>
      <w:r w:rsidRPr="005C4FBD">
        <w:rPr>
          <w:rFonts w:ascii="Times New Roman" w:hAnsi="Times New Roman" w:cs="Times New Roman"/>
          <w:color w:val="000000" w:themeColor="text1"/>
          <w:sz w:val="28"/>
          <w:szCs w:val="28"/>
        </w:rPr>
        <w:t>iBilim</w:t>
      </w:r>
      <w:proofErr w:type="spellEnd"/>
      <w:r w:rsidRPr="005C4FBD">
        <w:rPr>
          <w:rFonts w:ascii="Times New Roman" w:hAnsi="Times New Roman" w:cs="Times New Roman"/>
          <w:color w:val="000000" w:themeColor="text1"/>
          <w:sz w:val="28"/>
          <w:szCs w:val="28"/>
          <w:lang w:val="ky-KG"/>
        </w:rPr>
        <w:t xml:space="preserve"> платформасы</w:t>
      </w:r>
      <w:r w:rsidRPr="005C4FBD">
        <w:rPr>
          <w:rFonts w:ascii="Times New Roman" w:hAnsi="Times New Roman" w:cs="Times New Roman"/>
          <w:color w:val="000000" w:themeColor="text1"/>
          <w:sz w:val="28"/>
          <w:szCs w:val="28"/>
        </w:rPr>
        <w:t>,</w:t>
      </w:r>
    </w:p>
    <w:p w:rsidR="00054D34" w:rsidRPr="005C4FBD" w:rsidRDefault="00054D34" w:rsidP="00054D34">
      <w:pPr>
        <w:numPr>
          <w:ilvl w:val="0"/>
          <w:numId w:val="1"/>
        </w:numPr>
        <w:spacing w:after="0" w:line="240" w:lineRule="auto"/>
        <w:ind w:left="0" w:firstLine="426"/>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lang w:val="ky-KG"/>
        </w:rPr>
        <w:t xml:space="preserve">5-класстан 9-класска чейинки балдар үчүн </w:t>
      </w:r>
      <w:r w:rsidRPr="005C4FBD">
        <w:rPr>
          <w:rFonts w:ascii="Times New Roman" w:hAnsi="Times New Roman" w:cs="Times New Roman"/>
          <w:color w:val="000000" w:themeColor="text1"/>
          <w:sz w:val="28"/>
          <w:szCs w:val="28"/>
        </w:rPr>
        <w:t xml:space="preserve">– </w:t>
      </w:r>
      <w:proofErr w:type="spellStart"/>
      <w:r w:rsidRPr="005C4FBD">
        <w:rPr>
          <w:rFonts w:ascii="Times New Roman" w:hAnsi="Times New Roman" w:cs="Times New Roman"/>
          <w:color w:val="000000" w:themeColor="text1"/>
          <w:sz w:val="28"/>
          <w:szCs w:val="28"/>
        </w:rPr>
        <w:t>Билим</w:t>
      </w:r>
      <w:proofErr w:type="spellEnd"/>
      <w:r w:rsidRPr="005C4FBD">
        <w:rPr>
          <w:rFonts w:ascii="Times New Roman" w:hAnsi="Times New Roman" w:cs="Times New Roman"/>
          <w:color w:val="000000" w:themeColor="text1"/>
          <w:sz w:val="28"/>
          <w:szCs w:val="28"/>
        </w:rPr>
        <w:t xml:space="preserve"> </w:t>
      </w:r>
      <w:proofErr w:type="spellStart"/>
      <w:r w:rsidRPr="005C4FBD">
        <w:rPr>
          <w:rFonts w:ascii="Times New Roman" w:hAnsi="Times New Roman" w:cs="Times New Roman"/>
          <w:color w:val="000000" w:themeColor="text1"/>
          <w:sz w:val="28"/>
          <w:szCs w:val="28"/>
        </w:rPr>
        <w:t>Булагы</w:t>
      </w:r>
      <w:proofErr w:type="spellEnd"/>
      <w:r w:rsidRPr="005C4FBD">
        <w:rPr>
          <w:rFonts w:ascii="Times New Roman" w:hAnsi="Times New Roman" w:cs="Times New Roman"/>
          <w:color w:val="000000" w:themeColor="text1"/>
          <w:sz w:val="28"/>
          <w:szCs w:val="28"/>
          <w:lang w:val="ky-KG"/>
        </w:rPr>
        <w:t xml:space="preserve"> п</w:t>
      </w:r>
      <w:proofErr w:type="spellStart"/>
      <w:r w:rsidRPr="005C4FBD">
        <w:rPr>
          <w:rFonts w:ascii="Times New Roman" w:hAnsi="Times New Roman" w:cs="Times New Roman"/>
          <w:color w:val="000000" w:themeColor="text1"/>
          <w:sz w:val="28"/>
          <w:szCs w:val="28"/>
        </w:rPr>
        <w:t>латформа</w:t>
      </w:r>
      <w:proofErr w:type="spellEnd"/>
      <w:r w:rsidRPr="005C4FBD">
        <w:rPr>
          <w:rFonts w:ascii="Times New Roman" w:hAnsi="Times New Roman" w:cs="Times New Roman"/>
          <w:color w:val="000000" w:themeColor="text1"/>
          <w:sz w:val="28"/>
          <w:szCs w:val="28"/>
          <w:lang w:val="ky-KG"/>
        </w:rPr>
        <w:t>сы</w:t>
      </w:r>
      <w:r w:rsidRPr="005C4FBD">
        <w:rPr>
          <w:rFonts w:ascii="Times New Roman" w:hAnsi="Times New Roman" w:cs="Times New Roman"/>
          <w:color w:val="000000" w:themeColor="text1"/>
          <w:sz w:val="28"/>
          <w:szCs w:val="28"/>
        </w:rPr>
        <w:t xml:space="preserve">; </w:t>
      </w:r>
    </w:p>
    <w:p w:rsidR="00054D34" w:rsidRPr="005C4FBD" w:rsidRDefault="00054D34" w:rsidP="00054D34">
      <w:pPr>
        <w:numPr>
          <w:ilvl w:val="0"/>
          <w:numId w:val="1"/>
        </w:numPr>
        <w:spacing w:after="0" w:line="240" w:lineRule="auto"/>
        <w:ind w:left="0" w:firstLine="426"/>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lang w:val="ky-KG"/>
        </w:rPr>
        <w:t>Мугалимдердин эмгек акысын автоматтык түрдө эсептөө үчүн Билим берүүнү башкаруунун маалыматтык системасынын платформасындагы “Ачык бюджет” программасы</w:t>
      </w:r>
      <w:r w:rsidRPr="005C4FBD">
        <w:rPr>
          <w:rFonts w:ascii="Times New Roman" w:hAnsi="Times New Roman" w:cs="Times New Roman"/>
          <w:color w:val="000000" w:themeColor="text1"/>
          <w:sz w:val="28"/>
          <w:szCs w:val="28"/>
        </w:rPr>
        <w:t>.</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 xml:space="preserve">Интернет тармагына 1925 мектеп кошулду же 2018-жылдын башына карата 67%га салыштырмалуу 89,61 % түздү. Былтыркы жылы окутуу процессинде санариптик телевидениени колдонуу мүмкүнчүлүгүн кеңейтүү </w:t>
      </w:r>
      <w:r w:rsidRPr="005C4FBD">
        <w:rPr>
          <w:rFonts w:ascii="Times New Roman" w:hAnsi="Times New Roman" w:cs="Times New Roman"/>
          <w:color w:val="000000" w:themeColor="text1"/>
          <w:sz w:val="28"/>
          <w:szCs w:val="28"/>
          <w:lang w:val="ky-KG"/>
        </w:rPr>
        <w:lastRenderedPageBreak/>
        <w:t xml:space="preserve">үчүн  - өлкөнүн бардык мектептерине 4 миң заманбап телевизорлор жеткирилип берилген. </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Кыргыз Республикасынын регионалдык саясат Концепциясынын алкагында 91 мектеп инновациялык мектеп статусуна ээ болду (ар бир райондо жана 20 кичи шаарда), алардын ичинен 30 мектеп 2018-жылы лабораториялык, мультимедиялык, кеңсе жана окуу жабдуулары, ошондой эле предметтик кабинеттер үчүн эмеректер менен камсыздалды, ал эми 61 мектеп заманбап электрондук мектеп болушту. Кошумча 540 мектепти Интернет тармагын колдонуу үчүн ноутбук, роутер жана проекторлор менен жабдуу иши жүргүзүлдү.</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Мектептер үчүн Базистик окуу планын түзүүгө карата жаңы мамиле иштелип чыкты, ал базалык предметтердин топтому аркылуу бүтүрүүчүгө карата талаптарды калыптандырат. Бул өзгөрүүлөр чет тилди өздөштүрүүнүн саатынын санын жогорулатууга, 5-класстан баштап “Информатика” предметин киргизүүгө, мамлекеттик тилди окутуунун методикасын өзгөртүүгө, табигый-илимдер циклинин предметтерин күчөтүүгө байланыштуу болду.</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2018-2019-окуу жылында 5-6-класстардын окуучулары жаңы окутуу программаларын жана окуу-усулдук комплекстерди колдонуу менен жаңы предметтик стандарттар боюнча билим алууда. Кийинки жылдары 7-9-класстардын окуучуларын, анда кийин 10-11-класстардын окуучуларын жаңы предметтик стандарттар боюнча окутуу пландаштырылууда.</w:t>
      </w:r>
    </w:p>
    <w:p w:rsidR="00054D34" w:rsidRPr="005C4FBD" w:rsidRDefault="00054D34" w:rsidP="00054D34">
      <w:pPr>
        <w:spacing w:after="0" w:line="240" w:lineRule="auto"/>
        <w:ind w:firstLine="708"/>
        <w:jc w:val="both"/>
        <w:rPr>
          <w:rFonts w:ascii="Times New Roman" w:eastAsia="Calibri" w:hAnsi="Times New Roman" w:cs="Times New Roman"/>
          <w:color w:val="000000" w:themeColor="text1"/>
          <w:sz w:val="28"/>
          <w:szCs w:val="28"/>
        </w:rPr>
      </w:pPr>
      <w:r w:rsidRPr="005C4FBD">
        <w:rPr>
          <w:rFonts w:ascii="Times New Roman" w:hAnsi="Times New Roman" w:cs="Times New Roman"/>
          <w:color w:val="000000" w:themeColor="text1"/>
          <w:sz w:val="28"/>
          <w:szCs w:val="28"/>
          <w:lang w:val="ky-KG"/>
        </w:rPr>
        <w:t>Мугалимдердин квалификациясын жогорулатуу курстарын ишке ашыруу үчүн мугалимдерди аралыктан окутуу Платформасы иштелип чыкты, ал жаңы окуу жылында өлкөнүн бардык региондорундагы педагогикалык кызматкерлерди камтууну 20%га чейин жогорулатууга мүмкүндүк берет. “Электрондук курстарды жазуу студиясын” түзүү үчүн жабдууларды техникалык комплектөө иши аяктады. РКЖПККДИ тарабынан квалификацияны жогорулатуу боюнча 36 билим берүү программасы иштелип чыкты.</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2018-2019</w:t>
      </w:r>
      <w:r w:rsidRPr="005C4FBD">
        <w:rPr>
          <w:rFonts w:ascii="Times New Roman" w:hAnsi="Times New Roman" w:cs="Times New Roman"/>
          <w:color w:val="000000" w:themeColor="text1"/>
          <w:sz w:val="28"/>
          <w:szCs w:val="28"/>
          <w:lang w:val="ky-KG"/>
        </w:rPr>
        <w:t>-окуу жылынан баштап республиканын бардык жалпы билим берүүчү уюмдарында окуу китептерин ижарага берүү иштөөдө.</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2018</w:t>
      </w:r>
      <w:r w:rsidRPr="005C4FBD">
        <w:rPr>
          <w:rFonts w:ascii="Times New Roman" w:hAnsi="Times New Roman" w:cs="Times New Roman"/>
          <w:color w:val="000000" w:themeColor="text1"/>
          <w:sz w:val="28"/>
          <w:szCs w:val="28"/>
          <w:lang w:val="ky-KG"/>
        </w:rPr>
        <w:t>-жылы биринчи жолу 1920 мектепти аккредитациялоо өткө</w:t>
      </w:r>
      <w:proofErr w:type="gramStart"/>
      <w:r w:rsidRPr="005C4FBD">
        <w:rPr>
          <w:rFonts w:ascii="Times New Roman" w:hAnsi="Times New Roman" w:cs="Times New Roman"/>
          <w:color w:val="000000" w:themeColor="text1"/>
          <w:sz w:val="28"/>
          <w:szCs w:val="28"/>
          <w:lang w:val="ky-KG"/>
        </w:rPr>
        <w:t>р</w:t>
      </w:r>
      <w:proofErr w:type="gramEnd"/>
      <w:r w:rsidRPr="005C4FBD">
        <w:rPr>
          <w:rFonts w:ascii="Times New Roman" w:hAnsi="Times New Roman" w:cs="Times New Roman"/>
          <w:color w:val="000000" w:themeColor="text1"/>
          <w:sz w:val="28"/>
          <w:szCs w:val="28"/>
          <w:lang w:val="ky-KG"/>
        </w:rPr>
        <w:t>үлдү, алардын ичинен 1365 мектеп (же 71%) 5 жылга аккредитациядан өткөн, 555 мектеп (же 29%) шарттуу түрдө 1 жылга аккредитациядан өткөн.</w:t>
      </w:r>
    </w:p>
    <w:p w:rsidR="00054D34" w:rsidRPr="005C4FBD" w:rsidRDefault="00054D34" w:rsidP="00054D3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lang w:val="ky-KG"/>
        </w:rPr>
        <w:t>Ысык тамак 1371 мектепке киргизилген, камтуу БУУнун ДАТП жана Мерсиконун техникалык жардамы менен кеңейтилип (БУУнун ДАТП – 86 мектеп, Мерсико – 139 мектеп), ысык тамак киргизилди.</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 xml:space="preserve">Башталгыч кесиптик билим берүү деңгээли үчүн Кыргыз Республикасынын Өкмөтүнүн 2018-жылдын 22-январындагы №41 токтому менен башталгыч кесиптик билим берүүнүн мамлекеттик стандартынын Макети бекитилди. Коомдук тамактануу, маалыматтык технологиялар, курулуш, кийим тигүү өндүрүшү, айыл чарба жана кайра өндүрүү өнөр-жайы сыяктуу тармактар боюнча 30 кесиптик стандарт иштелип чыкты (квалификациялык талаптар). </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lastRenderedPageBreak/>
        <w:t>Башталгыч жана орто кесиптик билим берүү чөйрөсүндөгү эл аралык финансылык институттар жана өнүктүрүү боюнча өнөктөштөр тарабынан каржылануучу долбоорлорду жана программаларды ишке ашырууну координациялоо максатында, Кыргыз Республикасынын Өкмөтүнүн 2018-жылдын 16-июлундагы №251-б буйругу менен “Секторду өнүктүрүү программасы: Инклюзивдик өнүгүү үчүн көндүмдөр” долбоорунун алкагында кесиптик техникалык билим берүү системасын колдоо, өнүктүрүү жана чыңдоо боюнча Байкоочу кеңеш түзүлдү.</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Абитуренттердин көбү билим алуу үчүн орто кесиптик билим берүү деңгээлин тандоодо. 2018-жылы кесиптик лицейлердеги окуучулардын саны 91 миң адамды түзгөн, былтыркы жылга салыштырмалуу 1,3 миң адамга жогорулаган. Мурдагыдай эле окутунуун контракттык формасы үстөмдүк кылууда, студенттердин жалпы санынын 86%.</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Улуттук квалификациянын деңгээлдеринин сапатын жана башка өлкөлөрдүн квалификациясы менен, ички да, ошондой эле тышкы эмгек базарында да таанылуусун камсыздоо үчүн Улуттук квалификациялар системасы иштелип чыккан.</w:t>
      </w:r>
    </w:p>
    <w:p w:rsidR="00054D34" w:rsidRPr="005C4FBD" w:rsidRDefault="00054D34" w:rsidP="00054D34">
      <w:pPr>
        <w:spacing w:after="0" w:line="240" w:lineRule="auto"/>
        <w:ind w:firstLine="708"/>
        <w:jc w:val="both"/>
        <w:rPr>
          <w:rFonts w:ascii="Times New Roman" w:hAnsi="Times New Roman" w:cs="Times New Roman"/>
          <w:bCs/>
          <w:color w:val="000000" w:themeColor="text1"/>
          <w:sz w:val="28"/>
          <w:szCs w:val="28"/>
          <w:lang w:val="ky-KG"/>
        </w:rPr>
      </w:pPr>
      <w:r w:rsidRPr="005C4FBD">
        <w:rPr>
          <w:rFonts w:ascii="Times New Roman" w:hAnsi="Times New Roman" w:cs="Times New Roman"/>
          <w:color w:val="000000" w:themeColor="text1"/>
          <w:sz w:val="28"/>
          <w:szCs w:val="28"/>
          <w:lang w:val="ky-KG"/>
        </w:rPr>
        <w:t>2018-жылы 63 жогорку окуу жайда студенттердин саны 162 миң адамды түздү (мамлекеттик – 31, мамлекеттик эмес – 32), алардын ичинен аралыктан окутуу технологияларын колдонуу менен – 23,3 миң студент билим алууда.</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2018-жылы ЖРТнын катышуучуларынын орточо баллы 119,5 баллды түздү (2017-жылы – 117,8 балл). Босого баллдан (110 балл) жогору балл алган жана жожго өтүү үчүн конкурска катышууга жол берилген абитуриенттердин саны  26 714 адамды түздү (тестирлөөнүн катышуучуларынын 57%), ал эми 2017-жылы – 55% түзгөн.</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Кыргыз Республикасынын Өкмөтүнүн 2018-жылдын 2-июлундагы «2018-2019-окуу жылына мамлекеттик билим берүү гранттарынын негизинде Кыргыз Республикасынын жогорку окуу жайларында окутулуучу адистиктердин тизмесин жана окууга кабыл алуу көлөмүн бекитүү жөнүндө» №308 токтому кабыл алынган.</w:t>
      </w:r>
    </w:p>
    <w:p w:rsidR="00054D34" w:rsidRPr="005C4FBD" w:rsidRDefault="00054D34" w:rsidP="00054D34">
      <w:pPr>
        <w:pStyle w:val="a8"/>
        <w:ind w:firstLine="708"/>
        <w:jc w:val="both"/>
        <w:rPr>
          <w:rFonts w:ascii="Times New Roman" w:hAnsi="Times New Roman"/>
          <w:color w:val="000000" w:themeColor="text1"/>
          <w:sz w:val="28"/>
          <w:szCs w:val="28"/>
          <w:lang w:val="ky-KG"/>
        </w:rPr>
      </w:pPr>
      <w:r w:rsidRPr="005C4FBD">
        <w:rPr>
          <w:rFonts w:ascii="Times New Roman" w:hAnsi="Times New Roman"/>
          <w:color w:val="000000" w:themeColor="text1"/>
          <w:sz w:val="28"/>
          <w:szCs w:val="28"/>
          <w:lang w:val="ky-KG"/>
        </w:rPr>
        <w:t>2018-жылы илимди өнүктүрүүнүн артыкчылыктуу багыттарынын Тизмеси иштелип чыккан.</w:t>
      </w:r>
    </w:p>
    <w:p w:rsidR="00054D34" w:rsidRPr="005C4FBD" w:rsidRDefault="00054D34" w:rsidP="00054D34">
      <w:pPr>
        <w:spacing w:after="0" w:line="240" w:lineRule="auto"/>
        <w:ind w:firstLine="708"/>
        <w:jc w:val="both"/>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Кыргызстандын окумуштууларына Clarivateanalytics компаниясынан эл аралык он-лайн платформа (Web of Sceince) жеткиликтүү болду. Тиешелүү макулдашуунун алкагында ага 44 жож кошулган жана 26 веблайн-семинар өткөрүлгөн.</w:t>
      </w:r>
    </w:p>
    <w:p w:rsidR="00054D34" w:rsidRPr="005C4FBD" w:rsidRDefault="00054D34" w:rsidP="00054D34">
      <w:pPr>
        <w:pStyle w:val="a8"/>
        <w:ind w:firstLine="708"/>
        <w:jc w:val="both"/>
        <w:rPr>
          <w:rFonts w:ascii="Times New Roman" w:hAnsi="Times New Roman"/>
          <w:color w:val="000000" w:themeColor="text1"/>
          <w:sz w:val="28"/>
          <w:szCs w:val="28"/>
          <w:lang w:val="ky-KG"/>
        </w:rPr>
      </w:pPr>
      <w:r w:rsidRPr="005C4FBD">
        <w:rPr>
          <w:rFonts w:ascii="Times New Roman" w:hAnsi="Times New Roman"/>
          <w:color w:val="000000" w:themeColor="text1"/>
          <w:sz w:val="28"/>
          <w:szCs w:val="28"/>
          <w:lang w:val="ky-KG"/>
        </w:rPr>
        <w:t>Илимий ишмердикти өнүктүрүү үчүн шарттарды түзүү, анын кадыр-баркын жогорулатуу жана илимий, педагогикалык кадрларды колдоо максатында, илимий, педагогикалык кызматкерлерге, профессордук-окутуучулук курамга, анын ичинде мамлекеттик бийлик органдарынын кызматкерлеринин айлык акысына негизги жумуш ордунда иштеген убактысына карабастан, ай сайын үстөк акы төлөө төмөнкүдөй белгиленген:</w:t>
      </w:r>
    </w:p>
    <w:p w:rsidR="00054D34" w:rsidRPr="005C4FBD" w:rsidRDefault="00054D34" w:rsidP="00054D34">
      <w:pPr>
        <w:pStyle w:val="a8"/>
        <w:numPr>
          <w:ilvl w:val="0"/>
          <w:numId w:val="2"/>
        </w:numPr>
        <w:jc w:val="both"/>
        <w:rPr>
          <w:rFonts w:ascii="Times New Roman" w:hAnsi="Times New Roman"/>
          <w:color w:val="000000" w:themeColor="text1"/>
          <w:sz w:val="28"/>
          <w:szCs w:val="28"/>
          <w:lang w:val="ky-KG"/>
        </w:rPr>
      </w:pPr>
      <w:r w:rsidRPr="005C4FBD">
        <w:rPr>
          <w:rFonts w:ascii="Times New Roman" w:hAnsi="Times New Roman"/>
          <w:color w:val="000000" w:themeColor="text1"/>
          <w:sz w:val="28"/>
          <w:szCs w:val="28"/>
          <w:lang w:val="ky-KG"/>
        </w:rPr>
        <w:t>илимдер доктору илимий даража үчүн – 1800 сом өлчөмүндө;</w:t>
      </w:r>
    </w:p>
    <w:p w:rsidR="00054D34" w:rsidRPr="005C4FBD" w:rsidRDefault="00054D34" w:rsidP="00054D34">
      <w:pPr>
        <w:pStyle w:val="a8"/>
        <w:numPr>
          <w:ilvl w:val="0"/>
          <w:numId w:val="2"/>
        </w:numPr>
        <w:jc w:val="both"/>
        <w:rPr>
          <w:rFonts w:ascii="Times New Roman" w:hAnsi="Times New Roman"/>
          <w:color w:val="000000" w:themeColor="text1"/>
          <w:sz w:val="28"/>
          <w:szCs w:val="28"/>
          <w:lang w:val="ky-KG"/>
        </w:rPr>
      </w:pPr>
      <w:r w:rsidRPr="005C4FBD">
        <w:rPr>
          <w:rFonts w:ascii="Times New Roman" w:hAnsi="Times New Roman"/>
          <w:color w:val="000000" w:themeColor="text1"/>
          <w:sz w:val="28"/>
          <w:szCs w:val="28"/>
          <w:lang w:val="ky-KG"/>
        </w:rPr>
        <w:t>илимдер кандидаты илимий даража үчүн – 900 сом өлчөмүндө.</w:t>
      </w:r>
    </w:p>
    <w:p w:rsidR="00054D34" w:rsidRPr="005C4FBD" w:rsidRDefault="00054D34" w:rsidP="00054D34">
      <w:pPr>
        <w:pStyle w:val="a8"/>
        <w:jc w:val="both"/>
        <w:rPr>
          <w:rFonts w:ascii="Times New Roman" w:hAnsi="Times New Roman"/>
          <w:color w:val="000000" w:themeColor="text1"/>
          <w:sz w:val="28"/>
          <w:szCs w:val="28"/>
          <w:lang w:val="ky-KG"/>
        </w:rPr>
      </w:pPr>
      <w:r w:rsidRPr="005C4FBD">
        <w:rPr>
          <w:rFonts w:ascii="Times New Roman" w:hAnsi="Times New Roman"/>
          <w:color w:val="000000" w:themeColor="text1"/>
          <w:sz w:val="28"/>
          <w:szCs w:val="28"/>
          <w:lang w:val="ky-KG"/>
        </w:rPr>
        <w:lastRenderedPageBreak/>
        <w:tab/>
        <w:t>Кыргыз Республикасындагы илимий-педагогикалык жана илимий кадрларды даярдоо жөнүндө Жобо бекитилди.</w:t>
      </w:r>
    </w:p>
    <w:p w:rsidR="00054D34" w:rsidRPr="005C4FBD" w:rsidRDefault="00054D34" w:rsidP="00054D34">
      <w:pPr>
        <w:pStyle w:val="a8"/>
        <w:ind w:firstLine="708"/>
        <w:jc w:val="both"/>
        <w:rPr>
          <w:rFonts w:ascii="Times New Roman" w:hAnsi="Times New Roman"/>
          <w:color w:val="000000" w:themeColor="text1"/>
          <w:sz w:val="28"/>
          <w:szCs w:val="28"/>
          <w:lang w:val="ky-KG"/>
        </w:rPr>
      </w:pPr>
      <w:r w:rsidRPr="005C4FBD">
        <w:rPr>
          <w:rFonts w:ascii="Times New Roman" w:hAnsi="Times New Roman"/>
          <w:color w:val="000000" w:themeColor="text1"/>
          <w:sz w:val="28"/>
          <w:szCs w:val="28"/>
          <w:lang w:val="ky-KG"/>
        </w:rPr>
        <w:t>Бардык кызыкдар тараптардын катышуусу менен илимий мекемелердин жана окумуштуулар/адистердин ишмердигин рейтингдик баалоо жөнүндө Жобо иштелип чыкты.</w:t>
      </w:r>
    </w:p>
    <w:p w:rsidR="00054D34" w:rsidRPr="005C4FBD" w:rsidRDefault="00054D34" w:rsidP="00054D34">
      <w:pPr>
        <w:spacing w:after="0"/>
        <w:ind w:firstLine="708"/>
        <w:rPr>
          <w:rFonts w:ascii="Times New Roman" w:hAnsi="Times New Roman" w:cs="Times New Roman"/>
          <w:color w:val="000000" w:themeColor="text1"/>
          <w:sz w:val="28"/>
          <w:szCs w:val="28"/>
          <w:lang w:val="ky-KG"/>
        </w:rPr>
      </w:pPr>
      <w:r w:rsidRPr="005C4FBD">
        <w:rPr>
          <w:rFonts w:ascii="Times New Roman" w:hAnsi="Times New Roman" w:cs="Times New Roman"/>
          <w:color w:val="000000" w:themeColor="text1"/>
          <w:sz w:val="28"/>
          <w:szCs w:val="28"/>
          <w:lang w:val="ky-KG"/>
        </w:rPr>
        <w:t>2019-жылга карата иш жүргүзүү улантыла турган маанилүү артыкчылыктар катары төмөнкүлөр аныкталды:</w:t>
      </w:r>
    </w:p>
    <w:p w:rsidR="00054D34" w:rsidRPr="005C4FBD" w:rsidRDefault="00054D34" w:rsidP="00054D34">
      <w:pPr>
        <w:pStyle w:val="a6"/>
        <w:numPr>
          <w:ilvl w:val="0"/>
          <w:numId w:val="3"/>
        </w:numPr>
        <w:ind w:left="567"/>
        <w:jc w:val="both"/>
        <w:rPr>
          <w:color w:val="000000" w:themeColor="text1"/>
          <w:sz w:val="28"/>
          <w:szCs w:val="28"/>
          <w:lang w:val="ky-KG"/>
        </w:rPr>
      </w:pPr>
      <w:r w:rsidRPr="005C4FBD">
        <w:rPr>
          <w:color w:val="000000" w:themeColor="text1"/>
          <w:sz w:val="28"/>
          <w:szCs w:val="28"/>
          <w:lang w:val="ky-KG"/>
        </w:rPr>
        <w:t xml:space="preserve">Билим берүүнү башкаруунун маалыматтык системасын (ББМС) өнүктүрүү аркылуу – чечимдерди кабыл алуу үчүн кызыкдар тараптарды маалымат менен камсыздоочу маалыматтар базасы. Электрондук лицензиялоону ишке киргизүү. “Түндүктүн” алкагында жарандардын маалымкаттарды электрондук түрдө алуусу үчүн 8 санариптик маалыматтык базаны түзүү. Балдарды бала бакчаларга жана мектептердин 1-классына кабыл алуунун электрондук кезек жана электрондук каттоо системаларын ишке киргизүү аркылуу ачык-айкындуулугун камсыздоо. Ишмердиктин натыйжалуулугунун критерийлеринин жана индикаторлорунун базасында мугалимдердин айлык акысын жогорулатуу моделин ишке киргизүү. Билим берүү уюмдарын жана программаларды аккредитациялоо аркылуу </w:t>
      </w:r>
      <w:r w:rsidRPr="005C4FBD">
        <w:rPr>
          <w:b/>
          <w:color w:val="000000" w:themeColor="text1"/>
          <w:sz w:val="28"/>
          <w:szCs w:val="28"/>
          <w:lang w:val="ky-KG"/>
        </w:rPr>
        <w:t>башкаруу системасын модернизациялоо.</w:t>
      </w:r>
    </w:p>
    <w:p w:rsidR="00054D34" w:rsidRPr="005C4FBD" w:rsidRDefault="00054D34" w:rsidP="00054D34">
      <w:pPr>
        <w:pStyle w:val="a6"/>
        <w:numPr>
          <w:ilvl w:val="0"/>
          <w:numId w:val="3"/>
        </w:numPr>
        <w:ind w:left="567"/>
        <w:jc w:val="both"/>
        <w:rPr>
          <w:color w:val="000000" w:themeColor="text1"/>
          <w:sz w:val="28"/>
          <w:szCs w:val="28"/>
          <w:lang w:val="ky-KG"/>
        </w:rPr>
      </w:pPr>
      <w:r w:rsidRPr="005C4FBD">
        <w:rPr>
          <w:color w:val="000000" w:themeColor="text1"/>
          <w:sz w:val="28"/>
          <w:szCs w:val="28"/>
          <w:lang w:val="ky-KG"/>
        </w:rPr>
        <w:t>Бардык деңгээлдерде</w:t>
      </w:r>
      <w:r w:rsidRPr="005C4FBD">
        <w:rPr>
          <w:b/>
          <w:color w:val="000000" w:themeColor="text1"/>
          <w:sz w:val="28"/>
          <w:szCs w:val="28"/>
          <w:lang w:val="ky-KG"/>
        </w:rPr>
        <w:t xml:space="preserve"> билим берүүнүн мазмунун реформалоо, </w:t>
      </w:r>
      <w:r w:rsidRPr="005C4FBD">
        <w:rPr>
          <w:color w:val="000000" w:themeColor="text1"/>
          <w:sz w:val="28"/>
          <w:szCs w:val="28"/>
          <w:lang w:val="ky-KG"/>
        </w:rPr>
        <w:t>анын ичинде</w:t>
      </w:r>
      <w:r w:rsidRPr="005C4FBD">
        <w:rPr>
          <w:b/>
          <w:color w:val="000000" w:themeColor="text1"/>
          <w:sz w:val="28"/>
          <w:szCs w:val="28"/>
          <w:lang w:val="ky-KG"/>
        </w:rPr>
        <w:t xml:space="preserve"> </w:t>
      </w:r>
      <w:r w:rsidRPr="005C4FBD">
        <w:rPr>
          <w:color w:val="000000" w:themeColor="text1"/>
          <w:sz w:val="28"/>
          <w:szCs w:val="28"/>
          <w:lang w:val="ky-KG"/>
        </w:rPr>
        <w:t>жаңы муундун стандарттарын иштеп чыгуу жана ишке киргизүү. О</w:t>
      </w:r>
      <w:r w:rsidRPr="005C4FBD">
        <w:rPr>
          <w:bCs/>
          <w:sz w:val="28"/>
          <w:szCs w:val="28"/>
          <w:lang w:val="ky-KG"/>
        </w:rPr>
        <w:t>куу китептерин басып чыгарууну жана окуу-усулдук комплекстерди адаптациялоону модернизациялоо,</w:t>
      </w:r>
      <w:r w:rsidRPr="005C4FBD">
        <w:rPr>
          <w:color w:val="000000" w:themeColor="text1"/>
          <w:sz w:val="28"/>
          <w:szCs w:val="28"/>
          <w:lang w:val="ky-KG"/>
        </w:rPr>
        <w:t xml:space="preserve"> </w:t>
      </w:r>
      <w:r w:rsidRPr="005C4FBD">
        <w:rPr>
          <w:bCs/>
          <w:sz w:val="28"/>
          <w:szCs w:val="28"/>
          <w:lang w:val="ky-KG"/>
        </w:rPr>
        <w:t>математика жана табигый илимдер дисциплиналары боюнча жаңы предметтик стандарттарды колдонуу боюнча мугалимдердин дараметин жогорулатуу. Бардык деңгээлдеги кесиптик билим берүүнүн мазмунунун экономиканын артыкчылыктарына ылайык келүүсүн камсыздоо, иш берүүчүлөр менен социалдык өнөктөштүктү өнүктүрүү, тармактар боюнча да, ошондой эле ар бир аймак боюнча да керек болгон багыттар жана адистиктер боюнча муктаждыктарды канааттандыруу максатында кадрларды даярдоо үчүн максаттуу билим берүү механизмин модернизациялоо. Электрондук жана дуалдык окутууну ишке киргизүү жана өнүктүрүү. Илим чөйрөсүндөгү ишмердикти колдонмо изилдөөлөргө багыттоо, илимий-изилдөө ишмердигинин натыйжалуулугун баалоо.</w:t>
      </w:r>
    </w:p>
    <w:p w:rsidR="00054D34" w:rsidRPr="005C4FBD" w:rsidRDefault="00054D34" w:rsidP="00054D34">
      <w:pPr>
        <w:pStyle w:val="a6"/>
        <w:numPr>
          <w:ilvl w:val="0"/>
          <w:numId w:val="3"/>
        </w:numPr>
        <w:ind w:left="567"/>
        <w:jc w:val="both"/>
        <w:rPr>
          <w:b/>
          <w:color w:val="000000" w:themeColor="text1"/>
          <w:sz w:val="28"/>
          <w:szCs w:val="28"/>
          <w:lang w:val="ky-KG"/>
        </w:rPr>
      </w:pPr>
      <w:r w:rsidRPr="005C4FBD">
        <w:rPr>
          <w:color w:val="000000" w:themeColor="text1"/>
          <w:sz w:val="28"/>
          <w:szCs w:val="28"/>
          <w:lang w:val="ky-KG"/>
        </w:rPr>
        <w:t xml:space="preserve">Билим берүү уюмдарын реконструкциялоо жана куруу, бала бакчалардын имараттарын түз багыты боюнча кайтаруу аркылуу </w:t>
      </w:r>
      <w:r w:rsidRPr="005C4FBD">
        <w:rPr>
          <w:b/>
          <w:color w:val="000000" w:themeColor="text1"/>
          <w:sz w:val="28"/>
          <w:szCs w:val="28"/>
          <w:lang w:val="ky-KG"/>
        </w:rPr>
        <w:t>инфраструктуралык чечимдерди кабыл алуу</w:t>
      </w:r>
      <w:r w:rsidRPr="005C4FBD">
        <w:rPr>
          <w:color w:val="000000" w:themeColor="text1"/>
          <w:sz w:val="28"/>
          <w:szCs w:val="28"/>
          <w:lang w:val="ky-KG"/>
        </w:rPr>
        <w:t xml:space="preserve">. Мектепке чейинки билим берүү менен камтууну жогорулатууга жеке секторду тартуу, эрте куракта өнүктүрүү Борборлорун өнүктүрүү. Аймактардагы окуу-усулдук кабинеттерди өнүктүрүү жана квалификацияны жогорулатуу системасына/программасына онлайн модулдарды ишке киргизүү. </w:t>
      </w:r>
      <w:r w:rsidRPr="005C4FBD">
        <w:rPr>
          <w:bCs/>
          <w:sz w:val="28"/>
          <w:szCs w:val="28"/>
          <w:lang w:val="ky-KG"/>
        </w:rPr>
        <w:t xml:space="preserve">Мектептик чөйрөнүн коопсуздугунун стандарттарын ишке киргизүү. Мектептерди интернет жана жабдуулар менен камсыздоо. Башталгыч кесиптик жана орто кесиптик билим берүү </w:t>
      </w:r>
      <w:r w:rsidRPr="005C4FBD">
        <w:rPr>
          <w:bCs/>
          <w:sz w:val="28"/>
          <w:szCs w:val="28"/>
          <w:lang w:val="ky-KG"/>
        </w:rPr>
        <w:lastRenderedPageBreak/>
        <w:t>программаларын ишке ашыруу менен алдыңкы тажрыйбалар Борборлорун түзүү.</w:t>
      </w:r>
    </w:p>
    <w:p w:rsidR="008C0AA1" w:rsidRPr="00054D34" w:rsidRDefault="008C0AA1">
      <w:pPr>
        <w:rPr>
          <w:lang w:val="ky-KG"/>
        </w:rPr>
      </w:pPr>
    </w:p>
    <w:sectPr w:rsidR="008C0AA1" w:rsidRPr="00054D34" w:rsidSect="00DC0492">
      <w:footerReference w:type="default" r:id="rId6"/>
      <w:pgSz w:w="11906" w:h="16838"/>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8C" w:rsidRPr="00A70A53" w:rsidRDefault="004B6544" w:rsidP="003E7EE3">
    <w:pPr>
      <w:pStyle w:val="a4"/>
      <w:jc w:val="right"/>
    </w:pPr>
    <w:r w:rsidRPr="00A70A53">
      <w:fldChar w:fldCharType="begin"/>
    </w:r>
    <w:r w:rsidRPr="00A70A53">
      <w:instrText xml:space="preserve"> PAGE   \* MERGEFORMAT </w:instrText>
    </w:r>
    <w:r w:rsidRPr="00A70A53">
      <w:fldChar w:fldCharType="separate"/>
    </w:r>
    <w:r>
      <w:rPr>
        <w:noProof/>
      </w:rPr>
      <w:t>1</w:t>
    </w:r>
    <w:r w:rsidRPr="00A70A53">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573F"/>
    <w:multiLevelType w:val="hybridMultilevel"/>
    <w:tmpl w:val="5A58420C"/>
    <w:lvl w:ilvl="0" w:tplc="6B60B1EC">
      <w:start w:val="2018"/>
      <w:numFmt w:val="bullet"/>
      <w:lvlText w:val="-"/>
      <w:lvlJc w:val="left"/>
      <w:pPr>
        <w:ind w:left="1068" w:hanging="360"/>
      </w:pPr>
      <w:rPr>
        <w:rFonts w:ascii="Times New Roman" w:eastAsia="Malgun Gothic"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BFC718C"/>
    <w:multiLevelType w:val="hybridMultilevel"/>
    <w:tmpl w:val="C84CC188"/>
    <w:lvl w:ilvl="0" w:tplc="D84EDE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6F86588"/>
    <w:multiLevelType w:val="hybridMultilevel"/>
    <w:tmpl w:val="AE5A315A"/>
    <w:lvl w:ilvl="0" w:tplc="04190001">
      <w:start w:val="1"/>
      <w:numFmt w:val="bullet"/>
      <w:lvlText w:val=""/>
      <w:lvlJc w:val="left"/>
      <w:pPr>
        <w:ind w:left="1428" w:hanging="360"/>
      </w:pPr>
      <w:rPr>
        <w:rFonts w:ascii="Symbol" w:hAnsi="Symbol" w:hint="default"/>
      </w:rPr>
    </w:lvl>
    <w:lvl w:ilvl="1" w:tplc="04400003" w:tentative="1">
      <w:start w:val="1"/>
      <w:numFmt w:val="bullet"/>
      <w:lvlText w:val="o"/>
      <w:lvlJc w:val="left"/>
      <w:pPr>
        <w:ind w:left="2148" w:hanging="360"/>
      </w:pPr>
      <w:rPr>
        <w:rFonts w:ascii="Courier New" w:hAnsi="Courier New" w:cs="Courier New" w:hint="default"/>
      </w:rPr>
    </w:lvl>
    <w:lvl w:ilvl="2" w:tplc="04400005" w:tentative="1">
      <w:start w:val="1"/>
      <w:numFmt w:val="bullet"/>
      <w:lvlText w:val=""/>
      <w:lvlJc w:val="left"/>
      <w:pPr>
        <w:ind w:left="2868" w:hanging="360"/>
      </w:pPr>
      <w:rPr>
        <w:rFonts w:ascii="Wingdings" w:hAnsi="Wingdings" w:hint="default"/>
      </w:rPr>
    </w:lvl>
    <w:lvl w:ilvl="3" w:tplc="04400001" w:tentative="1">
      <w:start w:val="1"/>
      <w:numFmt w:val="bullet"/>
      <w:lvlText w:val=""/>
      <w:lvlJc w:val="left"/>
      <w:pPr>
        <w:ind w:left="3588" w:hanging="360"/>
      </w:pPr>
      <w:rPr>
        <w:rFonts w:ascii="Symbol" w:hAnsi="Symbol" w:hint="default"/>
      </w:rPr>
    </w:lvl>
    <w:lvl w:ilvl="4" w:tplc="04400003" w:tentative="1">
      <w:start w:val="1"/>
      <w:numFmt w:val="bullet"/>
      <w:lvlText w:val="o"/>
      <w:lvlJc w:val="left"/>
      <w:pPr>
        <w:ind w:left="4308" w:hanging="360"/>
      </w:pPr>
      <w:rPr>
        <w:rFonts w:ascii="Courier New" w:hAnsi="Courier New" w:cs="Courier New" w:hint="default"/>
      </w:rPr>
    </w:lvl>
    <w:lvl w:ilvl="5" w:tplc="04400005" w:tentative="1">
      <w:start w:val="1"/>
      <w:numFmt w:val="bullet"/>
      <w:lvlText w:val=""/>
      <w:lvlJc w:val="left"/>
      <w:pPr>
        <w:ind w:left="5028" w:hanging="360"/>
      </w:pPr>
      <w:rPr>
        <w:rFonts w:ascii="Wingdings" w:hAnsi="Wingdings" w:hint="default"/>
      </w:rPr>
    </w:lvl>
    <w:lvl w:ilvl="6" w:tplc="04400001" w:tentative="1">
      <w:start w:val="1"/>
      <w:numFmt w:val="bullet"/>
      <w:lvlText w:val=""/>
      <w:lvlJc w:val="left"/>
      <w:pPr>
        <w:ind w:left="5748" w:hanging="360"/>
      </w:pPr>
      <w:rPr>
        <w:rFonts w:ascii="Symbol" w:hAnsi="Symbol" w:hint="default"/>
      </w:rPr>
    </w:lvl>
    <w:lvl w:ilvl="7" w:tplc="04400003" w:tentative="1">
      <w:start w:val="1"/>
      <w:numFmt w:val="bullet"/>
      <w:lvlText w:val="o"/>
      <w:lvlJc w:val="left"/>
      <w:pPr>
        <w:ind w:left="6468" w:hanging="360"/>
      </w:pPr>
      <w:rPr>
        <w:rFonts w:ascii="Courier New" w:hAnsi="Courier New" w:cs="Courier New" w:hint="default"/>
      </w:rPr>
    </w:lvl>
    <w:lvl w:ilvl="8" w:tplc="0440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34"/>
    <w:rsid w:val="00054D34"/>
    <w:rsid w:val="004B6544"/>
    <w:rsid w:val="008C0AA1"/>
    <w:rsid w:val="00A3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4D34"/>
    <w:rPr>
      <w:rFonts w:cs="Times New Roman"/>
      <w:color w:val="0000FF"/>
      <w:u w:val="single"/>
    </w:rPr>
  </w:style>
  <w:style w:type="paragraph" w:styleId="a4">
    <w:name w:val="footer"/>
    <w:basedOn w:val="a"/>
    <w:link w:val="a5"/>
    <w:uiPriority w:val="99"/>
    <w:unhideWhenUsed/>
    <w:rsid w:val="00054D34"/>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5">
    <w:name w:val="Нижний колонтитул Знак"/>
    <w:basedOn w:val="a0"/>
    <w:link w:val="a4"/>
    <w:uiPriority w:val="99"/>
    <w:rsid w:val="00054D34"/>
    <w:rPr>
      <w:rFonts w:ascii="Times New Roman" w:eastAsia="Times New Roman" w:hAnsi="Times New Roman" w:cs="Times New Roman"/>
      <w:sz w:val="20"/>
      <w:szCs w:val="20"/>
      <w:lang w:val="x-none" w:eastAsia="ru-RU"/>
    </w:rPr>
  </w:style>
  <w:style w:type="paragraph" w:styleId="a6">
    <w:name w:val="List Paragraph"/>
    <w:aliases w:val="List Paragraph (numbered (a)),List Paragraph1,WB Para,ADB paragraph numbering,List_Paragraph,Multilevel para_II,Akapit z listą BS,List Paragraph 1,Bullet1,Main numbered paragraph,Абзац вправо-1,NumberedParas,References,Bullets,Ha,Paragraph"/>
    <w:basedOn w:val="a"/>
    <w:link w:val="a7"/>
    <w:uiPriority w:val="34"/>
    <w:qFormat/>
    <w:rsid w:val="00054D34"/>
    <w:pPr>
      <w:spacing w:after="0" w:line="240" w:lineRule="auto"/>
      <w:ind w:left="720"/>
      <w:contextualSpacing/>
    </w:pPr>
    <w:rPr>
      <w:rFonts w:ascii="Times New Roman" w:eastAsia="Calibri" w:hAnsi="Times New Roman" w:cs="Times New Roman"/>
      <w:sz w:val="20"/>
      <w:szCs w:val="20"/>
      <w:lang w:val="x-none" w:eastAsia="x-none"/>
    </w:rPr>
  </w:style>
  <w:style w:type="character" w:customStyle="1" w:styleId="a7">
    <w:name w:val="Абзац списка Знак"/>
    <w:aliases w:val="List Paragraph (numbered (a)) Знак,List Paragraph1 Знак,WB Para Знак,ADB paragraph numbering Знак,List_Paragraph Знак,Multilevel para_II Знак,Akapit z listą BS Знак,List Paragraph 1 Знак,Bullet1 Знак,Main numbered paragraph Знак"/>
    <w:link w:val="a6"/>
    <w:uiPriority w:val="34"/>
    <w:locked/>
    <w:rsid w:val="00054D34"/>
    <w:rPr>
      <w:rFonts w:ascii="Times New Roman" w:eastAsia="Calibri" w:hAnsi="Times New Roman" w:cs="Times New Roman"/>
      <w:sz w:val="20"/>
      <w:szCs w:val="20"/>
      <w:lang w:val="x-none" w:eastAsia="x-none"/>
    </w:rPr>
  </w:style>
  <w:style w:type="paragraph" w:styleId="a8">
    <w:name w:val="No Spacing"/>
    <w:aliases w:val="чсамя,Дооранов,обычный"/>
    <w:link w:val="a9"/>
    <w:uiPriority w:val="1"/>
    <w:qFormat/>
    <w:rsid w:val="00054D34"/>
    <w:pPr>
      <w:spacing w:after="0" w:line="240" w:lineRule="auto"/>
    </w:pPr>
    <w:rPr>
      <w:rFonts w:ascii="Calibri" w:eastAsia="Malgun Gothic" w:hAnsi="Calibri" w:cs="Times New Roman"/>
      <w:lang w:eastAsia="ru-RU"/>
    </w:rPr>
  </w:style>
  <w:style w:type="character" w:customStyle="1" w:styleId="a9">
    <w:name w:val="Без интервала Знак"/>
    <w:aliases w:val="чсамя Знак,Дооранов Знак,обычный Знак"/>
    <w:link w:val="a8"/>
    <w:uiPriority w:val="1"/>
    <w:rsid w:val="00054D34"/>
    <w:rPr>
      <w:rFonts w:ascii="Calibri" w:eastAsia="Malgun Gothic"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4D34"/>
    <w:rPr>
      <w:rFonts w:cs="Times New Roman"/>
      <w:color w:val="0000FF"/>
      <w:u w:val="single"/>
    </w:rPr>
  </w:style>
  <w:style w:type="paragraph" w:styleId="a4">
    <w:name w:val="footer"/>
    <w:basedOn w:val="a"/>
    <w:link w:val="a5"/>
    <w:uiPriority w:val="99"/>
    <w:unhideWhenUsed/>
    <w:rsid w:val="00054D34"/>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5">
    <w:name w:val="Нижний колонтитул Знак"/>
    <w:basedOn w:val="a0"/>
    <w:link w:val="a4"/>
    <w:uiPriority w:val="99"/>
    <w:rsid w:val="00054D34"/>
    <w:rPr>
      <w:rFonts w:ascii="Times New Roman" w:eastAsia="Times New Roman" w:hAnsi="Times New Roman" w:cs="Times New Roman"/>
      <w:sz w:val="20"/>
      <w:szCs w:val="20"/>
      <w:lang w:val="x-none" w:eastAsia="ru-RU"/>
    </w:rPr>
  </w:style>
  <w:style w:type="paragraph" w:styleId="a6">
    <w:name w:val="List Paragraph"/>
    <w:aliases w:val="List Paragraph (numbered (a)),List Paragraph1,WB Para,ADB paragraph numbering,List_Paragraph,Multilevel para_II,Akapit z listą BS,List Paragraph 1,Bullet1,Main numbered paragraph,Абзац вправо-1,NumberedParas,References,Bullets,Ha,Paragraph"/>
    <w:basedOn w:val="a"/>
    <w:link w:val="a7"/>
    <w:uiPriority w:val="34"/>
    <w:qFormat/>
    <w:rsid w:val="00054D34"/>
    <w:pPr>
      <w:spacing w:after="0" w:line="240" w:lineRule="auto"/>
      <w:ind w:left="720"/>
      <w:contextualSpacing/>
    </w:pPr>
    <w:rPr>
      <w:rFonts w:ascii="Times New Roman" w:eastAsia="Calibri" w:hAnsi="Times New Roman" w:cs="Times New Roman"/>
      <w:sz w:val="20"/>
      <w:szCs w:val="20"/>
      <w:lang w:val="x-none" w:eastAsia="x-none"/>
    </w:rPr>
  </w:style>
  <w:style w:type="character" w:customStyle="1" w:styleId="a7">
    <w:name w:val="Абзац списка Знак"/>
    <w:aliases w:val="List Paragraph (numbered (a)) Знак,List Paragraph1 Знак,WB Para Знак,ADB paragraph numbering Знак,List_Paragraph Знак,Multilevel para_II Знак,Akapit z listą BS Знак,List Paragraph 1 Знак,Bullet1 Знак,Main numbered paragraph Знак"/>
    <w:link w:val="a6"/>
    <w:uiPriority w:val="34"/>
    <w:locked/>
    <w:rsid w:val="00054D34"/>
    <w:rPr>
      <w:rFonts w:ascii="Times New Roman" w:eastAsia="Calibri" w:hAnsi="Times New Roman" w:cs="Times New Roman"/>
      <w:sz w:val="20"/>
      <w:szCs w:val="20"/>
      <w:lang w:val="x-none" w:eastAsia="x-none"/>
    </w:rPr>
  </w:style>
  <w:style w:type="paragraph" w:styleId="a8">
    <w:name w:val="No Spacing"/>
    <w:aliases w:val="чсамя,Дооранов,обычный"/>
    <w:link w:val="a9"/>
    <w:uiPriority w:val="1"/>
    <w:qFormat/>
    <w:rsid w:val="00054D34"/>
    <w:pPr>
      <w:spacing w:after="0" w:line="240" w:lineRule="auto"/>
    </w:pPr>
    <w:rPr>
      <w:rFonts w:ascii="Calibri" w:eastAsia="Malgun Gothic" w:hAnsi="Calibri" w:cs="Times New Roman"/>
      <w:lang w:eastAsia="ru-RU"/>
    </w:rPr>
  </w:style>
  <w:style w:type="character" w:customStyle="1" w:styleId="a9">
    <w:name w:val="Без интервала Знак"/>
    <w:aliases w:val="чсамя Знак,Дооранов Знак,обычный Знак"/>
    <w:link w:val="a8"/>
    <w:uiPriority w:val="1"/>
    <w:rsid w:val="00054D34"/>
    <w:rPr>
      <w:rFonts w:ascii="Calibri" w:eastAsia="Malgun Gothic"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2019-05-07T05:07:00Z</dcterms:created>
  <dcterms:modified xsi:type="dcterms:W3CDTF">2019-05-07T05:26:00Z</dcterms:modified>
</cp:coreProperties>
</file>