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10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КЫРГЫЗСКОЙ РЕСПУБЛИКИ</w:t>
      </w:r>
    </w:p>
    <w:p w:rsidR="000B2F10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F10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ОБРАЗОВАНИЕ ДЛЯ БУДУЩЕГО</w:t>
      </w:r>
    </w:p>
    <w:p w:rsidR="000B2F10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F10" w:rsidRPr="006F04A1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ТЕХНИЧЕСКОЕ ЗАДАНИЕ </w:t>
      </w:r>
      <w:r w:rsidRPr="000B2F10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KG</w:t>
      </w:r>
      <w:r w:rsidRPr="000B2F1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MES</w:t>
      </w:r>
      <w:r w:rsidRPr="000B2F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KR</w:t>
      </w:r>
      <w:r w:rsidRPr="000B2F1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CS</w:t>
      </w:r>
      <w:r w:rsidRPr="000B2F1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IC</w:t>
      </w:r>
      <w:r w:rsidR="00C83913">
        <w:rPr>
          <w:rFonts w:ascii="Times New Roman" w:hAnsi="Times New Roman" w:cs="Times New Roman"/>
          <w:b/>
          <w:sz w:val="24"/>
          <w:szCs w:val="24"/>
        </w:rPr>
        <w:t>/2021-</w:t>
      </w:r>
      <w:r w:rsidR="00897C21">
        <w:rPr>
          <w:rFonts w:ascii="Times New Roman" w:hAnsi="Times New Roman" w:cs="Times New Roman"/>
          <w:b/>
          <w:sz w:val="24"/>
          <w:szCs w:val="24"/>
        </w:rPr>
        <w:t>11</w:t>
      </w:r>
    </w:p>
    <w:p w:rsidR="000B2F10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F10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Специалист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обучению учителей</w:t>
      </w:r>
      <w:r w:rsidRPr="000B2F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04A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="00897C21">
        <w:rPr>
          <w:rFonts w:ascii="Times New Roman" w:eastAsia="Times New Roman" w:hAnsi="Times New Roman" w:cs="Times New Roman"/>
          <w:b/>
          <w:sz w:val="24"/>
          <w:szCs w:val="24"/>
        </w:rPr>
        <w:t>Ошской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</w:p>
    <w:p w:rsidR="000B2F10" w:rsidRPr="00C83913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F10" w:rsidRDefault="000B2F10" w:rsidP="000B2F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2018 году Президент Кыргызской Республики утвердил Национальную Стратегию развития Кыргызской Республики на 2018–2040 годы. Основная ее цель – создать возможности для развития человеческого капитала, в том числе посредством образования и создания высокопродуктивных качественных рабочих мест, особенно в стратегических секторах. Первый этап реализации данной стратегии прописан в «Программе развития КР на 2018-22 годы», где установлены приоритеты для сектора образования: (i) повысить качество образования; (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повысить эффективность системы образования с точки зрения обучения навыкам, необходимым современной экономике; (</w:t>
      </w:r>
      <w:proofErr w:type="spellStart"/>
      <w:r>
        <w:rPr>
          <w:rFonts w:ascii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sz w:val="24"/>
          <w:szCs w:val="24"/>
        </w:rPr>
        <w:t>) обеспечить школы современными учебно-методическими материалами и инновационными технологиями, (</w:t>
      </w:r>
      <w:proofErr w:type="spellStart"/>
      <w:r>
        <w:rPr>
          <w:rFonts w:ascii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повысить профессиональную квалификацию учителей. Последующие этапы развития прописаны в «Национальной стратегии развития сектора образования до 2030 года», в котором предусмотрены следующие приоритеты: (i) расширить доступ к дошкольному образованию и повысить качество соответствующих услуг; (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развить профессиональный потенциал учителей, чтобы они могли более эффективно обучать учащихся навыкам, включая междисциплинарные навыки (например, цифровая грамотность), и внедрить гибкую, доступную и недорогую систему непрерывного повышения квалификации; (</w:t>
      </w:r>
      <w:proofErr w:type="spellStart"/>
      <w:r>
        <w:rPr>
          <w:rFonts w:ascii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sz w:val="24"/>
          <w:szCs w:val="24"/>
        </w:rPr>
        <w:t>) улучшить доступность и обеспечить использование цифровых учебно-методических материалов в школах; (</w:t>
      </w:r>
      <w:proofErr w:type="spellStart"/>
      <w:r>
        <w:rPr>
          <w:rFonts w:ascii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укрепить систему оценивания: дети должны проходить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оценивание; при проведении итогового оценивания необходимо исходить из компетенций, на развитие которых направлена учебная программа; для выявления и устранения недостатков системы необходимо проводить оценку результатов обучения на основе выборок.  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2F10" w:rsidRDefault="000B2F10" w:rsidP="000B2F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описание проекта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проекта – оказание содействия в достижении целей Национальной стратегии развития Кыргызской Республики на 2018–2040 годы в секторе образования за счет расширения доступа к дошкольному образованию и повышения качества образования (например, стимулировав изучение компетенций высшего порядка, включая социально-эмоциональные навыки). Это позволит создать основу для адаптивного обучения, благодаря которому учащиеся приобретают навыки, необходимые для того, чтобы стать успешным современным работником. Помимо этого, в задачи проекта входит улучшение учебного процесса за счет использования цифровых материалов. Проект также старается улучшить измерение когнитивных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некогнитивных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и укрепить все три типа оценивания, изложенные в ПРСО 2026.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состоит из двух компонентов, основной и компонент для поддержки реализации.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Компонент 1: Улучшение преподавания и обучения 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этого компонента является обеспечение равноправного доступа к качественному дошкольному образованию и повышение эффективности учебного процесса в дошкольных учреждениях и средней школе. 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Подкомпонент 1.1:</w:t>
      </w:r>
      <w:r>
        <w:rPr>
          <w:rFonts w:ascii="Times New Roman" w:hAnsi="Times New Roman" w:cs="Times New Roman"/>
          <w:sz w:val="24"/>
          <w:szCs w:val="24"/>
        </w:rPr>
        <w:t xml:space="preserve"> Улучшение уровня подготовки к школе среди детей, не имеющих равного доступа к образовательным услугам.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подкомпонента – улучшение доступа к дошкольному образованию в бедных сельских районах (где нет доступа к таким услугам или нет совсем, или очень низкий) за счёт создания общинных детских садов (ОДС).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Подкомпонент 1.2:</w:t>
      </w:r>
      <w:r>
        <w:rPr>
          <w:rFonts w:ascii="Times New Roman" w:hAnsi="Times New Roman" w:cs="Times New Roman"/>
          <w:sz w:val="24"/>
          <w:szCs w:val="24"/>
        </w:rPr>
        <w:t xml:space="preserve"> Повышение эффективности работы учителей.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подкомпонента – повышение потенциала учителей дошкольных учреждений и средних школ с помощью более современной модели профессионального развития.</w:t>
      </w:r>
    </w:p>
    <w:p w:rsidR="000B2F10" w:rsidRDefault="000B2F10" w:rsidP="000B2F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B2F10" w:rsidRDefault="000B2F10" w:rsidP="000B2F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данного Подкомпонента будут проведены следующие обучающие мероприятия, в организации и проведении которых будут задействованы Областные специалисты во всех семи областях КР:</w:t>
      </w:r>
    </w:p>
    <w:p w:rsidR="000B2F10" w:rsidRDefault="000B2F10" w:rsidP="000B2F1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тренинги для 700 воспитателей 500 вновь созданных ОДС (</w:t>
      </w:r>
      <w:r>
        <w:rPr>
          <w:rFonts w:ascii="Times New Roman" w:hAnsi="Times New Roman"/>
          <w:sz w:val="24"/>
          <w:szCs w:val="24"/>
        </w:rPr>
        <w:t xml:space="preserve">2022-2023 </w:t>
      </w:r>
      <w:proofErr w:type="spellStart"/>
      <w:r>
        <w:rPr>
          <w:rFonts w:ascii="Times New Roman" w:hAnsi="Times New Roman"/>
          <w:sz w:val="24"/>
          <w:szCs w:val="24"/>
        </w:rPr>
        <w:t>гг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0B2F10" w:rsidRDefault="000B2F10" w:rsidP="000B2F1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тренинги для</w:t>
      </w:r>
      <w: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7000 учителей начальных классов по коррективному чтению (2021-24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гг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), </w:t>
      </w:r>
    </w:p>
    <w:p w:rsidR="000B2F10" w:rsidRDefault="000B2F10" w:rsidP="000B2F1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тренинги для</w:t>
      </w:r>
      <w: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7000 учителей начальных классов и 8000 учителей математики и естественнонаучных дисциплин средних классов </w:t>
      </w:r>
      <w:r>
        <w:rPr>
          <w:rFonts w:ascii="Times New Roman" w:hAnsi="Times New Roman"/>
          <w:sz w:val="24"/>
          <w:szCs w:val="24"/>
        </w:rPr>
        <w:t>(2021-</w:t>
      </w:r>
      <w:proofErr w:type="gramStart"/>
      <w:r>
        <w:rPr>
          <w:rFonts w:ascii="Times New Roman" w:hAnsi="Times New Roman"/>
          <w:sz w:val="24"/>
          <w:szCs w:val="24"/>
        </w:rPr>
        <w:t xml:space="preserve">2024  </w:t>
      </w:r>
      <w:proofErr w:type="spellStart"/>
      <w:r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B2F10" w:rsidRDefault="000B2F10" w:rsidP="000B2F1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тренинги по цифровой грамотности 36 000 учителей 1200 школ для внедрения IT-платформы </w:t>
      </w:r>
      <w:r>
        <w:rPr>
          <w:rFonts w:ascii="Times New Roman" w:hAnsi="Times New Roman"/>
          <w:sz w:val="24"/>
          <w:szCs w:val="24"/>
        </w:rPr>
        <w:t>(2022-</w:t>
      </w:r>
      <w:proofErr w:type="gramStart"/>
      <w:r>
        <w:rPr>
          <w:rFonts w:ascii="Times New Roman" w:hAnsi="Times New Roman"/>
          <w:sz w:val="24"/>
          <w:szCs w:val="24"/>
        </w:rPr>
        <w:t xml:space="preserve">2024  </w:t>
      </w:r>
      <w:proofErr w:type="spellStart"/>
      <w:r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),</w:t>
      </w:r>
    </w:p>
    <w:p w:rsidR="000B2F10" w:rsidRDefault="000B2F10" w:rsidP="000B2F1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тренинги для преподавателей 8 педагогических колледжей (2022-2024 </w:t>
      </w:r>
      <w:proofErr w:type="spellStart"/>
      <w:r>
        <w:rPr>
          <w:rFonts w:ascii="Times New Roman" w:hAnsi="Times New Roman"/>
          <w:sz w:val="24"/>
          <w:szCs w:val="24"/>
        </w:rPr>
        <w:t>гг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0B2F10" w:rsidRDefault="000B2F10" w:rsidP="000B2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Подкомпонент 1.3:</w:t>
      </w:r>
      <w:r>
        <w:rPr>
          <w:rFonts w:ascii="Times New Roman" w:hAnsi="Times New Roman" w:cs="Times New Roman"/>
          <w:sz w:val="24"/>
          <w:szCs w:val="24"/>
        </w:rPr>
        <w:t xml:space="preserve"> Поддержка учебного процесса с помощью технологий.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подкомпонента – укрепление потенциала учителей для эффективного использования в учебном процессе цифровых ресурсов, которые в соответствии с новой учебной программой дополняют новые учебники.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Подкомпонент 1.4:</w:t>
      </w:r>
      <w:r>
        <w:rPr>
          <w:rFonts w:ascii="Times New Roman" w:hAnsi="Times New Roman" w:cs="Times New Roman"/>
          <w:sz w:val="24"/>
          <w:szCs w:val="24"/>
        </w:rPr>
        <w:t xml:space="preserve"> Улучшение системы измерения результатов учебного процесса.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подкомпонента – обеспечение дальнейшего развития системы измерения результатов учебного процесса и наращивание потенциала оценивания результатов обучения учащихся с точки зрения когнитивных и не-когнитивных навыков (с разбивкой по гендерной принадлежности).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Компонент 2: Управление реализацией для достижения результатов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этого компонента заключается в поддержке реализации и управления проектной деятельностью, включая техническую, защитную и фидуциарную поддержку, а также мониторинг, оценку и отчётность.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Основные цели задания</w:t>
      </w:r>
    </w:p>
    <w:p w:rsidR="000B2F10" w:rsidRDefault="000B2F10" w:rsidP="000B2F10">
      <w:pPr>
        <w:tabs>
          <w:tab w:val="left" w:pos="3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Областного специалиста по обучению учителей заключается в оказании технической помощи Министерству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образования и науки Кыргызской Республики и ОКП </w:t>
      </w: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“Образование для будущего” в организации всех мероприятий по о</w:t>
      </w:r>
      <w:r>
        <w:rPr>
          <w:rFonts w:ascii="Times New Roman" w:hAnsi="Times New Roman" w:cs="Times New Roman"/>
          <w:sz w:val="24"/>
          <w:szCs w:val="24"/>
        </w:rPr>
        <w:t>бучению на уровне закрепленной области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Техническим Заданием. Это включает планирование, координацию, мониторинг и анализ результатов всех мероприятий по </w:t>
      </w:r>
      <w:r>
        <w:rPr>
          <w:rFonts w:ascii="Times New Roman" w:hAnsi="Times New Roman" w:cs="Times New Roman"/>
          <w:sz w:val="24"/>
          <w:szCs w:val="24"/>
          <w:lang w:val="ky-KG"/>
        </w:rPr>
        <w:t>обучению учителей закрепленной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кругом полномочий в рамках проекта «Образование для будущего».</w:t>
      </w:r>
    </w:p>
    <w:p w:rsidR="000B2F10" w:rsidRDefault="000B2F10" w:rsidP="000B2F10">
      <w:pPr>
        <w:tabs>
          <w:tab w:val="left" w:pos="33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Объем и содержание работы</w:t>
      </w:r>
    </w:p>
    <w:p w:rsidR="000B2F10" w:rsidRDefault="000B2F10" w:rsidP="000B2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этих задач,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специалист по обучению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91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97C21">
        <w:rPr>
          <w:rFonts w:ascii="Times New Roman" w:hAnsi="Times New Roman" w:cs="Times New Roman"/>
          <w:b/>
          <w:sz w:val="24"/>
          <w:szCs w:val="24"/>
        </w:rPr>
        <w:t>Ошской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области </w:t>
      </w:r>
      <w:r w:rsidRPr="000B2F10"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Start"/>
      <w:r w:rsidRPr="000B2F1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полнит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следующее: </w:t>
      </w:r>
    </w:p>
    <w:p w:rsidR="008E6EEE" w:rsidRPr="00D241DE" w:rsidRDefault="008E6EEE" w:rsidP="008E6EEE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D241DE">
        <w:rPr>
          <w:rFonts w:ascii="Times New Roman" w:hAnsi="Times New Roman"/>
          <w:sz w:val="24"/>
          <w:szCs w:val="24"/>
        </w:rPr>
        <w:t>Проведет оценку потребностей</w:t>
      </w:r>
      <w:r>
        <w:rPr>
          <w:rFonts w:ascii="Times New Roman" w:hAnsi="Times New Roman"/>
          <w:sz w:val="24"/>
          <w:szCs w:val="24"/>
        </w:rPr>
        <w:t xml:space="preserve"> учителей </w:t>
      </w:r>
      <w:r w:rsidRPr="00D241DE">
        <w:rPr>
          <w:rFonts w:ascii="Times New Roman" w:hAnsi="Times New Roman"/>
          <w:sz w:val="24"/>
          <w:szCs w:val="24"/>
        </w:rPr>
        <w:t>в повышении квалификации для дистанционного</w:t>
      </w:r>
      <w:r>
        <w:rPr>
          <w:rFonts w:ascii="Times New Roman" w:hAnsi="Times New Roman"/>
          <w:sz w:val="24"/>
          <w:szCs w:val="24"/>
        </w:rPr>
        <w:t xml:space="preserve"> и смешанного типов программ ПК,</w:t>
      </w:r>
      <w:r w:rsidRPr="00D241DE">
        <w:rPr>
          <w:rFonts w:ascii="Times New Roman" w:hAnsi="Times New Roman"/>
          <w:sz w:val="24"/>
          <w:szCs w:val="24"/>
        </w:rPr>
        <w:t xml:space="preserve"> инфраструктуры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241DE">
        <w:rPr>
          <w:rFonts w:ascii="Times New Roman" w:hAnsi="Times New Roman"/>
          <w:sz w:val="24"/>
          <w:szCs w:val="24"/>
        </w:rPr>
        <w:t>операционных возможностей</w:t>
      </w:r>
      <w:r>
        <w:rPr>
          <w:rFonts w:ascii="Times New Roman" w:hAnsi="Times New Roman"/>
          <w:sz w:val="24"/>
          <w:szCs w:val="24"/>
        </w:rPr>
        <w:t xml:space="preserve"> школ закрепленной области</w:t>
      </w:r>
      <w:r w:rsidRPr="00D241DE">
        <w:rPr>
          <w:rFonts w:ascii="Times New Roman" w:hAnsi="Times New Roman"/>
          <w:sz w:val="24"/>
          <w:szCs w:val="24"/>
        </w:rPr>
        <w:t xml:space="preserve">. </w:t>
      </w:r>
    </w:p>
    <w:p w:rsidR="008E6EEE" w:rsidRDefault="008E6EEE" w:rsidP="008E6EEE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Содействует Координатору по обучению учителей в составлении плана мероприятий по проведению всех тренингов</w:t>
      </w:r>
      <w:r w:rsidRPr="00F26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реальном и онлайн режимах) </w:t>
      </w:r>
      <w:r w:rsidRPr="00F268CD">
        <w:rPr>
          <w:rFonts w:ascii="Times New Roman" w:hAnsi="Times New Roman"/>
          <w:sz w:val="24"/>
          <w:szCs w:val="24"/>
        </w:rPr>
        <w:t xml:space="preserve">в рамках проекта </w:t>
      </w:r>
      <w:r>
        <w:rPr>
          <w:rFonts w:ascii="Times New Roman" w:hAnsi="Times New Roman"/>
          <w:sz w:val="24"/>
          <w:szCs w:val="24"/>
        </w:rPr>
        <w:t xml:space="preserve">для учителей закрепленной области, согласует его с областным учреждением повышения квалификации учителей для дальнейшего </w:t>
      </w:r>
      <w:r w:rsidRPr="00F268CD">
        <w:rPr>
          <w:rFonts w:ascii="Times New Roman" w:hAnsi="Times New Roman"/>
          <w:sz w:val="24"/>
          <w:szCs w:val="24"/>
        </w:rPr>
        <w:t>соглас</w:t>
      </w:r>
      <w:r>
        <w:rPr>
          <w:rFonts w:ascii="Times New Roman" w:hAnsi="Times New Roman"/>
          <w:sz w:val="24"/>
          <w:szCs w:val="24"/>
        </w:rPr>
        <w:t>ования</w:t>
      </w:r>
      <w:r w:rsidRPr="00F268CD">
        <w:rPr>
          <w:rFonts w:ascii="Times New Roman" w:hAnsi="Times New Roman"/>
          <w:sz w:val="24"/>
          <w:szCs w:val="24"/>
        </w:rPr>
        <w:t xml:space="preserve"> его с МОН КР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E6EEE" w:rsidRPr="00020B7C" w:rsidRDefault="008E6EEE" w:rsidP="008E6EEE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Координатором</w:t>
      </w:r>
      <w:r w:rsidRPr="00020B7C">
        <w:rPr>
          <w:rFonts w:ascii="Times New Roman" w:hAnsi="Times New Roman"/>
          <w:sz w:val="24"/>
          <w:szCs w:val="24"/>
        </w:rPr>
        <w:t xml:space="preserve"> по обучению учителей состав</w:t>
      </w:r>
      <w:r>
        <w:rPr>
          <w:rFonts w:ascii="Times New Roman" w:hAnsi="Times New Roman"/>
          <w:sz w:val="24"/>
          <w:szCs w:val="24"/>
        </w:rPr>
        <w:t>ит</w:t>
      </w:r>
      <w:r w:rsidRPr="00020B7C">
        <w:rPr>
          <w:rFonts w:ascii="Times New Roman" w:hAnsi="Times New Roman"/>
          <w:sz w:val="24"/>
          <w:szCs w:val="24"/>
        </w:rPr>
        <w:t xml:space="preserve"> план закупок и бюджета для </w:t>
      </w:r>
      <w:proofErr w:type="spellStart"/>
      <w:r w:rsidRPr="00020B7C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020B7C">
        <w:rPr>
          <w:rFonts w:ascii="Times New Roman" w:hAnsi="Times New Roman"/>
          <w:sz w:val="24"/>
          <w:szCs w:val="24"/>
        </w:rPr>
        <w:t xml:space="preserve"> мероприятий области.</w:t>
      </w:r>
    </w:p>
    <w:p w:rsidR="008E6EEE" w:rsidRDefault="008E6EEE" w:rsidP="008E6EEE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Проведет полное согласование планов всех </w:t>
      </w:r>
      <w:proofErr w:type="spellStart"/>
      <w:r>
        <w:rPr>
          <w:rFonts w:ascii="Times New Roman" w:hAnsi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 с районными и городскими отделами образования и, впоследствии, своевременно информирует администрации ДОС и школ о предстоящих обучающих мероприятиях для обеспечения максимальной явки/участия учителей в тренингах.</w:t>
      </w:r>
      <w:r w:rsidRPr="00D97EF6">
        <w:rPr>
          <w:rFonts w:ascii="Times New Roman" w:hAnsi="Times New Roman"/>
          <w:sz w:val="24"/>
          <w:szCs w:val="24"/>
        </w:rPr>
        <w:t xml:space="preserve"> </w:t>
      </w:r>
    </w:p>
    <w:p w:rsidR="008E6EEE" w:rsidRDefault="008E6EEE" w:rsidP="008E6EEE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согласовании с рай/</w:t>
      </w:r>
      <w:proofErr w:type="spellStart"/>
      <w:r>
        <w:rPr>
          <w:rFonts w:ascii="Times New Roman" w:hAnsi="Times New Roman"/>
          <w:sz w:val="24"/>
          <w:szCs w:val="24"/>
        </w:rPr>
        <w:t>горОО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Pr="00CA7AC5">
        <w:rPr>
          <w:rFonts w:ascii="Times New Roman" w:hAnsi="Times New Roman"/>
          <w:sz w:val="24"/>
          <w:szCs w:val="24"/>
        </w:rPr>
        <w:t>отовит списки участников тренингов, предоставляет необходимую информацию в ОК</w:t>
      </w:r>
      <w:r>
        <w:rPr>
          <w:rFonts w:ascii="Times New Roman" w:hAnsi="Times New Roman"/>
          <w:sz w:val="24"/>
          <w:szCs w:val="24"/>
        </w:rPr>
        <w:t xml:space="preserve">П </w:t>
      </w:r>
      <w:r w:rsidRPr="00CA7AC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планируемых и </w:t>
      </w:r>
      <w:r w:rsidRPr="00CA7AC5">
        <w:rPr>
          <w:rFonts w:ascii="Times New Roman" w:hAnsi="Times New Roman"/>
          <w:sz w:val="24"/>
          <w:szCs w:val="24"/>
        </w:rPr>
        <w:t>проводимых в области обучающих мероприятиях</w:t>
      </w:r>
      <w:r>
        <w:rPr>
          <w:rFonts w:ascii="Times New Roman" w:hAnsi="Times New Roman"/>
          <w:sz w:val="24"/>
          <w:szCs w:val="24"/>
        </w:rPr>
        <w:t xml:space="preserve"> (участие и активность в онлайн занятиях или фактическая посещаемость, </w:t>
      </w:r>
      <w:r w:rsidRPr="00B463DB">
        <w:rPr>
          <w:rFonts w:ascii="Times New Roman" w:hAnsi="Times New Roman"/>
          <w:sz w:val="24"/>
          <w:szCs w:val="24"/>
        </w:rPr>
        <w:t>качественн</w:t>
      </w:r>
      <w:r>
        <w:rPr>
          <w:rFonts w:ascii="Times New Roman" w:hAnsi="Times New Roman"/>
          <w:sz w:val="24"/>
          <w:szCs w:val="24"/>
        </w:rPr>
        <w:t>ый и количественный</w:t>
      </w:r>
      <w:r w:rsidRPr="00B463DB">
        <w:rPr>
          <w:rFonts w:ascii="Times New Roman" w:hAnsi="Times New Roman"/>
          <w:sz w:val="24"/>
          <w:szCs w:val="24"/>
        </w:rPr>
        <w:t xml:space="preserve"> состав участников</w:t>
      </w:r>
      <w:r>
        <w:rPr>
          <w:rFonts w:ascii="Times New Roman" w:hAnsi="Times New Roman"/>
          <w:sz w:val="24"/>
          <w:szCs w:val="24"/>
        </w:rPr>
        <w:t>,</w:t>
      </w:r>
      <w:r w:rsidRPr="00B46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уровень заинтересованности и качество восприятия материала участниками тренингов, эффективность работы тренеров, также по всем другим логистическим аспектам деятельности). </w:t>
      </w:r>
      <w:r w:rsidRPr="00CA7AC5">
        <w:rPr>
          <w:rFonts w:ascii="Times New Roman" w:hAnsi="Times New Roman"/>
          <w:sz w:val="24"/>
          <w:szCs w:val="24"/>
        </w:rPr>
        <w:t xml:space="preserve">  </w:t>
      </w:r>
    </w:p>
    <w:p w:rsidR="008E6EEE" w:rsidRPr="008E6EEE" w:rsidRDefault="008E6EEE" w:rsidP="008E6EEE">
      <w:pPr>
        <w:pStyle w:val="a4"/>
        <w:numPr>
          <w:ilvl w:val="0"/>
          <w:numId w:val="5"/>
        </w:numPr>
        <w:spacing w:before="6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E6EEE">
        <w:rPr>
          <w:rFonts w:ascii="Times New Roman" w:hAnsi="Times New Roman"/>
          <w:sz w:val="24"/>
          <w:szCs w:val="24"/>
        </w:rPr>
        <w:t>Отвечает за управление и контроль за расходами на обучение в закрепленной области</w:t>
      </w:r>
    </w:p>
    <w:p w:rsidR="008E6EEE" w:rsidRPr="00F86832" w:rsidRDefault="008E6EEE" w:rsidP="008E6EEE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86832">
        <w:rPr>
          <w:rFonts w:ascii="Times New Roman" w:hAnsi="Times New Roman"/>
          <w:sz w:val="24"/>
          <w:szCs w:val="24"/>
        </w:rPr>
        <w:t xml:space="preserve">Окажет содействие ОКП в отборе тренеров для работы в области, примет активное участие в </w:t>
      </w:r>
      <w:proofErr w:type="spellStart"/>
      <w:r w:rsidRPr="00F86832">
        <w:rPr>
          <w:rFonts w:ascii="Times New Roman" w:hAnsi="Times New Roman"/>
          <w:sz w:val="24"/>
          <w:szCs w:val="24"/>
        </w:rPr>
        <w:t>ТоТ</w:t>
      </w:r>
      <w:proofErr w:type="spellEnd"/>
      <w:r w:rsidRPr="00F86832">
        <w:rPr>
          <w:rFonts w:ascii="Times New Roman" w:hAnsi="Times New Roman"/>
          <w:sz w:val="24"/>
          <w:szCs w:val="24"/>
        </w:rPr>
        <w:t>.</w:t>
      </w:r>
    </w:p>
    <w:p w:rsidR="008E6EEE" w:rsidRDefault="008E6EEE" w:rsidP="008E6EEE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Подготавливает и о</w:t>
      </w:r>
      <w:r w:rsidRPr="00D50C26">
        <w:rPr>
          <w:rFonts w:ascii="Times New Roman" w:hAnsi="Times New Roman"/>
          <w:sz w:val="24"/>
          <w:szCs w:val="24"/>
        </w:rPr>
        <w:t>рганизует</w:t>
      </w:r>
      <w:r>
        <w:rPr>
          <w:rFonts w:ascii="Times New Roman" w:hAnsi="Times New Roman"/>
          <w:sz w:val="24"/>
          <w:szCs w:val="24"/>
        </w:rPr>
        <w:t>, проводит мониторинг</w:t>
      </w:r>
      <w:r w:rsidRPr="00D50C26">
        <w:rPr>
          <w:rFonts w:ascii="Times New Roman" w:hAnsi="Times New Roman"/>
          <w:sz w:val="24"/>
          <w:szCs w:val="24"/>
        </w:rPr>
        <w:t xml:space="preserve"> все</w:t>
      </w:r>
      <w:r>
        <w:rPr>
          <w:rFonts w:ascii="Times New Roman" w:hAnsi="Times New Roman"/>
          <w:sz w:val="24"/>
          <w:szCs w:val="24"/>
        </w:rPr>
        <w:t>х</w:t>
      </w:r>
      <w:r w:rsidRPr="00D50C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50C26">
        <w:rPr>
          <w:rFonts w:ascii="Times New Roman" w:hAnsi="Times New Roman"/>
          <w:sz w:val="24"/>
          <w:szCs w:val="24"/>
        </w:rPr>
        <w:t>мероприяти</w:t>
      </w:r>
      <w:r>
        <w:rPr>
          <w:rFonts w:ascii="Times New Roman" w:hAnsi="Times New Roman"/>
          <w:sz w:val="24"/>
          <w:szCs w:val="24"/>
        </w:rPr>
        <w:t>й</w:t>
      </w:r>
      <w:r w:rsidRPr="00D50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области </w:t>
      </w:r>
      <w:r w:rsidRPr="00D50C26">
        <w:rPr>
          <w:rFonts w:ascii="Times New Roman" w:hAnsi="Times New Roman"/>
          <w:sz w:val="24"/>
          <w:szCs w:val="24"/>
        </w:rPr>
        <w:t>в рамках Подкомпонента 1.2. в соответствии с</w:t>
      </w:r>
      <w:r w:rsidRPr="00C62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Социально-экологическим планом управления.</w:t>
      </w:r>
      <w:r w:rsidRPr="00D50C26">
        <w:rPr>
          <w:rFonts w:ascii="Times New Roman" w:hAnsi="Times New Roman"/>
          <w:sz w:val="24"/>
          <w:szCs w:val="24"/>
        </w:rPr>
        <w:t xml:space="preserve"> </w:t>
      </w:r>
    </w:p>
    <w:p w:rsidR="008E6EEE" w:rsidRPr="00D50C26" w:rsidRDefault="008E6EEE" w:rsidP="008E6EEE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повышения эффективности работы учителей области содействует широкому внедрению и использованию учителями инструментов оценивания (</w:t>
      </w:r>
      <w:r>
        <w:rPr>
          <w:rFonts w:ascii="Times New Roman" w:hAnsi="Times New Roman"/>
          <w:sz w:val="24"/>
          <w:szCs w:val="24"/>
          <w:lang w:val="en-US"/>
        </w:rPr>
        <w:t>CLASS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A0A82">
        <w:rPr>
          <w:rFonts w:ascii="Times New Roman" w:hAnsi="Times New Roman"/>
          <w:sz w:val="24"/>
          <w:szCs w:val="24"/>
          <w:lang w:val="en-US"/>
        </w:rPr>
        <w:t>EDI</w:t>
      </w:r>
      <w:r w:rsidRPr="008064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отслеживая обеспеченность всех школ, ОДС и региональных учреждений ПК учителей </w:t>
      </w:r>
      <w:r w:rsidRPr="00D50C26">
        <w:rPr>
          <w:rFonts w:ascii="Times New Roman" w:hAnsi="Times New Roman"/>
          <w:sz w:val="24"/>
          <w:szCs w:val="24"/>
        </w:rPr>
        <w:t>официальны</w:t>
      </w:r>
      <w:r>
        <w:rPr>
          <w:rFonts w:ascii="Times New Roman" w:hAnsi="Times New Roman"/>
          <w:sz w:val="24"/>
          <w:szCs w:val="24"/>
        </w:rPr>
        <w:t>ми</w:t>
      </w:r>
      <w:r w:rsidRPr="00D50C26">
        <w:rPr>
          <w:rFonts w:ascii="Times New Roman" w:hAnsi="Times New Roman"/>
          <w:sz w:val="24"/>
          <w:szCs w:val="24"/>
        </w:rPr>
        <w:t xml:space="preserve"> инструкци</w:t>
      </w:r>
      <w:r>
        <w:rPr>
          <w:rFonts w:ascii="Times New Roman" w:hAnsi="Times New Roman"/>
          <w:sz w:val="24"/>
          <w:szCs w:val="24"/>
        </w:rPr>
        <w:t>ями</w:t>
      </w:r>
      <w:r w:rsidRPr="00D50C26">
        <w:rPr>
          <w:rFonts w:ascii="Times New Roman" w:hAnsi="Times New Roman"/>
          <w:sz w:val="24"/>
          <w:szCs w:val="24"/>
        </w:rPr>
        <w:t xml:space="preserve"> и нормативны</w:t>
      </w:r>
      <w:r>
        <w:rPr>
          <w:rFonts w:ascii="Times New Roman" w:hAnsi="Times New Roman"/>
          <w:sz w:val="24"/>
          <w:szCs w:val="24"/>
        </w:rPr>
        <w:t>ми документами по</w:t>
      </w:r>
      <w:r w:rsidRPr="00D50C26">
        <w:rPr>
          <w:rFonts w:ascii="Times New Roman" w:hAnsi="Times New Roman"/>
          <w:sz w:val="24"/>
          <w:szCs w:val="24"/>
        </w:rPr>
        <w:t xml:space="preserve"> эт</w:t>
      </w:r>
      <w:r>
        <w:rPr>
          <w:rFonts w:ascii="Times New Roman" w:hAnsi="Times New Roman"/>
          <w:sz w:val="24"/>
          <w:szCs w:val="24"/>
        </w:rPr>
        <w:t>им</w:t>
      </w:r>
      <w:r w:rsidRPr="00D50C26">
        <w:rPr>
          <w:rFonts w:ascii="Times New Roman" w:hAnsi="Times New Roman"/>
          <w:sz w:val="24"/>
          <w:szCs w:val="24"/>
        </w:rPr>
        <w:t xml:space="preserve"> инструмента</w:t>
      </w:r>
      <w:r>
        <w:rPr>
          <w:rFonts w:ascii="Times New Roman" w:hAnsi="Times New Roman"/>
          <w:sz w:val="24"/>
          <w:szCs w:val="24"/>
        </w:rPr>
        <w:t>м.</w:t>
      </w:r>
    </w:p>
    <w:p w:rsidR="008E6EEE" w:rsidRDefault="008E6EEE" w:rsidP="008E6EEE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D241DE">
        <w:rPr>
          <w:rFonts w:ascii="Times New Roman" w:hAnsi="Times New Roman"/>
          <w:sz w:val="24"/>
          <w:szCs w:val="24"/>
        </w:rPr>
        <w:t>Проводит систем</w:t>
      </w:r>
      <w:r>
        <w:rPr>
          <w:rFonts w:ascii="Times New Roman" w:hAnsi="Times New Roman"/>
          <w:sz w:val="24"/>
          <w:szCs w:val="24"/>
        </w:rPr>
        <w:t>атическ</w:t>
      </w:r>
      <w:r w:rsidRPr="00D241DE">
        <w:rPr>
          <w:rFonts w:ascii="Times New Roman" w:hAnsi="Times New Roman"/>
          <w:sz w:val="24"/>
          <w:szCs w:val="24"/>
        </w:rPr>
        <w:t>ую работу по организации онлайн тренингов</w:t>
      </w:r>
      <w:r>
        <w:rPr>
          <w:rFonts w:ascii="Times New Roman" w:hAnsi="Times New Roman"/>
          <w:sz w:val="24"/>
          <w:szCs w:val="24"/>
        </w:rPr>
        <w:t xml:space="preserve"> в рамках дистанционног</w:t>
      </w:r>
      <w:r w:rsidRPr="00D241DE">
        <w:rPr>
          <w:rFonts w:ascii="Times New Roman" w:hAnsi="Times New Roman"/>
          <w:sz w:val="24"/>
          <w:szCs w:val="24"/>
        </w:rPr>
        <w:t xml:space="preserve">о обучения учителей области </w:t>
      </w:r>
      <w:r>
        <w:rPr>
          <w:rFonts w:ascii="Times New Roman" w:hAnsi="Times New Roman"/>
          <w:sz w:val="24"/>
          <w:szCs w:val="24"/>
        </w:rPr>
        <w:t>(</w:t>
      </w:r>
      <w:r w:rsidRPr="00D241DE">
        <w:rPr>
          <w:rFonts w:ascii="Times New Roman" w:hAnsi="Times New Roman"/>
          <w:sz w:val="24"/>
          <w:szCs w:val="24"/>
        </w:rPr>
        <w:t xml:space="preserve">в связи с новыми вызовами </w:t>
      </w:r>
      <w:r w:rsidRPr="00D241DE">
        <w:rPr>
          <w:rFonts w:ascii="Times New Roman" w:hAnsi="Times New Roman"/>
          <w:sz w:val="24"/>
          <w:szCs w:val="24"/>
          <w:lang w:val="en-US"/>
        </w:rPr>
        <w:t>COVID</w:t>
      </w:r>
      <w:r w:rsidRPr="00D241DE">
        <w:rPr>
          <w:rFonts w:ascii="Times New Roman" w:hAnsi="Times New Roman"/>
          <w:sz w:val="24"/>
          <w:szCs w:val="24"/>
        </w:rPr>
        <w:t>-19</w:t>
      </w:r>
      <w:r>
        <w:rPr>
          <w:rFonts w:ascii="Times New Roman" w:hAnsi="Times New Roman"/>
          <w:sz w:val="24"/>
          <w:szCs w:val="24"/>
        </w:rPr>
        <w:t>)</w:t>
      </w:r>
      <w:r w:rsidRPr="00D241DE">
        <w:rPr>
          <w:rFonts w:ascii="Times New Roman" w:hAnsi="Times New Roman"/>
          <w:sz w:val="24"/>
          <w:szCs w:val="24"/>
        </w:rPr>
        <w:t xml:space="preserve"> с использованием материалов из контента цифровой библиотеки </w:t>
      </w:r>
      <w:r>
        <w:rPr>
          <w:rFonts w:ascii="Times New Roman" w:hAnsi="Times New Roman"/>
          <w:sz w:val="24"/>
          <w:szCs w:val="24"/>
        </w:rPr>
        <w:t xml:space="preserve">разработанной </w:t>
      </w:r>
      <w:r w:rsidRPr="00D241DE">
        <w:rPr>
          <w:rFonts w:ascii="Times New Roman" w:hAnsi="Times New Roman"/>
          <w:sz w:val="24"/>
          <w:szCs w:val="24"/>
          <w:lang w:val="en-US"/>
        </w:rPr>
        <w:t>IT</w:t>
      </w:r>
      <w:r w:rsidRPr="00D241DE">
        <w:rPr>
          <w:rFonts w:ascii="Times New Roman" w:hAnsi="Times New Roman"/>
          <w:sz w:val="24"/>
          <w:szCs w:val="24"/>
        </w:rPr>
        <w:t xml:space="preserve"> платформы. Отслеживает на регулярной основе посещаемость </w:t>
      </w:r>
      <w:r w:rsidRPr="00D241DE">
        <w:rPr>
          <w:rFonts w:ascii="Times New Roman" w:hAnsi="Times New Roman"/>
          <w:sz w:val="24"/>
          <w:szCs w:val="24"/>
          <w:lang w:val="en-US"/>
        </w:rPr>
        <w:t>IT</w:t>
      </w:r>
      <w:r w:rsidRPr="00D241DE">
        <w:rPr>
          <w:rFonts w:ascii="Times New Roman" w:hAnsi="Times New Roman"/>
          <w:sz w:val="24"/>
          <w:szCs w:val="24"/>
        </w:rPr>
        <w:t xml:space="preserve"> платформы, качество и эффективность онлайн обучения. </w:t>
      </w:r>
      <w:r>
        <w:rPr>
          <w:rFonts w:ascii="Times New Roman" w:hAnsi="Times New Roman"/>
          <w:sz w:val="24"/>
          <w:szCs w:val="24"/>
        </w:rPr>
        <w:t>В</w:t>
      </w:r>
      <w:r w:rsidRPr="00D241DE">
        <w:rPr>
          <w:rFonts w:ascii="Times New Roman" w:hAnsi="Times New Roman"/>
          <w:sz w:val="24"/>
          <w:szCs w:val="24"/>
        </w:rPr>
        <w:t xml:space="preserve"> ежемесячные отчеты </w:t>
      </w:r>
      <w:r>
        <w:rPr>
          <w:rFonts w:ascii="Times New Roman" w:hAnsi="Times New Roman"/>
          <w:sz w:val="24"/>
          <w:szCs w:val="24"/>
        </w:rPr>
        <w:t xml:space="preserve">включает информацию </w:t>
      </w:r>
      <w:r w:rsidRPr="00D241DE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об</w:t>
      </w:r>
      <w:r w:rsidRPr="00D241DE">
        <w:rPr>
          <w:rFonts w:ascii="Times New Roman" w:hAnsi="Times New Roman"/>
          <w:sz w:val="24"/>
          <w:szCs w:val="24"/>
        </w:rPr>
        <w:t>учающим мероприятиям в онлайн режиме</w:t>
      </w:r>
      <w:r>
        <w:rPr>
          <w:rFonts w:ascii="Times New Roman" w:hAnsi="Times New Roman"/>
          <w:sz w:val="24"/>
          <w:szCs w:val="24"/>
        </w:rPr>
        <w:t xml:space="preserve"> и участию в них учителей, выявляет</w:t>
      </w:r>
      <w:r w:rsidRPr="00D241DE">
        <w:rPr>
          <w:rFonts w:ascii="Times New Roman" w:hAnsi="Times New Roman"/>
          <w:sz w:val="24"/>
          <w:szCs w:val="24"/>
        </w:rPr>
        <w:t xml:space="preserve"> лучши</w:t>
      </w:r>
      <w:r>
        <w:rPr>
          <w:rFonts w:ascii="Times New Roman" w:hAnsi="Times New Roman"/>
          <w:sz w:val="24"/>
          <w:szCs w:val="24"/>
        </w:rPr>
        <w:t>е</w:t>
      </w:r>
      <w:r w:rsidRPr="00D241DE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и</w:t>
      </w:r>
      <w:r w:rsidRPr="00D241DE">
        <w:rPr>
          <w:rFonts w:ascii="Times New Roman" w:hAnsi="Times New Roman"/>
          <w:sz w:val="24"/>
          <w:szCs w:val="24"/>
        </w:rPr>
        <w:t xml:space="preserve"> использования механизмов </w:t>
      </w:r>
      <w:r w:rsidRPr="00D241DE">
        <w:rPr>
          <w:rFonts w:ascii="Times New Roman" w:hAnsi="Times New Roman"/>
          <w:sz w:val="24"/>
          <w:szCs w:val="24"/>
        </w:rPr>
        <w:lastRenderedPageBreak/>
        <w:t>дистанционного обучения учител</w:t>
      </w:r>
      <w:r>
        <w:rPr>
          <w:rFonts w:ascii="Times New Roman" w:hAnsi="Times New Roman"/>
          <w:sz w:val="24"/>
          <w:szCs w:val="24"/>
        </w:rPr>
        <w:t>ями</w:t>
      </w:r>
      <w:r w:rsidRPr="00D241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области </w:t>
      </w:r>
      <w:r w:rsidRPr="00D241DE">
        <w:rPr>
          <w:rFonts w:ascii="Times New Roman" w:hAnsi="Times New Roman"/>
          <w:sz w:val="24"/>
          <w:szCs w:val="24"/>
        </w:rPr>
        <w:t>с использованием ИКТ</w:t>
      </w:r>
      <w:r>
        <w:rPr>
          <w:rFonts w:ascii="Times New Roman" w:hAnsi="Times New Roman"/>
          <w:sz w:val="24"/>
          <w:szCs w:val="24"/>
        </w:rPr>
        <w:t xml:space="preserve"> для дальнейшего распространения лучших практик</w:t>
      </w:r>
      <w:r w:rsidRPr="00D241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6EEE" w:rsidRPr="00D241DE" w:rsidRDefault="008E6EEE" w:rsidP="008E6EEE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D241DE">
        <w:rPr>
          <w:rFonts w:ascii="Times New Roman" w:hAnsi="Times New Roman"/>
          <w:sz w:val="24"/>
          <w:szCs w:val="24"/>
        </w:rPr>
        <w:t xml:space="preserve">В ходе подготовки и реализации обучающих мероприятий </w:t>
      </w:r>
      <w:r>
        <w:rPr>
          <w:rFonts w:ascii="Times New Roman" w:hAnsi="Times New Roman"/>
          <w:sz w:val="24"/>
          <w:szCs w:val="24"/>
        </w:rPr>
        <w:t>совместно с ОКП регулирует</w:t>
      </w:r>
      <w:r w:rsidRPr="00D241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организует своевременную </w:t>
      </w:r>
      <w:r w:rsidRPr="00D241DE">
        <w:rPr>
          <w:rFonts w:ascii="Times New Roman" w:hAnsi="Times New Roman"/>
          <w:sz w:val="24"/>
          <w:szCs w:val="24"/>
        </w:rPr>
        <w:t xml:space="preserve">доставку из областного центра </w:t>
      </w:r>
      <w:r>
        <w:rPr>
          <w:rFonts w:ascii="Times New Roman" w:hAnsi="Times New Roman"/>
          <w:sz w:val="24"/>
          <w:szCs w:val="24"/>
        </w:rPr>
        <w:t xml:space="preserve">в районы </w:t>
      </w:r>
      <w:r w:rsidRPr="00D241DE">
        <w:rPr>
          <w:rFonts w:ascii="Times New Roman" w:hAnsi="Times New Roman"/>
          <w:sz w:val="24"/>
          <w:szCs w:val="24"/>
        </w:rPr>
        <w:t xml:space="preserve">и распределение всех разработанных материалов в бумажном формате среди ОДС и общеобразовательных учреждений области. Обеспечит официальную передачу соответствующим структурам материалов в цифровом формате также. По завершению проекта, в случае необходимости, подготовит полный список и предоставит финансовую отчетность по распределенным материалам в рамках Подкомпонента 1.2. </w:t>
      </w:r>
    </w:p>
    <w:p w:rsidR="008E6EEE" w:rsidRPr="002F6C4A" w:rsidRDefault="008E6EEE" w:rsidP="008E6EEE">
      <w:pPr>
        <w:pStyle w:val="a4"/>
        <w:numPr>
          <w:ilvl w:val="0"/>
          <w:numId w:val="5"/>
        </w:numPr>
        <w:spacing w:before="60"/>
        <w:ind w:left="993" w:hanging="567"/>
        <w:rPr>
          <w:rFonts w:ascii="Times New Roman" w:hAnsi="Times New Roman"/>
          <w:sz w:val="24"/>
          <w:szCs w:val="24"/>
        </w:rPr>
      </w:pPr>
      <w:r w:rsidRPr="002F6C4A">
        <w:rPr>
          <w:rFonts w:ascii="Times New Roman" w:hAnsi="Times New Roman"/>
          <w:sz w:val="24"/>
          <w:szCs w:val="24"/>
        </w:rPr>
        <w:t>Тесно взаимодействует со специалистами рай/</w:t>
      </w:r>
      <w:proofErr w:type="spellStart"/>
      <w:r w:rsidRPr="002F6C4A">
        <w:rPr>
          <w:rFonts w:ascii="Times New Roman" w:hAnsi="Times New Roman"/>
          <w:sz w:val="24"/>
          <w:szCs w:val="24"/>
        </w:rPr>
        <w:t>горОО</w:t>
      </w:r>
      <w:proofErr w:type="spellEnd"/>
      <w:r w:rsidRPr="002F6C4A">
        <w:rPr>
          <w:rFonts w:ascii="Times New Roman" w:hAnsi="Times New Roman"/>
          <w:sz w:val="24"/>
          <w:szCs w:val="24"/>
        </w:rPr>
        <w:t xml:space="preserve">, регионального Института усовершенствования учителей или Методического центра, ОКП (Координатор по оцениванию, консультанты по оцениванию) и НЦОКОИТ в реализации мероприятий, связанных с подготовкой учителей к </w:t>
      </w:r>
      <w:r w:rsidRPr="002F6C4A">
        <w:rPr>
          <w:rFonts w:ascii="Times New Roman" w:hAnsi="Times New Roman"/>
          <w:sz w:val="24"/>
          <w:szCs w:val="24"/>
          <w:lang w:val="en-US"/>
        </w:rPr>
        <w:t>PISA</w:t>
      </w:r>
      <w:r w:rsidRPr="002F6C4A">
        <w:rPr>
          <w:rFonts w:ascii="Times New Roman" w:hAnsi="Times New Roman"/>
          <w:sz w:val="24"/>
          <w:szCs w:val="24"/>
        </w:rPr>
        <w:t xml:space="preserve">- 2025. </w:t>
      </w:r>
    </w:p>
    <w:p w:rsidR="008E6EEE" w:rsidRPr="008E6EEE" w:rsidRDefault="008E6EEE" w:rsidP="008E6EEE">
      <w:pPr>
        <w:pStyle w:val="a4"/>
        <w:numPr>
          <w:ilvl w:val="0"/>
          <w:numId w:val="5"/>
        </w:numPr>
        <w:spacing w:before="60"/>
        <w:ind w:left="993" w:hanging="567"/>
        <w:rPr>
          <w:rFonts w:ascii="Times New Roman" w:hAnsi="Times New Roman"/>
          <w:sz w:val="24"/>
          <w:szCs w:val="24"/>
        </w:rPr>
      </w:pPr>
      <w:r w:rsidRPr="008E6EEE">
        <w:rPr>
          <w:rFonts w:ascii="Times New Roman" w:hAnsi="Times New Roman"/>
          <w:sz w:val="24"/>
          <w:szCs w:val="24"/>
        </w:rPr>
        <w:t>Оказание поддержки бенефициарам в целевых общинах в целях контроля и представления отзывов о деятельности проекта</w:t>
      </w:r>
    </w:p>
    <w:p w:rsidR="008E6EEE" w:rsidRPr="00B463DB" w:rsidRDefault="008E6EEE" w:rsidP="008E6EEE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463DB">
        <w:rPr>
          <w:rFonts w:ascii="Times New Roman" w:hAnsi="Times New Roman"/>
          <w:sz w:val="24"/>
          <w:szCs w:val="24"/>
        </w:rPr>
        <w:t>Проведет</w:t>
      </w:r>
      <w:r w:rsidRPr="00B463DB">
        <w:rPr>
          <w:rFonts w:ascii="Times New Roman" w:eastAsiaTheme="minorEastAsia" w:hAnsi="Times New Roman"/>
          <w:color w:val="0070C0"/>
          <w:sz w:val="24"/>
          <w:szCs w:val="24"/>
        </w:rPr>
        <w:t xml:space="preserve"> </w:t>
      </w:r>
      <w:r w:rsidRPr="00B463DB">
        <w:rPr>
          <w:rFonts w:ascii="Times New Roman" w:hAnsi="Times New Roman"/>
          <w:sz w:val="24"/>
          <w:szCs w:val="24"/>
        </w:rPr>
        <w:t xml:space="preserve">сбор и предоставление на регулярной основе всех региональных данных по всем индикаторам, как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B463DB">
        <w:rPr>
          <w:rFonts w:ascii="Times New Roman" w:hAnsi="Times New Roman"/>
          <w:sz w:val="24"/>
          <w:szCs w:val="24"/>
        </w:rPr>
        <w:t>промежуточн</w:t>
      </w:r>
      <w:r>
        <w:rPr>
          <w:rFonts w:ascii="Times New Roman" w:hAnsi="Times New Roman"/>
          <w:sz w:val="24"/>
          <w:szCs w:val="24"/>
        </w:rPr>
        <w:t>о</w:t>
      </w:r>
      <w:r w:rsidRPr="00B463D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этапе</w:t>
      </w:r>
      <w:r w:rsidRPr="00B463DB">
        <w:rPr>
          <w:rFonts w:ascii="Times New Roman" w:hAnsi="Times New Roman"/>
          <w:sz w:val="24"/>
          <w:szCs w:val="24"/>
        </w:rPr>
        <w:t xml:space="preserve">, так и на </w:t>
      </w:r>
      <w:r>
        <w:rPr>
          <w:rFonts w:ascii="Times New Roman" w:hAnsi="Times New Roman"/>
          <w:sz w:val="24"/>
          <w:szCs w:val="24"/>
        </w:rPr>
        <w:t>этапе</w:t>
      </w:r>
      <w:r w:rsidRPr="00B463DB">
        <w:rPr>
          <w:rFonts w:ascii="Times New Roman" w:hAnsi="Times New Roman"/>
          <w:sz w:val="24"/>
          <w:szCs w:val="24"/>
        </w:rPr>
        <w:t xml:space="preserve"> завершения проекта: достижение запланированных индикаторов, воздействий мероприятий проекта, дальнейшая устойчивость всех выполненных мероприятий в системе на уровне области.</w:t>
      </w:r>
    </w:p>
    <w:p w:rsidR="000B2F10" w:rsidRDefault="000B2F10" w:rsidP="000B2F10">
      <w:pPr>
        <w:pStyle w:val="a4"/>
        <w:ind w:left="993"/>
        <w:jc w:val="both"/>
        <w:rPr>
          <w:rFonts w:ascii="Times New Roman" w:hAnsi="Times New Roman"/>
          <w:sz w:val="24"/>
          <w:szCs w:val="24"/>
        </w:rPr>
      </w:pPr>
    </w:p>
    <w:p w:rsidR="000B2F10" w:rsidRDefault="000B2F10" w:rsidP="000B2F1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    </w:t>
      </w:r>
      <w:r w:rsidRPr="000B2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Сроки выполнения задания</w:t>
      </w:r>
    </w:p>
    <w:p w:rsidR="000B2F10" w:rsidRDefault="000B2F10" w:rsidP="000B2F1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Планируемая продолжительность задания составляет 5 лет или до любой другой даты, которая будет согласована между Правительством КР и ВБ. Контракт будет заключен на один год (на полную занятость) с возможностью последующего продления при удовлетворительном выполнении работы.   </w:t>
      </w:r>
    </w:p>
    <w:p w:rsidR="000B2F10" w:rsidRDefault="000B2F10" w:rsidP="000B2F1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Условия выполнения задания</w:t>
      </w:r>
    </w:p>
    <w:p w:rsidR="000B2F10" w:rsidRDefault="000B2F10" w:rsidP="000B2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Областной специалист по обучению учителей выполняет свои обязанности в тесном сотрудничестве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закрепленным за Областным специалистом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региональным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учреждением по повышению квалификации учителей, районными и городскими отделами образования области, ОДС, общеобразовательными учреждениями, </w:t>
      </w:r>
      <w:r>
        <w:rPr>
          <w:rFonts w:ascii="Times New Roman" w:hAnsi="Times New Roman"/>
          <w:sz w:val="24"/>
          <w:szCs w:val="24"/>
        </w:rPr>
        <w:t>НЦОКОИТ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ОКП. </w:t>
      </w:r>
      <w:r>
        <w:rPr>
          <w:rFonts w:ascii="Times New Roman" w:eastAsia="Calibri" w:hAnsi="Times New Roman" w:cs="Times New Roman"/>
          <w:sz w:val="24"/>
          <w:szCs w:val="24"/>
        </w:rPr>
        <w:t>Областной специалист по обучению учителей будет подотчетен Директору ОКП и непосредственно Координатору по обучению учителей; по финансовым вопросам будет отчитываться Специалисту по выплатам и Финансовому менеджеру ОКП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 </w:t>
      </w:r>
    </w:p>
    <w:p w:rsidR="000B2F10" w:rsidRDefault="000B2F10" w:rsidP="000B2F1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</w:p>
    <w:p w:rsidR="000B2F10" w:rsidRDefault="000B2F10" w:rsidP="000B2F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и график представления отчетов</w:t>
      </w:r>
    </w:p>
    <w:p w:rsidR="000B2F10" w:rsidRDefault="000B2F10" w:rsidP="000B2F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F10" w:rsidRDefault="000B2F10" w:rsidP="000B2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задачами данного задания Областной специалист по обучению учителей будет ежемесячно представлять отчеты о ходе реализации мероприятий Подкомпонента 1.2 в закрепленной за Областным специалистом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Координатору по обучению учителей, финансовому офису ОКП и Директору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ОКП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Наряду с ежемесячным отчетом, содержащим основные результаты деятельности за отчетный месяц, отчет должен содержать ключевые критические вопросы и планы на следующий месяц. Отчет должен быть представлен на русском языке с подписью и в электронном виде, который должен быть отправлен на электронную почту Координатора по обучению учителей для утверждения. Областной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специалист по обучению учителей также должен подготовить Итоговый отчет по завершению всего задания, который должен быть представлен в двух (2) экземплярах на русском языке с подписью и в электронном виде. Финансовые выплаты будут производиться только после утверждения соответствующего отчета о ходе реализации мероприятий Подкомпонента 1.2 в закрепленной за Областным специалистом области. </w:t>
      </w:r>
    </w:p>
    <w:p w:rsidR="000B2F10" w:rsidRDefault="000B2F10" w:rsidP="000B2F1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Квалификационные требования</w:t>
      </w:r>
      <w:r>
        <w:rPr>
          <w:rFonts w:ascii="Times New Roman" w:hAnsi="Times New Roman"/>
          <w:b/>
          <w:sz w:val="24"/>
          <w:szCs w:val="24"/>
          <w:lang w:val="ky-KG"/>
        </w:rPr>
        <w:t>:</w:t>
      </w:r>
    </w:p>
    <w:p w:rsidR="000B2F10" w:rsidRDefault="000B2F10" w:rsidP="000B2F10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Подтвержденный успешный опыт проведения тренингов для школьных учителей в рамках международных образовательных проектов или опыт организации и координации обучающих тренингов на районном и/ли областном уровне - 50 баллов</w:t>
      </w:r>
    </w:p>
    <w:p w:rsidR="000B2F10" w:rsidRDefault="000B2F10" w:rsidP="000B2F10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работы в учреждениях ПК учителей, рай/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30 баллов</w:t>
      </w:r>
    </w:p>
    <w:p w:rsidR="000B2F10" w:rsidRDefault="000B2F10" w:rsidP="000B2F10">
      <w:pPr>
        <w:numPr>
          <w:ilvl w:val="0"/>
          <w:numId w:val="4"/>
        </w:numPr>
        <w:spacing w:before="6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Свободное владение кыргызским и русским языками - 20 баллов.</w:t>
      </w:r>
    </w:p>
    <w:p w:rsidR="000B2F10" w:rsidRDefault="000B2F10" w:rsidP="000B2F10">
      <w:pPr>
        <w:spacing w:before="60" w:after="0" w:line="240" w:lineRule="auto"/>
        <w:jc w:val="both"/>
      </w:pPr>
    </w:p>
    <w:p w:rsidR="003C7B2E" w:rsidRDefault="003C7B2E"/>
    <w:sectPr w:rsidR="003C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70E4"/>
    <w:multiLevelType w:val="hybridMultilevel"/>
    <w:tmpl w:val="1054BA3C"/>
    <w:lvl w:ilvl="0" w:tplc="DAC442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3032"/>
    <w:multiLevelType w:val="hybridMultilevel"/>
    <w:tmpl w:val="36FA7512"/>
    <w:lvl w:ilvl="0" w:tplc="0419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F57804"/>
    <w:multiLevelType w:val="hybridMultilevel"/>
    <w:tmpl w:val="1A3CCE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D05736"/>
    <w:multiLevelType w:val="hybridMultilevel"/>
    <w:tmpl w:val="FDCE4A9E"/>
    <w:lvl w:ilvl="0" w:tplc="BFFA65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46"/>
    <w:rsid w:val="000B2F10"/>
    <w:rsid w:val="00210146"/>
    <w:rsid w:val="003C7B2E"/>
    <w:rsid w:val="006F04A1"/>
    <w:rsid w:val="008804F3"/>
    <w:rsid w:val="00897C21"/>
    <w:rsid w:val="008E6EEE"/>
    <w:rsid w:val="00C57688"/>
    <w:rsid w:val="00C8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065F6-CFC9-4DA7-BDAC-87C6FC76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List_Paragraph Знак,Multilevel para_II Знак,List Paragraph1 Знак,Абзац списка1 Знак,Citation List Знак,본문(내용) Знак,List Paragraph (numbered (a)) Знак,11111 Знак,Абзац списка литеральный Знак,PAD Знак,ADB paragraph numbering Знак"/>
    <w:link w:val="a4"/>
    <w:uiPriority w:val="34"/>
    <w:qFormat/>
    <w:locked/>
    <w:rsid w:val="000B2F10"/>
    <w:rPr>
      <w:rFonts w:ascii="Garamond" w:eastAsia="Times New Roman" w:hAnsi="Garamond" w:cs="Times New Roman"/>
      <w:szCs w:val="20"/>
      <w:lang w:eastAsia="ru-RU"/>
    </w:rPr>
  </w:style>
  <w:style w:type="paragraph" w:styleId="a4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"/>
    <w:basedOn w:val="a"/>
    <w:link w:val="a3"/>
    <w:uiPriority w:val="34"/>
    <w:qFormat/>
    <w:rsid w:val="000B2F10"/>
    <w:pPr>
      <w:spacing w:after="0" w:line="240" w:lineRule="auto"/>
      <w:ind w:left="720"/>
      <w:contextualSpacing/>
    </w:pPr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Rep-pc</dc:creator>
  <cp:keywords/>
  <dc:description/>
  <cp:lastModifiedBy>PIU</cp:lastModifiedBy>
  <cp:revision>2</cp:revision>
  <dcterms:created xsi:type="dcterms:W3CDTF">2021-04-29T11:09:00Z</dcterms:created>
  <dcterms:modified xsi:type="dcterms:W3CDTF">2021-04-29T11:09:00Z</dcterms:modified>
</cp:coreProperties>
</file>